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3BC" w:rsidRDefault="00CD23BC" w:rsidP="00CD23BC">
      <w:pPr>
        <w:widowControl w:val="0"/>
        <w:overflowPunct w:val="0"/>
        <w:snapToGrid w:val="0"/>
        <w:rPr>
          <w:rFonts w:eastAsia="黑体"/>
        </w:rPr>
      </w:pPr>
      <w:r>
        <w:rPr>
          <w:rFonts w:eastAsia="黑体"/>
        </w:rPr>
        <w:t>附件</w:t>
      </w:r>
    </w:p>
    <w:p w:rsidR="00CD23BC" w:rsidRDefault="00CD23BC" w:rsidP="00CD23BC">
      <w:pPr>
        <w:widowControl w:val="0"/>
        <w:overflowPunct w:val="0"/>
        <w:snapToGrid w:val="0"/>
      </w:pPr>
      <w:r>
        <w:rPr>
          <w:rFonts w:hint="eastAsia"/>
        </w:rPr>
        <w:t xml:space="preserve"> </w:t>
      </w:r>
    </w:p>
    <w:p w:rsidR="00CD23BC" w:rsidRDefault="00CD23BC" w:rsidP="00CD23BC">
      <w:pPr>
        <w:widowControl w:val="0"/>
        <w:overflowPunct w:val="0"/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2022</w:t>
      </w:r>
      <w:r>
        <w:rPr>
          <w:rFonts w:eastAsia="方正小标宋简体"/>
          <w:sz w:val="44"/>
          <w:szCs w:val="44"/>
        </w:rPr>
        <w:t>年</w:t>
      </w:r>
      <w:r>
        <w:rPr>
          <w:rFonts w:eastAsia="方正小标宋简体" w:hint="eastAsia"/>
          <w:sz w:val="44"/>
          <w:szCs w:val="44"/>
        </w:rPr>
        <w:t>第十四批临床基因扩增检验实验室登记备案医疗机构</w:t>
      </w:r>
      <w:r>
        <w:rPr>
          <w:rFonts w:eastAsia="方正小标宋简体"/>
          <w:sz w:val="44"/>
          <w:szCs w:val="44"/>
        </w:rPr>
        <w:t>名单</w:t>
      </w:r>
    </w:p>
    <w:p w:rsidR="00CD23BC" w:rsidRDefault="00CD23BC" w:rsidP="00CD23BC">
      <w:pPr>
        <w:widowControl w:val="0"/>
        <w:overflowPunct w:val="0"/>
        <w:snapToGrid w:val="0"/>
        <w:jc w:val="center"/>
        <w:rPr>
          <w:rFonts w:eastAsia="方正小标宋简体"/>
          <w:sz w:val="44"/>
          <w:szCs w:val="44"/>
        </w:rPr>
      </w:pPr>
    </w:p>
    <w:tbl>
      <w:tblPr>
        <w:tblW w:w="12629" w:type="dxa"/>
        <w:tblInd w:w="78" w:type="dxa"/>
        <w:tblLayout w:type="fixed"/>
        <w:tblLook w:val="04A0"/>
      </w:tblPr>
      <w:tblGrid>
        <w:gridCol w:w="869"/>
        <w:gridCol w:w="3210"/>
        <w:gridCol w:w="3345"/>
        <w:gridCol w:w="2700"/>
        <w:gridCol w:w="2505"/>
      </w:tblGrid>
      <w:tr w:rsidR="00CD23BC" w:rsidTr="00E31243">
        <w:trPr>
          <w:trHeight w:val="802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3BC" w:rsidRDefault="00CD23BC" w:rsidP="00E31243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Cs w:val="32"/>
              </w:rPr>
              <w:t>序号</w:t>
            </w:r>
          </w:p>
        </w:tc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3BC" w:rsidRDefault="00CD23BC" w:rsidP="00E31243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Cs w:val="32"/>
              </w:rPr>
              <w:t>医疗机构名称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BC" w:rsidRDefault="00CD23BC" w:rsidP="00E31243">
            <w:pPr>
              <w:jc w:val="center"/>
              <w:rPr>
                <w:rFonts w:ascii="黑体" w:eastAsia="黑体" w:hAnsi="黑体"/>
                <w:color w:val="000000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Cs w:val="32"/>
              </w:rPr>
              <w:t>地址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3BC" w:rsidRDefault="00CD23BC" w:rsidP="00E31243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Cs w:val="32"/>
              </w:rPr>
              <w:t>备案编号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3BC" w:rsidRDefault="00CD23BC" w:rsidP="00E31243">
            <w:pPr>
              <w:jc w:val="center"/>
              <w:rPr>
                <w:rFonts w:ascii="黑体" w:eastAsia="黑体" w:hAnsi="黑体"/>
                <w:color w:val="000000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Cs w:val="32"/>
              </w:rPr>
              <w:t>备注</w:t>
            </w:r>
          </w:p>
        </w:tc>
      </w:tr>
      <w:tr w:rsidR="00CD23BC" w:rsidTr="00E31243">
        <w:trPr>
          <w:trHeight w:val="600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3BC" w:rsidRDefault="00CD23BC" w:rsidP="00E31243">
            <w:pPr>
              <w:jc w:val="center"/>
              <w:rPr>
                <w:rFonts w:ascii="仿宋_GB2312" w:hAnsi="黑体"/>
                <w:color w:val="000000"/>
                <w:szCs w:val="32"/>
              </w:rPr>
            </w:pPr>
            <w:r>
              <w:rPr>
                <w:rFonts w:ascii="仿宋_GB2312" w:hAnsi="黑体" w:hint="eastAsia"/>
                <w:color w:val="000000"/>
                <w:szCs w:val="32"/>
              </w:rPr>
              <w:t>1</w:t>
            </w:r>
          </w:p>
        </w:tc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3BC" w:rsidRDefault="00CD23BC" w:rsidP="00E31243">
            <w:pPr>
              <w:jc w:val="center"/>
              <w:rPr>
                <w:rFonts w:ascii="仿宋_GB2312" w:hAnsi="黑体"/>
                <w:color w:val="000000"/>
                <w:szCs w:val="32"/>
              </w:rPr>
            </w:pPr>
            <w:r>
              <w:rPr>
                <w:rFonts w:ascii="仿宋_GB2312" w:hAnsi="黑体" w:hint="eastAsia"/>
                <w:color w:val="000000"/>
                <w:szCs w:val="32"/>
              </w:rPr>
              <w:t>成都道</w:t>
            </w:r>
            <w:proofErr w:type="gramStart"/>
            <w:r>
              <w:rPr>
                <w:rFonts w:ascii="仿宋_GB2312" w:hAnsi="黑体" w:hint="eastAsia"/>
                <w:color w:val="000000"/>
                <w:szCs w:val="32"/>
              </w:rPr>
              <w:t>可名康医学</w:t>
            </w:r>
            <w:proofErr w:type="gramEnd"/>
            <w:r>
              <w:rPr>
                <w:rFonts w:ascii="仿宋_GB2312" w:hAnsi="黑体" w:hint="eastAsia"/>
                <w:color w:val="000000"/>
                <w:szCs w:val="32"/>
              </w:rPr>
              <w:t>检验实验室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3BC" w:rsidRDefault="00CD23BC" w:rsidP="00E31243">
            <w:pPr>
              <w:spacing w:line="440" w:lineRule="exact"/>
              <w:jc w:val="center"/>
              <w:rPr>
                <w:rFonts w:ascii="仿宋_GB2312" w:hAnsi="黑体"/>
                <w:b/>
                <w:bCs/>
                <w:color w:val="000000"/>
                <w:szCs w:val="32"/>
              </w:rPr>
            </w:pPr>
            <w:r>
              <w:rPr>
                <w:rFonts w:ascii="仿宋_GB2312" w:hAnsi="黑体" w:hint="eastAsia"/>
                <w:color w:val="000000"/>
                <w:szCs w:val="32"/>
              </w:rPr>
              <w:t>成都市金牛区友联一街8号7栋1</w:t>
            </w:r>
            <w:r>
              <w:rPr>
                <w:rFonts w:ascii="仿宋_GB2312" w:hAnsi="黑体"/>
                <w:color w:val="000000"/>
                <w:szCs w:val="32"/>
              </w:rPr>
              <w:t>6-17</w:t>
            </w:r>
            <w:r>
              <w:rPr>
                <w:rFonts w:ascii="仿宋_GB2312" w:hAnsi="黑体" w:hint="eastAsia"/>
                <w:color w:val="000000"/>
                <w:szCs w:val="32"/>
              </w:rPr>
              <w:t>号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3BC" w:rsidRDefault="00CD23BC" w:rsidP="00E31243">
            <w:pPr>
              <w:jc w:val="center"/>
              <w:rPr>
                <w:rFonts w:ascii="仿宋_GB2312" w:hAnsi="黑体"/>
                <w:color w:val="000000"/>
                <w:szCs w:val="32"/>
              </w:rPr>
            </w:pPr>
            <w:r>
              <w:rPr>
                <w:rFonts w:ascii="仿宋_GB2312" w:hAnsi="黑体"/>
                <w:color w:val="000000"/>
                <w:szCs w:val="32"/>
              </w:rPr>
              <w:t>cdjb2022018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3BC" w:rsidRDefault="00CD23BC" w:rsidP="00E31243">
            <w:pPr>
              <w:jc w:val="center"/>
              <w:rPr>
                <w:rFonts w:ascii="仿宋_GB2312" w:hAnsi="黑体"/>
                <w:color w:val="000000"/>
                <w:szCs w:val="32"/>
              </w:rPr>
            </w:pPr>
          </w:p>
        </w:tc>
      </w:tr>
    </w:tbl>
    <w:p w:rsidR="00CD23BC" w:rsidRDefault="00CD23BC" w:rsidP="00CD23BC">
      <w:pPr>
        <w:widowControl w:val="0"/>
        <w:overflowPunct w:val="0"/>
        <w:snapToGrid w:val="0"/>
      </w:pPr>
    </w:p>
    <w:p w:rsidR="008E1595" w:rsidRDefault="008E1595"/>
    <w:sectPr w:rsidR="008E1595" w:rsidSect="00CD23BC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E55" w:rsidRDefault="005B7E55" w:rsidP="00CD23BC">
      <w:pPr>
        <w:spacing w:line="240" w:lineRule="auto"/>
      </w:pPr>
      <w:r>
        <w:separator/>
      </w:r>
    </w:p>
  </w:endnote>
  <w:endnote w:type="continuationSeparator" w:id="0">
    <w:p w:rsidR="005B7E55" w:rsidRDefault="005B7E55" w:rsidP="00CD23B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E55" w:rsidRDefault="005B7E55" w:rsidP="00CD23BC">
      <w:pPr>
        <w:spacing w:line="240" w:lineRule="auto"/>
      </w:pPr>
      <w:r>
        <w:separator/>
      </w:r>
    </w:p>
  </w:footnote>
  <w:footnote w:type="continuationSeparator" w:id="0">
    <w:p w:rsidR="005B7E55" w:rsidRDefault="005B7E55" w:rsidP="00CD23B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23BC"/>
    <w:rsid w:val="005B7E55"/>
    <w:rsid w:val="008E1595"/>
    <w:rsid w:val="00CD2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3BC"/>
    <w:pPr>
      <w:spacing w:line="579" w:lineRule="exact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23B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23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23BC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23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2022-12-26T06:31:00Z</dcterms:created>
  <dcterms:modified xsi:type="dcterms:W3CDTF">2022-12-26T06:31:00Z</dcterms:modified>
</cp:coreProperties>
</file>