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12" w:rsidRDefault="00E84612" w:rsidP="00E84612">
      <w:pPr>
        <w:autoSpaceDN w:val="0"/>
        <w:spacing w:line="580" w:lineRule="exact"/>
        <w:jc w:val="left"/>
        <w:rPr>
          <w:rFonts w:ascii="黑体" w:eastAsia="黑体" w:hAnsi="宋体" w:cs="黑体"/>
          <w:sz w:val="32"/>
          <w:szCs w:val="32"/>
        </w:rPr>
      </w:pPr>
      <w:r>
        <w:rPr>
          <w:rFonts w:ascii="黑体" w:eastAsia="黑体" w:hAnsi="宋体" w:cs="黑体" w:hint="eastAsia"/>
          <w:bCs/>
          <w:sz w:val="32"/>
          <w:szCs w:val="32"/>
          <w:lang w:bidi="ar"/>
        </w:rPr>
        <w:t>附件</w:t>
      </w:r>
      <w:r>
        <w:rPr>
          <w:rFonts w:ascii="黑体" w:eastAsia="黑体" w:hAnsi="宋体" w:cs="黑体"/>
          <w:bCs/>
          <w:sz w:val="32"/>
          <w:szCs w:val="32"/>
          <w:lang w:bidi="ar"/>
        </w:rPr>
        <w:t>1</w:t>
      </w:r>
    </w:p>
    <w:p w:rsidR="00E84612" w:rsidRDefault="00E84612" w:rsidP="00E84612">
      <w:pPr>
        <w:autoSpaceDN w:val="0"/>
        <w:spacing w:line="580" w:lineRule="exact"/>
        <w:ind w:firstLine="640"/>
        <w:jc w:val="left"/>
        <w:rPr>
          <w:rFonts w:ascii="仿宋" w:eastAsia="仿宋" w:hAnsi="仿宋" w:cs="仿宋"/>
          <w:sz w:val="32"/>
          <w:szCs w:val="32"/>
        </w:rPr>
      </w:pPr>
    </w:p>
    <w:p w:rsidR="00E84612" w:rsidRDefault="00E84612" w:rsidP="00E84612">
      <w:pPr>
        <w:autoSpaceDN w:val="0"/>
        <w:spacing w:line="560" w:lineRule="exact"/>
        <w:jc w:val="center"/>
        <w:rPr>
          <w:rFonts w:ascii="Calibri" w:eastAsia="文星简小标宋" w:hAnsi="Calibri" w:cs="Calibri"/>
          <w:sz w:val="44"/>
          <w:szCs w:val="44"/>
        </w:rPr>
      </w:pPr>
      <w:r>
        <w:rPr>
          <w:rFonts w:ascii="Calibri" w:eastAsia="文星简小标宋" w:hAnsi="文星简小标宋" w:cs="文星简小标宋"/>
          <w:bCs/>
          <w:sz w:val="44"/>
          <w:szCs w:val="44"/>
          <w:lang w:bidi="ar"/>
        </w:rPr>
        <w:t>天津市基本医疗保险参保人员</w:t>
      </w:r>
    </w:p>
    <w:p w:rsidR="00E84612" w:rsidRDefault="00E84612" w:rsidP="00E84612">
      <w:pPr>
        <w:autoSpaceDN w:val="0"/>
        <w:spacing w:line="560" w:lineRule="exact"/>
        <w:jc w:val="center"/>
        <w:rPr>
          <w:rFonts w:ascii="Calibri" w:eastAsia="文星简小标宋" w:hAnsi="Calibri" w:cs="Calibri"/>
          <w:sz w:val="44"/>
          <w:szCs w:val="44"/>
        </w:rPr>
      </w:pPr>
      <w:r>
        <w:rPr>
          <w:rFonts w:ascii="Calibri" w:eastAsia="文星简小标宋" w:hAnsi="文星简小标宋" w:cs="文星简小标宋"/>
          <w:bCs/>
          <w:sz w:val="44"/>
          <w:szCs w:val="44"/>
          <w:lang w:bidi="ar"/>
        </w:rPr>
        <w:t>异地就医结算管理办法</w:t>
      </w:r>
    </w:p>
    <w:p w:rsidR="00E84612" w:rsidRDefault="00E84612" w:rsidP="00E84612">
      <w:pPr>
        <w:pStyle w:val="a7"/>
        <w:autoSpaceDN w:val="0"/>
        <w:spacing w:line="560" w:lineRule="exact"/>
        <w:jc w:val="center"/>
        <w:rPr>
          <w:rFonts w:ascii="楷体" w:eastAsia="楷体" w:hAnsi="楷体" w:cs="楷体"/>
          <w:sz w:val="32"/>
          <w:szCs w:val="32"/>
        </w:rPr>
      </w:pPr>
      <w:r>
        <w:rPr>
          <w:rFonts w:ascii="楷体" w:eastAsia="楷体" w:hAnsi="楷体" w:cs="楷体"/>
          <w:bCs/>
          <w:sz w:val="32"/>
          <w:szCs w:val="32"/>
          <w:lang w:bidi="ar"/>
        </w:rPr>
        <w:t>（公开征求意见稿）</w:t>
      </w:r>
    </w:p>
    <w:p w:rsidR="00E84612" w:rsidRDefault="00E84612" w:rsidP="00E84612">
      <w:pPr>
        <w:pStyle w:val="a7"/>
        <w:autoSpaceDN w:val="0"/>
        <w:spacing w:line="560" w:lineRule="exact"/>
        <w:jc w:val="center"/>
        <w:rPr>
          <w:rFonts w:ascii="Calibri" w:hAnsi="Calibri" w:cs="Calibri"/>
          <w:sz w:val="44"/>
          <w:szCs w:val="44"/>
        </w:rPr>
      </w:pPr>
    </w:p>
    <w:p w:rsidR="00E84612" w:rsidRDefault="00E84612" w:rsidP="00E84612">
      <w:pPr>
        <w:autoSpaceDN w:val="0"/>
        <w:spacing w:line="560" w:lineRule="exact"/>
        <w:jc w:val="center"/>
        <w:rPr>
          <w:rFonts w:ascii="黑体" w:eastAsia="黑体" w:hAnsi="宋体" w:cs="黑体"/>
          <w:kern w:val="0"/>
          <w:sz w:val="32"/>
          <w:szCs w:val="32"/>
        </w:rPr>
      </w:pPr>
      <w:r>
        <w:rPr>
          <w:rFonts w:ascii="黑体" w:eastAsia="黑体" w:hAnsi="宋体" w:cs="黑体" w:hint="eastAsia"/>
          <w:bCs/>
          <w:kern w:val="0"/>
          <w:sz w:val="32"/>
          <w:szCs w:val="32"/>
          <w:lang w:bidi="ar"/>
        </w:rPr>
        <w:t>第一章 总则</w:t>
      </w:r>
    </w:p>
    <w:p w:rsidR="00E84612" w:rsidRDefault="00E84612" w:rsidP="00E84612">
      <w:pPr>
        <w:autoSpaceDN w:val="0"/>
        <w:spacing w:line="560" w:lineRule="exact"/>
        <w:ind w:firstLineChars="196" w:firstLine="627"/>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第一条 </w:t>
      </w:r>
      <w:r>
        <w:rPr>
          <w:rFonts w:ascii="Calibri" w:eastAsia="仿宋_GB2312" w:hAnsi="Calibri" w:cs="仿宋_GB2312" w:hint="eastAsia"/>
          <w:bCs/>
          <w:kern w:val="0"/>
          <w:sz w:val="32"/>
          <w:szCs w:val="32"/>
          <w:lang w:bidi="ar"/>
        </w:rPr>
        <w:t>为完善异地就医结算制度，保障我市基本医疗保险参保人员异地就医需求，规范运行管理，提升服务水平，根据国家和本市有关规定，结合工作实际，制定本办法。</w:t>
      </w:r>
    </w:p>
    <w:p w:rsidR="00E84612" w:rsidRDefault="00E84612" w:rsidP="00E84612">
      <w:pPr>
        <w:autoSpaceDN w:val="0"/>
        <w:spacing w:line="560" w:lineRule="exact"/>
        <w:ind w:firstLineChars="198" w:firstLine="634"/>
        <w:jc w:val="left"/>
        <w:rPr>
          <w:rFonts w:ascii="Calibri" w:eastAsia="仿宋_GB2312" w:hAnsi="Calibri" w:cs="Calibri"/>
          <w:sz w:val="32"/>
          <w:szCs w:val="32"/>
        </w:rPr>
      </w:pPr>
      <w:r>
        <w:rPr>
          <w:rFonts w:ascii="黑体" w:eastAsia="黑体" w:hAnsi="宋体" w:cs="黑体" w:hint="eastAsia"/>
          <w:bCs/>
          <w:kern w:val="0"/>
          <w:sz w:val="32"/>
          <w:szCs w:val="32"/>
          <w:lang w:bidi="ar"/>
        </w:rPr>
        <w:t xml:space="preserve">第二条 </w:t>
      </w:r>
      <w:r>
        <w:rPr>
          <w:rFonts w:ascii="Calibri" w:eastAsia="仿宋_GB2312" w:hAnsi="Calibri" w:cs="仿宋_GB2312" w:hint="eastAsia"/>
          <w:bCs/>
          <w:sz w:val="32"/>
          <w:szCs w:val="32"/>
          <w:lang w:bidi="ar"/>
        </w:rPr>
        <w:t>本办法适用于天津市职工基本医疗保险、城乡居民基本医疗保险</w:t>
      </w:r>
      <w:r>
        <w:rPr>
          <w:rFonts w:ascii="Calibri" w:eastAsia="仿宋_GB2312" w:hAnsi="Calibri" w:cs="仿宋_GB2312" w:hint="eastAsia"/>
          <w:bCs/>
          <w:kern w:val="0"/>
          <w:sz w:val="32"/>
          <w:szCs w:val="32"/>
          <w:lang w:bidi="ar"/>
        </w:rPr>
        <w:t>参保人员，在本市行政区域以外就医（以下简称“异地就医”），所发生的医疗费用结算、管理、服务，包括跨省异地长期居住人员就医和跨省临时外出就医人员就医。</w:t>
      </w:r>
    </w:p>
    <w:p w:rsidR="00E84612" w:rsidRDefault="00E84612" w:rsidP="00E84612">
      <w:pPr>
        <w:pStyle w:val="a7"/>
        <w:autoSpaceDN w:val="0"/>
        <w:spacing w:line="560" w:lineRule="exact"/>
        <w:ind w:firstLine="660"/>
        <w:rPr>
          <w:rFonts w:ascii="Calibri" w:eastAsia="仿宋_GB2312" w:hAnsi="Calibri" w:cs="Calibri"/>
          <w:sz w:val="32"/>
          <w:szCs w:val="32"/>
        </w:rPr>
      </w:pPr>
      <w:r>
        <w:rPr>
          <w:rFonts w:ascii="黑体" w:eastAsia="黑体" w:hAnsi="宋体" w:cs="黑体" w:hint="eastAsia"/>
          <w:bCs/>
          <w:kern w:val="0"/>
          <w:sz w:val="32"/>
          <w:szCs w:val="32"/>
          <w:lang w:bidi="ar"/>
        </w:rPr>
        <w:t xml:space="preserve">第三条 </w:t>
      </w:r>
      <w:r>
        <w:rPr>
          <w:rFonts w:ascii="Calibri" w:eastAsia="仿宋_GB2312" w:hAnsi="Calibri" w:cs="仿宋_GB2312" w:hint="eastAsia"/>
          <w:bCs/>
          <w:sz w:val="32"/>
          <w:szCs w:val="32"/>
          <w:lang w:bidi="ar"/>
        </w:rPr>
        <w:t>异地就医结算按照</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参保地待遇、就医地管理、就医地和参保地监管</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的原则，坚持政策优化集成、管理规范统一、业务协同联动、服务高效便捷，持续健全异地就医结算管理服务机制，不断提升人民群众异地就医结算的获得感、幸福感和安全感。</w:t>
      </w:r>
    </w:p>
    <w:p w:rsidR="00E84612" w:rsidRDefault="00E84612" w:rsidP="00E84612">
      <w:pPr>
        <w:autoSpaceDN w:val="0"/>
        <w:spacing w:line="560" w:lineRule="exact"/>
        <w:ind w:firstLineChars="196" w:firstLine="627"/>
        <w:jc w:val="left"/>
        <w:rPr>
          <w:rFonts w:ascii="Calibri" w:eastAsia="仿宋_GB2312" w:cs="仿宋_GB2312"/>
          <w:sz w:val="32"/>
          <w:szCs w:val="32"/>
        </w:rPr>
      </w:pPr>
      <w:r>
        <w:rPr>
          <w:rFonts w:ascii="黑体" w:eastAsia="黑体" w:hAnsi="宋体" w:cs="黑体" w:hint="eastAsia"/>
          <w:bCs/>
          <w:kern w:val="0"/>
          <w:sz w:val="32"/>
          <w:szCs w:val="32"/>
          <w:lang w:bidi="ar"/>
        </w:rPr>
        <w:t xml:space="preserve">第四条 </w:t>
      </w:r>
      <w:r>
        <w:rPr>
          <w:rFonts w:ascii="Calibri" w:eastAsia="仿宋_GB2312" w:hAnsi="Calibri" w:cs="仿宋_GB2312" w:hint="eastAsia"/>
          <w:bCs/>
          <w:sz w:val="32"/>
          <w:szCs w:val="32"/>
          <w:lang w:bidi="ar"/>
        </w:rPr>
        <w:t>市医疗保障行政部门负责统筹全市异地就医管理工作。各级医疗保障经办部门（以下简称</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医保经办机构</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）负责参保人员异地就医备案登记、审核结算、资金清算等工作。市医疗保障监督检查部门（以下简称</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医保监督</w:t>
      </w:r>
      <w:r>
        <w:rPr>
          <w:rFonts w:ascii="Calibri" w:eastAsia="仿宋_GB2312" w:hAnsi="Calibri" w:cs="仿宋_GB2312" w:hint="eastAsia"/>
          <w:bCs/>
          <w:sz w:val="32"/>
          <w:szCs w:val="32"/>
          <w:lang w:bidi="ar"/>
        </w:rPr>
        <w:lastRenderedPageBreak/>
        <w:t>部门</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）负责就医地和参保地监管等工作。</w:t>
      </w:r>
    </w:p>
    <w:p w:rsidR="00E84612" w:rsidRDefault="00E84612" w:rsidP="00E84612">
      <w:pPr>
        <w:autoSpaceDN w:val="0"/>
        <w:spacing w:line="560" w:lineRule="exact"/>
        <w:ind w:firstLineChars="196" w:firstLine="627"/>
        <w:jc w:val="left"/>
        <w:rPr>
          <w:rFonts w:ascii="Calibri" w:eastAsia="仿宋_GB2312" w:hAnsi="Calibri" w:cs="Calibri"/>
          <w:sz w:val="32"/>
          <w:szCs w:val="32"/>
        </w:rPr>
      </w:pPr>
    </w:p>
    <w:p w:rsidR="00E84612" w:rsidRDefault="00E84612" w:rsidP="00E84612">
      <w:pPr>
        <w:autoSpaceDN w:val="0"/>
        <w:spacing w:line="560" w:lineRule="exact"/>
        <w:jc w:val="center"/>
        <w:rPr>
          <w:rFonts w:ascii="黑体" w:eastAsia="黑体" w:hAnsi="宋体" w:cs="黑体"/>
          <w:kern w:val="0"/>
          <w:sz w:val="32"/>
          <w:szCs w:val="32"/>
        </w:rPr>
      </w:pPr>
      <w:r>
        <w:rPr>
          <w:rFonts w:ascii="黑体" w:eastAsia="黑体" w:hAnsi="宋体" w:cs="黑体" w:hint="eastAsia"/>
          <w:bCs/>
          <w:kern w:val="0"/>
          <w:sz w:val="32"/>
          <w:szCs w:val="32"/>
          <w:lang w:bidi="ar"/>
        </w:rPr>
        <w:t>第二章 人员管理</w:t>
      </w:r>
    </w:p>
    <w:p w:rsidR="00E84612" w:rsidRDefault="00E84612" w:rsidP="00E84612">
      <w:pPr>
        <w:autoSpaceDN w:val="0"/>
        <w:spacing w:line="560" w:lineRule="exact"/>
        <w:ind w:firstLine="640"/>
        <w:jc w:val="left"/>
        <w:rPr>
          <w:rFonts w:ascii="Calibri" w:eastAsia="仿宋_GB2312"/>
          <w:sz w:val="32"/>
          <w:szCs w:val="32"/>
        </w:rPr>
      </w:pPr>
      <w:r>
        <w:rPr>
          <w:rFonts w:ascii="黑体" w:eastAsia="黑体" w:hAnsi="宋体" w:cs="黑体" w:hint="eastAsia"/>
          <w:bCs/>
          <w:kern w:val="0"/>
          <w:sz w:val="32"/>
          <w:szCs w:val="32"/>
          <w:lang w:bidi="ar"/>
        </w:rPr>
        <w:t xml:space="preserve">第五条 </w:t>
      </w:r>
      <w:r>
        <w:rPr>
          <w:rFonts w:ascii="Calibri" w:eastAsia="仿宋_GB2312" w:hAnsi="Calibri" w:hint="eastAsia"/>
          <w:bCs/>
          <w:sz w:val="32"/>
          <w:szCs w:val="32"/>
          <w:lang w:bidi="ar"/>
        </w:rPr>
        <w:t>本市异地就医人员包括跨省异地长期居住人员和跨省临时外出就医人员（以下简称</w:t>
      </w:r>
      <w:r>
        <w:rPr>
          <w:rFonts w:ascii="Calibri" w:eastAsia="仿宋_GB2312" w:hAnsi="Calibri"/>
          <w:bCs/>
          <w:sz w:val="32"/>
          <w:szCs w:val="32"/>
          <w:lang w:bidi="ar"/>
        </w:rPr>
        <w:t>“</w:t>
      </w:r>
      <w:r>
        <w:rPr>
          <w:rFonts w:ascii="Calibri" w:eastAsia="仿宋_GB2312" w:hAnsi="Calibri" w:hint="eastAsia"/>
          <w:bCs/>
          <w:sz w:val="32"/>
          <w:szCs w:val="32"/>
          <w:lang w:bidi="ar"/>
        </w:rPr>
        <w:t>两类异地就医人员</w:t>
      </w:r>
      <w:r>
        <w:rPr>
          <w:rFonts w:ascii="Calibri" w:eastAsia="仿宋_GB2312" w:hAnsi="Calibri"/>
          <w:bCs/>
          <w:sz w:val="32"/>
          <w:szCs w:val="32"/>
          <w:lang w:bidi="ar"/>
        </w:rPr>
        <w:t>”</w:t>
      </w:r>
      <w:r>
        <w:rPr>
          <w:rFonts w:ascii="Calibri" w:eastAsia="仿宋_GB2312" w:hAnsi="Calibri" w:hint="eastAsia"/>
          <w:bCs/>
          <w:sz w:val="32"/>
          <w:szCs w:val="32"/>
          <w:lang w:bidi="ar"/>
        </w:rPr>
        <w:t>）。</w:t>
      </w:r>
    </w:p>
    <w:p w:rsidR="00E84612" w:rsidRDefault="00E84612" w:rsidP="00E84612">
      <w:pPr>
        <w:autoSpaceDN w:val="0"/>
        <w:spacing w:line="560" w:lineRule="exact"/>
        <w:ind w:firstLine="640"/>
        <w:jc w:val="left"/>
        <w:rPr>
          <w:rFonts w:ascii="Calibri" w:eastAsia="仿宋_GB2312" w:hAnsi="Calibri"/>
          <w:sz w:val="32"/>
          <w:szCs w:val="32"/>
        </w:rPr>
      </w:pPr>
      <w:r>
        <w:rPr>
          <w:rFonts w:ascii="黑体" w:eastAsia="黑体" w:hAnsi="宋体" w:cs="黑体" w:hint="eastAsia"/>
          <w:bCs/>
          <w:kern w:val="0"/>
          <w:sz w:val="32"/>
          <w:szCs w:val="32"/>
          <w:lang w:bidi="ar"/>
        </w:rPr>
        <w:t xml:space="preserve">第六条 </w:t>
      </w:r>
      <w:r>
        <w:rPr>
          <w:rFonts w:ascii="Calibri" w:eastAsia="仿宋_GB2312" w:hAnsi="Calibri" w:hint="eastAsia"/>
          <w:bCs/>
          <w:sz w:val="32"/>
          <w:szCs w:val="32"/>
          <w:lang w:bidi="ar"/>
        </w:rPr>
        <w:t>跨省异地长期居住人员包括异地安置退休人员、异地长期居住人员、常驻异地工作人员等在天津市参加职工或居民基本医疗保险，长期在天津市以外省（区、市）工作、居住、生活的人员。</w:t>
      </w:r>
    </w:p>
    <w:p w:rsidR="00E84612" w:rsidRDefault="00E84612" w:rsidP="00E84612">
      <w:pPr>
        <w:autoSpaceDN w:val="0"/>
        <w:spacing w:line="560" w:lineRule="exact"/>
        <w:ind w:firstLineChars="196" w:firstLine="627"/>
        <w:rPr>
          <w:rFonts w:ascii="Calibri" w:eastAsia="仿宋_GB2312" w:hAnsi="Calibri" w:cs="Calibri"/>
          <w:sz w:val="32"/>
          <w:szCs w:val="32"/>
        </w:rPr>
      </w:pPr>
      <w:r>
        <w:rPr>
          <w:rFonts w:ascii="Calibri" w:eastAsia="仿宋_GB2312" w:hAnsi="Calibri" w:cs="仿宋_GB2312" w:hint="eastAsia"/>
          <w:bCs/>
          <w:sz w:val="32"/>
          <w:szCs w:val="32"/>
          <w:lang w:bidi="ar"/>
        </w:rPr>
        <w:t>（一）异地安置退休人员：指退休后在异地定居且户籍迁入定居地的人员。</w:t>
      </w:r>
    </w:p>
    <w:p w:rsidR="00E84612" w:rsidRDefault="00E84612" w:rsidP="00E84612">
      <w:pPr>
        <w:autoSpaceDN w:val="0"/>
        <w:spacing w:line="560" w:lineRule="exact"/>
        <w:ind w:firstLineChars="196" w:firstLine="627"/>
        <w:rPr>
          <w:rFonts w:ascii="Calibri" w:eastAsia="仿宋_GB2312" w:hAnsi="Calibri" w:cs="Calibri"/>
          <w:sz w:val="32"/>
          <w:szCs w:val="32"/>
        </w:rPr>
      </w:pPr>
      <w:r>
        <w:rPr>
          <w:rFonts w:ascii="Calibri" w:eastAsia="仿宋_GB2312" w:hAnsi="Calibri" w:cs="仿宋_GB2312" w:hint="eastAsia"/>
          <w:bCs/>
          <w:sz w:val="32"/>
          <w:szCs w:val="32"/>
          <w:lang w:bidi="ar"/>
        </w:rPr>
        <w:t>（二）异地长期居住人员：指长期在异地居住生活的人员，随父母异地生活（或回原籍）的学生儿童。</w:t>
      </w:r>
    </w:p>
    <w:p w:rsidR="00E84612" w:rsidRDefault="00E84612" w:rsidP="00E84612">
      <w:pPr>
        <w:autoSpaceDN w:val="0"/>
        <w:spacing w:line="560" w:lineRule="exact"/>
        <w:ind w:firstLineChars="196" w:firstLine="627"/>
        <w:rPr>
          <w:rFonts w:ascii="Calibri" w:eastAsia="仿宋_GB2312" w:hAnsi="Calibri" w:cs="Calibri"/>
          <w:sz w:val="32"/>
          <w:szCs w:val="32"/>
        </w:rPr>
      </w:pPr>
      <w:r>
        <w:rPr>
          <w:rFonts w:ascii="Calibri" w:eastAsia="仿宋_GB2312" w:hAnsi="Calibri" w:cs="仿宋_GB2312" w:hint="eastAsia"/>
          <w:bCs/>
          <w:sz w:val="32"/>
          <w:szCs w:val="32"/>
          <w:lang w:bidi="ar"/>
        </w:rPr>
        <w:t>（三）常驻异地工作人员：指用人单位长期派驻异地工作的人员。</w:t>
      </w:r>
    </w:p>
    <w:p w:rsidR="00E84612" w:rsidRDefault="00E84612" w:rsidP="00E84612">
      <w:pPr>
        <w:autoSpaceDN w:val="0"/>
        <w:spacing w:line="560" w:lineRule="exact"/>
        <w:ind w:firstLine="640"/>
        <w:jc w:val="left"/>
        <w:rPr>
          <w:rFonts w:ascii="Calibri" w:eastAsia="仿宋_GB2312"/>
          <w:sz w:val="32"/>
          <w:szCs w:val="32"/>
        </w:rPr>
      </w:pPr>
      <w:r>
        <w:rPr>
          <w:rFonts w:ascii="黑体" w:eastAsia="黑体" w:hAnsi="宋体" w:cs="黑体" w:hint="eastAsia"/>
          <w:bCs/>
          <w:kern w:val="0"/>
          <w:sz w:val="32"/>
          <w:szCs w:val="32"/>
          <w:lang w:bidi="ar"/>
        </w:rPr>
        <w:t xml:space="preserve">第七条 </w:t>
      </w:r>
      <w:r>
        <w:rPr>
          <w:rFonts w:ascii="Calibri" w:eastAsia="仿宋_GB2312" w:hAnsi="Calibri" w:hint="eastAsia"/>
          <w:bCs/>
          <w:sz w:val="32"/>
          <w:szCs w:val="32"/>
          <w:lang w:bidi="ar"/>
        </w:rPr>
        <w:t>跨省临时外出就医人员包括异地转诊就医人员，因工作、旅游等原因异地急诊抢救人员以及其他跨省临时外出就医人员。</w:t>
      </w:r>
    </w:p>
    <w:p w:rsidR="00E84612" w:rsidRDefault="00E84612" w:rsidP="00E84612">
      <w:pPr>
        <w:autoSpaceDN w:val="0"/>
        <w:spacing w:line="560" w:lineRule="exact"/>
        <w:jc w:val="left"/>
        <w:rPr>
          <w:rFonts w:ascii="Calibri" w:eastAsia="仿宋_GB2312" w:hAnsi="Calibri"/>
          <w:sz w:val="32"/>
          <w:szCs w:val="32"/>
        </w:rPr>
      </w:pPr>
      <w:r>
        <w:rPr>
          <w:rFonts w:ascii="Calibri" w:eastAsia="仿宋_GB2312" w:hAnsi="Calibri"/>
          <w:bCs/>
          <w:sz w:val="32"/>
          <w:szCs w:val="32"/>
          <w:lang w:bidi="ar"/>
        </w:rPr>
        <w:t xml:space="preserve">    </w:t>
      </w:r>
      <w:r>
        <w:rPr>
          <w:rFonts w:ascii="Calibri" w:eastAsia="仿宋_GB2312" w:hAnsi="Calibri" w:hint="eastAsia"/>
          <w:bCs/>
          <w:sz w:val="32"/>
          <w:szCs w:val="32"/>
          <w:lang w:bidi="ar"/>
        </w:rPr>
        <w:t>（一）异地转诊就医人员：</w:t>
      </w:r>
      <w:r>
        <w:rPr>
          <w:rFonts w:ascii="Calibri" w:eastAsia="仿宋_GB2312" w:hAnsi="Calibri" w:cs="仿宋_GB2312" w:hint="eastAsia"/>
          <w:bCs/>
          <w:sz w:val="32"/>
          <w:szCs w:val="32"/>
          <w:lang w:bidi="ar"/>
        </w:rPr>
        <w:t>指参保人员因诊疗需要，办理转外就医手续后，转往异地二级或三级</w:t>
      </w:r>
      <w:r>
        <w:rPr>
          <w:rFonts w:ascii="Calibri" w:eastAsia="仿宋_GB2312" w:hAnsi="Calibri" w:cs="仿宋_GB2312" w:hint="eastAsia"/>
          <w:bCs/>
          <w:kern w:val="0"/>
          <w:sz w:val="32"/>
          <w:szCs w:val="32"/>
          <w:lang w:bidi="ar"/>
        </w:rPr>
        <w:t>定点医疗机构就医的情形。</w:t>
      </w:r>
    </w:p>
    <w:p w:rsidR="00E84612" w:rsidRDefault="00E84612" w:rsidP="00E84612">
      <w:pPr>
        <w:autoSpaceDN w:val="0"/>
        <w:spacing w:line="560" w:lineRule="exact"/>
        <w:jc w:val="left"/>
        <w:rPr>
          <w:rFonts w:ascii="Calibri" w:eastAsia="仿宋_GB2312" w:hAnsi="Calibri" w:cs="Calibri"/>
          <w:kern w:val="0"/>
          <w:sz w:val="32"/>
          <w:szCs w:val="32"/>
        </w:rPr>
      </w:pPr>
      <w:r>
        <w:rPr>
          <w:rFonts w:ascii="Calibri" w:eastAsia="仿宋_GB2312" w:hAnsi="Calibri"/>
          <w:bCs/>
          <w:sz w:val="32"/>
          <w:szCs w:val="32"/>
          <w:lang w:bidi="ar"/>
        </w:rPr>
        <w:t xml:space="preserve">    </w:t>
      </w:r>
      <w:r>
        <w:rPr>
          <w:rFonts w:ascii="Calibri" w:eastAsia="仿宋_GB2312" w:hAnsi="Calibri" w:hint="eastAsia"/>
          <w:bCs/>
          <w:sz w:val="32"/>
          <w:szCs w:val="32"/>
          <w:lang w:bidi="ar"/>
        </w:rPr>
        <w:t>（二）异地急诊抢救人员：</w:t>
      </w:r>
      <w:r>
        <w:rPr>
          <w:rFonts w:ascii="Calibri" w:eastAsia="仿宋_GB2312" w:hAnsi="Calibri" w:cs="仿宋_GB2312" w:hint="eastAsia"/>
          <w:bCs/>
          <w:kern w:val="0"/>
          <w:sz w:val="32"/>
          <w:szCs w:val="32"/>
          <w:lang w:bidi="ar"/>
        </w:rPr>
        <w:t>指参保人员短期出差、学习培训或度假期间，因急症在异地医疗机构就医的情形。</w:t>
      </w:r>
    </w:p>
    <w:p w:rsidR="00E84612" w:rsidRDefault="00E84612" w:rsidP="00E84612">
      <w:pPr>
        <w:autoSpaceDN w:val="0"/>
        <w:spacing w:line="560" w:lineRule="exact"/>
        <w:ind w:firstLine="640"/>
        <w:jc w:val="left"/>
        <w:rPr>
          <w:rFonts w:ascii="Calibri" w:eastAsia="仿宋_GB2312"/>
          <w:sz w:val="32"/>
          <w:szCs w:val="32"/>
        </w:rPr>
      </w:pPr>
      <w:r>
        <w:rPr>
          <w:rFonts w:ascii="Calibri" w:eastAsia="仿宋_GB2312" w:hAnsi="Calibri" w:hint="eastAsia"/>
          <w:bCs/>
          <w:sz w:val="32"/>
          <w:szCs w:val="32"/>
          <w:lang w:bidi="ar"/>
        </w:rPr>
        <w:lastRenderedPageBreak/>
        <w:t>（三）其他跨省临时外出就医人员：指参保人员自行到异地二级或三级定点医疗机构就医的情形。</w:t>
      </w:r>
    </w:p>
    <w:p w:rsidR="00E84612" w:rsidRDefault="00E84612" w:rsidP="00E84612">
      <w:pPr>
        <w:autoSpaceDN w:val="0"/>
        <w:spacing w:line="560" w:lineRule="exact"/>
        <w:jc w:val="center"/>
        <w:rPr>
          <w:rFonts w:ascii="黑体" w:eastAsia="黑体" w:hAnsi="宋体" w:cs="黑体"/>
          <w:kern w:val="0"/>
          <w:sz w:val="32"/>
          <w:szCs w:val="32"/>
        </w:rPr>
      </w:pPr>
      <w:r>
        <w:rPr>
          <w:rFonts w:ascii="黑体" w:eastAsia="黑体" w:hAnsi="宋体" w:cs="黑体" w:hint="eastAsia"/>
          <w:bCs/>
          <w:kern w:val="0"/>
          <w:sz w:val="32"/>
          <w:szCs w:val="32"/>
          <w:lang w:bidi="ar"/>
        </w:rPr>
        <w:t>第三章 备案管理</w:t>
      </w:r>
    </w:p>
    <w:p w:rsidR="00E84612" w:rsidRDefault="00E84612" w:rsidP="00E84612">
      <w:pPr>
        <w:autoSpaceDN w:val="0"/>
        <w:spacing w:line="560" w:lineRule="exact"/>
        <w:ind w:firstLine="640"/>
        <w:jc w:val="left"/>
        <w:rPr>
          <w:rFonts w:ascii="Calibri" w:eastAsia="仿宋_GB2312"/>
          <w:sz w:val="32"/>
          <w:szCs w:val="32"/>
        </w:rPr>
      </w:pPr>
      <w:r>
        <w:rPr>
          <w:rFonts w:ascii="黑体" w:eastAsia="黑体" w:hAnsi="宋体" w:cs="黑体" w:hint="eastAsia"/>
          <w:bCs/>
          <w:kern w:val="0"/>
          <w:sz w:val="32"/>
          <w:szCs w:val="32"/>
          <w:lang w:bidi="ar"/>
        </w:rPr>
        <w:t xml:space="preserve">第八条 </w:t>
      </w:r>
      <w:r>
        <w:rPr>
          <w:rFonts w:ascii="Calibri" w:eastAsia="仿宋_GB2312" w:hAnsi="Calibri" w:hint="eastAsia"/>
          <w:bCs/>
          <w:sz w:val="32"/>
          <w:szCs w:val="32"/>
          <w:lang w:bidi="ar"/>
        </w:rPr>
        <w:t>异地就医实行登记备案管理。两类异地就医人员按规定办理异地就医备案手续后，可以享受跨省异地就医直接结算服务。</w:t>
      </w:r>
    </w:p>
    <w:p w:rsidR="00E84612" w:rsidRDefault="00E84612" w:rsidP="00E84612">
      <w:pPr>
        <w:autoSpaceDN w:val="0"/>
        <w:spacing w:line="560" w:lineRule="exact"/>
        <w:ind w:firstLine="640"/>
        <w:jc w:val="left"/>
        <w:rPr>
          <w:rFonts w:ascii="Calibri" w:eastAsia="仿宋_GB2312" w:hAnsi="Calibri" w:cs="Calibri"/>
          <w:kern w:val="0"/>
          <w:sz w:val="32"/>
          <w:szCs w:val="32"/>
        </w:rPr>
      </w:pPr>
      <w:r>
        <w:rPr>
          <w:rFonts w:ascii="黑体" w:eastAsia="黑体" w:hAnsi="宋体" w:cs="黑体" w:hint="eastAsia"/>
          <w:bCs/>
          <w:sz w:val="32"/>
          <w:szCs w:val="32"/>
          <w:lang w:bidi="ar"/>
        </w:rPr>
        <w:t xml:space="preserve">第九条 </w:t>
      </w:r>
      <w:r>
        <w:rPr>
          <w:rFonts w:ascii="Calibri" w:eastAsia="仿宋_GB2312" w:hAnsi="Calibri" w:hint="eastAsia"/>
          <w:bCs/>
          <w:sz w:val="32"/>
          <w:szCs w:val="32"/>
          <w:lang w:bidi="ar"/>
        </w:rPr>
        <w:t>跨省异地长期居住人员异地就医前，应办理异地就医备案手续。其中，</w:t>
      </w:r>
      <w:r>
        <w:rPr>
          <w:rFonts w:ascii="Calibri" w:eastAsia="仿宋_GB2312" w:hAnsi="Calibri" w:cs="仿宋_GB2312" w:hint="eastAsia"/>
          <w:bCs/>
          <w:sz w:val="32"/>
          <w:szCs w:val="32"/>
          <w:lang w:bidi="ar"/>
        </w:rPr>
        <w:t>异地安置退休人员，需提供异地安置认定材料（</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户口本首页</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和本人</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常住人口登记卡</w:t>
      </w:r>
      <w:r>
        <w:rPr>
          <w:rFonts w:ascii="Calibri" w:eastAsia="仿宋_GB2312" w:hAnsi="Calibri" w:cs="Calibri"/>
          <w:bCs/>
          <w:sz w:val="32"/>
          <w:szCs w:val="32"/>
          <w:lang w:bidi="ar"/>
        </w:rPr>
        <w:t>”</w:t>
      </w:r>
      <w:r>
        <w:rPr>
          <w:rFonts w:ascii="Calibri" w:eastAsia="仿宋_GB2312" w:hAnsi="Calibri" w:cs="仿宋_GB2312" w:hint="eastAsia"/>
          <w:bCs/>
          <w:sz w:val="32"/>
          <w:szCs w:val="32"/>
          <w:lang w:bidi="ar"/>
        </w:rPr>
        <w:t>或个人承诺书）；异地长期居住人员，需提供长期居住认定材料（居住证明或个人承诺书）；常驻异地工作人员，需提供异地工作证明材料（参保地工作单位派出证明、异地工作单位证明、工作合同任选其一或个人承诺书）</w:t>
      </w:r>
      <w:r>
        <w:rPr>
          <w:rFonts w:ascii="Calibri" w:eastAsia="仿宋_GB2312" w:hAnsi="Calibri" w:cs="仿宋_GB2312" w:hint="eastAsia"/>
          <w:bCs/>
          <w:kern w:val="0"/>
          <w:sz w:val="32"/>
          <w:szCs w:val="32"/>
          <w:lang w:bidi="ar"/>
        </w:rPr>
        <w:t>。</w:t>
      </w:r>
    </w:p>
    <w:p w:rsidR="00E84612" w:rsidRDefault="00E84612" w:rsidP="00E84612">
      <w:pPr>
        <w:autoSpaceDN w:val="0"/>
        <w:spacing w:line="560" w:lineRule="exact"/>
        <w:ind w:firstLine="640"/>
        <w:jc w:val="left"/>
        <w:rPr>
          <w:rFonts w:ascii="Calibri" w:eastAsia="仿宋_GB2312"/>
          <w:sz w:val="32"/>
          <w:szCs w:val="32"/>
        </w:rPr>
      </w:pPr>
      <w:r>
        <w:rPr>
          <w:rFonts w:ascii="黑体" w:eastAsia="黑体" w:hAnsi="宋体" w:cs="黑体" w:hint="eastAsia"/>
          <w:bCs/>
          <w:sz w:val="32"/>
          <w:szCs w:val="32"/>
          <w:lang w:bidi="ar"/>
        </w:rPr>
        <w:t xml:space="preserve">第十条 </w:t>
      </w:r>
      <w:r>
        <w:rPr>
          <w:rFonts w:ascii="Calibri" w:eastAsia="仿宋_GB2312" w:hAnsi="Calibri" w:hint="eastAsia"/>
          <w:bCs/>
          <w:sz w:val="32"/>
          <w:szCs w:val="32"/>
          <w:lang w:bidi="ar"/>
        </w:rPr>
        <w:t>跨省临时外出就医人员异地就医前，应办理异地就医备案手续。其中，异地转诊就医人员，应提供具有转诊资质的定点医疗机构开具的转诊转院证明材料或个人承诺书办理备案手续；其他跨省临时外出就医人员应提供个人承诺书。</w:t>
      </w:r>
    </w:p>
    <w:p w:rsidR="00E84612" w:rsidRDefault="00E84612" w:rsidP="00E84612">
      <w:pPr>
        <w:autoSpaceDN w:val="0"/>
        <w:spacing w:line="560" w:lineRule="exact"/>
        <w:ind w:firstLine="640"/>
        <w:jc w:val="left"/>
        <w:rPr>
          <w:rFonts w:ascii="Calibri" w:eastAsia="仿宋_GB2312" w:hAnsi="Calibri"/>
          <w:sz w:val="32"/>
          <w:szCs w:val="32"/>
        </w:rPr>
      </w:pPr>
      <w:r>
        <w:rPr>
          <w:rFonts w:ascii="黑体" w:eastAsia="黑体" w:hAnsi="宋体" w:cs="黑体" w:hint="eastAsia"/>
          <w:bCs/>
          <w:sz w:val="32"/>
          <w:szCs w:val="32"/>
          <w:lang w:bidi="ar"/>
        </w:rPr>
        <w:t xml:space="preserve">第十一条 </w:t>
      </w:r>
      <w:r>
        <w:rPr>
          <w:rFonts w:ascii="Calibri" w:eastAsia="仿宋_GB2312" w:hAnsi="Calibri" w:hint="eastAsia"/>
          <w:bCs/>
          <w:sz w:val="32"/>
          <w:szCs w:val="32"/>
          <w:lang w:bidi="ar"/>
        </w:rPr>
        <w:t>两类异地就医人员可通过国家医保服务平台</w:t>
      </w:r>
      <w:r>
        <w:rPr>
          <w:rFonts w:ascii="Calibri" w:eastAsia="仿宋_GB2312" w:hAnsi="Calibri"/>
          <w:bCs/>
          <w:sz w:val="32"/>
          <w:szCs w:val="32"/>
          <w:lang w:bidi="ar"/>
        </w:rPr>
        <w:t>APP</w:t>
      </w:r>
      <w:r>
        <w:rPr>
          <w:rFonts w:ascii="Calibri" w:eastAsia="仿宋_GB2312" w:hAnsi="Calibri" w:hint="eastAsia"/>
          <w:bCs/>
          <w:sz w:val="32"/>
          <w:szCs w:val="32"/>
          <w:lang w:bidi="ar"/>
        </w:rPr>
        <w:t>、津医保</w:t>
      </w:r>
      <w:r>
        <w:rPr>
          <w:rFonts w:ascii="Calibri" w:eastAsia="仿宋_GB2312" w:hAnsi="Calibri"/>
          <w:bCs/>
          <w:sz w:val="32"/>
          <w:szCs w:val="32"/>
          <w:lang w:bidi="ar"/>
        </w:rPr>
        <w:t>APP</w:t>
      </w:r>
      <w:r>
        <w:rPr>
          <w:rFonts w:ascii="Calibri" w:eastAsia="仿宋_GB2312" w:hAnsi="Calibri" w:hint="eastAsia"/>
          <w:bCs/>
          <w:sz w:val="32"/>
          <w:szCs w:val="32"/>
          <w:lang w:bidi="ar"/>
        </w:rPr>
        <w:t>、国家异地就医备案小程序、国务院客户端小程序自助办理异地就医备案手续或到各区医保经办机构窗口办理异地就医备案手续。本市参保人员办理异地就医备案手续后，可直接备案到就医地市或直辖市等，参保人员到海南、西藏等省级统筹地区和新疆生产建设兵团就</w:t>
      </w:r>
      <w:r>
        <w:rPr>
          <w:rFonts w:ascii="Calibri" w:eastAsia="仿宋_GB2312" w:hAnsi="Calibri" w:hint="eastAsia"/>
          <w:bCs/>
          <w:sz w:val="32"/>
          <w:szCs w:val="32"/>
          <w:lang w:bidi="ar"/>
        </w:rPr>
        <w:lastRenderedPageBreak/>
        <w:t>医的，可备案到就医省和新疆生产建设兵团。参保人员可在备案地开通的跨省联网定点医疗机构享受住院费用跨省直接结算服务，可在备案地开通的跨省联网定点医药机构享受普通门诊费用跨省直接结算服务。</w:t>
      </w:r>
    </w:p>
    <w:p w:rsidR="00E84612" w:rsidRDefault="00E84612" w:rsidP="00E84612">
      <w:pPr>
        <w:autoSpaceDN w:val="0"/>
        <w:spacing w:line="560" w:lineRule="exact"/>
        <w:ind w:firstLine="640"/>
        <w:jc w:val="left"/>
        <w:rPr>
          <w:rFonts w:ascii="Calibri" w:eastAsia="仿宋_GB2312" w:hAnsi="Calibri" w:cs="Calibri"/>
          <w:kern w:val="0"/>
          <w:sz w:val="32"/>
          <w:szCs w:val="32"/>
        </w:rPr>
      </w:pPr>
      <w:r>
        <w:rPr>
          <w:rFonts w:ascii="黑体" w:eastAsia="黑体" w:hAnsi="宋体" w:cs="黑体" w:hint="eastAsia"/>
          <w:bCs/>
          <w:sz w:val="32"/>
          <w:szCs w:val="32"/>
          <w:lang w:bidi="ar"/>
        </w:rPr>
        <w:t>第十二条</w:t>
      </w:r>
      <w:r>
        <w:rPr>
          <w:rFonts w:ascii="Calibri" w:eastAsia="仿宋_GB2312" w:hAnsi="Calibri"/>
          <w:bCs/>
          <w:sz w:val="32"/>
          <w:szCs w:val="32"/>
          <w:lang w:bidi="ar"/>
        </w:rPr>
        <w:t xml:space="preserve"> </w:t>
      </w:r>
      <w:r>
        <w:rPr>
          <w:rFonts w:ascii="Calibri" w:eastAsia="仿宋_GB2312" w:hAnsi="Calibri" w:hint="eastAsia"/>
          <w:bCs/>
          <w:sz w:val="32"/>
          <w:szCs w:val="32"/>
          <w:lang w:bidi="ar"/>
        </w:rPr>
        <w:t>跨省异地长期居住人员</w:t>
      </w:r>
      <w:r>
        <w:rPr>
          <w:rFonts w:ascii="Calibri" w:eastAsia="仿宋_GB2312" w:hAnsi="Calibri" w:cs="仿宋_GB2312" w:hint="eastAsia"/>
          <w:bCs/>
          <w:kern w:val="0"/>
          <w:sz w:val="32"/>
          <w:szCs w:val="32"/>
          <w:lang w:bidi="ar"/>
        </w:rPr>
        <w:t>患有门诊特定疾病（以下简称“门特”）的，按我市有关规定到具有鉴定资格的本市医疗机构鉴诊并办理门特登记手续；也可经其选定的最高级别医疗机构鉴诊，凭诊断证明和相关检查结果，到参保地医保经办机构办理。异地就医门诊慢特病直接结算试点期间，参保人员可在原本人选定的门诊慢特病定点医疗机构基础上，额外选择</w:t>
      </w:r>
      <w:r>
        <w:rPr>
          <w:rFonts w:ascii="Calibri" w:eastAsia="仿宋_GB2312" w:hAnsi="Calibri" w:cs="Calibri"/>
          <w:bCs/>
          <w:kern w:val="0"/>
          <w:sz w:val="32"/>
          <w:szCs w:val="32"/>
          <w:lang w:bidi="ar"/>
        </w:rPr>
        <w:t>2</w:t>
      </w:r>
      <w:r>
        <w:rPr>
          <w:rFonts w:ascii="Calibri" w:eastAsia="仿宋_GB2312" w:hAnsi="Calibri" w:cs="仿宋_GB2312" w:hint="eastAsia"/>
          <w:bCs/>
          <w:kern w:val="0"/>
          <w:sz w:val="32"/>
          <w:szCs w:val="32"/>
          <w:lang w:bidi="ar"/>
        </w:rPr>
        <w:t>家备案地已开通门诊慢特病直接结算服务的定点医疗机构，作为本人异地就医门诊慢特病直接结算定点医疗机构。</w:t>
      </w:r>
    </w:p>
    <w:p w:rsidR="00E84612" w:rsidRDefault="00E84612" w:rsidP="00E84612">
      <w:pPr>
        <w:autoSpaceDN w:val="0"/>
        <w:spacing w:line="560" w:lineRule="exact"/>
        <w:ind w:firstLine="640"/>
        <w:jc w:val="left"/>
        <w:rPr>
          <w:rFonts w:ascii="仿宋" w:eastAsia="仿宋" w:hAnsi="仿宋" w:cs="仿宋"/>
          <w:sz w:val="32"/>
          <w:szCs w:val="32"/>
        </w:rPr>
      </w:pPr>
      <w:r>
        <w:rPr>
          <w:rFonts w:ascii="黑体" w:eastAsia="黑体" w:hAnsi="宋体" w:cs="黑体" w:hint="eastAsia"/>
          <w:bCs/>
          <w:kern w:val="0"/>
          <w:sz w:val="32"/>
          <w:szCs w:val="32"/>
          <w:lang w:bidi="ar"/>
        </w:rPr>
        <w:t xml:space="preserve">第十三条 </w:t>
      </w:r>
      <w:r>
        <w:rPr>
          <w:rFonts w:ascii="仿宋" w:eastAsia="仿宋" w:hAnsi="仿宋" w:cs="仿宋" w:hint="eastAsia"/>
          <w:bCs/>
          <w:sz w:val="32"/>
          <w:szCs w:val="32"/>
          <w:lang w:bidi="ar"/>
        </w:rPr>
        <w:t>跨省异地长期居住人员办理登记备案后，备案长期有效，参保人员可根据实际情况设定备案有效期限并进行变更或取消。跨省临时外出就医人员办理登记备案后，备案有效期限最长为12个月，有效期内，因病情需要，可在就医地多次就诊并享受跨省异地就医直接结算服务。</w:t>
      </w:r>
    </w:p>
    <w:p w:rsidR="00E84612" w:rsidRDefault="00E84612" w:rsidP="00E84612">
      <w:pPr>
        <w:autoSpaceDN w:val="0"/>
        <w:spacing w:line="560" w:lineRule="exact"/>
        <w:ind w:firstLine="640"/>
        <w:jc w:val="left"/>
        <w:rPr>
          <w:rFonts w:ascii="仿宋" w:eastAsia="仿宋" w:hAnsi="仿宋" w:cs="仿宋"/>
          <w:sz w:val="32"/>
          <w:szCs w:val="32"/>
        </w:rPr>
      </w:pPr>
      <w:r>
        <w:rPr>
          <w:rFonts w:ascii="黑体" w:eastAsia="黑体" w:hAnsi="宋体" w:cs="黑体" w:hint="eastAsia"/>
          <w:bCs/>
          <w:sz w:val="32"/>
          <w:szCs w:val="32"/>
          <w:lang w:bidi="ar"/>
        </w:rPr>
        <w:t>第十四条</w:t>
      </w:r>
      <w:r>
        <w:rPr>
          <w:rFonts w:ascii="仿宋" w:eastAsia="仿宋" w:hAnsi="仿宋" w:cs="仿宋" w:hint="eastAsia"/>
          <w:bCs/>
          <w:sz w:val="32"/>
          <w:szCs w:val="32"/>
          <w:lang w:bidi="ar"/>
        </w:rPr>
        <w:t xml:space="preserve"> 异地参保人员跨省出院结算前补办异地就医备案的，本市联网定点医疗机构应为其办理医疗费用跨省直接结算。本市参保人员跨省出院结算前，可补办异地就医备案手续，享受相应异地就医直接结算服务。</w:t>
      </w:r>
    </w:p>
    <w:p w:rsidR="00E84612" w:rsidRDefault="00E84612" w:rsidP="00E84612">
      <w:pPr>
        <w:autoSpaceDN w:val="0"/>
        <w:spacing w:line="560" w:lineRule="exact"/>
        <w:ind w:firstLine="640"/>
        <w:jc w:val="left"/>
        <w:rPr>
          <w:rFonts w:ascii="仿宋" w:eastAsia="仿宋" w:hAnsi="仿宋" w:cs="仿宋"/>
          <w:sz w:val="32"/>
          <w:szCs w:val="32"/>
        </w:rPr>
      </w:pPr>
      <w:r>
        <w:rPr>
          <w:rFonts w:ascii="黑体" w:eastAsia="黑体" w:hAnsi="宋体" w:cs="黑体" w:hint="eastAsia"/>
          <w:bCs/>
          <w:sz w:val="32"/>
          <w:szCs w:val="32"/>
          <w:lang w:bidi="ar"/>
        </w:rPr>
        <w:t>第十五条</w:t>
      </w:r>
      <w:r>
        <w:rPr>
          <w:rFonts w:ascii="仿宋" w:eastAsia="仿宋" w:hAnsi="仿宋" w:cs="仿宋" w:hint="eastAsia"/>
          <w:bCs/>
          <w:sz w:val="32"/>
          <w:szCs w:val="32"/>
          <w:lang w:bidi="ar"/>
        </w:rPr>
        <w:t xml:space="preserve"> 本市参保人员跨省异地就医出院自费结算</w:t>
      </w:r>
      <w:r>
        <w:rPr>
          <w:rFonts w:ascii="仿宋" w:eastAsia="仿宋" w:hAnsi="仿宋" w:cs="仿宋" w:hint="eastAsia"/>
          <w:bCs/>
          <w:sz w:val="32"/>
          <w:szCs w:val="32"/>
          <w:lang w:bidi="ar"/>
        </w:rPr>
        <w:lastRenderedPageBreak/>
        <w:t>后，可补充提供第九条、第十条所列证明材料，发生的合规医疗费用可以申请医保手工报销。</w:t>
      </w:r>
    </w:p>
    <w:p w:rsidR="00E84612" w:rsidRDefault="00E84612" w:rsidP="00E84612">
      <w:pPr>
        <w:autoSpaceDN w:val="0"/>
        <w:spacing w:line="560" w:lineRule="exact"/>
        <w:jc w:val="center"/>
        <w:rPr>
          <w:rFonts w:ascii="黑体" w:eastAsia="黑体" w:hAnsi="宋体" w:cs="黑体"/>
          <w:kern w:val="0"/>
          <w:sz w:val="32"/>
          <w:szCs w:val="32"/>
        </w:rPr>
      </w:pPr>
      <w:r>
        <w:rPr>
          <w:rFonts w:ascii="黑体" w:eastAsia="黑体" w:hAnsi="宋体" w:cs="黑体" w:hint="eastAsia"/>
          <w:bCs/>
          <w:kern w:val="0"/>
          <w:sz w:val="32"/>
          <w:szCs w:val="32"/>
          <w:lang w:bidi="ar"/>
        </w:rPr>
        <w:t>第四章 转诊就医管理</w:t>
      </w:r>
    </w:p>
    <w:p w:rsidR="00E84612" w:rsidRDefault="00E84612" w:rsidP="00E84612">
      <w:pPr>
        <w:autoSpaceDN w:val="0"/>
        <w:spacing w:line="560" w:lineRule="exact"/>
        <w:rPr>
          <w:rFonts w:ascii="黑体" w:eastAsia="黑体" w:hAnsi="宋体" w:cs="黑体"/>
          <w:kern w:val="0"/>
          <w:sz w:val="32"/>
          <w:szCs w:val="32"/>
        </w:rPr>
      </w:pPr>
      <w:r>
        <w:rPr>
          <w:rFonts w:ascii="黑体" w:eastAsia="黑体" w:hAnsi="宋体" w:cs="黑体" w:hint="eastAsia"/>
          <w:bCs/>
          <w:kern w:val="0"/>
          <w:sz w:val="32"/>
          <w:szCs w:val="32"/>
          <w:lang w:bidi="ar"/>
        </w:rPr>
        <w:t xml:space="preserve">    第十六条 </w:t>
      </w:r>
      <w:r>
        <w:rPr>
          <w:rFonts w:ascii="Calibri" w:eastAsia="仿宋_GB2312" w:hAnsi="Calibri" w:hint="eastAsia"/>
          <w:bCs/>
          <w:sz w:val="32"/>
          <w:szCs w:val="32"/>
          <w:lang w:bidi="ar"/>
        </w:rPr>
        <w:t>转诊就医是指参保人员因诊疗需要，经本市三级定点医疗机构办理转外就医手续，转往异地二级或三级定点医疗机构就医的情形。</w:t>
      </w:r>
    </w:p>
    <w:p w:rsidR="00E84612" w:rsidRDefault="00E84612" w:rsidP="00E84612">
      <w:pPr>
        <w:autoSpaceDN w:val="0"/>
        <w:spacing w:line="560" w:lineRule="exact"/>
        <w:ind w:firstLineChars="200" w:firstLine="640"/>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第十七条 </w:t>
      </w:r>
      <w:r>
        <w:rPr>
          <w:rFonts w:ascii="Calibri" w:eastAsia="仿宋_GB2312" w:hAnsi="Calibri" w:cs="仿宋_GB2312" w:hint="eastAsia"/>
          <w:bCs/>
          <w:kern w:val="0"/>
          <w:sz w:val="32"/>
          <w:szCs w:val="32"/>
          <w:lang w:bidi="ar"/>
        </w:rPr>
        <w:t>参保人员应优先选择本市定点医疗机构就医，确因病情需要转往异地定点医疗机构就医的，应到本市三级定点医疗机构鉴诊并办理转外就医手续。</w:t>
      </w:r>
    </w:p>
    <w:p w:rsidR="00E84612" w:rsidRDefault="00E84612" w:rsidP="00E84612">
      <w:pPr>
        <w:autoSpaceDN w:val="0"/>
        <w:spacing w:line="560" w:lineRule="exact"/>
        <w:ind w:firstLineChars="200" w:firstLine="640"/>
        <w:rPr>
          <w:rFonts w:ascii="Calibri" w:eastAsia="仿宋_GB2312" w:hAnsi="Calibri" w:cs="Calibri"/>
          <w:kern w:val="0"/>
          <w:sz w:val="32"/>
          <w:szCs w:val="32"/>
        </w:rPr>
      </w:pPr>
      <w:r>
        <w:rPr>
          <w:rFonts w:ascii="Calibri" w:eastAsia="仿宋_GB2312" w:hAnsi="Calibri" w:cs="仿宋_GB2312" w:hint="eastAsia"/>
          <w:bCs/>
          <w:kern w:val="0"/>
          <w:sz w:val="32"/>
          <w:szCs w:val="32"/>
          <w:lang w:bidi="ar"/>
        </w:rPr>
        <w:t>由副高级以上医师出具转诊转院意见，经科室主任核准后，由医院医保管理部门通过医保信息系统上传相关信息，并为参保人员打印办理结果。</w:t>
      </w:r>
    </w:p>
    <w:p w:rsidR="00E84612" w:rsidRDefault="00E84612" w:rsidP="00E84612">
      <w:pPr>
        <w:autoSpaceDN w:val="0"/>
        <w:spacing w:line="560" w:lineRule="exact"/>
        <w:ind w:firstLineChars="200" w:firstLine="640"/>
        <w:rPr>
          <w:rFonts w:ascii="黑体" w:eastAsia="黑体" w:hAnsi="宋体" w:cs="黑体"/>
          <w:kern w:val="0"/>
          <w:sz w:val="32"/>
          <w:szCs w:val="32"/>
        </w:rPr>
      </w:pPr>
      <w:r>
        <w:rPr>
          <w:rFonts w:ascii="黑体" w:eastAsia="黑体" w:hAnsi="宋体" w:cs="黑体" w:hint="eastAsia"/>
          <w:bCs/>
          <w:kern w:val="0"/>
          <w:sz w:val="32"/>
          <w:szCs w:val="32"/>
          <w:lang w:bidi="ar"/>
        </w:rPr>
        <w:t xml:space="preserve">第十八条 </w:t>
      </w:r>
      <w:r>
        <w:rPr>
          <w:rFonts w:ascii="Calibri" w:eastAsia="仿宋_GB2312" w:hAnsi="Calibri" w:hint="eastAsia"/>
          <w:bCs/>
          <w:sz w:val="32"/>
          <w:szCs w:val="32"/>
          <w:lang w:bidi="ar"/>
        </w:rPr>
        <w:t>跨省异地长期居住人员</w:t>
      </w:r>
      <w:r>
        <w:rPr>
          <w:rFonts w:ascii="Calibri" w:eastAsia="仿宋_GB2312" w:hAnsi="Calibri" w:cs="仿宋_GB2312" w:hint="eastAsia"/>
          <w:bCs/>
          <w:kern w:val="0"/>
          <w:sz w:val="32"/>
          <w:szCs w:val="32"/>
          <w:lang w:bidi="ar"/>
        </w:rPr>
        <w:t>因病情需在备案地省内转诊转院的，由备案地的最高级别医疗机构出具转诊转院意见，发生的医疗费用按照</w:t>
      </w:r>
      <w:r>
        <w:rPr>
          <w:rFonts w:ascii="Calibri" w:eastAsia="仿宋_GB2312" w:hAnsi="Calibri" w:hint="eastAsia"/>
          <w:bCs/>
          <w:sz w:val="32"/>
          <w:szCs w:val="32"/>
          <w:lang w:bidi="ar"/>
        </w:rPr>
        <w:t>跨省异地长期居住人员就医</w:t>
      </w:r>
      <w:r>
        <w:rPr>
          <w:rFonts w:ascii="Calibri" w:eastAsia="仿宋_GB2312" w:hAnsi="Calibri" w:cs="仿宋_GB2312" w:hint="eastAsia"/>
          <w:bCs/>
          <w:kern w:val="0"/>
          <w:sz w:val="32"/>
          <w:szCs w:val="32"/>
          <w:lang w:bidi="ar"/>
        </w:rPr>
        <w:t>有关政策报销。因病情需要跨省转诊转院的，由备案地的最高级别医疗机构出具转诊转院意见，到参保地医保经办机构办理转外就医手续。</w:t>
      </w:r>
    </w:p>
    <w:p w:rsidR="00E84612" w:rsidRDefault="00E84612" w:rsidP="00E84612">
      <w:pPr>
        <w:autoSpaceDN w:val="0"/>
        <w:adjustRightInd w:val="0"/>
        <w:spacing w:line="560" w:lineRule="exact"/>
        <w:ind w:firstLineChars="200" w:firstLine="640"/>
        <w:rPr>
          <w:rFonts w:ascii="Calibri" w:eastAsia="仿宋_GB2312" w:hAnsi="Calibri" w:cs="Calibri"/>
          <w:sz w:val="32"/>
          <w:szCs w:val="32"/>
        </w:rPr>
      </w:pPr>
      <w:r>
        <w:rPr>
          <w:rFonts w:ascii="黑体" w:eastAsia="黑体" w:hAnsi="宋体" w:cs="黑体" w:hint="eastAsia"/>
          <w:bCs/>
          <w:kern w:val="0"/>
          <w:sz w:val="32"/>
          <w:szCs w:val="32"/>
          <w:lang w:bidi="ar"/>
        </w:rPr>
        <w:t xml:space="preserve">第十九条 </w:t>
      </w:r>
      <w:r>
        <w:rPr>
          <w:rFonts w:ascii="Calibri" w:eastAsia="仿宋_GB2312" w:hAnsi="Calibri" w:cs="仿宋_GB2312" w:hint="eastAsia"/>
          <w:bCs/>
          <w:kern w:val="0"/>
          <w:sz w:val="32"/>
          <w:szCs w:val="32"/>
          <w:lang w:bidi="ar"/>
        </w:rPr>
        <w:t>转外就医限一家医疗机构，</w:t>
      </w:r>
      <w:r>
        <w:rPr>
          <w:rFonts w:ascii="Calibri" w:eastAsia="仿宋_GB2312" w:hAnsi="Calibri" w:hint="eastAsia"/>
          <w:bCs/>
          <w:sz w:val="32"/>
          <w:szCs w:val="32"/>
          <w:lang w:bidi="ar"/>
        </w:rPr>
        <w:t>跨省临时外出就医人员</w:t>
      </w:r>
      <w:r>
        <w:rPr>
          <w:rFonts w:ascii="Calibri" w:eastAsia="仿宋_GB2312" w:hAnsi="Calibri" w:cs="仿宋_GB2312" w:hint="eastAsia"/>
          <w:bCs/>
          <w:sz w:val="32"/>
          <w:szCs w:val="32"/>
          <w:lang w:bidi="ar"/>
        </w:rPr>
        <w:t>因病情需在备案地</w:t>
      </w:r>
      <w:r>
        <w:rPr>
          <w:rFonts w:ascii="Calibri" w:eastAsia="仿宋_GB2312" w:hAnsi="Calibri" w:cs="仿宋_GB2312" w:hint="eastAsia"/>
          <w:bCs/>
          <w:kern w:val="0"/>
          <w:sz w:val="32"/>
          <w:szCs w:val="32"/>
          <w:lang w:bidi="ar"/>
        </w:rPr>
        <w:t>转省内其他定点医疗机构的，由第一家转入医疗机构出具转诊转院意见，</w:t>
      </w:r>
      <w:r>
        <w:rPr>
          <w:rFonts w:ascii="Calibri" w:eastAsia="仿宋_GB2312" w:hAnsi="Calibri" w:cs="仿宋_GB2312" w:hint="eastAsia"/>
          <w:bCs/>
          <w:sz w:val="32"/>
          <w:szCs w:val="32"/>
          <w:lang w:bidi="ar"/>
        </w:rPr>
        <w:t>发生的医疗费用按照跨省临时外出就医有关政策报销</w:t>
      </w:r>
      <w:r>
        <w:rPr>
          <w:rFonts w:ascii="Calibri" w:eastAsia="仿宋_GB2312" w:hAnsi="Calibri" w:cs="仿宋_GB2312" w:hint="eastAsia"/>
          <w:bCs/>
          <w:kern w:val="0"/>
          <w:sz w:val="32"/>
          <w:szCs w:val="32"/>
          <w:lang w:bidi="ar"/>
        </w:rPr>
        <w:t>。参保人员到与转入医疗机构开展医疗联合体或分级诊疗的定点医疗机构就医的，由转入医疗机构出具相关证明。</w:t>
      </w:r>
    </w:p>
    <w:p w:rsidR="00E84612" w:rsidRDefault="00E84612" w:rsidP="00E84612">
      <w:pPr>
        <w:autoSpaceDN w:val="0"/>
        <w:spacing w:line="560" w:lineRule="exact"/>
        <w:ind w:firstLineChars="200" w:firstLine="640"/>
        <w:rPr>
          <w:rFonts w:ascii="黑体" w:eastAsia="黑体" w:hAnsi="宋体" w:cs="黑体"/>
          <w:kern w:val="0"/>
          <w:sz w:val="32"/>
          <w:szCs w:val="32"/>
          <w:shd w:val="clear" w:color="auto" w:fill="D9D9D9"/>
        </w:rPr>
      </w:pPr>
      <w:r>
        <w:rPr>
          <w:rFonts w:ascii="黑体" w:eastAsia="黑体" w:hAnsi="宋体" w:cs="黑体" w:hint="eastAsia"/>
          <w:bCs/>
          <w:kern w:val="0"/>
          <w:sz w:val="32"/>
          <w:szCs w:val="32"/>
          <w:lang w:bidi="ar"/>
        </w:rPr>
        <w:lastRenderedPageBreak/>
        <w:t xml:space="preserve">第二十条 </w:t>
      </w:r>
      <w:r>
        <w:rPr>
          <w:rFonts w:ascii="Calibri" w:eastAsia="仿宋_GB2312" w:hAnsi="Calibri" w:hint="eastAsia"/>
          <w:bCs/>
          <w:sz w:val="32"/>
          <w:szCs w:val="32"/>
          <w:lang w:bidi="ar"/>
        </w:rPr>
        <w:t>异地急诊抢救人员</w:t>
      </w:r>
      <w:r>
        <w:rPr>
          <w:rFonts w:ascii="Calibri" w:eastAsia="仿宋_GB2312" w:hAnsi="Calibri" w:cs="仿宋_GB2312" w:hint="eastAsia"/>
          <w:bCs/>
          <w:kern w:val="0"/>
          <w:sz w:val="32"/>
          <w:szCs w:val="32"/>
          <w:lang w:bidi="ar"/>
        </w:rPr>
        <w:t>发生的急诊、抢救医疗费用，由基本医疗保险基金按国家和本市有关规定予以支付。</w:t>
      </w:r>
      <w:r>
        <w:rPr>
          <w:rFonts w:ascii="Calibri" w:eastAsia="仿宋_GB2312" w:hAnsi="Calibri" w:cs="仿宋_GB2312" w:hint="eastAsia"/>
          <w:bCs/>
          <w:sz w:val="32"/>
          <w:szCs w:val="32"/>
          <w:lang w:bidi="ar"/>
        </w:rPr>
        <w:t>需跨省转异地医疗机构就医的，由第一家接诊医疗机构出具转诊转院意见，发生的医疗费用按照转诊就医有关政策报销。</w:t>
      </w:r>
    </w:p>
    <w:p w:rsidR="00E84612" w:rsidRDefault="00E84612" w:rsidP="00E84612">
      <w:pPr>
        <w:autoSpaceDN w:val="0"/>
        <w:spacing w:line="560" w:lineRule="exact"/>
        <w:ind w:firstLineChars="200" w:firstLine="640"/>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第二十一条 </w:t>
      </w:r>
      <w:r>
        <w:rPr>
          <w:rFonts w:ascii="Calibri" w:eastAsia="仿宋_GB2312" w:hAnsi="Calibri" w:cs="仿宋_GB2312" w:hint="eastAsia"/>
          <w:bCs/>
          <w:kern w:val="0"/>
          <w:sz w:val="32"/>
          <w:szCs w:val="32"/>
          <w:lang w:bidi="ar"/>
        </w:rPr>
        <w:t>转诊转院责任医院要严格掌握转外标准，不得放宽转诊转院条件。医保经办机构应将本市三级定点医疗机构转外就医情况纳入协议考核范围。</w:t>
      </w:r>
    </w:p>
    <w:p w:rsidR="00E84612" w:rsidRDefault="00E84612" w:rsidP="00E84612">
      <w:pPr>
        <w:autoSpaceDN w:val="0"/>
        <w:spacing w:line="560" w:lineRule="exact"/>
        <w:jc w:val="center"/>
        <w:rPr>
          <w:rFonts w:ascii="黑体" w:eastAsia="黑体" w:hAnsi="宋体" w:cs="黑体"/>
          <w:kern w:val="0"/>
          <w:sz w:val="32"/>
          <w:szCs w:val="32"/>
        </w:rPr>
      </w:pPr>
      <w:r>
        <w:rPr>
          <w:rFonts w:ascii="黑体" w:eastAsia="黑体" w:hAnsi="宋体" w:cs="黑体" w:hint="eastAsia"/>
          <w:bCs/>
          <w:kern w:val="0"/>
          <w:sz w:val="32"/>
          <w:szCs w:val="32"/>
          <w:lang w:bidi="ar"/>
        </w:rPr>
        <w:t>第五章  医疗费用支付</w:t>
      </w:r>
    </w:p>
    <w:p w:rsidR="00E84612" w:rsidRDefault="00E84612" w:rsidP="00E84612">
      <w:pPr>
        <w:autoSpaceDN w:val="0"/>
        <w:spacing w:line="560" w:lineRule="exact"/>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    第二十二条 </w:t>
      </w:r>
      <w:r>
        <w:rPr>
          <w:rFonts w:ascii="Calibri" w:eastAsia="仿宋_GB2312" w:hAnsi="Calibri" w:cs="仿宋_GB2312" w:hint="eastAsia"/>
          <w:bCs/>
          <w:kern w:val="0"/>
          <w:sz w:val="32"/>
          <w:szCs w:val="32"/>
          <w:lang w:bidi="ar"/>
        </w:rPr>
        <w:t>本市参保人员按规定办理跨省异地长期居住或跨省临时外出就医人员备案手续后，可以在备案地和参保地双向享受医保待遇。</w:t>
      </w:r>
    </w:p>
    <w:p w:rsidR="00E84612" w:rsidRDefault="00E84612" w:rsidP="00E84612">
      <w:pPr>
        <w:autoSpaceDN w:val="0"/>
        <w:spacing w:line="560" w:lineRule="exact"/>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    第二十三条 </w:t>
      </w:r>
      <w:r>
        <w:rPr>
          <w:rFonts w:ascii="Calibri" w:eastAsia="仿宋_GB2312" w:hAnsi="Calibri" w:hint="eastAsia"/>
          <w:bCs/>
          <w:sz w:val="32"/>
          <w:szCs w:val="32"/>
          <w:lang w:bidi="ar"/>
        </w:rPr>
        <w:t>两类异地就医人员按规定办理异地就医备案手续后，在备案地</w:t>
      </w:r>
      <w:r>
        <w:rPr>
          <w:rFonts w:ascii="Calibri" w:eastAsia="仿宋_GB2312" w:hAnsi="Calibri" w:cs="仿宋_GB2312" w:hint="eastAsia"/>
          <w:bCs/>
          <w:kern w:val="0"/>
          <w:sz w:val="32"/>
          <w:szCs w:val="32"/>
          <w:lang w:bidi="ar"/>
        </w:rPr>
        <w:t>异地就医直接结算发生的住院、普通门诊和门诊慢特病医疗费用，原则上执行就医地规定的支付范围及有关规定</w:t>
      </w:r>
      <w:r>
        <w:rPr>
          <w:rFonts w:ascii="Calibri" w:eastAsia="仿宋_GB2312" w:hAnsi="Calibri" w:cs="Calibri"/>
          <w:bCs/>
          <w:kern w:val="0"/>
          <w:sz w:val="32"/>
          <w:szCs w:val="32"/>
          <w:lang w:bidi="ar"/>
        </w:rPr>
        <w:t>(</w:t>
      </w:r>
      <w:r>
        <w:rPr>
          <w:rFonts w:ascii="Calibri" w:eastAsia="仿宋_GB2312" w:hAnsi="Calibri" w:cs="仿宋_GB2312" w:hint="eastAsia"/>
          <w:bCs/>
          <w:kern w:val="0"/>
          <w:sz w:val="32"/>
          <w:szCs w:val="32"/>
          <w:lang w:bidi="ar"/>
        </w:rPr>
        <w:t>基本医疗保险药品、医疗服务项目和医用耗材等支付范围</w:t>
      </w:r>
      <w:r>
        <w:rPr>
          <w:rFonts w:ascii="Calibri" w:eastAsia="仿宋_GB2312" w:hAnsi="Calibri" w:cs="Calibri"/>
          <w:bCs/>
          <w:kern w:val="0"/>
          <w:sz w:val="32"/>
          <w:szCs w:val="32"/>
          <w:lang w:bidi="ar"/>
        </w:rPr>
        <w:t>)</w:t>
      </w:r>
      <w:r>
        <w:rPr>
          <w:rFonts w:ascii="Calibri" w:eastAsia="仿宋_GB2312" w:hAnsi="Calibri" w:cs="仿宋_GB2312" w:hint="eastAsia"/>
          <w:bCs/>
          <w:kern w:val="0"/>
          <w:sz w:val="32"/>
          <w:szCs w:val="32"/>
          <w:lang w:bidi="ar"/>
        </w:rPr>
        <w:t>，执行参保地规定的基本医疗保险基金起付标准、支付比例、最高支付限额、门诊慢特病病种范围等有关政策。</w:t>
      </w:r>
    </w:p>
    <w:p w:rsidR="00E84612" w:rsidRDefault="00E84612" w:rsidP="00E84612">
      <w:pPr>
        <w:autoSpaceDN w:val="0"/>
        <w:spacing w:line="560" w:lineRule="exact"/>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    第二十四条</w:t>
      </w:r>
      <w:r>
        <w:rPr>
          <w:rFonts w:ascii="Calibri" w:eastAsia="仿宋_GB2312" w:hAnsi="Calibri" w:cs="Calibri"/>
          <w:bCs/>
          <w:kern w:val="0"/>
          <w:sz w:val="32"/>
          <w:szCs w:val="32"/>
          <w:lang w:bidi="ar"/>
        </w:rPr>
        <w:t xml:space="preserve"> </w:t>
      </w:r>
      <w:r>
        <w:rPr>
          <w:rFonts w:ascii="Calibri" w:eastAsia="仿宋_GB2312" w:hAnsi="Calibri" w:cs="仿宋_GB2312" w:hint="eastAsia"/>
          <w:bCs/>
          <w:kern w:val="0"/>
          <w:sz w:val="32"/>
          <w:szCs w:val="32"/>
          <w:lang w:bidi="ar"/>
        </w:rPr>
        <w:t>参保人员未按规定办理异地就医备案手续，发生的异地就医医疗费用由本人先行垫付，治疗结束后到参保地医保经办机构申请报销，申报材料和流程按照本市有关规定执行。发生的异地就医垫付医疗费用，按照本市基本医疗保险药品目录、诊疗项目目录和服务设施标准报销。其中，药品按照实际价格报销，医疗服务项目以本市医保支付标准为最高报销限额。</w:t>
      </w:r>
    </w:p>
    <w:p w:rsidR="00E84612" w:rsidRDefault="00E84612" w:rsidP="00E84612">
      <w:pPr>
        <w:autoSpaceDN w:val="0"/>
        <w:spacing w:line="560" w:lineRule="exact"/>
        <w:ind w:firstLine="645"/>
        <w:rPr>
          <w:rFonts w:ascii="Calibri" w:eastAsia="仿宋_GB2312" w:hAnsi="Calibri" w:cs="Calibri"/>
          <w:kern w:val="0"/>
          <w:sz w:val="32"/>
          <w:szCs w:val="32"/>
        </w:rPr>
      </w:pPr>
      <w:r>
        <w:rPr>
          <w:rFonts w:ascii="黑体" w:eastAsia="黑体" w:hAnsi="宋体" w:cs="黑体" w:hint="eastAsia"/>
          <w:bCs/>
          <w:kern w:val="0"/>
          <w:sz w:val="32"/>
          <w:szCs w:val="32"/>
          <w:lang w:bidi="ar"/>
        </w:rPr>
        <w:lastRenderedPageBreak/>
        <w:t xml:space="preserve">第二十五条 </w:t>
      </w:r>
      <w:r>
        <w:rPr>
          <w:rFonts w:ascii="Calibri" w:eastAsia="仿宋_GB2312" w:hAnsi="Calibri" w:cs="仿宋_GB2312" w:hint="eastAsia"/>
          <w:bCs/>
          <w:kern w:val="0"/>
          <w:sz w:val="32"/>
          <w:szCs w:val="32"/>
          <w:lang w:bidi="ar"/>
        </w:rPr>
        <w:t>跨省异地长期居住人员发生的合规的门诊（含门诊特殊病）和住院医疗费用纳入医保报销，报销比例按本市有关规定执行。异地转诊就医人员在转入医疗机构就医发生的合规的普通门诊和住院医疗费用纳入医保报销，个人自负比例提高</w:t>
      </w:r>
      <w:r>
        <w:rPr>
          <w:rFonts w:ascii="Calibri" w:eastAsia="仿宋_GB2312" w:hAnsi="Calibri" w:cs="Calibri"/>
          <w:bCs/>
          <w:kern w:val="0"/>
          <w:sz w:val="32"/>
          <w:szCs w:val="32"/>
          <w:lang w:bidi="ar"/>
        </w:rPr>
        <w:t>5</w:t>
      </w:r>
      <w:r>
        <w:rPr>
          <w:rFonts w:ascii="Calibri" w:eastAsia="仿宋_GB2312" w:hAnsi="Calibri" w:cs="仿宋_GB2312" w:hint="eastAsia"/>
          <w:bCs/>
          <w:kern w:val="0"/>
          <w:sz w:val="32"/>
          <w:szCs w:val="32"/>
          <w:lang w:bidi="ar"/>
        </w:rPr>
        <w:t>个百分点；在与转入医疗机构开展医疗联合体或分级诊疗的定点医疗机构就医的，个人自负比例按照转入医疗机构执行；转往京津冀互认的定点医疗机构就医的，按照本市有关规定执行。</w:t>
      </w:r>
    </w:p>
    <w:p w:rsidR="00E84612" w:rsidRDefault="00E84612" w:rsidP="00E84612">
      <w:pPr>
        <w:autoSpaceDN w:val="0"/>
        <w:spacing w:line="560" w:lineRule="exact"/>
        <w:ind w:firstLine="645"/>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第二十六条 </w:t>
      </w:r>
      <w:r>
        <w:rPr>
          <w:rFonts w:ascii="Calibri" w:eastAsia="仿宋_GB2312" w:hAnsi="Calibri" w:cs="仿宋_GB2312" w:hint="eastAsia"/>
          <w:bCs/>
          <w:sz w:val="32"/>
          <w:szCs w:val="32"/>
          <w:lang w:bidi="ar"/>
        </w:rPr>
        <w:t>未办理转外就医手续</w:t>
      </w:r>
      <w:r>
        <w:rPr>
          <w:rFonts w:ascii="Calibri" w:eastAsia="仿宋_GB2312" w:hAnsi="Calibri" w:cs="仿宋_GB2312" w:hint="eastAsia"/>
          <w:bCs/>
          <w:kern w:val="0"/>
          <w:sz w:val="32"/>
          <w:szCs w:val="32"/>
          <w:lang w:bidi="ar"/>
        </w:rPr>
        <w:t>，自行到异地二级或三级定点医疗机构就医发生的合规的普通门诊和住院医疗费用纳入医保报销，个人自负比例提高</w:t>
      </w:r>
      <w:r>
        <w:rPr>
          <w:rFonts w:ascii="Calibri" w:eastAsia="仿宋_GB2312" w:hAnsi="Calibri" w:cs="Calibri"/>
          <w:bCs/>
          <w:kern w:val="0"/>
          <w:sz w:val="32"/>
          <w:szCs w:val="32"/>
          <w:lang w:bidi="ar"/>
        </w:rPr>
        <w:t>10</w:t>
      </w:r>
      <w:r>
        <w:rPr>
          <w:rFonts w:ascii="Calibri" w:eastAsia="仿宋_GB2312" w:hAnsi="Calibri" w:cs="仿宋_GB2312" w:hint="eastAsia"/>
          <w:bCs/>
          <w:kern w:val="0"/>
          <w:sz w:val="32"/>
          <w:szCs w:val="32"/>
          <w:lang w:bidi="ar"/>
        </w:rPr>
        <w:t>个百分点；自行到其他医疗机构就医的，医保基金不予报销。</w:t>
      </w:r>
    </w:p>
    <w:p w:rsidR="00E84612" w:rsidRDefault="00E84612" w:rsidP="00E84612">
      <w:pPr>
        <w:autoSpaceDN w:val="0"/>
        <w:spacing w:line="560" w:lineRule="exact"/>
        <w:ind w:firstLineChars="200" w:firstLine="640"/>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第二十七条 </w:t>
      </w:r>
      <w:r>
        <w:rPr>
          <w:rFonts w:ascii="Calibri" w:eastAsia="仿宋_GB2312" w:hAnsi="Calibri" w:cs="仿宋_GB2312" w:hint="eastAsia"/>
          <w:bCs/>
          <w:kern w:val="0"/>
          <w:sz w:val="32"/>
          <w:szCs w:val="32"/>
          <w:lang w:bidi="ar"/>
        </w:rPr>
        <w:t>异地就医人员应提供真实有效的报销材料，若查实提供虚假材料的，按照国家和我市相关法律和相关规定处理。医保经办机构发现疑似违规异地就医行为的，应依法依规查实处理。</w:t>
      </w:r>
    </w:p>
    <w:p w:rsidR="00E84612" w:rsidRDefault="00E84612" w:rsidP="00E84612">
      <w:pPr>
        <w:autoSpaceDN w:val="0"/>
        <w:spacing w:line="560" w:lineRule="exact"/>
        <w:rPr>
          <w:rFonts w:ascii="黑体" w:eastAsia="黑体" w:hAnsi="宋体" w:cs="黑体"/>
          <w:kern w:val="0"/>
          <w:sz w:val="32"/>
          <w:szCs w:val="32"/>
        </w:rPr>
      </w:pPr>
    </w:p>
    <w:p w:rsidR="00E84612" w:rsidRDefault="00E84612" w:rsidP="00E84612">
      <w:pPr>
        <w:autoSpaceDN w:val="0"/>
        <w:spacing w:line="560" w:lineRule="exact"/>
        <w:jc w:val="center"/>
        <w:rPr>
          <w:rFonts w:ascii="黑体" w:eastAsia="黑体" w:hAnsi="宋体" w:cs="黑体"/>
          <w:kern w:val="0"/>
          <w:sz w:val="32"/>
          <w:szCs w:val="32"/>
        </w:rPr>
      </w:pPr>
      <w:r>
        <w:rPr>
          <w:rFonts w:ascii="黑体" w:eastAsia="黑体" w:hAnsi="宋体" w:cs="黑体" w:hint="eastAsia"/>
          <w:bCs/>
          <w:kern w:val="0"/>
          <w:sz w:val="32"/>
          <w:szCs w:val="32"/>
          <w:lang w:bidi="ar"/>
        </w:rPr>
        <w:t>第六章  管理和监督</w:t>
      </w:r>
    </w:p>
    <w:p w:rsidR="00E84612" w:rsidRDefault="00E84612" w:rsidP="00E84612">
      <w:pPr>
        <w:autoSpaceDN w:val="0"/>
        <w:spacing w:line="560" w:lineRule="exact"/>
        <w:ind w:firstLine="640"/>
        <w:rPr>
          <w:rFonts w:ascii="仿宋" w:eastAsia="仿宋" w:hAnsi="仿宋" w:cs="仿宋"/>
          <w:sz w:val="32"/>
          <w:szCs w:val="32"/>
        </w:rPr>
      </w:pPr>
      <w:r>
        <w:rPr>
          <w:rFonts w:ascii="黑体" w:eastAsia="黑体" w:hAnsi="宋体" w:cs="黑体" w:hint="eastAsia"/>
          <w:bCs/>
          <w:kern w:val="0"/>
          <w:sz w:val="32"/>
          <w:szCs w:val="32"/>
          <w:lang w:bidi="ar"/>
        </w:rPr>
        <w:t xml:space="preserve">第二十八条 </w:t>
      </w:r>
      <w:r>
        <w:rPr>
          <w:rFonts w:ascii="仿宋" w:eastAsia="仿宋" w:hAnsi="仿宋" w:cs="仿宋" w:hint="eastAsia"/>
          <w:bCs/>
          <w:sz w:val="32"/>
          <w:szCs w:val="32"/>
          <w:lang w:bidi="ar"/>
        </w:rPr>
        <w:t>医保经办机构应将异地就医人员纳入本地统一管理，在医疗信息记录、绩效考核、医疗行为监控、费用审核、总额预算等方面提供与本地参保人员相同的服务和管理，并在定点医药机构医疗保障服务协议中予以明确。</w:t>
      </w:r>
    </w:p>
    <w:p w:rsidR="00E84612" w:rsidRDefault="00E84612" w:rsidP="00E84612">
      <w:pPr>
        <w:autoSpaceDN w:val="0"/>
        <w:spacing w:line="560" w:lineRule="exact"/>
        <w:ind w:firstLine="640"/>
        <w:rPr>
          <w:rFonts w:ascii="仿宋" w:eastAsia="仿宋" w:hAnsi="仿宋" w:cs="仿宋"/>
          <w:sz w:val="32"/>
          <w:szCs w:val="32"/>
        </w:rPr>
      </w:pPr>
      <w:r>
        <w:rPr>
          <w:rFonts w:ascii="黑体" w:eastAsia="黑体" w:hAnsi="宋体" w:cs="黑体" w:hint="eastAsia"/>
          <w:bCs/>
          <w:kern w:val="0"/>
          <w:sz w:val="32"/>
          <w:szCs w:val="32"/>
          <w:lang w:bidi="ar"/>
        </w:rPr>
        <w:t xml:space="preserve">第二十九条 </w:t>
      </w:r>
      <w:r>
        <w:rPr>
          <w:rFonts w:ascii="仿宋" w:eastAsia="仿宋" w:hAnsi="仿宋" w:cs="仿宋" w:hint="eastAsia"/>
          <w:bCs/>
          <w:sz w:val="32"/>
          <w:szCs w:val="32"/>
          <w:lang w:bidi="ar"/>
        </w:rPr>
        <w:t>医保经办机构应建立健全异地就医协同工作机制，形成分工明确、职责明晰、流程统一的跨省异地就</w:t>
      </w:r>
      <w:r>
        <w:rPr>
          <w:rFonts w:ascii="仿宋" w:eastAsia="仿宋" w:hAnsi="仿宋" w:cs="仿宋" w:hint="eastAsia"/>
          <w:bCs/>
          <w:sz w:val="32"/>
          <w:szCs w:val="32"/>
          <w:lang w:bidi="ar"/>
        </w:rPr>
        <w:lastRenderedPageBreak/>
        <w:t>医业务协同管理体系，在问题协同、线上报销、费用协查、信息共享等方面全面提升医保经办业务协同管理能力。</w:t>
      </w:r>
    </w:p>
    <w:p w:rsidR="00E84612" w:rsidRDefault="00E84612" w:rsidP="00E84612">
      <w:pPr>
        <w:autoSpaceDN w:val="0"/>
        <w:spacing w:line="560" w:lineRule="exact"/>
        <w:ind w:firstLine="640"/>
        <w:rPr>
          <w:rFonts w:ascii="仿宋" w:eastAsia="仿宋" w:hAnsi="仿宋" w:cs="仿宋"/>
          <w:sz w:val="32"/>
          <w:szCs w:val="32"/>
        </w:rPr>
      </w:pPr>
      <w:r>
        <w:rPr>
          <w:rFonts w:ascii="黑体" w:eastAsia="黑体" w:hAnsi="宋体" w:cs="黑体" w:hint="eastAsia"/>
          <w:bCs/>
          <w:kern w:val="0"/>
          <w:sz w:val="32"/>
          <w:szCs w:val="32"/>
          <w:lang w:bidi="ar"/>
        </w:rPr>
        <w:t xml:space="preserve">第三十条 </w:t>
      </w:r>
      <w:r>
        <w:rPr>
          <w:rFonts w:ascii="仿宋" w:eastAsia="仿宋" w:hAnsi="仿宋" w:cs="仿宋" w:hint="eastAsia"/>
          <w:bCs/>
          <w:sz w:val="32"/>
          <w:szCs w:val="32"/>
          <w:lang w:bidi="ar"/>
        </w:rPr>
        <w:t>医保监督部门应健全跨省异地就医直接结算基金监管机制，按照国家要求，不断完善本市与异地区域协作、联合检查等工作制度。定期开展本市参保人员跨省异地就医医保基金使用情况分析，精准锁定可疑问题线索，积极开展问题核查，确保医保基金安全合理使用。</w:t>
      </w:r>
    </w:p>
    <w:p w:rsidR="00E84612" w:rsidRDefault="00E84612" w:rsidP="00E84612">
      <w:pPr>
        <w:autoSpaceDN w:val="0"/>
        <w:spacing w:line="560" w:lineRule="exact"/>
        <w:ind w:firstLine="640"/>
        <w:rPr>
          <w:rFonts w:ascii="仿宋" w:eastAsia="仿宋" w:hAnsi="仿宋" w:cs="仿宋"/>
          <w:sz w:val="32"/>
          <w:szCs w:val="32"/>
        </w:rPr>
      </w:pPr>
      <w:r>
        <w:rPr>
          <w:rFonts w:ascii="黑体" w:eastAsia="黑体" w:hAnsi="宋体" w:cs="黑体" w:hint="eastAsia"/>
          <w:bCs/>
          <w:kern w:val="0"/>
          <w:sz w:val="32"/>
          <w:szCs w:val="32"/>
          <w:lang w:bidi="ar"/>
        </w:rPr>
        <w:t xml:space="preserve">第三十一条 </w:t>
      </w:r>
      <w:r>
        <w:rPr>
          <w:rFonts w:ascii="仿宋" w:eastAsia="仿宋" w:hAnsi="仿宋" w:cs="仿宋" w:hint="eastAsia"/>
          <w:bCs/>
          <w:sz w:val="32"/>
          <w:szCs w:val="32"/>
          <w:lang w:bidi="ar"/>
        </w:rPr>
        <w:t>医保监督部门应认真落实就医地和参保地监管责任，将外地参保人员在我市异地就医直接结算作为日常监管、专项检查、飞行检查等重点内容，严厉打击各类欺诈骗保行为，积极配合参保地做好相关核查。</w:t>
      </w:r>
    </w:p>
    <w:p w:rsidR="00E84612" w:rsidRDefault="00E84612" w:rsidP="00E84612">
      <w:pPr>
        <w:autoSpaceDN w:val="0"/>
        <w:spacing w:line="560" w:lineRule="exact"/>
        <w:rPr>
          <w:rFonts w:ascii="黑体" w:eastAsia="黑体" w:hAnsi="宋体" w:cs="黑体"/>
          <w:kern w:val="0"/>
          <w:sz w:val="32"/>
          <w:szCs w:val="32"/>
        </w:rPr>
      </w:pPr>
    </w:p>
    <w:p w:rsidR="00E84612" w:rsidRDefault="00E84612" w:rsidP="00E84612">
      <w:pPr>
        <w:autoSpaceDN w:val="0"/>
        <w:spacing w:line="560" w:lineRule="exact"/>
        <w:jc w:val="center"/>
        <w:rPr>
          <w:rFonts w:ascii="黑体" w:eastAsia="黑体" w:hAnsi="宋体" w:cs="黑体"/>
          <w:kern w:val="0"/>
          <w:sz w:val="32"/>
          <w:szCs w:val="32"/>
        </w:rPr>
      </w:pPr>
      <w:r>
        <w:rPr>
          <w:rFonts w:ascii="黑体" w:eastAsia="黑体" w:hAnsi="宋体" w:cs="黑体" w:hint="eastAsia"/>
          <w:bCs/>
          <w:kern w:val="0"/>
          <w:sz w:val="32"/>
          <w:szCs w:val="32"/>
          <w:lang w:bidi="ar"/>
        </w:rPr>
        <w:t>第七章  附 则</w:t>
      </w:r>
    </w:p>
    <w:p w:rsidR="00E84612" w:rsidRDefault="00E84612" w:rsidP="00E84612">
      <w:pPr>
        <w:autoSpaceDN w:val="0"/>
        <w:spacing w:line="560" w:lineRule="exact"/>
        <w:ind w:firstLineChars="200" w:firstLine="640"/>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第三十二条 </w:t>
      </w:r>
      <w:r>
        <w:rPr>
          <w:rFonts w:ascii="Calibri" w:eastAsia="仿宋_GB2312" w:hAnsi="Calibri" w:hint="eastAsia"/>
          <w:bCs/>
          <w:sz w:val="32"/>
          <w:szCs w:val="32"/>
          <w:lang w:bidi="ar"/>
        </w:rPr>
        <w:t>两类异地就医人员办理异地就医备案手续后，</w:t>
      </w:r>
      <w:r>
        <w:rPr>
          <w:rFonts w:ascii="Calibri" w:eastAsia="仿宋_GB2312" w:hAnsi="Calibri" w:cs="仿宋_GB2312" w:hint="eastAsia"/>
          <w:bCs/>
          <w:kern w:val="0"/>
          <w:sz w:val="32"/>
          <w:szCs w:val="32"/>
          <w:lang w:bidi="ar"/>
        </w:rPr>
        <w:t>所参加的基本医疗保险险种发生变化的，相关手续在规定时间内继续有效。</w:t>
      </w:r>
    </w:p>
    <w:p w:rsidR="00E84612" w:rsidRDefault="00E84612" w:rsidP="00E84612">
      <w:pPr>
        <w:pStyle w:val="a7"/>
        <w:autoSpaceDN w:val="0"/>
        <w:adjustRightInd w:val="0"/>
        <w:spacing w:line="560" w:lineRule="exact"/>
        <w:ind w:firstLineChars="200" w:firstLine="640"/>
        <w:rPr>
          <w:rFonts w:ascii="Calibri" w:eastAsia="仿宋_GB2312" w:hAnsi="Calibri" w:cs="Calibri"/>
          <w:kern w:val="0"/>
          <w:sz w:val="32"/>
          <w:szCs w:val="32"/>
        </w:rPr>
      </w:pPr>
      <w:r>
        <w:rPr>
          <w:rFonts w:ascii="黑体" w:eastAsia="黑体" w:hAnsi="宋体" w:cs="黑体" w:hint="eastAsia"/>
          <w:bCs/>
          <w:kern w:val="0"/>
          <w:sz w:val="32"/>
          <w:szCs w:val="32"/>
          <w:lang w:bidi="ar"/>
        </w:rPr>
        <w:t xml:space="preserve">第三十三条 </w:t>
      </w:r>
      <w:r>
        <w:rPr>
          <w:rFonts w:ascii="Calibri" w:eastAsia="仿宋_GB2312" w:hAnsi="Calibri" w:cs="仿宋_GB2312" w:hint="eastAsia"/>
          <w:bCs/>
          <w:kern w:val="0"/>
          <w:sz w:val="32"/>
          <w:szCs w:val="32"/>
          <w:lang w:bidi="ar"/>
        </w:rPr>
        <w:t>本办法由市医疗保障行政部门负责解释。</w:t>
      </w:r>
    </w:p>
    <w:p w:rsidR="00E84612" w:rsidRDefault="00E84612" w:rsidP="00E84612">
      <w:pPr>
        <w:pStyle w:val="a7"/>
        <w:autoSpaceDN w:val="0"/>
        <w:adjustRightInd w:val="0"/>
        <w:spacing w:line="560" w:lineRule="exact"/>
        <w:ind w:firstLineChars="200" w:firstLine="640"/>
        <w:rPr>
          <w:rFonts w:ascii="Calibri" w:eastAsia="仿宋_GB2312" w:hAnsi="Calibri" w:cs="Calibri"/>
          <w:color w:val="000000"/>
          <w:kern w:val="0"/>
          <w:sz w:val="32"/>
          <w:szCs w:val="32"/>
        </w:rPr>
      </w:pPr>
      <w:r>
        <w:rPr>
          <w:rFonts w:ascii="黑体" w:eastAsia="黑体" w:hAnsi="宋体" w:cs="黑体" w:hint="eastAsia"/>
          <w:bCs/>
          <w:kern w:val="0"/>
          <w:sz w:val="32"/>
          <w:szCs w:val="32"/>
          <w:lang w:bidi="ar"/>
        </w:rPr>
        <w:t xml:space="preserve">第三十四条 </w:t>
      </w:r>
      <w:r>
        <w:rPr>
          <w:rFonts w:ascii="Calibri" w:eastAsia="仿宋_GB2312" w:hAnsi="Calibri" w:cs="仿宋_GB2312" w:hint="eastAsia"/>
          <w:bCs/>
          <w:kern w:val="0"/>
          <w:sz w:val="32"/>
          <w:szCs w:val="32"/>
          <w:lang w:bidi="ar"/>
        </w:rPr>
        <w:t>本办法自</w:t>
      </w:r>
      <w:r>
        <w:rPr>
          <w:rFonts w:ascii="Calibri" w:eastAsia="仿宋_GB2312" w:hAnsi="Calibri" w:cs="Calibri"/>
          <w:bCs/>
          <w:kern w:val="0"/>
          <w:sz w:val="32"/>
          <w:szCs w:val="32"/>
          <w:lang w:bidi="ar"/>
        </w:rPr>
        <w:t>2023</w:t>
      </w:r>
      <w:r>
        <w:rPr>
          <w:rFonts w:ascii="Calibri" w:eastAsia="仿宋_GB2312" w:hAnsi="Calibri" w:cs="仿宋_GB2312" w:hint="eastAsia"/>
          <w:bCs/>
          <w:kern w:val="0"/>
          <w:sz w:val="32"/>
          <w:szCs w:val="32"/>
          <w:lang w:bidi="ar"/>
        </w:rPr>
        <w:t>年</w:t>
      </w:r>
      <w:r>
        <w:rPr>
          <w:rFonts w:ascii="Calibri" w:eastAsia="仿宋_GB2312" w:hAnsi="Calibri" w:cs="Calibri"/>
          <w:bCs/>
          <w:kern w:val="0"/>
          <w:sz w:val="32"/>
          <w:szCs w:val="32"/>
          <w:lang w:bidi="ar"/>
        </w:rPr>
        <w:t>1</w:t>
      </w:r>
      <w:r>
        <w:rPr>
          <w:rFonts w:ascii="Calibri" w:eastAsia="仿宋_GB2312" w:hAnsi="Calibri" w:cs="仿宋_GB2312" w:hint="eastAsia"/>
          <w:bCs/>
          <w:kern w:val="0"/>
          <w:sz w:val="32"/>
          <w:szCs w:val="32"/>
          <w:lang w:bidi="ar"/>
        </w:rPr>
        <w:t>月</w:t>
      </w:r>
      <w:r>
        <w:rPr>
          <w:rFonts w:ascii="Calibri" w:eastAsia="仿宋_GB2312" w:hAnsi="Calibri" w:cs="Calibri"/>
          <w:bCs/>
          <w:kern w:val="0"/>
          <w:sz w:val="32"/>
          <w:szCs w:val="32"/>
          <w:lang w:bidi="ar"/>
        </w:rPr>
        <w:t>1</w:t>
      </w:r>
      <w:r>
        <w:rPr>
          <w:rFonts w:ascii="Calibri" w:eastAsia="仿宋_GB2312" w:hAnsi="Calibri" w:cs="仿宋_GB2312" w:hint="eastAsia"/>
          <w:bCs/>
          <w:kern w:val="0"/>
          <w:sz w:val="32"/>
          <w:szCs w:val="32"/>
          <w:lang w:bidi="ar"/>
        </w:rPr>
        <w:t>日起施行，有效期五年。</w:t>
      </w:r>
    </w:p>
    <w:p w:rsidR="00E84612" w:rsidRDefault="00E84612" w:rsidP="00E84612">
      <w:pPr>
        <w:autoSpaceDN w:val="0"/>
        <w:rPr>
          <w:rFonts w:ascii="Calibri" w:hAnsi="Calibri" w:cs="Calibri"/>
          <w:szCs w:val="21"/>
        </w:rPr>
      </w:pPr>
    </w:p>
    <w:p w:rsidR="00E84612" w:rsidRDefault="00E84612" w:rsidP="00E84612">
      <w:pPr>
        <w:pStyle w:val="a7"/>
        <w:autoSpaceDN w:val="0"/>
        <w:jc w:val="center"/>
        <w:rPr>
          <w:rFonts w:ascii="Calibri" w:hAnsi="Calibri" w:cs="Calibri"/>
          <w:sz w:val="32"/>
          <w:szCs w:val="32"/>
        </w:rPr>
      </w:pPr>
    </w:p>
    <w:p w:rsidR="00E84612" w:rsidRDefault="00E84612" w:rsidP="00E84612">
      <w:pPr>
        <w:pStyle w:val="a7"/>
        <w:autoSpaceDN w:val="0"/>
        <w:jc w:val="center"/>
        <w:rPr>
          <w:rFonts w:ascii="Calibri" w:hAnsi="Calibri" w:cs="Calibri"/>
          <w:sz w:val="32"/>
          <w:szCs w:val="32"/>
        </w:rPr>
      </w:pPr>
    </w:p>
    <w:p w:rsidR="00E84612" w:rsidRDefault="00E84612" w:rsidP="00E84612">
      <w:pPr>
        <w:pStyle w:val="a7"/>
        <w:autoSpaceDN w:val="0"/>
        <w:jc w:val="center"/>
        <w:rPr>
          <w:rFonts w:ascii="Calibri" w:hAnsi="Calibri" w:cs="Calibri"/>
          <w:sz w:val="32"/>
          <w:szCs w:val="32"/>
        </w:rPr>
      </w:pPr>
    </w:p>
    <w:p w:rsidR="00E84612" w:rsidRDefault="00E84612" w:rsidP="00E84612">
      <w:pPr>
        <w:pStyle w:val="a7"/>
        <w:autoSpaceDN w:val="0"/>
        <w:jc w:val="center"/>
        <w:rPr>
          <w:rFonts w:ascii="Calibri" w:hAnsi="Calibri" w:cs="Calibri"/>
          <w:sz w:val="32"/>
          <w:szCs w:val="32"/>
        </w:rPr>
      </w:pPr>
    </w:p>
    <w:p w:rsidR="00E84612" w:rsidRDefault="00E84612" w:rsidP="00E84612">
      <w:pPr>
        <w:pStyle w:val="a7"/>
        <w:suppressAutoHyphens/>
        <w:autoSpaceDN w:val="0"/>
        <w:spacing w:line="600" w:lineRule="exact"/>
        <w:rPr>
          <w:rFonts w:ascii="黑体" w:eastAsia="黑体" w:hAnsi="黑体" w:cs="黑体"/>
          <w:bCs/>
          <w:sz w:val="32"/>
          <w:szCs w:val="32"/>
          <w:lang w:bidi="ar"/>
        </w:rPr>
      </w:pPr>
      <w:r>
        <w:rPr>
          <w:rFonts w:ascii="黑体" w:eastAsia="黑体" w:hAnsi="黑体" w:cs="黑体" w:hint="eastAsia"/>
          <w:bCs/>
          <w:sz w:val="32"/>
          <w:szCs w:val="32"/>
          <w:lang w:bidi="ar"/>
        </w:rPr>
        <w:lastRenderedPageBreak/>
        <w:t>附件2</w:t>
      </w:r>
    </w:p>
    <w:p w:rsidR="00E84612" w:rsidRDefault="00E84612" w:rsidP="00E84612">
      <w:pPr>
        <w:pStyle w:val="a7"/>
        <w:suppressAutoHyphens/>
        <w:autoSpaceDN w:val="0"/>
        <w:spacing w:line="600" w:lineRule="exact"/>
        <w:rPr>
          <w:rFonts w:eastAsia="方正小标宋简体" w:hAnsi="方正小标宋简体" w:cs="方正小标宋简体"/>
          <w:bCs/>
          <w:sz w:val="44"/>
          <w:szCs w:val="44"/>
          <w:lang w:bidi="ar"/>
        </w:rPr>
      </w:pPr>
      <w:bookmarkStart w:id="0" w:name="_GoBack"/>
      <w:bookmarkEnd w:id="0"/>
    </w:p>
    <w:p w:rsidR="00E84612" w:rsidRPr="00E84612" w:rsidRDefault="00E84612" w:rsidP="00E84612">
      <w:pPr>
        <w:pStyle w:val="a7"/>
        <w:suppressAutoHyphens/>
        <w:autoSpaceDN w:val="0"/>
        <w:spacing w:line="600" w:lineRule="exact"/>
        <w:jc w:val="center"/>
        <w:rPr>
          <w:rFonts w:ascii="方正小标宋简体" w:eastAsia="方正小标宋简体" w:hAnsi="方正小标宋简体" w:cs="Calibri"/>
          <w:w w:val="90"/>
          <w:sz w:val="44"/>
          <w:szCs w:val="44"/>
        </w:rPr>
      </w:pPr>
      <w:r w:rsidRPr="00E84612">
        <w:rPr>
          <w:rFonts w:ascii="微软雅黑" w:eastAsia="微软雅黑" w:hAnsi="微软雅黑" w:cs="微软雅黑" w:hint="eastAsia"/>
          <w:bCs/>
          <w:sz w:val="44"/>
          <w:szCs w:val="44"/>
          <w:lang w:bidi="ar"/>
        </w:rPr>
        <w:t>起草说明</w:t>
      </w:r>
    </w:p>
    <w:p w:rsidR="00E84612" w:rsidRDefault="00E84612" w:rsidP="00E84612">
      <w:pPr>
        <w:pStyle w:val="a7"/>
        <w:tabs>
          <w:tab w:val="left" w:pos="3521"/>
        </w:tabs>
        <w:autoSpaceDN w:val="0"/>
        <w:spacing w:line="600" w:lineRule="exact"/>
        <w:rPr>
          <w:rFonts w:eastAsia="楷体"/>
          <w:sz w:val="32"/>
          <w:szCs w:val="32"/>
        </w:rPr>
      </w:pPr>
      <w:r>
        <w:rPr>
          <w:rFonts w:eastAsia="楷体"/>
          <w:bCs/>
          <w:sz w:val="32"/>
          <w:szCs w:val="32"/>
          <w:lang w:bidi="ar"/>
        </w:rPr>
        <w:tab/>
      </w:r>
    </w:p>
    <w:p w:rsidR="00E84612" w:rsidRDefault="00E84612" w:rsidP="00E84612">
      <w:pPr>
        <w:autoSpaceDN w:val="0"/>
        <w:spacing w:line="600" w:lineRule="exact"/>
        <w:rPr>
          <w:rFonts w:ascii="仿宋_GB2312" w:eastAsia="仿宋_GB2312" w:cs="方正小标宋简体"/>
          <w:sz w:val="32"/>
          <w:szCs w:val="32"/>
        </w:rPr>
      </w:pPr>
      <w:r>
        <w:rPr>
          <w:rFonts w:eastAsia="仿宋_GB2312"/>
          <w:bCs/>
          <w:sz w:val="32"/>
          <w:szCs w:val="32"/>
          <w:lang w:bidi="ar"/>
        </w:rPr>
        <w:t xml:space="preserve">    </w:t>
      </w:r>
      <w:r>
        <w:rPr>
          <w:rFonts w:eastAsia="仿宋_GB2312" w:hAnsi="Calibri" w:hint="eastAsia"/>
          <w:bCs/>
          <w:sz w:val="32"/>
          <w:szCs w:val="32"/>
          <w:lang w:bidi="ar"/>
        </w:rPr>
        <w:t>现就《天津市基本医疗保险参保人员异地就医结算管理办法》（以下简称《管理办法》）起草情况汇报如下：</w:t>
      </w:r>
    </w:p>
    <w:p w:rsidR="00E84612" w:rsidRDefault="00E84612" w:rsidP="00E84612">
      <w:pPr>
        <w:pStyle w:val="a7"/>
        <w:autoSpaceDN w:val="0"/>
        <w:spacing w:line="600" w:lineRule="exact"/>
        <w:ind w:left="724"/>
        <w:rPr>
          <w:rFonts w:ascii="黑体" w:eastAsia="黑体" w:hAnsi="宋体"/>
          <w:sz w:val="32"/>
          <w:szCs w:val="32"/>
        </w:rPr>
      </w:pPr>
      <w:r>
        <w:rPr>
          <w:rFonts w:ascii="黑体" w:eastAsia="黑体" w:hAnsi="宋体" w:hint="eastAsia"/>
          <w:bCs/>
          <w:sz w:val="32"/>
          <w:szCs w:val="32"/>
          <w:lang w:bidi="ar"/>
        </w:rPr>
        <w:t>一、政策背景和起草过程</w:t>
      </w:r>
    </w:p>
    <w:p w:rsidR="00E84612" w:rsidRDefault="00E84612" w:rsidP="00E84612">
      <w:pPr>
        <w:shd w:val="clear" w:color="auto" w:fill="FFFFFF"/>
        <w:autoSpaceDN w:val="0"/>
        <w:spacing w:line="600" w:lineRule="exact"/>
        <w:ind w:firstLineChars="200" w:firstLine="640"/>
        <w:rPr>
          <w:rFonts w:ascii="仿宋_GB2312" w:eastAsia="仿宋_GB2312" w:hAnsi="Calibri"/>
          <w:bCs/>
          <w:kern w:val="0"/>
          <w:sz w:val="32"/>
          <w:szCs w:val="32"/>
          <w:shd w:val="clear" w:color="auto" w:fill="FFFFFF"/>
          <w:lang w:bidi="ar"/>
        </w:rPr>
      </w:pPr>
      <w:r>
        <w:rPr>
          <w:rFonts w:ascii="仿宋_GB2312" w:eastAsia="仿宋_GB2312" w:hAnsi="Calibri" w:hint="eastAsia"/>
          <w:bCs/>
          <w:kern w:val="0"/>
          <w:sz w:val="32"/>
          <w:szCs w:val="32"/>
          <w:shd w:val="clear" w:color="auto" w:fill="FFFFFF"/>
          <w:lang w:bidi="ar"/>
        </w:rPr>
        <w:t>我市现行《天津市基本医疗保险参保人员异地就医管理办法》将于今年年底到期，同时，今年国家医保局会同财政部印发了《关于进一步做好基本医疗保险跨省异地就医直接结算工作的通知》（医保发〔2022〕22号）,对跨省异地就医直接结算政策、管理服务、资金管理、系统建设等提出了更高的工作要求。为了切实做好我市异地就医结算管理工作，加强和规范我市异地就医人员、备案、转诊、支付和监督管理等工作，我们起草了《管理办法》。</w:t>
      </w:r>
    </w:p>
    <w:p w:rsidR="00E84612" w:rsidRDefault="00E84612" w:rsidP="00E84612">
      <w:pPr>
        <w:autoSpaceDN w:val="0"/>
        <w:spacing w:line="600" w:lineRule="exact"/>
        <w:ind w:left="724"/>
        <w:rPr>
          <w:rFonts w:ascii="黑体" w:eastAsia="黑体" w:hAnsi="宋体" w:cs="黑体"/>
          <w:sz w:val="32"/>
          <w:szCs w:val="32"/>
          <w:shd w:val="clear" w:color="auto" w:fill="FFFFFF"/>
        </w:rPr>
      </w:pPr>
      <w:r>
        <w:rPr>
          <w:rFonts w:ascii="黑体" w:eastAsia="黑体" w:hAnsi="宋体" w:cs="黑体" w:hint="eastAsia"/>
          <w:bCs/>
          <w:sz w:val="32"/>
          <w:szCs w:val="32"/>
          <w:shd w:val="clear" w:color="auto" w:fill="FFFFFF"/>
          <w:lang w:bidi="ar"/>
        </w:rPr>
        <w:t>二、《管理办法》主要内容</w:t>
      </w:r>
    </w:p>
    <w:p w:rsidR="00E84612" w:rsidRDefault="00E84612" w:rsidP="00E84612">
      <w:pPr>
        <w:autoSpaceDN w:val="0"/>
        <w:spacing w:line="600" w:lineRule="exact"/>
        <w:ind w:firstLineChars="200" w:firstLine="640"/>
        <w:rPr>
          <w:rFonts w:ascii="Calibri" w:eastAsia="仿宋_GB2312" w:cs="仿宋_GB2312"/>
          <w:sz w:val="32"/>
          <w:szCs w:val="32"/>
          <w:shd w:val="clear" w:color="auto" w:fill="FFFFFF"/>
        </w:rPr>
      </w:pPr>
      <w:r>
        <w:rPr>
          <w:rFonts w:ascii="Calibri" w:eastAsia="仿宋_GB2312" w:hAnsi="Calibri" w:cs="仿宋_GB2312" w:hint="eastAsia"/>
          <w:bCs/>
          <w:sz w:val="32"/>
          <w:szCs w:val="32"/>
          <w:shd w:val="clear" w:color="auto" w:fill="FFFFFF"/>
          <w:lang w:bidi="ar"/>
        </w:rPr>
        <w:t>《管理办法》主要包括</w:t>
      </w:r>
      <w:r>
        <w:rPr>
          <w:rFonts w:ascii="Calibri" w:eastAsia="仿宋_GB2312" w:hAnsi="Calibri" w:cs="Calibri"/>
          <w:bCs/>
          <w:sz w:val="32"/>
          <w:szCs w:val="32"/>
          <w:shd w:val="clear" w:color="auto" w:fill="FFFFFF"/>
          <w:lang w:bidi="ar"/>
        </w:rPr>
        <w:t>7</w:t>
      </w:r>
      <w:r>
        <w:rPr>
          <w:rFonts w:ascii="Calibri" w:eastAsia="仿宋_GB2312" w:hAnsi="Calibri" w:cs="仿宋_GB2312" w:hint="eastAsia"/>
          <w:bCs/>
          <w:sz w:val="32"/>
          <w:szCs w:val="32"/>
          <w:shd w:val="clear" w:color="auto" w:fill="FFFFFF"/>
          <w:lang w:bidi="ar"/>
        </w:rPr>
        <w:t>章。具体如下：</w:t>
      </w:r>
    </w:p>
    <w:p w:rsidR="00E84612" w:rsidRDefault="00E84612" w:rsidP="00E84612">
      <w:pPr>
        <w:autoSpaceDN w:val="0"/>
        <w:spacing w:line="600" w:lineRule="exact"/>
        <w:ind w:firstLineChars="200" w:firstLine="640"/>
        <w:rPr>
          <w:rFonts w:ascii="Calibri" w:eastAsia="仿宋_GB2312" w:hAnsi="Calibri" w:cs="Calibri"/>
          <w:sz w:val="32"/>
          <w:szCs w:val="32"/>
          <w:shd w:val="clear" w:color="auto" w:fill="FFFFFF"/>
        </w:rPr>
      </w:pPr>
      <w:r>
        <w:rPr>
          <w:rFonts w:ascii="楷体" w:eastAsia="楷体" w:hAnsi="楷体" w:cs="楷体" w:hint="eastAsia"/>
          <w:bCs/>
          <w:sz w:val="32"/>
          <w:szCs w:val="32"/>
          <w:shd w:val="clear" w:color="auto" w:fill="FFFFFF"/>
          <w:lang w:bidi="ar"/>
        </w:rPr>
        <w:t>（一）总则。</w:t>
      </w:r>
      <w:r>
        <w:rPr>
          <w:rFonts w:ascii="Calibri" w:eastAsia="仿宋_GB2312" w:hAnsi="Calibri" w:cs="仿宋_GB2312" w:hint="eastAsia"/>
          <w:bCs/>
          <w:sz w:val="32"/>
          <w:szCs w:val="32"/>
          <w:shd w:val="clear" w:color="auto" w:fill="FFFFFF"/>
          <w:lang w:bidi="ar"/>
        </w:rPr>
        <w:t>明确了异地就医结算的政策背景、适用范围、职责分工等内容。</w:t>
      </w:r>
    </w:p>
    <w:p w:rsidR="00E84612" w:rsidRDefault="00E84612" w:rsidP="00E84612">
      <w:pPr>
        <w:autoSpaceDN w:val="0"/>
        <w:spacing w:line="600" w:lineRule="exact"/>
        <w:ind w:firstLineChars="200" w:firstLine="640"/>
        <w:rPr>
          <w:rFonts w:ascii="Calibri" w:eastAsia="仿宋_GB2312" w:cs="仿宋_GB2312"/>
          <w:sz w:val="32"/>
          <w:szCs w:val="32"/>
          <w:shd w:val="clear" w:color="auto" w:fill="FFFFFF"/>
        </w:rPr>
      </w:pPr>
      <w:r>
        <w:rPr>
          <w:rFonts w:ascii="楷体" w:eastAsia="楷体" w:hAnsi="楷体" w:cs="楷体" w:hint="eastAsia"/>
          <w:bCs/>
          <w:sz w:val="32"/>
          <w:szCs w:val="32"/>
          <w:shd w:val="clear" w:color="auto" w:fill="FFFFFF"/>
          <w:lang w:bidi="ar"/>
        </w:rPr>
        <w:t>（二）人员管理。</w:t>
      </w:r>
      <w:r>
        <w:rPr>
          <w:rFonts w:ascii="Calibri" w:eastAsia="仿宋_GB2312" w:hAnsi="Calibri" w:cs="仿宋_GB2312" w:hint="eastAsia"/>
          <w:bCs/>
          <w:sz w:val="32"/>
          <w:szCs w:val="32"/>
          <w:shd w:val="clear" w:color="auto" w:fill="FFFFFF"/>
          <w:lang w:bidi="ar"/>
        </w:rPr>
        <w:t>明确了异地就医人员范围。</w:t>
      </w:r>
    </w:p>
    <w:p w:rsidR="00E84612" w:rsidRDefault="00E84612" w:rsidP="00E84612">
      <w:pPr>
        <w:autoSpaceDN w:val="0"/>
        <w:spacing w:line="600" w:lineRule="exact"/>
        <w:ind w:firstLineChars="200" w:firstLine="640"/>
        <w:rPr>
          <w:rFonts w:ascii="Calibri" w:eastAsia="仿宋_GB2312" w:hAnsi="Calibri" w:cs="Calibri"/>
          <w:sz w:val="32"/>
          <w:szCs w:val="32"/>
          <w:shd w:val="clear" w:color="auto" w:fill="FFFFFF"/>
        </w:rPr>
      </w:pPr>
      <w:r>
        <w:rPr>
          <w:rFonts w:ascii="楷体" w:eastAsia="楷体" w:hAnsi="楷体" w:cs="楷体" w:hint="eastAsia"/>
          <w:bCs/>
          <w:sz w:val="32"/>
          <w:szCs w:val="32"/>
          <w:shd w:val="clear" w:color="auto" w:fill="FFFFFF"/>
          <w:lang w:bidi="ar"/>
        </w:rPr>
        <w:t>（三）备案管理。</w:t>
      </w:r>
      <w:r>
        <w:rPr>
          <w:rFonts w:ascii="Calibri" w:eastAsia="仿宋_GB2312" w:hAnsi="Calibri" w:cs="仿宋_GB2312" w:hint="eastAsia"/>
          <w:bCs/>
          <w:sz w:val="32"/>
          <w:szCs w:val="32"/>
          <w:shd w:val="clear" w:color="auto" w:fill="FFFFFF"/>
          <w:lang w:bidi="ar"/>
        </w:rPr>
        <w:t>明确了异地就医结算的备案范围、备案材料、办理渠道、备案有效期、补办备案手续等内容。</w:t>
      </w:r>
    </w:p>
    <w:p w:rsidR="00E84612" w:rsidRDefault="00E84612" w:rsidP="00E84612">
      <w:pPr>
        <w:autoSpaceDN w:val="0"/>
        <w:spacing w:line="600" w:lineRule="exact"/>
        <w:ind w:firstLineChars="200" w:firstLine="640"/>
        <w:rPr>
          <w:rFonts w:ascii="Calibri" w:eastAsia="仿宋_GB2312" w:hAnsi="Calibri" w:cs="Calibri"/>
          <w:sz w:val="32"/>
          <w:szCs w:val="32"/>
          <w:shd w:val="clear" w:color="auto" w:fill="FFFFFF"/>
        </w:rPr>
      </w:pPr>
      <w:r>
        <w:rPr>
          <w:rFonts w:ascii="楷体" w:eastAsia="楷体" w:hAnsi="楷体" w:cs="楷体" w:hint="eastAsia"/>
          <w:bCs/>
          <w:sz w:val="32"/>
          <w:szCs w:val="32"/>
          <w:shd w:val="clear" w:color="auto" w:fill="FFFFFF"/>
          <w:lang w:bidi="ar"/>
        </w:rPr>
        <w:t>（四）转诊就医管理。</w:t>
      </w:r>
      <w:r>
        <w:rPr>
          <w:rFonts w:ascii="Calibri" w:eastAsia="仿宋_GB2312" w:hAnsi="Calibri" w:cs="仿宋_GB2312" w:hint="eastAsia"/>
          <w:bCs/>
          <w:sz w:val="32"/>
          <w:szCs w:val="32"/>
          <w:shd w:val="clear" w:color="auto" w:fill="FFFFFF"/>
          <w:lang w:bidi="ar"/>
        </w:rPr>
        <w:t>明确了转诊就医的定义、参保人</w:t>
      </w:r>
      <w:r>
        <w:rPr>
          <w:rFonts w:ascii="Calibri" w:eastAsia="仿宋_GB2312" w:hAnsi="Calibri" w:cs="仿宋_GB2312" w:hint="eastAsia"/>
          <w:bCs/>
          <w:sz w:val="32"/>
          <w:szCs w:val="32"/>
          <w:shd w:val="clear" w:color="auto" w:fill="FFFFFF"/>
          <w:lang w:bidi="ar"/>
        </w:rPr>
        <w:lastRenderedPageBreak/>
        <w:t>员转诊就医的办理流程等内容。</w:t>
      </w:r>
    </w:p>
    <w:p w:rsidR="00E84612" w:rsidRDefault="00E84612" w:rsidP="00E84612">
      <w:pPr>
        <w:autoSpaceDN w:val="0"/>
        <w:spacing w:line="600" w:lineRule="exact"/>
        <w:ind w:firstLineChars="200" w:firstLine="640"/>
        <w:rPr>
          <w:rFonts w:ascii="Calibri" w:eastAsia="仿宋_GB2312" w:hAnsi="Calibri" w:cs="Calibri"/>
          <w:sz w:val="32"/>
          <w:szCs w:val="32"/>
          <w:shd w:val="clear" w:color="auto" w:fill="FFFFFF"/>
        </w:rPr>
      </w:pPr>
      <w:r>
        <w:rPr>
          <w:rFonts w:ascii="楷体" w:eastAsia="楷体" w:hAnsi="楷体" w:cs="楷体" w:hint="eastAsia"/>
          <w:bCs/>
          <w:sz w:val="32"/>
          <w:szCs w:val="32"/>
          <w:shd w:val="clear" w:color="auto" w:fill="FFFFFF"/>
          <w:lang w:bidi="ar"/>
        </w:rPr>
        <w:t>（五）医疗费用支付。</w:t>
      </w:r>
      <w:r>
        <w:rPr>
          <w:rFonts w:ascii="Calibri" w:eastAsia="仿宋_GB2312" w:hAnsi="Calibri" w:cs="仿宋_GB2312" w:hint="eastAsia"/>
          <w:bCs/>
          <w:sz w:val="32"/>
          <w:szCs w:val="32"/>
          <w:shd w:val="clear" w:color="auto" w:fill="FFFFFF"/>
          <w:lang w:bidi="ar"/>
        </w:rPr>
        <w:t>明确了参保人员异地就医结算的医保待遇、报销比例等内容。</w:t>
      </w:r>
    </w:p>
    <w:p w:rsidR="00E84612" w:rsidRDefault="00E84612" w:rsidP="00E84612">
      <w:pPr>
        <w:autoSpaceDN w:val="0"/>
        <w:spacing w:line="600" w:lineRule="exact"/>
        <w:ind w:firstLineChars="200" w:firstLine="640"/>
        <w:rPr>
          <w:rFonts w:ascii="Calibri" w:eastAsia="仿宋_GB2312" w:hAnsi="Calibri" w:cs="Calibri"/>
          <w:sz w:val="32"/>
          <w:szCs w:val="32"/>
          <w:shd w:val="clear" w:color="auto" w:fill="FFFFFF"/>
        </w:rPr>
      </w:pPr>
      <w:r>
        <w:rPr>
          <w:rFonts w:ascii="楷体" w:eastAsia="楷体" w:hAnsi="楷体" w:cs="楷体" w:hint="eastAsia"/>
          <w:bCs/>
          <w:sz w:val="32"/>
          <w:szCs w:val="32"/>
          <w:shd w:val="clear" w:color="auto" w:fill="FFFFFF"/>
          <w:lang w:bidi="ar"/>
        </w:rPr>
        <w:t>（六）管理和监督。</w:t>
      </w:r>
      <w:r>
        <w:rPr>
          <w:rFonts w:ascii="Calibri" w:eastAsia="仿宋_GB2312" w:hAnsi="Calibri" w:cs="仿宋_GB2312" w:hint="eastAsia"/>
          <w:bCs/>
          <w:sz w:val="32"/>
          <w:szCs w:val="32"/>
          <w:shd w:val="clear" w:color="auto" w:fill="FFFFFF"/>
          <w:lang w:bidi="ar"/>
        </w:rPr>
        <w:t>明确了医保经办机构对异地就医人员的管理方式、协同工作模式，以及医保监督部门的监管工作机制等内容。</w:t>
      </w:r>
    </w:p>
    <w:p w:rsidR="00E84612" w:rsidRDefault="00E84612" w:rsidP="00E84612">
      <w:pPr>
        <w:autoSpaceDN w:val="0"/>
        <w:spacing w:line="600" w:lineRule="exact"/>
        <w:ind w:firstLineChars="200" w:firstLine="640"/>
        <w:rPr>
          <w:rFonts w:ascii="Calibri" w:eastAsia="仿宋_GB2312" w:hAnsi="Calibri" w:cs="Calibri"/>
          <w:sz w:val="32"/>
          <w:szCs w:val="32"/>
          <w:shd w:val="clear" w:color="auto" w:fill="FFFFFF"/>
        </w:rPr>
      </w:pPr>
      <w:r>
        <w:rPr>
          <w:rFonts w:ascii="楷体" w:eastAsia="楷体" w:hAnsi="楷体" w:cs="楷体" w:hint="eastAsia"/>
          <w:bCs/>
          <w:sz w:val="32"/>
          <w:szCs w:val="32"/>
          <w:shd w:val="clear" w:color="auto" w:fill="FFFFFF"/>
          <w:lang w:bidi="ar"/>
        </w:rPr>
        <w:t>（七）附则。</w:t>
      </w:r>
      <w:r>
        <w:rPr>
          <w:rFonts w:ascii="Calibri" w:eastAsia="仿宋_GB2312" w:hAnsi="Calibri" w:cs="仿宋_GB2312" w:hint="eastAsia"/>
          <w:bCs/>
          <w:sz w:val="32"/>
          <w:szCs w:val="32"/>
          <w:shd w:val="clear" w:color="auto" w:fill="FFFFFF"/>
          <w:lang w:bidi="ar"/>
        </w:rPr>
        <w:t>明确了异地就医人员参保险种变化后的具体规定，以及本办法的生效时间。</w:t>
      </w:r>
    </w:p>
    <w:p w:rsidR="00AB1CF3" w:rsidRPr="00E84612" w:rsidRDefault="00AB1CF3"/>
    <w:sectPr w:rsidR="00AB1CF3" w:rsidRPr="00E84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87" w:rsidRDefault="00B67787" w:rsidP="00E84612">
      <w:r>
        <w:separator/>
      </w:r>
    </w:p>
  </w:endnote>
  <w:endnote w:type="continuationSeparator" w:id="0">
    <w:p w:rsidR="00B67787" w:rsidRDefault="00B67787" w:rsidP="00E8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文星简小标宋">
    <w:altName w:val="方正小标宋_GBK"/>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algun Gothic Semilight"/>
    <w:charset w:val="86"/>
    <w:family w:val="auto"/>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87" w:rsidRDefault="00B67787" w:rsidP="00E84612">
      <w:r>
        <w:separator/>
      </w:r>
    </w:p>
  </w:footnote>
  <w:footnote w:type="continuationSeparator" w:id="0">
    <w:p w:rsidR="00B67787" w:rsidRDefault="00B67787" w:rsidP="00E8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CA"/>
    <w:rsid w:val="00904ECA"/>
    <w:rsid w:val="00AB1CF3"/>
    <w:rsid w:val="00B67787"/>
    <w:rsid w:val="00E8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981D7"/>
  <w15:chartTrackingRefBased/>
  <w15:docId w15:val="{F41F34C6-CFC8-47EE-9265-9FEAE4B3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6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6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84612"/>
    <w:rPr>
      <w:sz w:val="18"/>
      <w:szCs w:val="18"/>
    </w:rPr>
  </w:style>
  <w:style w:type="paragraph" w:styleId="a5">
    <w:name w:val="footer"/>
    <w:basedOn w:val="a"/>
    <w:link w:val="a6"/>
    <w:uiPriority w:val="99"/>
    <w:unhideWhenUsed/>
    <w:rsid w:val="00E846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84612"/>
    <w:rPr>
      <w:sz w:val="18"/>
      <w:szCs w:val="18"/>
    </w:rPr>
  </w:style>
  <w:style w:type="paragraph" w:styleId="a7">
    <w:name w:val="Normal (Web)"/>
    <w:basedOn w:val="a"/>
    <w:qFormat/>
    <w:rsid w:val="00E846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Tech-Winning</dc:creator>
  <cp:keywords/>
  <dc:description/>
  <cp:lastModifiedBy>Tech-Winning</cp:lastModifiedBy>
  <cp:revision>2</cp:revision>
  <dcterms:created xsi:type="dcterms:W3CDTF">2022-12-13T03:22:00Z</dcterms:created>
  <dcterms:modified xsi:type="dcterms:W3CDTF">2022-12-13T03:23:00Z</dcterms:modified>
</cp:coreProperties>
</file>