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center"/>
        <w:rPr>
          <w:rFonts w:ascii="方正小标宋简体" w:eastAsia="方正小标宋简体"/>
          <w:sz w:val="44"/>
          <w:szCs w:val="44"/>
        </w:rPr>
      </w:pPr>
      <w:r>
        <w:rPr>
          <w:rFonts w:hint="eastAsia" w:ascii="方正小标宋简体" w:eastAsia="方正小标宋简体"/>
          <w:sz w:val="44"/>
          <w:szCs w:val="44"/>
        </w:rPr>
        <w:t>安徽省普通医用耗材集中带量采购文件</w:t>
      </w:r>
    </w:p>
    <w:p>
      <w:pPr>
        <w:widowControl/>
        <w:spacing w:line="600" w:lineRule="exact"/>
        <w:jc w:val="center"/>
        <w:rPr>
          <w:rFonts w:ascii="仿宋_GB2312" w:eastAsia="仿宋_GB2312"/>
          <w:sz w:val="32"/>
          <w:szCs w:val="32"/>
        </w:rPr>
      </w:pPr>
    </w:p>
    <w:p>
      <w:pPr>
        <w:widowControl/>
        <w:spacing w:line="600" w:lineRule="exact"/>
        <w:jc w:val="center"/>
        <w:rPr>
          <w:rFonts w:ascii="仿宋_GB2312" w:eastAsia="仿宋_GB2312"/>
          <w:sz w:val="32"/>
          <w:szCs w:val="32"/>
        </w:rPr>
      </w:pPr>
    </w:p>
    <w:p>
      <w:pPr>
        <w:widowControl/>
        <w:spacing w:line="600" w:lineRule="exact"/>
        <w:jc w:val="center"/>
        <w:rPr>
          <w:rFonts w:ascii="仿宋_GB2312" w:eastAsia="仿宋_GB2312"/>
          <w:sz w:val="32"/>
          <w:szCs w:val="32"/>
        </w:rPr>
      </w:pPr>
    </w:p>
    <w:p>
      <w:pPr>
        <w:widowControl/>
        <w:spacing w:line="600" w:lineRule="exact"/>
        <w:jc w:val="center"/>
        <w:rPr>
          <w:rFonts w:ascii="仿宋_GB2312" w:eastAsia="仿宋_GB2312"/>
          <w:sz w:val="32"/>
          <w:szCs w:val="32"/>
        </w:rPr>
      </w:pPr>
      <w:r>
        <w:rPr>
          <w:rFonts w:hint="eastAsia" w:ascii="仿宋_GB2312" w:eastAsia="仿宋_GB2312"/>
          <w:sz w:val="32"/>
          <w:szCs w:val="32"/>
        </w:rPr>
        <w:t>编号：AHPTHCJC-2022-1</w:t>
      </w:r>
    </w:p>
    <w:p>
      <w:pPr>
        <w:widowControl/>
        <w:spacing w:line="600" w:lineRule="exact"/>
        <w:jc w:val="center"/>
        <w:rPr>
          <w:rFonts w:ascii="仿宋_GB2312" w:eastAsia="仿宋_GB2312"/>
          <w:sz w:val="32"/>
          <w:szCs w:val="32"/>
        </w:rPr>
      </w:pPr>
    </w:p>
    <w:p>
      <w:pPr>
        <w:widowControl/>
        <w:spacing w:line="600" w:lineRule="exact"/>
        <w:jc w:val="center"/>
        <w:rPr>
          <w:rFonts w:ascii="仿宋_GB2312" w:eastAsia="仿宋_GB2312"/>
          <w:sz w:val="32"/>
          <w:szCs w:val="32"/>
        </w:rPr>
      </w:pPr>
    </w:p>
    <w:p>
      <w:pPr>
        <w:widowControl/>
        <w:spacing w:line="600" w:lineRule="exact"/>
        <w:jc w:val="center"/>
        <w:rPr>
          <w:rFonts w:ascii="仿宋_GB2312" w:eastAsia="仿宋_GB2312"/>
          <w:sz w:val="32"/>
          <w:szCs w:val="32"/>
        </w:rPr>
      </w:pPr>
    </w:p>
    <w:p>
      <w:pPr>
        <w:widowControl/>
        <w:spacing w:line="600" w:lineRule="exact"/>
        <w:jc w:val="center"/>
        <w:rPr>
          <w:rFonts w:ascii="仿宋_GB2312" w:eastAsia="仿宋_GB2312"/>
          <w:sz w:val="32"/>
          <w:szCs w:val="32"/>
        </w:rPr>
      </w:pPr>
    </w:p>
    <w:p>
      <w:pPr>
        <w:widowControl/>
        <w:spacing w:line="600" w:lineRule="exact"/>
        <w:jc w:val="center"/>
        <w:rPr>
          <w:rFonts w:ascii="仿宋_GB2312" w:eastAsia="仿宋_GB2312"/>
          <w:sz w:val="32"/>
          <w:szCs w:val="32"/>
        </w:rPr>
      </w:pPr>
    </w:p>
    <w:p>
      <w:pPr>
        <w:widowControl/>
        <w:spacing w:line="600" w:lineRule="exact"/>
        <w:jc w:val="center"/>
        <w:rPr>
          <w:rFonts w:ascii="仿宋_GB2312" w:eastAsia="仿宋_GB2312"/>
          <w:sz w:val="32"/>
          <w:szCs w:val="32"/>
        </w:rPr>
      </w:pPr>
    </w:p>
    <w:p>
      <w:pPr>
        <w:widowControl/>
        <w:spacing w:line="600" w:lineRule="exact"/>
        <w:jc w:val="center"/>
        <w:rPr>
          <w:rFonts w:ascii="仿宋_GB2312" w:eastAsia="仿宋_GB2312"/>
          <w:sz w:val="32"/>
          <w:szCs w:val="32"/>
        </w:rPr>
      </w:pPr>
    </w:p>
    <w:p>
      <w:pPr>
        <w:widowControl/>
        <w:spacing w:line="600" w:lineRule="exact"/>
        <w:jc w:val="center"/>
        <w:rPr>
          <w:rFonts w:ascii="仿宋_GB2312" w:eastAsia="仿宋_GB2312"/>
          <w:sz w:val="32"/>
          <w:szCs w:val="32"/>
        </w:rPr>
      </w:pPr>
    </w:p>
    <w:p>
      <w:pPr>
        <w:widowControl/>
        <w:spacing w:line="600" w:lineRule="exact"/>
        <w:jc w:val="center"/>
        <w:rPr>
          <w:rFonts w:ascii="仿宋_GB2312" w:eastAsia="仿宋_GB2312"/>
          <w:sz w:val="32"/>
          <w:szCs w:val="32"/>
        </w:rPr>
      </w:pPr>
    </w:p>
    <w:p>
      <w:pPr>
        <w:widowControl/>
        <w:spacing w:line="600" w:lineRule="exact"/>
        <w:jc w:val="center"/>
        <w:rPr>
          <w:rFonts w:ascii="仿宋_GB2312" w:eastAsia="仿宋_GB2312"/>
          <w:sz w:val="32"/>
          <w:szCs w:val="32"/>
        </w:rPr>
      </w:pPr>
    </w:p>
    <w:p>
      <w:pPr>
        <w:widowControl/>
        <w:spacing w:line="600" w:lineRule="exact"/>
        <w:jc w:val="center"/>
        <w:rPr>
          <w:rFonts w:ascii="仿宋_GB2312" w:eastAsia="仿宋_GB2312"/>
          <w:sz w:val="32"/>
          <w:szCs w:val="32"/>
        </w:rPr>
      </w:pPr>
    </w:p>
    <w:p>
      <w:pPr>
        <w:widowControl/>
        <w:spacing w:line="600" w:lineRule="exact"/>
        <w:jc w:val="center"/>
        <w:rPr>
          <w:rFonts w:ascii="仿宋_GB2312" w:eastAsia="仿宋_GB2312"/>
          <w:sz w:val="32"/>
          <w:szCs w:val="32"/>
        </w:rPr>
      </w:pPr>
    </w:p>
    <w:p>
      <w:pPr>
        <w:widowControl/>
        <w:spacing w:line="600" w:lineRule="exact"/>
        <w:jc w:val="center"/>
        <w:rPr>
          <w:rFonts w:ascii="仿宋_GB2312" w:eastAsia="仿宋_GB2312"/>
          <w:sz w:val="32"/>
          <w:szCs w:val="32"/>
        </w:rPr>
      </w:pPr>
      <w:r>
        <w:rPr>
          <w:rFonts w:hint="eastAsia" w:ascii="仿宋_GB2312" w:eastAsia="仿宋_GB2312"/>
          <w:sz w:val="32"/>
          <w:szCs w:val="32"/>
        </w:rPr>
        <w:t>安徽省医药联合采购办公室</w:t>
      </w:r>
    </w:p>
    <w:p>
      <w:pPr>
        <w:widowControl/>
        <w:spacing w:line="600" w:lineRule="exact"/>
        <w:jc w:val="center"/>
        <w:rPr>
          <w:rFonts w:ascii="仿宋_GB2312" w:eastAsia="仿宋_GB2312"/>
          <w:sz w:val="32"/>
          <w:szCs w:val="32"/>
        </w:rPr>
      </w:pPr>
      <w:r>
        <w:rPr>
          <w:rFonts w:hint="eastAsia" w:ascii="仿宋_GB2312" w:eastAsia="仿宋_GB2312"/>
          <w:sz w:val="32"/>
          <w:szCs w:val="32"/>
        </w:rPr>
        <w:t>2022年12月</w:t>
      </w:r>
    </w:p>
    <w:p>
      <w:pPr>
        <w:widowControl/>
        <w:spacing w:line="600" w:lineRule="exact"/>
        <w:jc w:val="center"/>
        <w:rPr>
          <w:rFonts w:ascii="仿宋_GB2312" w:eastAsia="仿宋_GB2312"/>
          <w:sz w:val="32"/>
          <w:szCs w:val="32"/>
        </w:rPr>
      </w:pPr>
    </w:p>
    <w:p>
      <w:pPr>
        <w:widowControl/>
        <w:spacing w:line="600" w:lineRule="exact"/>
        <w:jc w:val="center"/>
        <w:rPr>
          <w:rFonts w:ascii="仿宋_GB2312" w:eastAsia="仿宋_GB2312"/>
          <w:sz w:val="32"/>
          <w:szCs w:val="32"/>
        </w:rPr>
      </w:pPr>
    </w:p>
    <w:p>
      <w:pPr>
        <w:widowControl/>
        <w:spacing w:line="600" w:lineRule="exact"/>
        <w:jc w:val="center"/>
        <w:rPr>
          <w:rFonts w:ascii="仿宋_GB2312" w:eastAsia="仿宋_GB2312"/>
          <w:sz w:val="32"/>
          <w:szCs w:val="32"/>
        </w:rPr>
      </w:pPr>
    </w:p>
    <w:p>
      <w:pPr>
        <w:widowControl/>
        <w:spacing w:line="600" w:lineRule="exact"/>
        <w:jc w:val="center"/>
        <w:rPr>
          <w:rFonts w:ascii="仿宋_GB2312" w:eastAsia="仿宋_GB2312"/>
          <w:sz w:val="32"/>
          <w:szCs w:val="32"/>
        </w:rPr>
      </w:pPr>
    </w:p>
    <w:p>
      <w:pPr>
        <w:adjustRightInd w:val="0"/>
        <w:snapToGrid w:val="0"/>
        <w:spacing w:line="600" w:lineRule="exact"/>
        <w:jc w:val="center"/>
        <w:rPr>
          <w:rFonts w:ascii="方正小标宋简体" w:eastAsia="方正小标宋简体"/>
          <w:sz w:val="44"/>
          <w:szCs w:val="44"/>
        </w:rPr>
      </w:pPr>
      <w:r>
        <w:rPr>
          <w:rFonts w:hint="eastAsia" w:ascii="方正小标宋简体" w:eastAsia="方正小标宋简体"/>
          <w:sz w:val="44"/>
          <w:szCs w:val="44"/>
        </w:rPr>
        <w:t>目  录</w:t>
      </w:r>
    </w:p>
    <w:p>
      <w:pPr>
        <w:adjustRightInd w:val="0"/>
        <w:snapToGrid w:val="0"/>
        <w:spacing w:line="600" w:lineRule="exact"/>
        <w:jc w:val="center"/>
        <w:rPr>
          <w:rFonts w:ascii="方正小标宋简体" w:eastAsia="方正小标宋简体"/>
          <w:sz w:val="44"/>
          <w:szCs w:val="44"/>
        </w:rPr>
      </w:pPr>
    </w:p>
    <w:p>
      <w:pPr>
        <w:adjustRightInd w:val="0"/>
        <w:snapToGrid w:val="0"/>
        <w:spacing w:line="560" w:lineRule="exact"/>
        <w:jc w:val="left"/>
        <w:rPr>
          <w:rFonts w:ascii="仿宋_GB2312" w:eastAsia="仿宋_GB2312"/>
          <w:sz w:val="32"/>
          <w:szCs w:val="32"/>
        </w:rPr>
      </w:pPr>
      <w:r>
        <w:rPr>
          <w:rFonts w:hint="eastAsia" w:ascii="仿宋_GB2312" w:eastAsia="仿宋_GB2312"/>
          <w:b/>
          <w:sz w:val="32"/>
          <w:szCs w:val="32"/>
        </w:rPr>
        <w:t>第一部分 采购邀请</w:t>
      </w:r>
    </w:p>
    <w:p>
      <w:pPr>
        <w:adjustRightInd w:val="0"/>
        <w:snapToGrid w:val="0"/>
        <w:spacing w:line="560" w:lineRule="exact"/>
        <w:jc w:val="distribute"/>
        <w:rPr>
          <w:rFonts w:ascii="仿宋_GB2312" w:eastAsia="仿宋_GB2312"/>
          <w:sz w:val="32"/>
          <w:szCs w:val="32"/>
        </w:rPr>
      </w:pPr>
      <w:r>
        <w:rPr>
          <w:rFonts w:hint="eastAsia" w:ascii="仿宋_GB2312" w:eastAsia="仿宋_GB2312"/>
          <w:sz w:val="32"/>
          <w:szCs w:val="32"/>
        </w:rPr>
        <w:t>一、采购范围及需求量·································4-5</w:t>
      </w:r>
    </w:p>
    <w:p>
      <w:pPr>
        <w:adjustRightInd w:val="0"/>
        <w:snapToGrid w:val="0"/>
        <w:spacing w:line="560" w:lineRule="exact"/>
        <w:jc w:val="distribute"/>
        <w:rPr>
          <w:rFonts w:ascii="仿宋_GB2312" w:eastAsia="仿宋_GB2312"/>
          <w:sz w:val="32"/>
          <w:szCs w:val="32"/>
        </w:rPr>
      </w:pPr>
      <w:r>
        <w:rPr>
          <w:rFonts w:hint="eastAsia" w:ascii="仿宋_GB2312" w:eastAsia="仿宋_GB2312"/>
          <w:sz w:val="32"/>
          <w:szCs w:val="32"/>
        </w:rPr>
        <w:t>二、企业申报资格······································5</w:t>
      </w:r>
    </w:p>
    <w:p>
      <w:pPr>
        <w:spacing w:line="560" w:lineRule="exact"/>
        <w:jc w:val="distribute"/>
        <w:rPr>
          <w:rFonts w:ascii="仿宋_GB2312" w:eastAsia="仿宋_GB2312"/>
          <w:sz w:val="32"/>
          <w:szCs w:val="32"/>
        </w:rPr>
      </w:pPr>
      <w:r>
        <w:rPr>
          <w:rFonts w:hint="eastAsia" w:ascii="仿宋_GB2312" w:eastAsia="仿宋_GB2312"/>
          <w:sz w:val="32"/>
          <w:szCs w:val="32"/>
        </w:rPr>
        <w:t>三、采购执行说明·····································5四、信息公告获取方式································6</w:t>
      </w:r>
    </w:p>
    <w:p>
      <w:pPr>
        <w:adjustRightInd w:val="0"/>
        <w:snapToGrid w:val="0"/>
        <w:spacing w:line="560" w:lineRule="exact"/>
        <w:jc w:val="distribute"/>
        <w:rPr>
          <w:rFonts w:ascii="仿宋_GB2312" w:eastAsia="仿宋_GB2312"/>
          <w:sz w:val="32"/>
          <w:szCs w:val="32"/>
        </w:rPr>
      </w:pPr>
      <w:r>
        <w:rPr>
          <w:rFonts w:hint="eastAsia" w:ascii="仿宋_GB2312" w:eastAsia="仿宋_GB2312"/>
          <w:sz w:val="32"/>
          <w:szCs w:val="32"/>
        </w:rPr>
        <w:t>五、申报方式·········································6-7六、联系方式··········································7</w:t>
      </w:r>
    </w:p>
    <w:p>
      <w:pPr>
        <w:adjustRightInd w:val="0"/>
        <w:snapToGrid w:val="0"/>
        <w:spacing w:line="560" w:lineRule="exact"/>
        <w:jc w:val="left"/>
        <w:rPr>
          <w:rFonts w:ascii="仿宋_GB2312" w:eastAsia="仿宋_GB2312"/>
          <w:b/>
          <w:sz w:val="32"/>
          <w:szCs w:val="32"/>
        </w:rPr>
      </w:pPr>
      <w:r>
        <w:rPr>
          <w:rFonts w:hint="eastAsia" w:ascii="仿宋_GB2312" w:eastAsia="仿宋_GB2312"/>
          <w:b/>
          <w:sz w:val="32"/>
          <w:szCs w:val="32"/>
        </w:rPr>
        <w:t>第二部分 企业申报须知</w:t>
      </w:r>
    </w:p>
    <w:p>
      <w:pPr>
        <w:adjustRightInd w:val="0"/>
        <w:snapToGrid w:val="0"/>
        <w:spacing w:line="560" w:lineRule="exact"/>
        <w:jc w:val="distribute"/>
        <w:rPr>
          <w:rFonts w:ascii="仿宋_GB2312" w:eastAsia="仿宋_GB2312"/>
          <w:sz w:val="32"/>
          <w:szCs w:val="32"/>
        </w:rPr>
      </w:pPr>
      <w:r>
        <w:rPr>
          <w:rFonts w:hint="eastAsia" w:ascii="仿宋_GB2312" w:eastAsia="仿宋_GB2312"/>
          <w:sz w:val="32"/>
          <w:szCs w:val="32"/>
        </w:rPr>
        <w:t>一、申报产品资格·······································8</w:t>
      </w:r>
    </w:p>
    <w:p>
      <w:pPr>
        <w:adjustRightInd w:val="0"/>
        <w:snapToGrid w:val="0"/>
        <w:spacing w:line="560" w:lineRule="exact"/>
        <w:jc w:val="distribute"/>
        <w:rPr>
          <w:rFonts w:ascii="仿宋_GB2312" w:eastAsia="仿宋_GB2312"/>
          <w:sz w:val="32"/>
          <w:szCs w:val="32"/>
        </w:rPr>
      </w:pPr>
      <w:r>
        <w:rPr>
          <w:rFonts w:hint="eastAsia" w:ascii="仿宋_GB2312" w:eastAsia="仿宋_GB2312"/>
          <w:sz w:val="32"/>
          <w:szCs w:val="32"/>
        </w:rPr>
        <w:t>二、申报材料要求·······································8</w:t>
      </w:r>
    </w:p>
    <w:p>
      <w:pPr>
        <w:adjustRightInd w:val="0"/>
        <w:snapToGrid w:val="0"/>
        <w:spacing w:line="560" w:lineRule="exact"/>
        <w:jc w:val="distribute"/>
        <w:rPr>
          <w:rFonts w:ascii="仿宋_GB2312" w:eastAsia="仿宋_GB2312"/>
          <w:sz w:val="32"/>
          <w:szCs w:val="32"/>
        </w:rPr>
      </w:pPr>
      <w:r>
        <w:rPr>
          <w:rFonts w:hint="eastAsia" w:ascii="仿宋_GB2312" w:eastAsia="仿宋_GB2312"/>
          <w:sz w:val="32"/>
          <w:szCs w:val="32"/>
        </w:rPr>
        <w:t>三、其他申报要求·······································8四、拟中选企业确定及规则····························9-10</w:t>
      </w:r>
    </w:p>
    <w:p>
      <w:pPr>
        <w:spacing w:line="560" w:lineRule="exact"/>
        <w:jc w:val="distribute"/>
        <w:rPr>
          <w:rFonts w:ascii="仿宋_GB2312" w:eastAsia="仿宋_GB2312"/>
          <w:sz w:val="32"/>
          <w:szCs w:val="32"/>
        </w:rPr>
      </w:pPr>
      <w:r>
        <w:rPr>
          <w:rFonts w:hint="eastAsia" w:ascii="仿宋_GB2312" w:eastAsia="仿宋_GB2312"/>
          <w:sz w:val="32"/>
          <w:szCs w:val="32"/>
        </w:rPr>
        <w:t>五、采购流程·······································10-13</w:t>
      </w:r>
    </w:p>
    <w:p>
      <w:pPr>
        <w:spacing w:line="560" w:lineRule="exact"/>
        <w:jc w:val="distribute"/>
        <w:rPr>
          <w:rFonts w:ascii="仿宋_GB2312" w:eastAsia="仿宋_GB2312"/>
          <w:sz w:val="32"/>
          <w:szCs w:val="32"/>
        </w:rPr>
      </w:pPr>
      <w:r>
        <w:rPr>
          <w:rFonts w:hint="eastAsia" w:ascii="仿宋_GB2312" w:eastAsia="仿宋_GB2312"/>
          <w:sz w:val="32"/>
          <w:szCs w:val="32"/>
        </w:rPr>
        <w:t>六、企业须知·······································13-16</w:t>
      </w:r>
    </w:p>
    <w:p>
      <w:pPr>
        <w:adjustRightInd w:val="0"/>
        <w:snapToGrid w:val="0"/>
        <w:spacing w:line="560" w:lineRule="exact"/>
        <w:jc w:val="left"/>
        <w:rPr>
          <w:rFonts w:ascii="仿宋_GB2312" w:eastAsia="仿宋_GB2312"/>
          <w:b/>
          <w:sz w:val="32"/>
          <w:szCs w:val="32"/>
        </w:rPr>
      </w:pPr>
      <w:r>
        <w:rPr>
          <w:rFonts w:hint="eastAsia" w:ascii="仿宋_GB2312" w:eastAsia="仿宋_GB2312"/>
          <w:b/>
          <w:sz w:val="32"/>
          <w:szCs w:val="32"/>
        </w:rPr>
        <w:t>第三部分 附件</w:t>
      </w:r>
    </w:p>
    <w:p>
      <w:pPr>
        <w:spacing w:line="560" w:lineRule="exact"/>
        <w:jc w:val="distribute"/>
        <w:rPr>
          <w:rFonts w:ascii="仿宋_GB2312" w:eastAsia="仿宋_GB2312"/>
          <w:sz w:val="32"/>
          <w:szCs w:val="32"/>
        </w:rPr>
      </w:pPr>
      <w:r>
        <w:rPr>
          <w:rFonts w:hint="eastAsia" w:ascii="仿宋_GB2312" w:eastAsia="仿宋_GB2312"/>
          <w:sz w:val="32"/>
          <w:szCs w:val="32"/>
        </w:rPr>
        <w:t>附件一···············································18</w:t>
      </w:r>
    </w:p>
    <w:p>
      <w:pPr>
        <w:adjustRightInd w:val="0"/>
        <w:snapToGrid w:val="0"/>
        <w:spacing w:line="560" w:lineRule="exact"/>
        <w:jc w:val="distribute"/>
        <w:rPr>
          <w:rFonts w:ascii="仿宋_GB2312" w:eastAsia="仿宋_GB2312"/>
          <w:sz w:val="32"/>
          <w:szCs w:val="32"/>
        </w:rPr>
      </w:pPr>
      <w:r>
        <w:rPr>
          <w:rFonts w:hint="eastAsia" w:ascii="仿宋_GB2312" w:eastAsia="仿宋_GB2312"/>
          <w:sz w:val="32"/>
          <w:szCs w:val="32"/>
        </w:rPr>
        <w:t>附件二··········································19-20</w:t>
      </w:r>
    </w:p>
    <w:p>
      <w:pPr>
        <w:adjustRightInd w:val="0"/>
        <w:snapToGrid w:val="0"/>
        <w:spacing w:line="560" w:lineRule="exact"/>
        <w:jc w:val="distribute"/>
        <w:rPr>
          <w:rFonts w:ascii="仿宋_GB2312" w:eastAsia="仿宋_GB2312"/>
          <w:sz w:val="32"/>
          <w:szCs w:val="32"/>
        </w:rPr>
      </w:pPr>
      <w:r>
        <w:rPr>
          <w:rFonts w:hint="eastAsia" w:ascii="仿宋_GB2312" w:eastAsia="仿宋_GB2312"/>
          <w:sz w:val="32"/>
          <w:szCs w:val="32"/>
        </w:rPr>
        <w:t>附件三············································21-27</w:t>
      </w:r>
    </w:p>
    <w:p>
      <w:pPr>
        <w:adjustRightInd w:val="0"/>
        <w:snapToGrid w:val="0"/>
        <w:spacing w:line="560" w:lineRule="exact"/>
        <w:jc w:val="distribute"/>
        <w:rPr>
          <w:rFonts w:ascii="仿宋_GB2312" w:eastAsia="仿宋_GB2312"/>
          <w:sz w:val="32"/>
          <w:szCs w:val="32"/>
        </w:rPr>
      </w:pPr>
      <w:r>
        <w:rPr>
          <w:rFonts w:hint="eastAsia" w:ascii="仿宋_GB2312" w:eastAsia="仿宋_GB2312"/>
          <w:sz w:val="32"/>
          <w:szCs w:val="32"/>
        </w:rPr>
        <w:t>附件四···········································28-32</w:t>
      </w:r>
    </w:p>
    <w:p>
      <w:pPr>
        <w:adjustRightInd w:val="0"/>
        <w:snapToGrid w:val="0"/>
        <w:spacing w:line="560" w:lineRule="exact"/>
        <w:jc w:val="distribute"/>
        <w:rPr>
          <w:rFonts w:ascii="仿宋_GB2312" w:eastAsia="仿宋_GB2312"/>
          <w:sz w:val="32"/>
          <w:szCs w:val="32"/>
        </w:rPr>
      </w:pPr>
      <w:r>
        <w:rPr>
          <w:rFonts w:hint="eastAsia" w:ascii="仿宋_GB2312" w:eastAsia="仿宋_GB2312"/>
          <w:sz w:val="32"/>
          <w:szCs w:val="32"/>
        </w:rPr>
        <w:t>附件五···········································33-34</w:t>
      </w:r>
    </w:p>
    <w:p>
      <w:pPr>
        <w:adjustRightInd w:val="0"/>
        <w:snapToGrid w:val="0"/>
        <w:spacing w:line="560" w:lineRule="exact"/>
        <w:jc w:val="distribute"/>
        <w:rPr>
          <w:rFonts w:ascii="仿宋_GB2312" w:eastAsia="仿宋_GB2312"/>
          <w:sz w:val="32"/>
          <w:szCs w:val="32"/>
        </w:rPr>
      </w:pPr>
      <w:r>
        <w:rPr>
          <w:rFonts w:hint="eastAsia" w:ascii="仿宋_GB2312" w:eastAsia="仿宋_GB2312"/>
          <w:sz w:val="32"/>
          <w:szCs w:val="32"/>
        </w:rPr>
        <w:t>附件六··············································35</w:t>
      </w:r>
    </w:p>
    <w:p>
      <w:pPr>
        <w:adjustRightInd w:val="0"/>
        <w:snapToGrid w:val="0"/>
        <w:spacing w:line="560" w:lineRule="exact"/>
        <w:jc w:val="distribute"/>
        <w:rPr>
          <w:rFonts w:ascii="仿宋_GB2312" w:eastAsia="仿宋_GB2312"/>
          <w:sz w:val="32"/>
          <w:szCs w:val="32"/>
        </w:rPr>
      </w:pPr>
      <w:r>
        <w:rPr>
          <w:rFonts w:hint="eastAsia" w:ascii="仿宋_GB2312" w:eastAsia="仿宋_GB2312"/>
          <w:sz w:val="32"/>
          <w:szCs w:val="32"/>
        </w:rPr>
        <w:t>附件七···············································36</w:t>
      </w:r>
    </w:p>
    <w:p>
      <w:pPr>
        <w:adjustRightInd w:val="0"/>
        <w:snapToGrid w:val="0"/>
        <w:spacing w:line="560" w:lineRule="exact"/>
        <w:jc w:val="distribute"/>
        <w:rPr>
          <w:rFonts w:ascii="仿宋_GB2312" w:eastAsia="仿宋_GB2312"/>
          <w:sz w:val="32"/>
          <w:szCs w:val="32"/>
        </w:rPr>
      </w:pPr>
      <w:r>
        <w:rPr>
          <w:rFonts w:hint="eastAsia" w:ascii="仿宋_GB2312" w:eastAsia="仿宋_GB2312"/>
          <w:sz w:val="32"/>
          <w:szCs w:val="32"/>
        </w:rPr>
        <w:t>附件八············································37-39</w:t>
      </w:r>
    </w:p>
    <w:p>
      <w:pPr>
        <w:rPr>
          <w:rFonts w:ascii="方正小标宋简体" w:eastAsia="方正小标宋简体"/>
          <w:sz w:val="44"/>
          <w:szCs w:val="44"/>
        </w:rPr>
      </w:pPr>
      <w:r>
        <w:rPr>
          <w:rFonts w:ascii="方正小标宋简体" w:eastAsia="方正小标宋简体"/>
          <w:sz w:val="44"/>
          <w:szCs w:val="44"/>
        </w:rPr>
        <w:br w:type="page"/>
      </w:r>
    </w:p>
    <w:p>
      <w:pPr>
        <w:adjustRightInd w:val="0"/>
        <w:snapToGrid w:val="0"/>
        <w:spacing w:line="600" w:lineRule="exact"/>
        <w:jc w:val="center"/>
        <w:rPr>
          <w:rFonts w:ascii="方正小标宋简体" w:eastAsia="方正小标宋简体"/>
          <w:sz w:val="44"/>
          <w:szCs w:val="44"/>
        </w:rPr>
      </w:pPr>
      <w:r>
        <w:rPr>
          <w:rFonts w:hint="eastAsia" w:ascii="方正小标宋简体" w:eastAsia="方正小标宋简体"/>
          <w:sz w:val="44"/>
          <w:szCs w:val="44"/>
        </w:rPr>
        <w:t>第一部分 采购邀请</w:t>
      </w:r>
    </w:p>
    <w:p>
      <w:pPr>
        <w:adjustRightInd w:val="0"/>
        <w:snapToGrid w:val="0"/>
        <w:spacing w:line="600" w:lineRule="exact"/>
        <w:jc w:val="center"/>
        <w:rPr>
          <w:rFonts w:ascii="黑体" w:hAnsi="黑体" w:eastAsia="黑体"/>
          <w:sz w:val="36"/>
          <w:szCs w:val="36"/>
        </w:rPr>
      </w:pPr>
      <w:r>
        <w:rPr>
          <w:rFonts w:hint="eastAsia" w:ascii="黑体" w:hAnsi="黑体" w:eastAsia="黑体"/>
          <w:sz w:val="36"/>
          <w:szCs w:val="36"/>
        </w:rPr>
        <w:t>普通医用耗材集中带量采购邀请函</w:t>
      </w:r>
    </w:p>
    <w:p>
      <w:pPr>
        <w:adjustRightInd w:val="0"/>
        <w:snapToGrid w:val="0"/>
        <w:spacing w:line="600" w:lineRule="exact"/>
        <w:jc w:val="center"/>
        <w:rPr>
          <w:rFonts w:ascii="仿宋_GB2312" w:eastAsia="仿宋_GB2312"/>
          <w:sz w:val="32"/>
          <w:szCs w:val="32"/>
        </w:rPr>
      </w:pPr>
      <w:r>
        <w:rPr>
          <w:rFonts w:hint="eastAsia" w:ascii="仿宋_GB2312" w:eastAsia="仿宋_GB2312"/>
          <w:sz w:val="32"/>
          <w:szCs w:val="32"/>
        </w:rPr>
        <w:t>（编号：AHPTHCJC-2022-1）</w:t>
      </w:r>
    </w:p>
    <w:p>
      <w:pPr>
        <w:adjustRightInd w:val="0"/>
        <w:snapToGrid w:val="0"/>
        <w:spacing w:line="560" w:lineRule="exact"/>
        <w:jc w:val="left"/>
        <w:rPr>
          <w:rFonts w:ascii="仿宋_GB2312" w:eastAsia="仿宋_GB2312"/>
          <w:color w:val="auto"/>
          <w:sz w:val="32"/>
          <w:szCs w:val="32"/>
        </w:rPr>
      </w:pPr>
      <w:r>
        <w:rPr>
          <w:rFonts w:hint="eastAsia" w:ascii="仿宋_GB2312" w:eastAsia="仿宋_GB2312"/>
          <w:color w:val="auto"/>
          <w:sz w:val="32"/>
          <w:szCs w:val="32"/>
        </w:rPr>
        <w:t>各相关医用耗材企业：</w:t>
      </w:r>
    </w:p>
    <w:p>
      <w:pPr>
        <w:adjustRightInd w:val="0"/>
        <w:snapToGrid w:val="0"/>
        <w:spacing w:line="560" w:lineRule="exact"/>
        <w:ind w:firstLine="640" w:firstLineChars="200"/>
        <w:jc w:val="left"/>
        <w:rPr>
          <w:rFonts w:ascii="仿宋_GB2312" w:eastAsia="仿宋_GB2312"/>
          <w:color w:val="auto"/>
          <w:sz w:val="32"/>
          <w:szCs w:val="32"/>
        </w:rPr>
      </w:pPr>
      <w:r>
        <w:rPr>
          <w:rFonts w:hint="eastAsia" w:ascii="仿宋_GB2312" w:eastAsia="仿宋_GB2312"/>
          <w:color w:val="auto"/>
          <w:sz w:val="32"/>
          <w:szCs w:val="32"/>
        </w:rPr>
        <w:t>根据安徽省医保局等四部门《关于印发安徽省公立医疗机构高值医用耗材集中带量采购谈判议价实施方案的通知》（皖医保秘〔2020〕79号）、安徽省医保局《关于印发2022年度安徽省药品耗材集中带量采购工作方案的通知》（皖医保秘〔2022〕38号）等要求，经研究，决定委托蚌埠市组织开展安徽省第一批普通医用耗材集中带量采购工作，蚌埠医学院第一附属医院作为牵头医院，负责本次医用耗材集中带量采购相关工作。欢迎符合条件的企业积极参加。</w:t>
      </w:r>
    </w:p>
    <w:p>
      <w:pPr>
        <w:spacing w:line="560" w:lineRule="exact"/>
        <w:ind w:firstLine="636"/>
        <w:jc w:val="left"/>
        <w:rPr>
          <w:rFonts w:ascii="黑体" w:hAnsi="黑体" w:eastAsia="黑体"/>
          <w:sz w:val="32"/>
          <w:szCs w:val="32"/>
        </w:rPr>
      </w:pPr>
      <w:r>
        <w:rPr>
          <w:rFonts w:hint="eastAsia" w:ascii="黑体" w:hAnsi="黑体" w:eastAsia="黑体"/>
          <w:sz w:val="32"/>
          <w:szCs w:val="32"/>
        </w:rPr>
        <w:t>一、采购范围及需求量</w:t>
      </w:r>
    </w:p>
    <w:p>
      <w:pPr>
        <w:pStyle w:val="9"/>
        <w:widowControl/>
        <w:shd w:val="clear" w:color="auto" w:fill="FFFFFF"/>
        <w:ind w:firstLine="642" w:firstLineChars="200"/>
        <w:rPr>
          <w:rFonts w:hint="default" w:ascii="仿宋_GB2312" w:eastAsia="仿宋_GB2312"/>
          <w:b/>
          <w:sz w:val="32"/>
          <w:szCs w:val="32"/>
        </w:rPr>
      </w:pPr>
      <w:r>
        <w:rPr>
          <w:rFonts w:ascii="仿宋_GB2312" w:eastAsia="仿宋_GB2312"/>
          <w:b/>
          <w:sz w:val="32"/>
          <w:szCs w:val="32"/>
        </w:rPr>
        <w:t>（一）采购品种。</w:t>
      </w:r>
      <w:r>
        <w:rPr>
          <w:rFonts w:ascii="仿宋_GB2312" w:eastAsia="仿宋_GB2312"/>
          <w:sz w:val="32"/>
          <w:szCs w:val="32"/>
        </w:rPr>
        <w:t>一次性使用双管喉罩（指建立并维持气道控制的装置，包含气囊、气道导管、食道引流导管、食道引流管出口、导管接头、充气管、指示囊泡等）、一次性使用雾化吸入器（指将药物雾化后，让药物吸入病人肺部的喷雾治疗用装置，包含雾化瓶、瓶盖、气源管、面罩、口含管等）、一体式湿化雾化鼻（吸）氧管（指吸氧装置，包含吸氧管、湿化瓶，湿化液等）。</w:t>
      </w:r>
    </w:p>
    <w:p>
      <w:pPr>
        <w:pStyle w:val="9"/>
        <w:widowControl/>
        <w:shd w:val="clear" w:color="auto" w:fill="FFFFFF"/>
        <w:ind w:firstLine="642" w:firstLineChars="200"/>
        <w:rPr>
          <w:rFonts w:hint="default" w:ascii="仿宋_GB2312" w:eastAsia="仿宋_GB2312"/>
          <w:b/>
          <w:sz w:val="32"/>
          <w:szCs w:val="32"/>
        </w:rPr>
      </w:pPr>
      <w:r>
        <w:rPr>
          <w:rFonts w:ascii="仿宋_GB2312" w:eastAsia="仿宋_GB2312"/>
          <w:b/>
          <w:sz w:val="32"/>
          <w:szCs w:val="32"/>
        </w:rPr>
        <w:t>（二）采购主体</w:t>
      </w:r>
      <w:r>
        <w:rPr>
          <w:rFonts w:ascii="仿宋_GB2312" w:eastAsia="仿宋_GB2312"/>
          <w:sz w:val="32"/>
          <w:szCs w:val="32"/>
        </w:rPr>
        <w:t>。全省县级及县级以上人民政府、国有企业（含国有控股企业）等举办的非营利性医疗机构和驻皖军队医疗机构（以下简称医疗机构）。紧密型医共体医疗机构可由牵头单位统一参加。医保定点社会办医疗机构自愿参加。</w:t>
      </w:r>
    </w:p>
    <w:p>
      <w:pPr>
        <w:pStyle w:val="9"/>
        <w:widowControl/>
        <w:shd w:val="clear" w:color="auto" w:fill="FFFFFF"/>
        <w:ind w:firstLine="642" w:firstLineChars="200"/>
        <w:rPr>
          <w:rFonts w:hint="default" w:ascii="仿宋_GB2312" w:eastAsia="仿宋_GB2312"/>
          <w:sz w:val="32"/>
          <w:szCs w:val="32"/>
        </w:rPr>
      </w:pPr>
      <w:r>
        <w:rPr>
          <w:rFonts w:ascii="仿宋_GB2312" w:eastAsia="仿宋_GB2312"/>
          <w:b/>
          <w:sz w:val="32"/>
          <w:szCs w:val="32"/>
        </w:rPr>
        <w:t>（三）</w:t>
      </w:r>
      <w:r>
        <w:rPr>
          <w:rFonts w:hint="eastAsia" w:ascii="仿宋_GB2312" w:eastAsia="仿宋_GB2312"/>
          <w:b/>
          <w:sz w:val="32"/>
          <w:szCs w:val="32"/>
          <w:lang w:eastAsia="zh-CN"/>
        </w:rPr>
        <w:t>意向</w:t>
      </w:r>
      <w:r>
        <w:rPr>
          <w:rFonts w:ascii="仿宋_GB2312" w:eastAsia="仿宋_GB2312"/>
          <w:b/>
          <w:sz w:val="32"/>
          <w:szCs w:val="32"/>
        </w:rPr>
        <w:t>采购量。</w:t>
      </w:r>
      <w:r>
        <w:rPr>
          <w:rFonts w:hint="eastAsia" w:ascii="仿宋_GB2312" w:eastAsia="仿宋_GB2312"/>
          <w:color w:val="auto"/>
          <w:sz w:val="32"/>
          <w:szCs w:val="32"/>
          <w:lang w:val="en-US" w:eastAsia="zh-CN"/>
        </w:rPr>
        <w:t>本次集采意向采购量</w:t>
      </w:r>
      <w:r>
        <w:rPr>
          <w:rFonts w:hint="eastAsia" w:ascii="仿宋_GB2312" w:eastAsia="仿宋_GB2312"/>
          <w:color w:val="auto"/>
          <w:sz w:val="32"/>
          <w:szCs w:val="32"/>
        </w:rPr>
        <w:t>为各采购单位2023年度</w:t>
      </w:r>
      <w:r>
        <w:rPr>
          <w:rFonts w:hint="eastAsia" w:ascii="仿宋_GB2312" w:eastAsia="仿宋_GB2312"/>
          <w:color w:val="auto"/>
          <w:sz w:val="32"/>
          <w:szCs w:val="32"/>
          <w:lang w:val="en-US" w:eastAsia="zh-CN"/>
        </w:rPr>
        <w:t>采购需求量</w:t>
      </w:r>
      <w:r>
        <w:rPr>
          <w:rFonts w:hint="eastAsia" w:ascii="仿宋_GB2312" w:eastAsia="仿宋_GB2312"/>
          <w:color w:val="auto"/>
          <w:sz w:val="32"/>
          <w:szCs w:val="32"/>
        </w:rPr>
        <w:t>的80%。首年</w:t>
      </w:r>
      <w:r>
        <w:rPr>
          <w:rFonts w:hint="eastAsia" w:ascii="仿宋_GB2312" w:eastAsia="仿宋_GB2312"/>
          <w:color w:val="auto"/>
          <w:sz w:val="32"/>
          <w:szCs w:val="32"/>
          <w:lang w:val="en-US" w:eastAsia="zh-CN"/>
        </w:rPr>
        <w:t>采购需求量、意向采购</w:t>
      </w:r>
      <w:r>
        <w:rPr>
          <w:rFonts w:hint="eastAsia" w:ascii="仿宋_GB2312" w:eastAsia="仿宋_GB2312"/>
          <w:color w:val="auto"/>
          <w:sz w:val="32"/>
          <w:szCs w:val="32"/>
        </w:rPr>
        <w:t>量详见附件一。</w:t>
      </w:r>
    </w:p>
    <w:p>
      <w:pPr>
        <w:spacing w:line="560" w:lineRule="exact"/>
        <w:ind w:firstLine="627" w:firstLineChars="196"/>
        <w:rPr>
          <w:rFonts w:ascii="黑体" w:hAnsi="黑体" w:eastAsia="黑体"/>
          <w:sz w:val="32"/>
          <w:szCs w:val="32"/>
        </w:rPr>
      </w:pPr>
      <w:r>
        <w:rPr>
          <w:rFonts w:hint="eastAsia" w:ascii="黑体" w:hAnsi="黑体" w:eastAsia="黑体"/>
          <w:sz w:val="32"/>
          <w:szCs w:val="32"/>
        </w:rPr>
        <w:t>二、企业申报资格</w:t>
      </w:r>
    </w:p>
    <w:p>
      <w:pPr>
        <w:spacing w:line="560" w:lineRule="exact"/>
        <w:ind w:firstLine="668" w:firstLineChars="200"/>
        <w:rPr>
          <w:rFonts w:ascii="仿宋_GB2312" w:hAnsi="微软雅黑" w:eastAsia="仿宋_GB2312"/>
          <w:spacing w:val="7"/>
          <w:sz w:val="32"/>
          <w:szCs w:val="32"/>
        </w:rPr>
      </w:pPr>
      <w:r>
        <w:rPr>
          <w:rFonts w:hint="eastAsia" w:ascii="仿宋_GB2312" w:hAnsi="微软雅黑" w:eastAsia="仿宋_GB2312"/>
          <w:spacing w:val="7"/>
          <w:sz w:val="32"/>
          <w:szCs w:val="32"/>
        </w:rPr>
        <w:t>2022年11月1日之前，依法取得本次集采产品生产和销售许可证，并完成本批次本次集采产品相关信息维护的生产企业以及在中国大陆地区销售的进口产品全国总代理。同一注册证产品，不得委托不同企业进行申报。</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三、采购执行说明</w:t>
      </w:r>
    </w:p>
    <w:p>
      <w:pPr>
        <w:spacing w:line="560" w:lineRule="exact"/>
        <w:ind w:firstLine="668" w:firstLineChars="200"/>
        <w:rPr>
          <w:rFonts w:ascii="仿宋_GB2312" w:hAnsi="微软雅黑" w:eastAsia="仿宋_GB2312"/>
          <w:spacing w:val="7"/>
          <w:sz w:val="32"/>
          <w:szCs w:val="32"/>
        </w:rPr>
      </w:pPr>
      <w:r>
        <w:rPr>
          <w:rFonts w:hint="eastAsia" w:ascii="仿宋_GB2312" w:hAnsi="微软雅黑" w:eastAsia="仿宋_GB2312"/>
          <w:spacing w:val="7"/>
          <w:sz w:val="32"/>
          <w:szCs w:val="32"/>
        </w:rPr>
        <w:t>中选结果确定后，安徽省医药采购联合体各采购单位严格按照</w:t>
      </w:r>
      <w:r>
        <w:rPr>
          <w:rFonts w:hint="eastAsia" w:ascii="仿宋_GB2312" w:eastAsia="仿宋_GB2312"/>
          <w:sz w:val="32"/>
          <w:szCs w:val="32"/>
        </w:rPr>
        <w:t>安徽省医保局《关于印发2022年度安徽省药品耗材集中带量采购工作方案的通知》（皖医保秘〔2022〕38号）</w:t>
      </w:r>
      <w:r>
        <w:rPr>
          <w:rFonts w:hint="eastAsia" w:ascii="仿宋_GB2312" w:hAnsi="微软雅黑" w:eastAsia="仿宋_GB2312"/>
          <w:spacing w:val="7"/>
          <w:sz w:val="32"/>
          <w:szCs w:val="32"/>
        </w:rPr>
        <w:t>精神，积极做好中选产品落地执行工作。</w:t>
      </w:r>
    </w:p>
    <w:p>
      <w:pPr>
        <w:pStyle w:val="10"/>
        <w:shd w:val="clear" w:color="auto" w:fill="FFFFFF"/>
        <w:spacing w:before="0" w:beforeAutospacing="0" w:after="0" w:afterAutospacing="0" w:line="560" w:lineRule="exact"/>
        <w:ind w:firstLine="668"/>
        <w:rPr>
          <w:rFonts w:ascii="仿宋_GB2312" w:hAnsi="Microsoft YaHei UI" w:eastAsia="仿宋_GB2312"/>
          <w:spacing w:val="8"/>
          <w:sz w:val="32"/>
          <w:szCs w:val="32"/>
        </w:rPr>
      </w:pPr>
      <w:r>
        <w:rPr>
          <w:rFonts w:hint="eastAsia" w:ascii="仿宋_GB2312" w:hAnsi="微软雅黑" w:eastAsia="仿宋_GB2312" w:cs="Times New Roman"/>
          <w:spacing w:val="7"/>
          <w:kern w:val="2"/>
          <w:sz w:val="32"/>
          <w:szCs w:val="32"/>
        </w:rPr>
        <w:t>1.各采购单位与中选企业或进口产品全国总代理商签订购销协议前，应明确年度约定采购需求量。各组第1名中选企业（第一组B组除外）采购需求量，不低于该产品</w:t>
      </w:r>
      <w:r>
        <w:rPr>
          <w:rFonts w:hint="eastAsia" w:ascii="仿宋_GB2312" w:hAnsi="微软雅黑" w:eastAsia="仿宋_GB2312"/>
          <w:spacing w:val="7"/>
          <w:sz w:val="32"/>
          <w:szCs w:val="32"/>
          <w:lang w:eastAsia="zh-CN"/>
        </w:rPr>
        <w:t>意向采购量</w:t>
      </w:r>
      <w:r>
        <w:rPr>
          <w:rFonts w:hint="eastAsia" w:ascii="仿宋_GB2312" w:hAnsi="微软雅黑" w:eastAsia="仿宋_GB2312" w:cs="Times New Roman"/>
          <w:spacing w:val="7"/>
          <w:kern w:val="2"/>
          <w:sz w:val="32"/>
          <w:szCs w:val="32"/>
        </w:rPr>
        <w:t>的35%。其他中选企业采购需求量分配由各采购单位结合本单位实际确定，但不得高于同组第一名中选企业产品采购量。</w:t>
      </w:r>
    </w:p>
    <w:p>
      <w:pPr>
        <w:wordWrap w:val="0"/>
        <w:spacing w:line="560" w:lineRule="exact"/>
        <w:ind w:firstLine="668" w:firstLineChars="200"/>
        <w:rPr>
          <w:rFonts w:ascii="仿宋_GB2312" w:hAnsi="微软雅黑" w:eastAsia="仿宋_GB2312"/>
          <w:spacing w:val="7"/>
          <w:sz w:val="32"/>
          <w:szCs w:val="32"/>
        </w:rPr>
      </w:pPr>
      <w:r>
        <w:rPr>
          <w:rFonts w:hint="eastAsia" w:ascii="仿宋_GB2312" w:hAnsi="微软雅黑" w:eastAsia="仿宋_GB2312"/>
          <w:spacing w:val="7"/>
          <w:sz w:val="32"/>
          <w:szCs w:val="32"/>
        </w:rPr>
        <w:t>各采购单位中选产品</w:t>
      </w:r>
      <w:r>
        <w:rPr>
          <w:rFonts w:hint="eastAsia" w:ascii="仿宋_GB2312" w:hAnsi="微软雅黑" w:eastAsia="仿宋_GB2312"/>
          <w:spacing w:val="7"/>
          <w:sz w:val="32"/>
          <w:szCs w:val="32"/>
          <w:lang w:eastAsia="zh-CN"/>
        </w:rPr>
        <w:t>实际</w:t>
      </w:r>
      <w:r>
        <w:rPr>
          <w:rFonts w:hint="eastAsia" w:ascii="仿宋_GB2312" w:hAnsi="微软雅黑" w:eastAsia="仿宋_GB2312"/>
          <w:spacing w:val="7"/>
          <w:sz w:val="32"/>
          <w:szCs w:val="32"/>
        </w:rPr>
        <w:t>采购量，不少于本单位年度同产品分组产品采购总量的80%，并确保采购周期内完成</w:t>
      </w:r>
      <w:r>
        <w:rPr>
          <w:rFonts w:hint="eastAsia" w:ascii="仿宋_GB2312" w:hAnsi="微软雅黑" w:eastAsia="仿宋_GB2312"/>
          <w:spacing w:val="7"/>
          <w:sz w:val="32"/>
          <w:szCs w:val="32"/>
          <w:lang w:eastAsia="zh-CN"/>
        </w:rPr>
        <w:t>意向采购量</w:t>
      </w:r>
      <w:r>
        <w:rPr>
          <w:rFonts w:hint="eastAsia" w:ascii="仿宋_GB2312" w:hAnsi="微软雅黑" w:eastAsia="仿宋_GB2312"/>
          <w:spacing w:val="7"/>
          <w:sz w:val="32"/>
          <w:szCs w:val="32"/>
        </w:rPr>
        <w:t>。各采购单位在采购周期内，未完成</w:t>
      </w:r>
      <w:r>
        <w:rPr>
          <w:rFonts w:hint="eastAsia" w:ascii="仿宋_GB2312" w:hAnsi="微软雅黑" w:eastAsia="仿宋_GB2312"/>
          <w:spacing w:val="7"/>
          <w:sz w:val="32"/>
          <w:szCs w:val="32"/>
          <w:lang w:eastAsia="zh-CN"/>
        </w:rPr>
        <w:t>意向采购量</w:t>
      </w:r>
      <w:r>
        <w:rPr>
          <w:rFonts w:hint="eastAsia" w:ascii="仿宋_GB2312" w:hAnsi="微软雅黑" w:eastAsia="仿宋_GB2312"/>
          <w:spacing w:val="7"/>
          <w:sz w:val="32"/>
          <w:szCs w:val="32"/>
        </w:rPr>
        <w:t>的，协议延期执行，直至全面完成采购任务。延期期间，采购单位不得采购其他非中选产品。</w:t>
      </w:r>
    </w:p>
    <w:p>
      <w:pPr>
        <w:wordWrap w:val="0"/>
        <w:spacing w:line="560" w:lineRule="exact"/>
        <w:ind w:firstLine="668" w:firstLineChars="200"/>
        <w:rPr>
          <w:rFonts w:ascii="仿宋_GB2312" w:hAnsi="微软雅黑" w:eastAsia="仿宋_GB2312"/>
          <w:spacing w:val="7"/>
          <w:sz w:val="32"/>
          <w:szCs w:val="32"/>
        </w:rPr>
      </w:pPr>
      <w:r>
        <w:rPr>
          <w:rFonts w:hint="eastAsia" w:ascii="仿宋_GB2312" w:hAnsi="微软雅黑" w:eastAsia="仿宋_GB2312"/>
          <w:spacing w:val="7"/>
          <w:sz w:val="32"/>
          <w:szCs w:val="32"/>
        </w:rPr>
        <w:t>2.本次集中带量采购周期为两年，自中选结果实际执行日起计算，采购周期结束后根据市场发</w:t>
      </w:r>
      <w:r>
        <w:rPr>
          <w:rFonts w:ascii="仿宋_GB2312" w:hAnsi="微软雅黑" w:eastAsia="仿宋_GB2312"/>
          <w:spacing w:val="7"/>
          <w:sz w:val="32"/>
          <w:szCs w:val="32"/>
        </w:rPr>
        <w:t>展变化、</w:t>
      </w:r>
      <w:r>
        <w:rPr>
          <w:rFonts w:hint="eastAsia" w:ascii="仿宋_GB2312" w:hAnsi="微软雅黑" w:eastAsia="仿宋_GB2312"/>
          <w:spacing w:val="7"/>
          <w:sz w:val="32"/>
          <w:szCs w:val="32"/>
        </w:rPr>
        <w:t>采购和供应等实际情况，在不高于原中选价格的基础上，经双方协商同意，可适当延长采购周期。各采购单位可结合本单位实际，与中选企业商定购销协议具体事宜，但中选产品供应价格、采购任务总量及占比等关键指标不得调整或变更。在采购周期内，采购协议一年一签。续签协议时，协议采购量原则上不少于该中选产品上年协议采购量。</w:t>
      </w:r>
    </w:p>
    <w:p>
      <w:pPr>
        <w:spacing w:line="560" w:lineRule="exact"/>
        <w:ind w:firstLine="672" w:firstLineChars="200"/>
        <w:rPr>
          <w:rFonts w:ascii="仿宋_GB2312" w:hAnsi="微软雅黑" w:eastAsia="仿宋_GB2312"/>
          <w:spacing w:val="7"/>
          <w:sz w:val="32"/>
          <w:szCs w:val="32"/>
        </w:rPr>
      </w:pPr>
      <w:r>
        <w:rPr>
          <w:rFonts w:hint="eastAsia" w:ascii="仿宋_GB2312" w:hAnsi="Microsoft YaHei UI" w:eastAsia="仿宋_GB2312"/>
          <w:spacing w:val="8"/>
          <w:sz w:val="32"/>
          <w:szCs w:val="32"/>
        </w:rPr>
        <w:t>3.</w:t>
      </w:r>
      <w:r>
        <w:rPr>
          <w:rFonts w:hint="eastAsia" w:ascii="仿宋_GB2312" w:hAnsi="微软雅黑" w:eastAsia="仿宋_GB2312"/>
          <w:spacing w:val="7"/>
          <w:sz w:val="32"/>
          <w:szCs w:val="32"/>
        </w:rPr>
        <w:t>中选企业是保障产品质量和供应的第一责任人，企业可直接配送，也可委托配送。中选企业要按购销协议约定保证产品供应，及时满足采购单位的采购需求。除不可抗力外，对不能保障产品供应的企业，纳入安徽省招采信用评价（同时报国家医保局备案）。采购周期内采购单位完成当年协议采购需求量，超出协议采购需求量的部分，中选企业仍需按中选价格进行供应，直至采购周期届满。</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四、信息公告获取方式</w:t>
      </w:r>
    </w:p>
    <w:p>
      <w:pPr>
        <w:spacing w:line="560" w:lineRule="exact"/>
        <w:ind w:firstLine="640" w:firstLineChars="200"/>
        <w:rPr>
          <w:rFonts w:ascii="仿宋_GB2312" w:hAnsi="Calibri" w:eastAsia="仿宋_GB2312"/>
          <w:sz w:val="32"/>
          <w:szCs w:val="32"/>
        </w:rPr>
      </w:pPr>
      <w:r>
        <w:rPr>
          <w:rFonts w:hint="eastAsia" w:ascii="仿宋_GB2312" w:hAnsi="Calibri" w:eastAsia="仿宋_GB2312"/>
          <w:sz w:val="32"/>
          <w:szCs w:val="32"/>
        </w:rPr>
        <w:t>本次耗材集中带量采购工作所有公告信息通过安徽省医药集中采购平台（http://www.ahyycg.cn/）、蚌埠市医疗保障局官网（</w:t>
      </w:r>
      <w:r>
        <w:rPr>
          <w:rFonts w:ascii="仿宋_GB2312" w:hAnsi="Calibri" w:eastAsia="仿宋_GB2312"/>
          <w:sz w:val="32"/>
          <w:szCs w:val="32"/>
        </w:rPr>
        <w:t>http://ybj.bengbu.gov.cn/</w:t>
      </w:r>
      <w:r>
        <w:rPr>
          <w:rFonts w:hint="eastAsia" w:ascii="仿宋_GB2312" w:hAnsi="Calibri" w:eastAsia="仿宋_GB2312"/>
          <w:sz w:val="32"/>
          <w:szCs w:val="32"/>
        </w:rPr>
        <w:t>）、蚌埠医学院第一附属医院网站（</w:t>
      </w:r>
      <w:r>
        <w:rPr>
          <w:rFonts w:ascii="仿宋_GB2312" w:hAnsi="Calibri" w:eastAsia="仿宋_GB2312"/>
          <w:sz w:val="32"/>
          <w:szCs w:val="32"/>
        </w:rPr>
        <w:t>http://www.byyfy.net/</w:t>
      </w:r>
      <w:r>
        <w:rPr>
          <w:rFonts w:hint="eastAsia" w:ascii="仿宋_GB2312" w:hAnsi="Calibri" w:eastAsia="仿宋_GB2312"/>
          <w:sz w:val="32"/>
          <w:szCs w:val="32"/>
        </w:rPr>
        <w:t>）向社会公开发布。</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五、申报方式</w:t>
      </w:r>
    </w:p>
    <w:p>
      <w:pPr>
        <w:spacing w:line="560" w:lineRule="exact"/>
        <w:ind w:firstLine="640" w:firstLineChars="200"/>
        <w:rPr>
          <w:rFonts w:ascii="仿宋_GB2312" w:hAnsi="Calibri" w:eastAsia="仿宋_GB2312"/>
          <w:sz w:val="32"/>
          <w:szCs w:val="32"/>
        </w:rPr>
      </w:pPr>
      <w:r>
        <w:rPr>
          <w:rFonts w:hint="eastAsia" w:ascii="仿宋_GB2312" w:hAnsi="Calibri" w:eastAsia="仿宋_GB2312"/>
          <w:sz w:val="32"/>
          <w:szCs w:val="32"/>
        </w:rPr>
        <w:t>企业按集中带量采购文件要求进行申报。原则上，本次耗材集中带量采购采取现场报名的方式进行。企业因受疫情影响可采取邮寄方式，但应确保</w:t>
      </w:r>
      <w:r>
        <w:rPr>
          <w:rFonts w:hint="eastAsia" w:ascii="仿宋_GB2312" w:hAnsi="Calibri" w:eastAsia="仿宋_GB2312"/>
          <w:sz w:val="32"/>
          <w:szCs w:val="32"/>
          <w:lang w:eastAsia="zh-CN"/>
        </w:rPr>
        <w:t>报名文件、</w:t>
      </w:r>
      <w:r>
        <w:rPr>
          <w:rFonts w:hint="eastAsia" w:ascii="仿宋_GB2312" w:hAnsi="Calibri" w:eastAsia="仿宋_GB2312"/>
          <w:sz w:val="32"/>
          <w:szCs w:val="32"/>
        </w:rPr>
        <w:t>样品</w:t>
      </w:r>
      <w:r>
        <w:rPr>
          <w:rFonts w:hint="eastAsia" w:ascii="仿宋_GB2312" w:hAnsi="Calibri" w:eastAsia="仿宋_GB2312"/>
          <w:sz w:val="32"/>
          <w:szCs w:val="32"/>
          <w:lang w:eastAsia="zh-CN"/>
        </w:rPr>
        <w:t>及补充资料均于</w:t>
      </w:r>
      <w:r>
        <w:rPr>
          <w:rFonts w:hint="eastAsia" w:ascii="仿宋_GB2312" w:hAnsi="Calibri" w:eastAsia="仿宋_GB2312"/>
          <w:sz w:val="32"/>
          <w:szCs w:val="32"/>
        </w:rPr>
        <w:t>报名截止之日前邮寄至报名地点，逾期不接受补报。</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六、联系方式</w:t>
      </w:r>
    </w:p>
    <w:p>
      <w:pPr>
        <w:spacing w:line="560" w:lineRule="exact"/>
        <w:ind w:firstLine="640" w:firstLineChars="200"/>
        <w:rPr>
          <w:rFonts w:ascii="仿宋_GB2312" w:hAnsi="微软雅黑" w:eastAsia="仿宋_GB2312"/>
          <w:spacing w:val="7"/>
          <w:sz w:val="32"/>
          <w:szCs w:val="32"/>
        </w:rPr>
      </w:pPr>
      <w:r>
        <w:rPr>
          <w:rStyle w:val="20"/>
          <w:rFonts w:hint="eastAsia" w:eastAsia="仿宋_GB2312"/>
          <w:sz w:val="32"/>
          <w:szCs w:val="32"/>
        </w:rPr>
        <w:t>联系人：翟秋灵  白汝，联系电话：</w:t>
      </w:r>
      <w:r>
        <w:rPr>
          <w:rFonts w:hint="eastAsia" w:ascii="仿宋_GB2312" w:hAnsi="微软雅黑" w:eastAsia="仿宋_GB2312"/>
          <w:spacing w:val="7"/>
          <w:sz w:val="32"/>
          <w:szCs w:val="32"/>
        </w:rPr>
        <w:t>0552-7110682</w:t>
      </w:r>
    </w:p>
    <w:p>
      <w:pPr>
        <w:spacing w:line="560" w:lineRule="exact"/>
        <w:ind w:firstLine="1920" w:firstLineChars="600"/>
        <w:rPr>
          <w:rStyle w:val="20"/>
          <w:rFonts w:hint="eastAsia" w:eastAsia="仿宋_GB2312"/>
          <w:sz w:val="32"/>
          <w:szCs w:val="32"/>
        </w:rPr>
      </w:pPr>
      <w:r>
        <w:rPr>
          <w:rStyle w:val="20"/>
          <w:rFonts w:hint="eastAsia" w:eastAsia="仿宋_GB2312"/>
          <w:sz w:val="32"/>
          <w:szCs w:val="32"/>
        </w:rPr>
        <w:t>张宗韶  张宾，联系电话：</w:t>
      </w:r>
      <w:r>
        <w:rPr>
          <w:rFonts w:hint="eastAsia" w:ascii="仿宋_GB2312" w:hAnsi="微软雅黑" w:eastAsia="仿宋_GB2312"/>
          <w:spacing w:val="7"/>
          <w:sz w:val="32"/>
          <w:szCs w:val="32"/>
        </w:rPr>
        <w:t>0552-3086953</w:t>
      </w:r>
    </w:p>
    <w:p>
      <w:pPr>
        <w:tabs>
          <w:tab w:val="left" w:pos="1050"/>
        </w:tabs>
        <w:spacing w:line="560" w:lineRule="exact"/>
        <w:ind w:left="652" w:leftChars="303" w:hanging="16" w:hangingChars="5"/>
        <w:rPr>
          <w:rFonts w:hint="default" w:ascii="仿宋_GB2312" w:hAnsi="微软雅黑" w:eastAsia="仿宋_GB2312"/>
          <w:spacing w:val="7"/>
          <w:sz w:val="32"/>
          <w:szCs w:val="32"/>
          <w:lang w:val="en-US" w:eastAsia="zh-CN"/>
        </w:rPr>
      </w:pPr>
      <w:r>
        <w:rPr>
          <w:rFonts w:hint="eastAsia" w:ascii="仿宋_GB2312" w:hAnsi="微软雅黑" w:eastAsia="仿宋_GB2312"/>
          <w:spacing w:val="7"/>
          <w:sz w:val="32"/>
          <w:szCs w:val="32"/>
          <w:lang w:val="en-US" w:eastAsia="zh-CN"/>
        </w:rPr>
        <w:t>邮寄地址：安徽省蚌埠市蚌山区曹凌路789号1614室（安徽省医药联合采购办公室）</w:t>
      </w:r>
    </w:p>
    <w:p>
      <w:pPr>
        <w:spacing w:line="560" w:lineRule="exact"/>
        <w:ind w:firstLine="668" w:firstLineChars="200"/>
        <w:rPr>
          <w:rFonts w:ascii="仿宋_GB2312" w:hAnsi="微软雅黑" w:eastAsia="仿宋_GB2312"/>
          <w:spacing w:val="7"/>
          <w:sz w:val="32"/>
          <w:szCs w:val="32"/>
        </w:rPr>
      </w:pPr>
      <w:bookmarkStart w:id="1" w:name="_GoBack"/>
      <w:bookmarkEnd w:id="1"/>
    </w:p>
    <w:p>
      <w:pPr>
        <w:rPr>
          <w:rFonts w:ascii="仿宋_GB2312" w:hAnsi="微软雅黑" w:eastAsia="仿宋_GB2312"/>
          <w:spacing w:val="7"/>
          <w:sz w:val="32"/>
          <w:szCs w:val="32"/>
        </w:rPr>
      </w:pPr>
      <w:r>
        <w:rPr>
          <w:rFonts w:ascii="仿宋_GB2312" w:hAnsi="微软雅黑" w:eastAsia="仿宋_GB2312"/>
          <w:spacing w:val="7"/>
          <w:sz w:val="32"/>
          <w:szCs w:val="32"/>
        </w:rPr>
        <w:br w:type="page"/>
      </w:r>
    </w:p>
    <w:p>
      <w:pPr>
        <w:ind w:firstLine="880" w:firstLineChars="200"/>
        <w:jc w:val="center"/>
        <w:rPr>
          <w:rFonts w:ascii="方正小标宋简体" w:eastAsia="方正小标宋简体"/>
          <w:sz w:val="44"/>
          <w:szCs w:val="44"/>
        </w:rPr>
      </w:pPr>
      <w:r>
        <w:rPr>
          <w:rFonts w:hint="eastAsia" w:ascii="方正小标宋简体" w:eastAsia="方正小标宋简体"/>
          <w:sz w:val="44"/>
          <w:szCs w:val="44"/>
        </w:rPr>
        <w:t>第二部分 企业申报须知</w:t>
      </w:r>
    </w:p>
    <w:p>
      <w:pPr>
        <w:ind w:firstLine="640" w:firstLineChars="200"/>
        <w:rPr>
          <w:rFonts w:ascii="黑体" w:hAnsi="黑体" w:eastAsia="黑体"/>
          <w:sz w:val="32"/>
          <w:szCs w:val="32"/>
        </w:rPr>
      </w:pPr>
      <w:r>
        <w:rPr>
          <w:rFonts w:hint="eastAsia" w:ascii="黑体" w:hAnsi="黑体" w:eastAsia="黑体"/>
          <w:sz w:val="32"/>
          <w:szCs w:val="32"/>
        </w:rPr>
        <w:t>一、申报产品资格</w:t>
      </w:r>
    </w:p>
    <w:p>
      <w:pPr>
        <w:ind w:firstLine="668" w:firstLineChars="200"/>
        <w:rPr>
          <w:rFonts w:ascii="仿宋_GB2312" w:hAnsi="微软雅黑" w:eastAsia="仿宋_GB2312"/>
          <w:spacing w:val="7"/>
          <w:sz w:val="32"/>
          <w:szCs w:val="32"/>
        </w:rPr>
      </w:pPr>
      <w:r>
        <w:rPr>
          <w:rFonts w:ascii="仿宋_GB2312" w:hAnsi="微软雅黑" w:eastAsia="仿宋_GB2312"/>
          <w:spacing w:val="7"/>
          <w:sz w:val="32"/>
          <w:szCs w:val="32"/>
        </w:rPr>
        <w:t>202</w:t>
      </w:r>
      <w:r>
        <w:rPr>
          <w:rFonts w:hint="eastAsia" w:ascii="仿宋_GB2312" w:hAnsi="微软雅黑" w:eastAsia="仿宋_GB2312"/>
          <w:spacing w:val="7"/>
          <w:sz w:val="32"/>
          <w:szCs w:val="32"/>
        </w:rPr>
        <w:t>2年11月1日前，获得有效期内本次集采产品注册证和生产许可证，实际发生生产和销售，并按照本次集中采购要求完成产品信息维护。</w:t>
      </w:r>
    </w:p>
    <w:p>
      <w:pPr>
        <w:ind w:firstLine="640" w:firstLineChars="200"/>
        <w:rPr>
          <w:rFonts w:ascii="黑体" w:hAnsi="黑体" w:eastAsia="黑体"/>
          <w:sz w:val="32"/>
          <w:szCs w:val="32"/>
        </w:rPr>
      </w:pPr>
      <w:r>
        <w:rPr>
          <w:rFonts w:hint="eastAsia" w:ascii="黑体" w:hAnsi="黑体" w:eastAsia="黑体"/>
          <w:sz w:val="32"/>
          <w:szCs w:val="32"/>
        </w:rPr>
        <w:t>二、申报材料要求</w:t>
      </w:r>
    </w:p>
    <w:p>
      <w:pPr>
        <w:ind w:firstLine="668" w:firstLineChars="200"/>
        <w:rPr>
          <w:rFonts w:hint="eastAsia" w:ascii="仿宋_GB2312" w:hAnsi="微软雅黑" w:eastAsia="仿宋_GB2312"/>
          <w:spacing w:val="7"/>
          <w:sz w:val="32"/>
          <w:szCs w:val="32"/>
        </w:rPr>
      </w:pPr>
      <w:r>
        <w:rPr>
          <w:rFonts w:hint="eastAsia" w:ascii="仿宋_GB2312" w:hAnsi="微软雅黑" w:eastAsia="仿宋_GB2312"/>
          <w:spacing w:val="7"/>
          <w:sz w:val="32"/>
          <w:szCs w:val="32"/>
        </w:rPr>
        <w:t>申报企业须在2022年12月</w:t>
      </w:r>
      <w:r>
        <w:rPr>
          <w:rFonts w:hint="eastAsia" w:ascii="仿宋_GB2312" w:hAnsi="微软雅黑" w:eastAsia="仿宋_GB2312"/>
          <w:spacing w:val="7"/>
          <w:sz w:val="32"/>
          <w:szCs w:val="32"/>
          <w:lang w:val="en-US" w:eastAsia="zh-CN"/>
        </w:rPr>
        <w:t>5</w:t>
      </w:r>
      <w:r>
        <w:rPr>
          <w:rFonts w:hint="eastAsia" w:ascii="仿宋_GB2312" w:hAnsi="微软雅黑" w:eastAsia="仿宋_GB2312"/>
          <w:spacing w:val="7"/>
          <w:sz w:val="32"/>
          <w:szCs w:val="32"/>
        </w:rPr>
        <w:t>日-</w:t>
      </w:r>
      <w:r>
        <w:rPr>
          <w:rFonts w:hint="eastAsia" w:ascii="仿宋_GB2312" w:hAnsi="微软雅黑" w:eastAsia="仿宋_GB2312"/>
          <w:spacing w:val="7"/>
          <w:sz w:val="32"/>
          <w:szCs w:val="32"/>
          <w:lang w:val="en-US" w:eastAsia="zh-CN"/>
        </w:rPr>
        <w:t>10</w:t>
      </w:r>
      <w:r>
        <w:rPr>
          <w:rFonts w:hint="eastAsia" w:ascii="仿宋_GB2312" w:hAnsi="微软雅黑" w:eastAsia="仿宋_GB2312"/>
          <w:spacing w:val="7"/>
          <w:sz w:val="32"/>
          <w:szCs w:val="32"/>
        </w:rPr>
        <w:t>日期间，现场提交申报材料，</w:t>
      </w:r>
      <w:r>
        <w:rPr>
          <w:rFonts w:hint="eastAsia" w:ascii="仿宋_GB2312" w:hAnsi="微软雅黑" w:eastAsia="仿宋_GB2312"/>
          <w:spacing w:val="7"/>
          <w:sz w:val="32"/>
          <w:szCs w:val="32"/>
          <w:lang w:eastAsia="zh-CN"/>
        </w:rPr>
        <w:t>原则上</w:t>
      </w:r>
      <w:r>
        <w:rPr>
          <w:rFonts w:hint="eastAsia" w:ascii="仿宋_GB2312" w:hAnsi="微软雅黑" w:eastAsia="仿宋_GB2312"/>
          <w:spacing w:val="7"/>
          <w:sz w:val="32"/>
          <w:szCs w:val="32"/>
        </w:rPr>
        <w:t>不接受邮寄。</w:t>
      </w:r>
      <w:r>
        <w:rPr>
          <w:rFonts w:hint="eastAsia" w:ascii="仿宋_GB2312" w:hAnsi="微软雅黑" w:eastAsia="仿宋_GB2312"/>
          <w:spacing w:val="7"/>
          <w:sz w:val="32"/>
          <w:szCs w:val="32"/>
          <w:lang w:eastAsia="zh-CN"/>
        </w:rPr>
        <w:t>确因</w:t>
      </w:r>
      <w:r>
        <w:rPr>
          <w:rFonts w:hint="eastAsia" w:ascii="仿宋_GB2312" w:hAnsi="微软雅黑" w:eastAsia="仿宋_GB2312"/>
          <w:spacing w:val="7"/>
          <w:sz w:val="32"/>
          <w:szCs w:val="32"/>
        </w:rPr>
        <w:t>疫情影响</w:t>
      </w:r>
      <w:r>
        <w:rPr>
          <w:rFonts w:hint="eastAsia" w:ascii="仿宋_GB2312" w:hAnsi="微软雅黑" w:eastAsia="仿宋_GB2312"/>
          <w:spacing w:val="7"/>
          <w:sz w:val="32"/>
          <w:szCs w:val="32"/>
          <w:lang w:eastAsia="zh-CN"/>
        </w:rPr>
        <w:t>不能现场报名的，可</w:t>
      </w:r>
      <w:r>
        <w:rPr>
          <w:rFonts w:hint="eastAsia" w:ascii="仿宋_GB2312" w:hAnsi="微软雅黑" w:eastAsia="仿宋_GB2312"/>
          <w:spacing w:val="7"/>
          <w:sz w:val="32"/>
          <w:szCs w:val="32"/>
        </w:rPr>
        <w:t>采取邮寄方式</w:t>
      </w:r>
      <w:r>
        <w:rPr>
          <w:rFonts w:hint="eastAsia" w:ascii="仿宋_GB2312" w:hAnsi="微软雅黑" w:eastAsia="仿宋_GB2312"/>
          <w:spacing w:val="7"/>
          <w:sz w:val="32"/>
          <w:szCs w:val="32"/>
          <w:lang w:eastAsia="zh-CN"/>
        </w:rPr>
        <w:t>报名，采取邮寄方式报名的，</w:t>
      </w:r>
      <w:r>
        <w:rPr>
          <w:rFonts w:hint="eastAsia" w:ascii="仿宋_GB2312" w:hAnsi="微软雅黑" w:eastAsia="仿宋_GB2312"/>
          <w:spacing w:val="7"/>
          <w:sz w:val="32"/>
          <w:szCs w:val="32"/>
        </w:rPr>
        <w:t>应确保</w:t>
      </w:r>
      <w:r>
        <w:rPr>
          <w:rFonts w:hint="eastAsia" w:ascii="仿宋_GB2312" w:hAnsi="微软雅黑" w:eastAsia="仿宋_GB2312"/>
          <w:spacing w:val="7"/>
          <w:sz w:val="32"/>
          <w:szCs w:val="32"/>
          <w:lang w:eastAsia="zh-CN"/>
        </w:rPr>
        <w:t>报名文件、</w:t>
      </w:r>
      <w:r>
        <w:rPr>
          <w:rFonts w:hint="eastAsia" w:ascii="仿宋_GB2312" w:hAnsi="微软雅黑" w:eastAsia="仿宋_GB2312"/>
          <w:spacing w:val="7"/>
          <w:sz w:val="32"/>
          <w:szCs w:val="32"/>
        </w:rPr>
        <w:t>样品</w:t>
      </w:r>
      <w:r>
        <w:rPr>
          <w:rFonts w:hint="eastAsia" w:ascii="仿宋_GB2312" w:hAnsi="微软雅黑" w:eastAsia="仿宋_GB2312"/>
          <w:spacing w:val="7"/>
          <w:sz w:val="32"/>
          <w:szCs w:val="32"/>
          <w:lang w:eastAsia="zh-CN"/>
        </w:rPr>
        <w:t>及补充资料均于</w:t>
      </w:r>
      <w:r>
        <w:rPr>
          <w:rFonts w:hint="eastAsia" w:ascii="仿宋_GB2312" w:hAnsi="微软雅黑" w:eastAsia="仿宋_GB2312"/>
          <w:spacing w:val="7"/>
          <w:sz w:val="32"/>
          <w:szCs w:val="32"/>
          <w:lang w:val="en-US" w:eastAsia="zh-CN"/>
        </w:rPr>
        <w:t>2022年12月10日17：30</w:t>
      </w:r>
      <w:r>
        <w:rPr>
          <w:rFonts w:hint="eastAsia" w:ascii="仿宋_GB2312" w:hAnsi="微软雅黑" w:eastAsia="仿宋_GB2312"/>
          <w:spacing w:val="7"/>
          <w:sz w:val="32"/>
          <w:szCs w:val="32"/>
        </w:rPr>
        <w:t>前邮寄至报名地点，逾期</w:t>
      </w:r>
      <w:r>
        <w:rPr>
          <w:rFonts w:hint="eastAsia" w:ascii="仿宋_GB2312" w:hAnsi="微软雅黑" w:eastAsia="仿宋_GB2312"/>
          <w:spacing w:val="7"/>
          <w:sz w:val="32"/>
          <w:szCs w:val="32"/>
          <w:lang w:eastAsia="zh-CN"/>
        </w:rPr>
        <w:t>不予受理</w:t>
      </w:r>
      <w:r>
        <w:rPr>
          <w:rFonts w:hint="eastAsia" w:ascii="仿宋_GB2312" w:hAnsi="微软雅黑" w:eastAsia="仿宋_GB2312"/>
          <w:spacing w:val="7"/>
          <w:sz w:val="32"/>
          <w:szCs w:val="32"/>
        </w:rPr>
        <w:t>。</w:t>
      </w:r>
    </w:p>
    <w:p>
      <w:pPr>
        <w:ind w:firstLine="668" w:firstLineChars="200"/>
        <w:rPr>
          <w:rFonts w:hint="eastAsia" w:ascii="仿宋_GB2312" w:hAnsi="微软雅黑" w:eastAsia="仿宋_GB2312"/>
          <w:spacing w:val="7"/>
          <w:sz w:val="32"/>
          <w:szCs w:val="32"/>
        </w:rPr>
      </w:pPr>
      <w:r>
        <w:rPr>
          <w:rFonts w:hint="eastAsia" w:ascii="仿宋_GB2312" w:hAnsi="微软雅黑" w:eastAsia="仿宋_GB2312"/>
          <w:spacing w:val="7"/>
          <w:sz w:val="32"/>
          <w:szCs w:val="32"/>
        </w:rPr>
        <w:t>企业申报材料及相关要求详见附件二、三、四、五、六。</w:t>
      </w:r>
    </w:p>
    <w:p>
      <w:pPr>
        <w:ind w:firstLine="640" w:firstLineChars="200"/>
        <w:rPr>
          <w:rFonts w:ascii="黑体" w:hAnsi="黑体" w:eastAsia="黑体"/>
          <w:sz w:val="32"/>
          <w:szCs w:val="32"/>
        </w:rPr>
      </w:pPr>
      <w:r>
        <w:rPr>
          <w:rFonts w:hint="eastAsia" w:ascii="黑体" w:hAnsi="黑体" w:eastAsia="黑体"/>
          <w:sz w:val="32"/>
          <w:szCs w:val="32"/>
        </w:rPr>
        <w:t>三、其他申报要求</w:t>
      </w:r>
    </w:p>
    <w:p>
      <w:pPr>
        <w:ind w:firstLine="668" w:firstLineChars="200"/>
        <w:rPr>
          <w:rFonts w:ascii="仿宋_GB2312" w:hAnsi="微软雅黑" w:eastAsia="仿宋_GB2312"/>
          <w:spacing w:val="7"/>
          <w:sz w:val="32"/>
          <w:szCs w:val="32"/>
        </w:rPr>
      </w:pPr>
      <w:r>
        <w:rPr>
          <w:rFonts w:ascii="仿宋_GB2312" w:hAnsi="微软雅黑" w:eastAsia="仿宋_GB2312"/>
          <w:spacing w:val="7"/>
          <w:sz w:val="32"/>
          <w:szCs w:val="32"/>
        </w:rPr>
        <w:t>1.</w:t>
      </w:r>
      <w:r>
        <w:rPr>
          <w:rFonts w:hint="eastAsia" w:ascii="仿宋_GB2312" w:hAnsi="微软雅黑" w:eastAsia="仿宋_GB2312"/>
          <w:spacing w:val="7"/>
          <w:sz w:val="32"/>
          <w:szCs w:val="32"/>
        </w:rPr>
        <w:t>申报企业须承诺申报的</w:t>
      </w:r>
      <w:r>
        <w:rPr>
          <w:rFonts w:ascii="仿宋_GB2312" w:hAnsi="微软雅黑" w:eastAsia="仿宋_GB2312"/>
          <w:spacing w:val="7"/>
          <w:sz w:val="32"/>
          <w:szCs w:val="32"/>
        </w:rPr>
        <w:t>产品</w:t>
      </w:r>
      <w:r>
        <w:rPr>
          <w:rFonts w:hint="eastAsia" w:ascii="仿宋_GB2312" w:hAnsi="微软雅黑" w:eastAsia="仿宋_GB2312"/>
          <w:spacing w:val="7"/>
          <w:sz w:val="32"/>
          <w:szCs w:val="32"/>
        </w:rPr>
        <w:t>在采购周期内满足</w:t>
      </w:r>
      <w:r>
        <w:rPr>
          <w:rFonts w:ascii="仿宋_GB2312" w:hAnsi="微软雅黑" w:eastAsia="仿宋_GB2312"/>
          <w:spacing w:val="7"/>
          <w:sz w:val="32"/>
          <w:szCs w:val="32"/>
        </w:rPr>
        <w:t>所有规格型号</w:t>
      </w:r>
      <w:r>
        <w:rPr>
          <w:rFonts w:hint="eastAsia" w:ascii="仿宋_GB2312" w:hAnsi="微软雅黑" w:eastAsia="仿宋_GB2312"/>
          <w:spacing w:val="7"/>
          <w:sz w:val="32"/>
          <w:szCs w:val="32"/>
        </w:rPr>
        <w:t>采购需求。</w:t>
      </w:r>
    </w:p>
    <w:p>
      <w:pPr>
        <w:ind w:firstLine="668" w:firstLineChars="200"/>
        <w:rPr>
          <w:rFonts w:ascii="仿宋_GB2312" w:hAnsi="微软雅黑" w:eastAsia="仿宋_GB2312"/>
          <w:spacing w:val="7"/>
          <w:sz w:val="32"/>
          <w:szCs w:val="32"/>
        </w:rPr>
      </w:pPr>
      <w:r>
        <w:rPr>
          <w:rFonts w:ascii="仿宋_GB2312" w:hAnsi="微软雅黑" w:eastAsia="仿宋_GB2312"/>
          <w:spacing w:val="7"/>
          <w:sz w:val="32"/>
          <w:szCs w:val="32"/>
        </w:rPr>
        <w:t>2.</w:t>
      </w:r>
      <w:r>
        <w:rPr>
          <w:rFonts w:hint="eastAsia" w:ascii="仿宋_GB2312" w:hAnsi="微软雅黑" w:eastAsia="仿宋_GB2312"/>
          <w:spacing w:val="7"/>
          <w:sz w:val="32"/>
          <w:szCs w:val="32"/>
        </w:rPr>
        <w:t>申报企业应遵守《中华人民共和国专利法》、《中华人民共和国反不正当竞争法》等相关法律法规。</w:t>
      </w:r>
    </w:p>
    <w:p>
      <w:pPr>
        <w:ind w:firstLine="668" w:firstLineChars="200"/>
        <w:rPr>
          <w:rFonts w:ascii="仿宋_GB2312" w:hAnsi="微软雅黑" w:eastAsia="仿宋_GB2312"/>
          <w:spacing w:val="7"/>
          <w:sz w:val="32"/>
          <w:szCs w:val="32"/>
        </w:rPr>
      </w:pPr>
      <w:r>
        <w:rPr>
          <w:rFonts w:ascii="仿宋_GB2312" w:hAnsi="微软雅黑" w:eastAsia="仿宋_GB2312"/>
          <w:spacing w:val="7"/>
          <w:sz w:val="32"/>
          <w:szCs w:val="32"/>
        </w:rPr>
        <w:t>3.</w:t>
      </w:r>
      <w:r>
        <w:rPr>
          <w:rFonts w:hint="eastAsia" w:ascii="仿宋_GB2312" w:hAnsi="微软雅黑" w:eastAsia="仿宋_GB2312"/>
          <w:spacing w:val="7"/>
          <w:sz w:val="32"/>
          <w:szCs w:val="32"/>
        </w:rPr>
        <w:t>申报产品应当符合国家有关部门的质量标准要求。</w:t>
      </w:r>
    </w:p>
    <w:p>
      <w:pPr>
        <w:ind w:firstLine="668" w:firstLineChars="200"/>
        <w:rPr>
          <w:rFonts w:ascii="仿宋_GB2312" w:hAnsi="微软雅黑" w:eastAsia="仿宋_GB2312"/>
          <w:spacing w:val="7"/>
          <w:sz w:val="32"/>
          <w:szCs w:val="32"/>
        </w:rPr>
      </w:pPr>
      <w:r>
        <w:rPr>
          <w:rFonts w:ascii="仿宋_GB2312" w:hAnsi="微软雅黑" w:eastAsia="仿宋_GB2312"/>
          <w:spacing w:val="7"/>
          <w:sz w:val="32"/>
          <w:szCs w:val="32"/>
        </w:rPr>
        <w:t>4</w:t>
      </w:r>
      <w:r>
        <w:rPr>
          <w:rFonts w:hint="eastAsia" w:ascii="仿宋_GB2312" w:hAnsi="微软雅黑" w:eastAsia="仿宋_GB2312"/>
          <w:spacing w:val="7"/>
          <w:sz w:val="32"/>
          <w:szCs w:val="32"/>
        </w:rPr>
        <w:t>.企业申报应在规定时间内完成，申报结束后不予补报或修改，由此引起的一切后果由申报企业自行负责。</w:t>
      </w:r>
    </w:p>
    <w:p>
      <w:pPr>
        <w:ind w:firstLine="668" w:firstLineChars="200"/>
        <w:rPr>
          <w:rFonts w:ascii="仿宋_GB2312" w:hAnsi="微软雅黑" w:eastAsia="仿宋_GB2312"/>
          <w:spacing w:val="7"/>
          <w:sz w:val="32"/>
          <w:szCs w:val="32"/>
        </w:rPr>
      </w:pPr>
      <w:r>
        <w:rPr>
          <w:rFonts w:hint="eastAsia" w:ascii="仿宋_GB2312" w:hAnsi="微软雅黑" w:eastAsia="仿宋_GB2312"/>
          <w:spacing w:val="7"/>
          <w:sz w:val="32"/>
          <w:szCs w:val="32"/>
        </w:rPr>
        <w:t>5.涉嫌提供虚假证明材料的，一经确认，省医药联合采购办公室将视其为无效申报，并按照医药价格和招采信用评价制度予以记录。</w:t>
      </w:r>
    </w:p>
    <w:p>
      <w:pPr>
        <w:ind w:firstLine="668" w:firstLineChars="200"/>
        <w:rPr>
          <w:rFonts w:ascii="仿宋_GB2312" w:hAnsi="微软雅黑" w:eastAsia="仿宋_GB2312"/>
          <w:spacing w:val="7"/>
          <w:sz w:val="32"/>
          <w:szCs w:val="32"/>
        </w:rPr>
      </w:pPr>
      <w:r>
        <w:rPr>
          <w:rFonts w:hint="eastAsia" w:ascii="仿宋_GB2312" w:hAnsi="微软雅黑" w:eastAsia="仿宋_GB2312"/>
          <w:spacing w:val="7"/>
          <w:sz w:val="32"/>
          <w:szCs w:val="32"/>
        </w:rPr>
        <w:t>6.中选企业或其委托的配送企业应向采购单位提供必要的伴随服务，伴随服务包括但不限于物流配送、仓储管理、技术支持、配套工具等临床必需的相关服务，服务内容、质量、标准均不得低于集采前的水平。具体事项由采购单位与中选企业或其委托的配送企业协商确定。</w:t>
      </w:r>
    </w:p>
    <w:p>
      <w:pPr>
        <w:ind w:firstLine="668" w:firstLineChars="200"/>
        <w:rPr>
          <w:rFonts w:ascii="仿宋_GB2312" w:hAnsi="微软雅黑" w:eastAsia="仿宋_GB2312"/>
          <w:spacing w:val="7"/>
          <w:sz w:val="32"/>
          <w:szCs w:val="32"/>
        </w:rPr>
      </w:pPr>
      <w:r>
        <w:rPr>
          <w:rFonts w:hint="eastAsia" w:ascii="仿宋_GB2312" w:hAnsi="微软雅黑" w:eastAsia="仿宋_GB2312"/>
          <w:spacing w:val="7"/>
          <w:sz w:val="32"/>
          <w:szCs w:val="32"/>
        </w:rPr>
        <w:t>7.申报企业在本次集中带量采购过程中作出的承诺，将根据工作需要进行公开公示。</w:t>
      </w:r>
    </w:p>
    <w:p>
      <w:pPr>
        <w:ind w:firstLine="640" w:firstLineChars="200"/>
        <w:rPr>
          <w:rFonts w:ascii="黑体" w:hAnsi="黑体" w:eastAsia="黑体"/>
          <w:sz w:val="32"/>
          <w:szCs w:val="32"/>
        </w:rPr>
      </w:pPr>
      <w:r>
        <w:rPr>
          <w:rFonts w:hint="eastAsia" w:ascii="黑体" w:hAnsi="黑体" w:eastAsia="黑体"/>
          <w:sz w:val="32"/>
          <w:szCs w:val="32"/>
        </w:rPr>
        <w:t>四、拟中选企业确定及规则</w:t>
      </w:r>
    </w:p>
    <w:p>
      <w:pPr>
        <w:ind w:firstLine="642" w:firstLineChars="200"/>
        <w:rPr>
          <w:rFonts w:ascii="仿宋_GB2312" w:hAnsi="微软雅黑" w:eastAsia="仿宋_GB2312"/>
          <w:spacing w:val="7"/>
          <w:sz w:val="32"/>
          <w:szCs w:val="32"/>
        </w:rPr>
      </w:pPr>
      <w:r>
        <w:rPr>
          <w:rFonts w:hint="eastAsia" w:ascii="仿宋_GB2312" w:eastAsia="仿宋_GB2312"/>
          <w:b/>
          <w:sz w:val="32"/>
          <w:szCs w:val="32"/>
          <w:shd w:val="clear" w:color="auto" w:fill="FFFFFF"/>
        </w:rPr>
        <w:t>（一）拟中选企业数量</w:t>
      </w:r>
    </w:p>
    <w:p>
      <w:pPr>
        <w:ind w:firstLine="668" w:firstLineChars="200"/>
        <w:rPr>
          <w:rFonts w:ascii="仿宋_GB2312" w:hAnsi="微软雅黑" w:eastAsia="仿宋_GB2312"/>
          <w:spacing w:val="7"/>
          <w:sz w:val="32"/>
          <w:szCs w:val="32"/>
        </w:rPr>
      </w:pPr>
      <w:r>
        <w:rPr>
          <w:rFonts w:hint="eastAsia" w:ascii="仿宋_GB2312" w:hAnsi="微软雅黑" w:eastAsia="仿宋_GB2312"/>
          <w:spacing w:val="7"/>
          <w:sz w:val="32"/>
          <w:szCs w:val="32"/>
        </w:rPr>
        <w:t>本次医用耗材集中带量采购产品共分三个组，即：第一组“一次性使用双管喉罩”中选企业8家；第二组“一次性使用雾化吸入器”中选企业8家；第三组“一体式湿</w:t>
      </w:r>
      <w:r>
        <w:rPr>
          <w:rFonts w:hint="eastAsia" w:ascii="仿宋_GB2312" w:eastAsia="仿宋_GB2312"/>
          <w:sz w:val="32"/>
          <w:szCs w:val="32"/>
        </w:rPr>
        <w:t>化雾化鼻（吸）氧管</w:t>
      </w:r>
      <w:r>
        <w:rPr>
          <w:rFonts w:hint="eastAsia" w:ascii="仿宋_GB2312" w:hAnsi="微软雅黑" w:eastAsia="仿宋_GB2312"/>
          <w:spacing w:val="7"/>
          <w:sz w:val="32"/>
          <w:szCs w:val="32"/>
        </w:rPr>
        <w:t>”中选企业8家。</w:t>
      </w:r>
    </w:p>
    <w:p>
      <w:pPr>
        <w:ind w:firstLine="668" w:firstLineChars="200"/>
        <w:rPr>
          <w:rFonts w:ascii="仿宋_GB2312" w:hAnsi="微软雅黑" w:eastAsia="仿宋_GB2312"/>
          <w:spacing w:val="7"/>
          <w:sz w:val="32"/>
          <w:szCs w:val="32"/>
        </w:rPr>
      </w:pPr>
      <w:r>
        <w:rPr>
          <w:rFonts w:hint="eastAsia" w:ascii="仿宋_GB2312" w:hAnsi="微软雅黑" w:eastAsia="仿宋_GB2312"/>
          <w:spacing w:val="7"/>
          <w:sz w:val="32"/>
          <w:szCs w:val="32"/>
        </w:rPr>
        <w:t>各组成功报名企业数量小于等于拟中选企业数量的，成功报名企业每减少1家，中选企业家数为成功报名家数减1家；成功报名企业数量低于3家（不含3家），未达到充分竞争条件，该组产品不再进行集中带量采购。</w:t>
      </w:r>
    </w:p>
    <w:p>
      <w:pPr>
        <w:ind w:firstLine="668" w:firstLineChars="200"/>
        <w:rPr>
          <w:rFonts w:ascii="仿宋_GB2312" w:hAnsi="微软雅黑" w:eastAsia="仿宋_GB2312"/>
          <w:spacing w:val="7"/>
          <w:sz w:val="32"/>
          <w:szCs w:val="32"/>
        </w:rPr>
      </w:pPr>
      <w:r>
        <w:rPr>
          <w:rFonts w:hint="eastAsia" w:ascii="仿宋_GB2312" w:hAnsi="微软雅黑" w:eastAsia="仿宋_GB2312"/>
          <w:spacing w:val="7"/>
          <w:sz w:val="32"/>
          <w:szCs w:val="32"/>
        </w:rPr>
        <w:t>鉴于“一次性使用双管喉罩”</w:t>
      </w:r>
      <w:r>
        <w:rPr>
          <w:rFonts w:hint="eastAsia" w:ascii="仿宋_GB2312" w:hAnsi="微软雅黑" w:eastAsia="仿宋_GB2312"/>
          <w:spacing w:val="7"/>
          <w:sz w:val="32"/>
          <w:szCs w:val="32"/>
          <w:lang w:eastAsia="zh-CN"/>
        </w:rPr>
        <w:t>使用中需置入人体，</w:t>
      </w:r>
      <w:r>
        <w:rPr>
          <w:rFonts w:hint="eastAsia" w:ascii="仿宋_GB2312" w:hAnsi="微软雅黑" w:eastAsia="仿宋_GB2312"/>
          <w:spacing w:val="7"/>
          <w:sz w:val="32"/>
          <w:szCs w:val="32"/>
        </w:rPr>
        <w:t>对于气道管理有效性和安全性至关重要，产品质量要求较高</w:t>
      </w:r>
      <w:r>
        <w:rPr>
          <w:rFonts w:hint="eastAsia" w:ascii="仿宋_GB2312" w:hAnsi="微软雅黑" w:eastAsia="仿宋_GB2312"/>
          <w:spacing w:val="7"/>
          <w:sz w:val="32"/>
          <w:szCs w:val="32"/>
          <w:lang w:eastAsia="zh-CN"/>
        </w:rPr>
        <w:t>，</w:t>
      </w:r>
      <w:r>
        <w:rPr>
          <w:rFonts w:hint="eastAsia" w:ascii="仿宋_GB2312" w:hAnsi="微软雅黑" w:eastAsia="仿宋_GB2312"/>
          <w:spacing w:val="7"/>
          <w:sz w:val="32"/>
          <w:szCs w:val="32"/>
        </w:rPr>
        <w:t>本组产品综合评定后对16家入围企业进行</w:t>
      </w:r>
      <w:r>
        <w:rPr>
          <w:rFonts w:hint="eastAsia" w:ascii="仿宋_GB2312" w:hAnsi="微软雅黑" w:eastAsia="仿宋_GB2312"/>
          <w:spacing w:val="7"/>
          <w:sz w:val="32"/>
          <w:szCs w:val="32"/>
          <w:lang w:eastAsia="zh-CN"/>
        </w:rPr>
        <w:t>再</w:t>
      </w:r>
      <w:r>
        <w:rPr>
          <w:rFonts w:hint="eastAsia" w:ascii="仿宋_GB2312" w:hAnsi="微软雅黑" w:eastAsia="仿宋_GB2312"/>
          <w:spacing w:val="7"/>
          <w:sz w:val="32"/>
          <w:szCs w:val="32"/>
        </w:rPr>
        <w:t>分组。综合评定得分位列前五名的列为A组，进入价格评审环节。</w:t>
      </w:r>
      <w:r>
        <w:rPr>
          <w:rFonts w:hint="eastAsia" w:ascii="仿宋_GB2312" w:hAnsi="微软雅黑" w:eastAsia="仿宋_GB2312"/>
          <w:spacing w:val="7"/>
          <w:sz w:val="32"/>
          <w:szCs w:val="32"/>
          <w:lang w:val="en-US" w:eastAsia="zh-CN"/>
        </w:rPr>
        <w:t>A组</w:t>
      </w:r>
      <w:r>
        <w:rPr>
          <w:rFonts w:hint="eastAsia" w:ascii="仿宋_GB2312" w:hAnsi="微软雅黑" w:eastAsia="仿宋_GB2312"/>
          <w:spacing w:val="7"/>
          <w:sz w:val="32"/>
          <w:szCs w:val="32"/>
        </w:rPr>
        <w:t>综合评分前四名的为本组中选企业。A组采购需求量不少于</w:t>
      </w:r>
      <w:r>
        <w:rPr>
          <w:rFonts w:hint="eastAsia" w:ascii="仿宋_GB2312" w:hAnsi="微软雅黑" w:eastAsia="仿宋_GB2312"/>
          <w:spacing w:val="7"/>
          <w:sz w:val="32"/>
          <w:szCs w:val="32"/>
          <w:lang w:eastAsia="zh-CN"/>
        </w:rPr>
        <w:t>意向采购量</w:t>
      </w:r>
      <w:r>
        <w:rPr>
          <w:rFonts w:hint="eastAsia" w:ascii="仿宋_GB2312" w:hAnsi="微软雅黑" w:eastAsia="仿宋_GB2312"/>
          <w:spacing w:val="7"/>
          <w:sz w:val="32"/>
          <w:szCs w:val="32"/>
        </w:rPr>
        <w:t>的50%，其中第一名采购需求量不少于</w:t>
      </w:r>
      <w:r>
        <w:rPr>
          <w:rFonts w:hint="eastAsia" w:ascii="仿宋_GB2312" w:hAnsi="微软雅黑" w:eastAsia="仿宋_GB2312"/>
          <w:spacing w:val="7"/>
          <w:sz w:val="32"/>
          <w:szCs w:val="32"/>
          <w:lang w:eastAsia="zh-CN"/>
        </w:rPr>
        <w:t>意向采购量</w:t>
      </w:r>
      <w:r>
        <w:rPr>
          <w:rFonts w:hint="eastAsia" w:ascii="仿宋_GB2312" w:hAnsi="微软雅黑" w:eastAsia="仿宋_GB2312"/>
          <w:spacing w:val="7"/>
          <w:sz w:val="32"/>
          <w:szCs w:val="32"/>
        </w:rPr>
        <w:t>的35%</w:t>
      </w:r>
      <w:r>
        <w:rPr>
          <w:rFonts w:hint="eastAsia" w:ascii="仿宋_GB2312" w:hAnsi="微软雅黑" w:eastAsia="仿宋_GB2312"/>
          <w:spacing w:val="7"/>
          <w:sz w:val="32"/>
          <w:szCs w:val="32"/>
          <w:lang w:eastAsia="zh-CN"/>
        </w:rPr>
        <w:t>。</w:t>
      </w:r>
      <w:r>
        <w:rPr>
          <w:rFonts w:hint="eastAsia" w:ascii="仿宋_GB2312" w:hAnsi="微软雅黑" w:eastAsia="仿宋_GB2312"/>
          <w:spacing w:val="7"/>
          <w:sz w:val="32"/>
          <w:szCs w:val="32"/>
        </w:rPr>
        <w:t>其余入围企业列为B组（A组未中选企业一并参与B组排名），进入价格评审环节。</w:t>
      </w:r>
      <w:r>
        <w:rPr>
          <w:rFonts w:hint="eastAsia" w:ascii="仿宋_GB2312" w:hAnsi="微软雅黑" w:eastAsia="仿宋_GB2312"/>
          <w:spacing w:val="7"/>
          <w:sz w:val="32"/>
          <w:szCs w:val="32"/>
          <w:lang w:val="en-US" w:eastAsia="zh-CN"/>
        </w:rPr>
        <w:t>B组</w:t>
      </w:r>
      <w:r>
        <w:rPr>
          <w:rFonts w:hint="eastAsia" w:ascii="仿宋_GB2312" w:hAnsi="微软雅黑" w:eastAsia="仿宋_GB2312"/>
          <w:spacing w:val="7"/>
          <w:sz w:val="32"/>
          <w:szCs w:val="32"/>
        </w:rPr>
        <w:t>综合评分前四名的，为本组中选企业。B组采购需求量不高于</w:t>
      </w:r>
      <w:r>
        <w:rPr>
          <w:rFonts w:hint="eastAsia" w:ascii="仿宋_GB2312" w:hAnsi="微软雅黑" w:eastAsia="仿宋_GB2312"/>
          <w:spacing w:val="7"/>
          <w:sz w:val="32"/>
          <w:szCs w:val="32"/>
          <w:lang w:eastAsia="zh-CN"/>
        </w:rPr>
        <w:t>意向采购量</w:t>
      </w:r>
      <w:r>
        <w:rPr>
          <w:rFonts w:hint="eastAsia" w:ascii="仿宋_GB2312" w:hAnsi="微软雅黑" w:eastAsia="仿宋_GB2312"/>
          <w:spacing w:val="7"/>
          <w:sz w:val="32"/>
          <w:szCs w:val="32"/>
        </w:rPr>
        <w:t>的50%，其中第一名采购需求量不少于</w:t>
      </w:r>
      <w:r>
        <w:rPr>
          <w:rFonts w:hint="eastAsia" w:ascii="仿宋_GB2312" w:hAnsi="微软雅黑" w:eastAsia="仿宋_GB2312"/>
          <w:spacing w:val="7"/>
          <w:sz w:val="32"/>
          <w:szCs w:val="32"/>
          <w:lang w:eastAsia="zh-CN"/>
        </w:rPr>
        <w:t>意向采购量</w:t>
      </w:r>
      <w:r>
        <w:rPr>
          <w:rFonts w:hint="eastAsia" w:ascii="仿宋_GB2312" w:hAnsi="微软雅黑" w:eastAsia="仿宋_GB2312"/>
          <w:spacing w:val="7"/>
          <w:sz w:val="32"/>
          <w:szCs w:val="32"/>
        </w:rPr>
        <w:t>的20%。</w:t>
      </w:r>
    </w:p>
    <w:p>
      <w:pPr>
        <w:ind w:firstLine="670" w:firstLineChars="200"/>
        <w:rPr>
          <w:rFonts w:ascii="仿宋_GB2312" w:hAnsi="微软雅黑" w:eastAsia="仿宋_GB2312"/>
          <w:b/>
          <w:spacing w:val="7"/>
          <w:sz w:val="32"/>
          <w:szCs w:val="32"/>
        </w:rPr>
      </w:pPr>
      <w:r>
        <w:rPr>
          <w:rFonts w:hint="eastAsia" w:ascii="仿宋_GB2312" w:hAnsi="微软雅黑" w:eastAsia="仿宋_GB2312"/>
          <w:b/>
          <w:spacing w:val="7"/>
          <w:sz w:val="32"/>
          <w:szCs w:val="32"/>
        </w:rPr>
        <w:t>（二）产品分值计算</w:t>
      </w:r>
    </w:p>
    <w:p>
      <w:pPr>
        <w:ind w:firstLine="668" w:firstLineChars="200"/>
        <w:rPr>
          <w:rFonts w:ascii="仿宋_GB2312" w:hAnsi="微软雅黑" w:eastAsia="仿宋_GB2312"/>
          <w:spacing w:val="7"/>
          <w:sz w:val="32"/>
          <w:szCs w:val="32"/>
        </w:rPr>
      </w:pPr>
      <w:r>
        <w:rPr>
          <w:rFonts w:hint="eastAsia" w:ascii="仿宋_GB2312" w:hAnsi="微软雅黑" w:eastAsia="仿宋_GB2312"/>
          <w:spacing w:val="7"/>
          <w:sz w:val="32"/>
          <w:szCs w:val="32"/>
        </w:rPr>
        <w:t>本次医用耗材集中带量采购拟中选产品的分值，区分为综合评定分（占总分值的50%）和价格分（占总分值的50%）。其中综合评定分细分为企业综合评审（占综合评定分值的20%）和产品质量评测（占综合评定分值的80%）。</w:t>
      </w:r>
    </w:p>
    <w:p>
      <w:pPr>
        <w:ind w:firstLine="640" w:firstLineChars="200"/>
        <w:rPr>
          <w:rFonts w:ascii="仿宋_GB2312" w:eastAsia="仿宋_GB2312"/>
          <w:sz w:val="32"/>
          <w:szCs w:val="32"/>
        </w:rPr>
      </w:pPr>
      <w:r>
        <w:rPr>
          <w:rFonts w:hint="eastAsia" w:ascii="仿宋_GB2312" w:eastAsia="仿宋_GB2312"/>
          <w:sz w:val="32"/>
          <w:szCs w:val="32"/>
        </w:rPr>
        <w:t>各组</w:t>
      </w:r>
      <w:r>
        <w:rPr>
          <w:rFonts w:hint="eastAsia" w:ascii="仿宋_GB2312" w:hAnsi="微软雅黑" w:eastAsia="仿宋_GB2312"/>
          <w:spacing w:val="7"/>
          <w:sz w:val="32"/>
          <w:szCs w:val="32"/>
        </w:rPr>
        <w:t>综合评定分，</w:t>
      </w:r>
      <w:r>
        <w:rPr>
          <w:rFonts w:hint="eastAsia" w:ascii="仿宋_GB2312" w:eastAsia="仿宋_GB2312"/>
          <w:sz w:val="32"/>
          <w:szCs w:val="32"/>
        </w:rPr>
        <w:t>以专家组论证评定结果为准。综合评定分采取专家组现场评分方式，同组中去掉一个最高分，去掉一个最低分，取有效评分的平均值（保留两位小数），作为该企业综合评定分值。</w:t>
      </w:r>
    </w:p>
    <w:p>
      <w:pPr>
        <w:ind w:firstLine="654" w:firstLineChars="196"/>
        <w:rPr>
          <w:rFonts w:ascii="仿宋_GB2312" w:hAnsi="微软雅黑" w:eastAsia="仿宋_GB2312"/>
          <w:spacing w:val="7"/>
          <w:sz w:val="32"/>
          <w:szCs w:val="32"/>
        </w:rPr>
      </w:pPr>
      <w:r>
        <w:rPr>
          <w:rFonts w:hint="eastAsia" w:ascii="仿宋_GB2312" w:hAnsi="微软雅黑" w:eastAsia="仿宋_GB2312"/>
          <w:spacing w:val="7"/>
          <w:sz w:val="32"/>
          <w:szCs w:val="32"/>
        </w:rPr>
        <w:t>企业最终得分=（企业综合评审分+产品质量评测分）*50%+价格分*50%。</w:t>
      </w:r>
    </w:p>
    <w:p>
      <w:pPr>
        <w:ind w:firstLine="668" w:firstLineChars="200"/>
        <w:rPr>
          <w:rFonts w:ascii="黑体" w:hAnsi="黑体" w:eastAsia="黑体"/>
          <w:spacing w:val="7"/>
          <w:sz w:val="32"/>
          <w:szCs w:val="32"/>
        </w:rPr>
      </w:pPr>
      <w:r>
        <w:rPr>
          <w:rFonts w:hint="eastAsia" w:ascii="黑体" w:hAnsi="黑体" w:eastAsia="黑体"/>
          <w:spacing w:val="7"/>
          <w:sz w:val="32"/>
          <w:szCs w:val="32"/>
        </w:rPr>
        <w:t>五、采购流程</w:t>
      </w:r>
    </w:p>
    <w:p>
      <w:pPr>
        <w:ind w:firstLine="670" w:firstLineChars="200"/>
        <w:rPr>
          <w:rFonts w:ascii="仿宋_GB2312" w:hAnsi="微软雅黑" w:eastAsia="仿宋_GB2312"/>
          <w:b/>
          <w:spacing w:val="7"/>
          <w:sz w:val="32"/>
          <w:szCs w:val="32"/>
        </w:rPr>
      </w:pPr>
      <w:r>
        <w:rPr>
          <w:rFonts w:hint="eastAsia" w:ascii="仿宋_GB2312" w:hAnsi="微软雅黑" w:eastAsia="仿宋_GB2312"/>
          <w:b/>
          <w:spacing w:val="7"/>
          <w:sz w:val="32"/>
          <w:szCs w:val="32"/>
        </w:rPr>
        <w:t>（一）企业报名</w:t>
      </w:r>
    </w:p>
    <w:p>
      <w:pPr>
        <w:ind w:firstLine="640" w:firstLineChars="200"/>
        <w:rPr>
          <w:rFonts w:ascii="仿宋_GB2312" w:eastAsia="仿宋_GB2312"/>
          <w:sz w:val="32"/>
          <w:szCs w:val="32"/>
        </w:rPr>
      </w:pPr>
      <w:r>
        <w:rPr>
          <w:rFonts w:hint="eastAsia" w:ascii="仿宋_GB2312" w:eastAsia="仿宋_GB2312"/>
          <w:sz w:val="32"/>
          <w:szCs w:val="32"/>
        </w:rPr>
        <w:t>报名时间：2022年12月5日-10日上午8:00-12:00和下午2:30-5:30（周六正常上班）。报名地点：安徽省医药联合采购办公室，地址：</w:t>
      </w:r>
      <w:r>
        <w:rPr>
          <w:rFonts w:hint="eastAsia" w:ascii="仿宋_GB2312" w:eastAsia="仿宋_GB2312"/>
          <w:sz w:val="32"/>
          <w:szCs w:val="32"/>
          <w:lang w:eastAsia="zh-CN"/>
        </w:rPr>
        <w:t>安徽省</w:t>
      </w:r>
      <w:r>
        <w:rPr>
          <w:rFonts w:hint="eastAsia" w:ascii="仿宋_GB2312" w:eastAsia="仿宋_GB2312"/>
          <w:sz w:val="32"/>
          <w:szCs w:val="32"/>
        </w:rPr>
        <w:t>蚌埠市</w:t>
      </w:r>
      <w:r>
        <w:rPr>
          <w:rFonts w:hint="eastAsia" w:ascii="仿宋_GB2312" w:eastAsia="仿宋_GB2312"/>
          <w:sz w:val="32"/>
          <w:szCs w:val="32"/>
          <w:lang w:eastAsia="zh-CN"/>
        </w:rPr>
        <w:t>蚌山区</w:t>
      </w:r>
      <w:r>
        <w:rPr>
          <w:rFonts w:hint="eastAsia" w:ascii="仿宋_GB2312" w:eastAsia="仿宋_GB2312"/>
          <w:sz w:val="32"/>
          <w:szCs w:val="32"/>
        </w:rPr>
        <w:t>曹凌路789号，市政府北门对面社保大厦16楼</w:t>
      </w:r>
      <w:r>
        <w:rPr>
          <w:rFonts w:hint="eastAsia" w:ascii="仿宋_GB2312" w:eastAsia="仿宋_GB2312"/>
          <w:sz w:val="32"/>
          <w:szCs w:val="32"/>
          <w:lang w:val="en-US" w:eastAsia="zh-CN"/>
        </w:rPr>
        <w:t>1614室</w:t>
      </w:r>
      <w:r>
        <w:rPr>
          <w:rFonts w:hint="eastAsia" w:ascii="仿宋_GB2312" w:eastAsia="仿宋_GB2312"/>
          <w:sz w:val="32"/>
          <w:szCs w:val="32"/>
        </w:rPr>
        <w:t>。采取邮寄方式的企业，邮寄地址及联系人同上。</w:t>
      </w:r>
    </w:p>
    <w:p>
      <w:pPr>
        <w:ind w:firstLine="668" w:firstLineChars="200"/>
        <w:rPr>
          <w:rFonts w:ascii="仿宋_GB2312" w:hAnsi="微软雅黑" w:eastAsia="仿宋_GB2312"/>
          <w:spacing w:val="7"/>
          <w:sz w:val="32"/>
          <w:szCs w:val="32"/>
        </w:rPr>
      </w:pPr>
      <w:r>
        <w:rPr>
          <w:rFonts w:hint="eastAsia" w:ascii="仿宋_GB2312" w:hAnsi="微软雅黑" w:eastAsia="仿宋_GB2312"/>
          <w:spacing w:val="7"/>
          <w:sz w:val="32"/>
          <w:szCs w:val="32"/>
        </w:rPr>
        <w:t>1.本次集中带量第二组、第三组集采产品不区分国产和进口。实行统一报名登记工作，所有中选产品后期供应要与报名登记书面表述及所提供样品材质一致。</w:t>
      </w:r>
    </w:p>
    <w:p>
      <w:pPr>
        <w:ind w:firstLine="668" w:firstLineChars="200"/>
        <w:rPr>
          <w:rFonts w:ascii="仿宋_GB2312" w:hAnsi="微软雅黑" w:eastAsia="仿宋_GB2312"/>
          <w:spacing w:val="7"/>
          <w:sz w:val="32"/>
          <w:szCs w:val="32"/>
        </w:rPr>
      </w:pPr>
      <w:r>
        <w:rPr>
          <w:rFonts w:hint="eastAsia" w:ascii="仿宋_GB2312" w:hAnsi="微软雅黑" w:eastAsia="仿宋_GB2312"/>
          <w:spacing w:val="7"/>
          <w:sz w:val="32"/>
          <w:szCs w:val="32"/>
        </w:rPr>
        <w:t>2.企业报名登记设定本次集采产品有效申报价，即第一组本次集采产品有效报价不高于200元/个（其中进口产品有效报价不高于260元/个）；第二组有效报价不高于15元/个；第三组有效报价不高于18元/个。逾期未</w:t>
      </w:r>
      <w:r>
        <w:rPr>
          <w:rFonts w:hint="eastAsia" w:ascii="仿宋_GB2312" w:hAnsi="微软雅黑" w:eastAsia="仿宋_GB2312"/>
          <w:spacing w:val="7"/>
          <w:sz w:val="32"/>
          <w:szCs w:val="32"/>
          <w:lang w:eastAsia="zh-CN"/>
        </w:rPr>
        <w:t>成功</w:t>
      </w:r>
      <w:r>
        <w:rPr>
          <w:rFonts w:hint="eastAsia" w:ascii="仿宋_GB2312" w:hAnsi="微软雅黑" w:eastAsia="仿宋_GB2312"/>
          <w:spacing w:val="7"/>
          <w:sz w:val="32"/>
          <w:szCs w:val="32"/>
        </w:rPr>
        <w:t>报名登记的，视为弃权，不再进入后续程序。企业产品</w:t>
      </w:r>
      <w:r>
        <w:rPr>
          <w:rFonts w:hint="eastAsia" w:ascii="仿宋_GB2312" w:hAnsi="仿宋" w:eastAsia="仿宋_GB2312" w:cs="仿宋"/>
          <w:sz w:val="32"/>
          <w:szCs w:val="32"/>
        </w:rPr>
        <w:t>报价保留到小数点后2位（即0.01），如超出小数点后2位，则四舍五入。</w:t>
      </w:r>
    </w:p>
    <w:p>
      <w:pPr>
        <w:ind w:firstLine="668" w:firstLineChars="200"/>
        <w:rPr>
          <w:rFonts w:ascii="仿宋_GB2312" w:hAnsi="微软雅黑" w:eastAsia="仿宋_GB2312"/>
          <w:spacing w:val="7"/>
          <w:sz w:val="32"/>
          <w:szCs w:val="32"/>
        </w:rPr>
      </w:pPr>
      <w:r>
        <w:rPr>
          <w:rFonts w:hint="eastAsia" w:ascii="仿宋_GB2312" w:hAnsi="微软雅黑" w:eastAsia="仿宋_GB2312"/>
          <w:spacing w:val="7"/>
          <w:sz w:val="32"/>
          <w:szCs w:val="32"/>
        </w:rPr>
        <w:t>3.对于已列入本次集中带量采购范围的产品，如对应企业不参加集采，仍违规发生实际交易的，将纳入重点监控。</w:t>
      </w:r>
    </w:p>
    <w:p>
      <w:pPr>
        <w:widowControl/>
        <w:shd w:val="clear" w:color="auto" w:fill="FFFFFF"/>
        <w:spacing w:line="240" w:lineRule="atLeast"/>
        <w:ind w:firstLine="670" w:firstLineChars="200"/>
        <w:jc w:val="left"/>
        <w:rPr>
          <w:rFonts w:ascii="仿宋_GB2312" w:hAnsi="微软雅黑" w:eastAsia="仿宋_GB2312"/>
          <w:spacing w:val="7"/>
          <w:sz w:val="32"/>
          <w:szCs w:val="32"/>
        </w:rPr>
      </w:pPr>
      <w:r>
        <w:rPr>
          <w:rFonts w:hint="eastAsia" w:ascii="仿宋_GB2312" w:hAnsi="微软雅黑" w:eastAsia="仿宋_GB2312"/>
          <w:b/>
          <w:spacing w:val="7"/>
          <w:sz w:val="32"/>
          <w:szCs w:val="32"/>
        </w:rPr>
        <w:t>（二）报名资质审核。</w:t>
      </w:r>
      <w:r>
        <w:rPr>
          <w:rFonts w:hint="eastAsia" w:ascii="仿宋_GB2312" w:hAnsi="微软雅黑" w:eastAsia="仿宋_GB2312"/>
          <w:spacing w:val="7"/>
          <w:sz w:val="32"/>
          <w:szCs w:val="32"/>
        </w:rPr>
        <w:t>组织专家对已报名的企业及产品进行资质审核。经审核通过后，公示成功报名企业名单。</w:t>
      </w:r>
    </w:p>
    <w:p>
      <w:pPr>
        <w:ind w:firstLine="657" w:firstLineChars="196"/>
        <w:rPr>
          <w:rFonts w:ascii="仿宋_GB2312" w:hAnsi="微软雅黑" w:eastAsia="仿宋_GB2312"/>
          <w:b/>
          <w:spacing w:val="7"/>
          <w:sz w:val="32"/>
          <w:szCs w:val="32"/>
        </w:rPr>
      </w:pPr>
      <w:r>
        <w:rPr>
          <w:rFonts w:hint="eastAsia" w:ascii="仿宋_GB2312" w:hAnsi="微软雅黑" w:eastAsia="仿宋_GB2312"/>
          <w:b/>
          <w:spacing w:val="7"/>
          <w:sz w:val="32"/>
          <w:szCs w:val="32"/>
        </w:rPr>
        <w:t>（三）综合评定</w:t>
      </w:r>
    </w:p>
    <w:p>
      <w:pPr>
        <w:ind w:firstLine="654" w:firstLineChars="196"/>
        <w:rPr>
          <w:rFonts w:ascii="仿宋_GB2312" w:hAnsi="微软雅黑" w:eastAsia="仿宋_GB2312"/>
          <w:spacing w:val="7"/>
          <w:sz w:val="32"/>
          <w:szCs w:val="32"/>
        </w:rPr>
      </w:pPr>
      <w:r>
        <w:rPr>
          <w:rFonts w:hint="eastAsia" w:ascii="仿宋_GB2312" w:hAnsi="微软雅黑" w:eastAsia="仿宋_GB2312"/>
          <w:spacing w:val="7"/>
          <w:sz w:val="32"/>
          <w:szCs w:val="32"/>
        </w:rPr>
        <w:t>专家组对已报名成功的企业和在售产品，根据《企业综合评审和质量测评评分细则》（详见附件八）开展综合评定，并根据评定得分，按由高到低的顺序进行企业排名。</w:t>
      </w:r>
    </w:p>
    <w:p>
      <w:pPr>
        <w:ind w:firstLine="668" w:firstLineChars="200"/>
        <w:rPr>
          <w:rFonts w:ascii="仿宋_GB2312" w:hAnsi="微软雅黑" w:eastAsia="仿宋_GB2312"/>
          <w:spacing w:val="7"/>
          <w:sz w:val="32"/>
          <w:szCs w:val="32"/>
        </w:rPr>
      </w:pPr>
      <w:r>
        <w:rPr>
          <w:rFonts w:hint="eastAsia" w:ascii="仿宋_GB2312" w:hAnsi="微软雅黑" w:eastAsia="仿宋_GB2312"/>
          <w:spacing w:val="7"/>
          <w:sz w:val="32"/>
          <w:szCs w:val="32"/>
          <w:lang w:eastAsia="zh-CN"/>
        </w:rPr>
        <w:t>各组</w:t>
      </w:r>
      <w:r>
        <w:rPr>
          <w:rFonts w:hint="eastAsia" w:ascii="仿宋_GB2312" w:hAnsi="微软雅黑" w:eastAsia="仿宋_GB2312"/>
          <w:spacing w:val="7"/>
          <w:sz w:val="32"/>
          <w:szCs w:val="32"/>
        </w:rPr>
        <w:t>综合评定分位列前16名的</w:t>
      </w:r>
      <w:r>
        <w:rPr>
          <w:rFonts w:hint="eastAsia" w:ascii="仿宋_GB2312" w:hAnsi="微软雅黑" w:eastAsia="仿宋_GB2312"/>
          <w:spacing w:val="7"/>
          <w:sz w:val="32"/>
          <w:szCs w:val="32"/>
          <w:lang w:val="en-US" w:eastAsia="zh-CN"/>
        </w:rPr>
        <w:t>,</w:t>
      </w:r>
      <w:r>
        <w:rPr>
          <w:rFonts w:hint="eastAsia" w:ascii="仿宋_GB2312" w:hAnsi="微软雅黑" w:eastAsia="仿宋_GB2312"/>
          <w:spacing w:val="7"/>
          <w:sz w:val="32"/>
          <w:szCs w:val="32"/>
        </w:rPr>
        <w:t>进入本次集中带量采购下一环节。</w:t>
      </w:r>
    </w:p>
    <w:p>
      <w:pPr>
        <w:ind w:firstLine="668" w:firstLineChars="200"/>
        <w:rPr>
          <w:rFonts w:ascii="仿宋_GB2312" w:hAnsi="微软雅黑" w:eastAsia="仿宋_GB2312"/>
          <w:spacing w:val="7"/>
          <w:sz w:val="32"/>
          <w:szCs w:val="32"/>
        </w:rPr>
      </w:pPr>
      <w:r>
        <w:rPr>
          <w:rFonts w:hint="eastAsia" w:ascii="仿宋_GB2312" w:hAnsi="微软雅黑" w:eastAsia="仿宋_GB2312"/>
          <w:spacing w:val="7"/>
          <w:sz w:val="32"/>
          <w:szCs w:val="32"/>
        </w:rPr>
        <w:t>经企业综合评审和质量测评后，若企业得分相同，以产品质量测评得分确定排名；若排名相同无法确定是否进入下一环节的企业综合评审分、产品质量测评得分也相同，则同时进入本次集中带量采购下一环节。</w:t>
      </w:r>
    </w:p>
    <w:p>
      <w:pPr>
        <w:ind w:firstLine="668" w:firstLineChars="200"/>
        <w:rPr>
          <w:rFonts w:ascii="仿宋_GB2312" w:hAnsi="微软雅黑" w:eastAsia="仿宋_GB2312"/>
          <w:spacing w:val="7"/>
          <w:sz w:val="32"/>
          <w:szCs w:val="32"/>
        </w:rPr>
      </w:pPr>
      <w:r>
        <w:rPr>
          <w:rFonts w:hint="eastAsia" w:ascii="仿宋_GB2312" w:hAnsi="微软雅黑" w:eastAsia="仿宋_GB2312"/>
          <w:spacing w:val="7"/>
          <w:sz w:val="32"/>
          <w:szCs w:val="32"/>
        </w:rPr>
        <w:t>若各组成功报名企业数量≤16家且≥3家的，则直接进入本次集中带量采购下一环节。</w:t>
      </w:r>
    </w:p>
    <w:p>
      <w:pPr>
        <w:ind w:firstLine="670" w:firstLineChars="200"/>
        <w:rPr>
          <w:rFonts w:ascii="仿宋_GB2312" w:hAnsi="微软雅黑" w:eastAsia="仿宋_GB2312"/>
          <w:b/>
          <w:spacing w:val="7"/>
          <w:sz w:val="32"/>
          <w:szCs w:val="32"/>
        </w:rPr>
      </w:pPr>
      <w:r>
        <w:rPr>
          <w:rFonts w:hint="eastAsia" w:ascii="仿宋_GB2312" w:hAnsi="微软雅黑" w:eastAsia="仿宋_GB2312"/>
          <w:b/>
          <w:spacing w:val="7"/>
          <w:sz w:val="32"/>
          <w:szCs w:val="32"/>
        </w:rPr>
        <w:t>（四）集中报价</w:t>
      </w:r>
    </w:p>
    <w:p>
      <w:pPr>
        <w:ind w:firstLine="668" w:firstLineChars="200"/>
        <w:rPr>
          <w:rFonts w:ascii="仿宋_GB2312" w:hAnsi="微软雅黑" w:eastAsia="仿宋_GB2312"/>
          <w:spacing w:val="7"/>
          <w:sz w:val="32"/>
          <w:szCs w:val="32"/>
        </w:rPr>
      </w:pPr>
      <w:r>
        <w:rPr>
          <w:rFonts w:hint="eastAsia" w:ascii="仿宋_GB2312" w:hAnsi="微软雅黑" w:eastAsia="仿宋_GB2312"/>
          <w:spacing w:val="7"/>
          <w:sz w:val="32"/>
          <w:szCs w:val="32"/>
        </w:rPr>
        <w:t>进入集中报价程序的企业，现场抽签确定集中报价先后顺序。集中报价原则上采取一轮制，即每家企业只报价一次，确定最终集中带量采购价格并计算出每家企业价格得分。</w:t>
      </w:r>
    </w:p>
    <w:p>
      <w:pPr>
        <w:ind w:firstLine="668" w:firstLineChars="200"/>
        <w:rPr>
          <w:rFonts w:ascii="仿宋_GB2312" w:hAnsi="微软雅黑" w:eastAsia="仿宋_GB2312"/>
          <w:spacing w:val="7"/>
          <w:sz w:val="32"/>
          <w:szCs w:val="32"/>
        </w:rPr>
      </w:pPr>
      <w:r>
        <w:rPr>
          <w:rFonts w:hint="eastAsia" w:ascii="仿宋_GB2312" w:hAnsi="微软雅黑" w:eastAsia="仿宋_GB2312"/>
          <w:spacing w:val="7"/>
          <w:sz w:val="32"/>
          <w:szCs w:val="32"/>
        </w:rPr>
        <w:t>价格得分计算方式：</w:t>
      </w:r>
    </w:p>
    <w:p>
      <w:pPr>
        <w:pStyle w:val="23"/>
        <w:spacing w:line="360" w:lineRule="auto"/>
        <w:ind w:firstLine="668" w:firstLineChars="200"/>
        <w:jc w:val="both"/>
        <w:textAlignment w:val="baseline"/>
        <w:rPr>
          <w:rFonts w:ascii="宋体" w:hAnsi="宋体" w:eastAsia="宋体" w:cs="宋体"/>
          <w:bCs/>
          <w:color w:val="FF0000"/>
          <w:spacing w:val="-9"/>
        </w:rPr>
      </w:pPr>
      <w:r>
        <w:rPr>
          <w:rFonts w:hint="eastAsia" w:ascii="仿宋_GB2312" w:hAnsi="微软雅黑" w:eastAsia="仿宋_GB2312"/>
          <w:spacing w:val="7"/>
          <w:sz w:val="32"/>
          <w:szCs w:val="32"/>
        </w:rPr>
        <w:t>1.</w:t>
      </w:r>
      <w:r>
        <w:rPr>
          <w:rFonts w:hint="eastAsia" w:ascii="仿宋_GB2312" w:hAnsi="微软雅黑" w:eastAsia="仿宋_GB2312"/>
          <w:spacing w:val="7"/>
          <w:kern w:val="2"/>
          <w:sz w:val="32"/>
          <w:szCs w:val="32"/>
        </w:rPr>
        <w:t>专家组依据各组企业报价，去掉一个最高价和一个最低价，计算各组有效报价算术平均值，得出</w:t>
      </w:r>
      <w:r>
        <w:rPr>
          <w:rFonts w:ascii="仿宋_GB2312" w:hAnsi="微软雅黑" w:eastAsia="仿宋_GB2312"/>
          <w:spacing w:val="7"/>
          <w:kern w:val="2"/>
          <w:sz w:val="32"/>
          <w:szCs w:val="32"/>
        </w:rPr>
        <w:t>A</w:t>
      </w:r>
      <w:r>
        <w:rPr>
          <w:rFonts w:hint="eastAsia" w:ascii="仿宋_GB2312" w:hAnsi="微软雅黑" w:eastAsia="仿宋_GB2312"/>
          <w:spacing w:val="7"/>
          <w:kern w:val="2"/>
          <w:sz w:val="32"/>
          <w:szCs w:val="32"/>
        </w:rPr>
        <w:t>值</w:t>
      </w:r>
      <w:r>
        <w:rPr>
          <w:rFonts w:hint="eastAsia" w:ascii="宋体" w:hAnsi="宋体" w:eastAsia="宋体" w:cs="宋体"/>
          <w:bCs/>
        </w:rPr>
        <w:t>。</w:t>
      </w:r>
      <w:r>
        <w:rPr>
          <w:rFonts w:hint="eastAsia" w:ascii="仿宋_GB2312" w:hAnsi="微软雅黑" w:eastAsia="仿宋_GB2312"/>
          <w:spacing w:val="7"/>
          <w:kern w:val="2"/>
          <w:sz w:val="32"/>
          <w:szCs w:val="32"/>
        </w:rPr>
        <w:t>其中一次性双管喉罩产品组，A值为16家入围企业报价共同计算。</w:t>
      </w:r>
    </w:p>
    <w:p>
      <w:pPr>
        <w:spacing w:line="360" w:lineRule="auto"/>
        <w:ind w:firstLine="668" w:firstLineChars="200"/>
        <w:textAlignment w:val="baseline"/>
        <w:rPr>
          <w:rFonts w:ascii="仿宋_GB2312" w:hAnsi="微软雅黑" w:eastAsia="仿宋_GB2312"/>
          <w:spacing w:val="7"/>
          <w:sz w:val="32"/>
          <w:szCs w:val="32"/>
        </w:rPr>
      </w:pPr>
      <w:r>
        <w:rPr>
          <w:rFonts w:hint="eastAsia" w:ascii="仿宋_GB2312" w:hAnsi="微软雅黑" w:eastAsia="仿宋_GB2312"/>
          <w:spacing w:val="7"/>
          <w:sz w:val="32"/>
          <w:szCs w:val="32"/>
        </w:rPr>
        <w:t>2.专家组将参与集中报价企业的报价与A值比较，计算出各组企业价格得分。企业报价与</w:t>
      </w:r>
      <w:r>
        <w:rPr>
          <w:rFonts w:ascii="仿宋_GB2312" w:hAnsi="微软雅黑" w:eastAsia="仿宋_GB2312"/>
          <w:spacing w:val="7"/>
          <w:sz w:val="32"/>
          <w:szCs w:val="32"/>
        </w:rPr>
        <w:t>A</w:t>
      </w:r>
      <w:r>
        <w:rPr>
          <w:rFonts w:hint="eastAsia" w:ascii="仿宋_GB2312" w:hAnsi="微软雅黑" w:eastAsia="仿宋_GB2312"/>
          <w:spacing w:val="7"/>
          <w:sz w:val="32"/>
          <w:szCs w:val="32"/>
        </w:rPr>
        <w:t>值相等的得8</w:t>
      </w:r>
      <w:r>
        <w:rPr>
          <w:rFonts w:ascii="仿宋_GB2312" w:hAnsi="微软雅黑" w:eastAsia="仿宋_GB2312"/>
          <w:spacing w:val="7"/>
          <w:sz w:val="32"/>
          <w:szCs w:val="32"/>
        </w:rPr>
        <w:t>0</w:t>
      </w:r>
      <w:r>
        <w:rPr>
          <w:rFonts w:hint="eastAsia" w:ascii="仿宋_GB2312" w:hAnsi="微软雅黑" w:eastAsia="仿宋_GB2312"/>
          <w:spacing w:val="7"/>
          <w:sz w:val="32"/>
          <w:szCs w:val="32"/>
        </w:rPr>
        <w:t>分；与</w:t>
      </w:r>
      <w:r>
        <w:rPr>
          <w:rFonts w:ascii="仿宋_GB2312" w:hAnsi="微软雅黑" w:eastAsia="仿宋_GB2312"/>
          <w:spacing w:val="7"/>
          <w:sz w:val="32"/>
          <w:szCs w:val="32"/>
        </w:rPr>
        <w:t>A</w:t>
      </w:r>
      <w:r>
        <w:rPr>
          <w:rFonts w:hint="eastAsia" w:ascii="仿宋_GB2312" w:hAnsi="微软雅黑" w:eastAsia="仿宋_GB2312"/>
          <w:spacing w:val="7"/>
          <w:sz w:val="32"/>
          <w:szCs w:val="32"/>
        </w:rPr>
        <w:t>值相比每高1%扣1分，扣完为止；与</w:t>
      </w:r>
      <w:r>
        <w:rPr>
          <w:rFonts w:ascii="仿宋_GB2312" w:hAnsi="微软雅黑" w:eastAsia="仿宋_GB2312"/>
          <w:spacing w:val="7"/>
          <w:sz w:val="32"/>
          <w:szCs w:val="32"/>
        </w:rPr>
        <w:t>A</w:t>
      </w:r>
      <w:r>
        <w:rPr>
          <w:rFonts w:hint="eastAsia" w:ascii="仿宋_GB2312" w:hAnsi="微软雅黑" w:eastAsia="仿宋_GB2312"/>
          <w:spacing w:val="7"/>
          <w:sz w:val="32"/>
          <w:szCs w:val="32"/>
        </w:rPr>
        <w:t>值相比每低1%加1分，满分10</w:t>
      </w:r>
      <w:r>
        <w:rPr>
          <w:rFonts w:ascii="仿宋_GB2312" w:hAnsi="微软雅黑" w:eastAsia="仿宋_GB2312"/>
          <w:spacing w:val="7"/>
          <w:sz w:val="32"/>
          <w:szCs w:val="32"/>
        </w:rPr>
        <w:t>0</w:t>
      </w:r>
      <w:r>
        <w:rPr>
          <w:rFonts w:hint="eastAsia" w:ascii="仿宋_GB2312" w:hAnsi="微软雅黑" w:eastAsia="仿宋_GB2312"/>
          <w:spacing w:val="7"/>
          <w:sz w:val="32"/>
          <w:szCs w:val="32"/>
        </w:rPr>
        <w:t>分（百分号前保留小数点1位，小数点第2位四舍五入）。其中一次性双管喉罩产品组，A组</w:t>
      </w:r>
      <w:r>
        <w:rPr>
          <w:rFonts w:hint="eastAsia" w:ascii="仿宋_GB2312" w:hAnsi="微软雅黑" w:eastAsia="仿宋_GB2312"/>
          <w:spacing w:val="7"/>
          <w:sz w:val="32"/>
          <w:szCs w:val="32"/>
          <w:lang w:eastAsia="zh-CN"/>
        </w:rPr>
        <w:t>、</w:t>
      </w:r>
      <w:r>
        <w:rPr>
          <w:rFonts w:hint="eastAsia" w:ascii="仿宋_GB2312" w:hAnsi="微软雅黑" w:eastAsia="仿宋_GB2312"/>
          <w:spacing w:val="7"/>
          <w:sz w:val="32"/>
          <w:szCs w:val="32"/>
        </w:rPr>
        <w:t>B组分别计算报价得分。未参加集中报价环节的企业不计算价格得分。</w:t>
      </w:r>
    </w:p>
    <w:p>
      <w:pPr>
        <w:ind w:firstLine="668" w:firstLineChars="200"/>
        <w:rPr>
          <w:rFonts w:ascii="仿宋_GB2312" w:hAnsi="微软雅黑" w:eastAsia="仿宋_GB2312"/>
          <w:spacing w:val="7"/>
          <w:sz w:val="32"/>
          <w:szCs w:val="32"/>
        </w:rPr>
      </w:pPr>
      <w:r>
        <w:rPr>
          <w:rFonts w:hint="eastAsia" w:ascii="仿宋_GB2312" w:hAnsi="微软雅黑" w:eastAsia="仿宋_GB2312"/>
          <w:spacing w:val="7"/>
          <w:sz w:val="32"/>
          <w:szCs w:val="32"/>
        </w:rPr>
        <w:t>若企业最终得分出现排名第1位企业为两家及以上的，则专家组现场组织得分排名第1的企业进行第二次报价（企业第二次报价不得高于第一次报价），并根据第二次报价结果进行再次排名。经第二次报价后，最终得分排名第1位企业仍为两家及以上的，专家组按最终得分相同企业的报价，由低到高顺序依次排名。</w:t>
      </w:r>
    </w:p>
    <w:p>
      <w:pPr>
        <w:ind w:firstLine="668" w:firstLineChars="200"/>
        <w:rPr>
          <w:rFonts w:ascii="仿宋_GB2312" w:hAnsi="微软雅黑" w:eastAsia="仿宋_GB2312"/>
          <w:spacing w:val="7"/>
          <w:sz w:val="32"/>
          <w:szCs w:val="32"/>
        </w:rPr>
      </w:pPr>
      <w:r>
        <w:rPr>
          <w:rFonts w:hint="eastAsia" w:ascii="仿宋_GB2312" w:hAnsi="微软雅黑" w:eastAsia="仿宋_GB2312"/>
          <w:spacing w:val="7"/>
          <w:sz w:val="32"/>
          <w:szCs w:val="32"/>
        </w:rPr>
        <w:t>各组拟中选企业数量限额内，最后一名企业得分相同不能确定名次的，以报价由低到高顺序确定拟中选企业。</w:t>
      </w:r>
    </w:p>
    <w:p>
      <w:pPr>
        <w:widowControl/>
        <w:shd w:val="clear" w:color="auto" w:fill="FFFFFF"/>
        <w:spacing w:line="240" w:lineRule="atLeast"/>
        <w:ind w:firstLine="640" w:firstLineChars="200"/>
        <w:jc w:val="left"/>
        <w:rPr>
          <w:rFonts w:hint="eastAsia" w:ascii="仿宋_GB2312" w:hAnsi="inherit" w:eastAsia="仿宋_GB2312" w:cs="宋体"/>
          <w:kern w:val="0"/>
          <w:sz w:val="32"/>
          <w:szCs w:val="32"/>
          <w:u w:val="single"/>
        </w:rPr>
      </w:pPr>
      <w:r>
        <w:rPr>
          <w:rFonts w:hint="eastAsia" w:ascii="仿宋_GB2312" w:eastAsia="仿宋_GB2312"/>
          <w:sz w:val="32"/>
          <w:szCs w:val="32"/>
        </w:rPr>
        <w:t>企业产品最终报价不得高于其目前全国历史最低销售价格，即：我省医疗机构采购价、其他省（区、市）集中采购的挂网价及相同方式带量采购中选价中的最低价，否则将直接取消其拟中选资格（</w:t>
      </w:r>
      <w:r>
        <w:rPr>
          <w:rFonts w:hint="eastAsia" w:ascii="仿宋_GB2312" w:hAnsi="微软雅黑" w:eastAsia="仿宋_GB2312"/>
          <w:spacing w:val="7"/>
          <w:sz w:val="32"/>
          <w:szCs w:val="32"/>
        </w:rPr>
        <w:t>已列入中选的，取消其中选资格</w:t>
      </w:r>
      <w:r>
        <w:rPr>
          <w:rFonts w:hint="eastAsia" w:ascii="仿宋_GB2312" w:eastAsia="仿宋_GB2312"/>
          <w:sz w:val="32"/>
          <w:szCs w:val="32"/>
        </w:rPr>
        <w:t>），</w:t>
      </w:r>
      <w:r>
        <w:rPr>
          <w:rFonts w:hint="eastAsia" w:ascii="仿宋_GB2312" w:hAnsi="微软雅黑" w:eastAsia="仿宋_GB2312"/>
          <w:spacing w:val="7"/>
          <w:sz w:val="32"/>
          <w:szCs w:val="32"/>
        </w:rPr>
        <w:t>由排名后1位的企业递补，以此类推。</w:t>
      </w:r>
    </w:p>
    <w:p>
      <w:pPr>
        <w:ind w:firstLine="640" w:firstLineChars="200"/>
        <w:rPr>
          <w:rFonts w:ascii="仿宋_GB2312" w:hAnsi="微软雅黑" w:eastAsia="仿宋_GB2312"/>
          <w:b/>
          <w:spacing w:val="7"/>
          <w:sz w:val="32"/>
          <w:szCs w:val="32"/>
        </w:rPr>
      </w:pPr>
      <w:r>
        <w:rPr>
          <w:rFonts w:hint="eastAsia" w:ascii="仿宋_GB2312" w:eastAsia="仿宋_GB2312"/>
          <w:sz w:val="32"/>
          <w:szCs w:val="32"/>
        </w:rPr>
        <w:t>集中报价成功形成带量实际采购价，即产品中选价。产品中选价为企业的实际供货价，应包括税费、配送费伴随服务费用等在内的所有费用。</w:t>
      </w:r>
    </w:p>
    <w:p>
      <w:pPr>
        <w:ind w:firstLine="660" w:firstLineChars="197"/>
        <w:rPr>
          <w:rFonts w:ascii="仿宋_GB2312" w:hAnsi="微软雅黑" w:eastAsia="仿宋_GB2312"/>
          <w:b/>
          <w:spacing w:val="7"/>
          <w:sz w:val="32"/>
          <w:szCs w:val="32"/>
        </w:rPr>
      </w:pPr>
      <w:r>
        <w:rPr>
          <w:rFonts w:hint="eastAsia" w:ascii="仿宋_GB2312" w:hAnsi="微软雅黑" w:eastAsia="仿宋_GB2312"/>
          <w:b/>
          <w:spacing w:val="7"/>
          <w:sz w:val="32"/>
          <w:szCs w:val="32"/>
        </w:rPr>
        <w:t>（五）结果公示</w:t>
      </w:r>
    </w:p>
    <w:p>
      <w:pPr>
        <w:widowControl/>
        <w:shd w:val="clear" w:color="auto" w:fill="FFFFFF"/>
        <w:spacing w:line="240" w:lineRule="atLeast"/>
        <w:ind w:firstLine="668" w:firstLineChars="200"/>
        <w:jc w:val="left"/>
        <w:rPr>
          <w:rFonts w:hint="eastAsia" w:ascii="仿宋_GB2312" w:hAnsi="inherit" w:eastAsia="仿宋_GB2312" w:cs="宋体"/>
          <w:kern w:val="0"/>
          <w:sz w:val="32"/>
          <w:szCs w:val="32"/>
          <w:u w:val="single"/>
        </w:rPr>
      </w:pPr>
      <w:r>
        <w:rPr>
          <w:rFonts w:hint="eastAsia" w:ascii="仿宋_GB2312" w:hAnsi="微软雅黑" w:eastAsia="仿宋_GB2312"/>
          <w:spacing w:val="7"/>
          <w:sz w:val="32"/>
          <w:szCs w:val="32"/>
        </w:rPr>
        <w:t>集中带量采购拟中选企业及产品信息，将在</w:t>
      </w:r>
      <w:r>
        <w:rPr>
          <w:rFonts w:hint="eastAsia" w:ascii="仿宋_GB2312" w:hAnsi="Calibri" w:eastAsia="仿宋_GB2312"/>
          <w:sz w:val="32"/>
          <w:szCs w:val="32"/>
        </w:rPr>
        <w:t>安徽省医药集中采购平台（http://www.ahyycg.cn/）、蚌埠市医疗保障局官网（</w:t>
      </w:r>
      <w:r>
        <w:rPr>
          <w:rFonts w:ascii="仿宋_GB2312" w:hAnsi="Calibri" w:eastAsia="仿宋_GB2312"/>
          <w:sz w:val="32"/>
          <w:szCs w:val="32"/>
        </w:rPr>
        <w:t>http://ybj.bengbu.gov.cn/</w:t>
      </w:r>
      <w:r>
        <w:rPr>
          <w:rFonts w:hint="eastAsia" w:ascii="仿宋_GB2312" w:hAnsi="Calibri" w:eastAsia="仿宋_GB2312"/>
          <w:sz w:val="32"/>
          <w:szCs w:val="32"/>
        </w:rPr>
        <w:t>）、蚌埠医学院第一附属医院网站（</w:t>
      </w:r>
      <w:r>
        <w:rPr>
          <w:rFonts w:ascii="仿宋_GB2312" w:hAnsi="Calibri" w:eastAsia="仿宋_GB2312"/>
          <w:sz w:val="32"/>
          <w:szCs w:val="32"/>
        </w:rPr>
        <w:t>http://www.byyfy.net/</w:t>
      </w:r>
      <w:r>
        <w:rPr>
          <w:rFonts w:hint="eastAsia" w:ascii="仿宋_GB2312" w:hAnsi="Calibri" w:eastAsia="仿宋_GB2312"/>
          <w:sz w:val="32"/>
          <w:szCs w:val="32"/>
        </w:rPr>
        <w:t>）</w:t>
      </w:r>
      <w:r>
        <w:rPr>
          <w:rFonts w:hint="eastAsia" w:ascii="仿宋_GB2312" w:hAnsi="微软雅黑" w:eastAsia="仿宋_GB2312"/>
          <w:spacing w:val="7"/>
          <w:sz w:val="32"/>
          <w:szCs w:val="32"/>
        </w:rPr>
        <w:t>等平台进行公开公示，公示期为3个工作日。经公示，如拟中选产品被取消中选资格的，同组由排名后1位的企业递补，以此类推。</w:t>
      </w:r>
    </w:p>
    <w:p>
      <w:pPr>
        <w:ind w:firstLine="668" w:firstLineChars="200"/>
        <w:rPr>
          <w:rFonts w:ascii="黑体" w:hAnsi="黑体" w:eastAsia="黑体"/>
          <w:spacing w:val="7"/>
          <w:sz w:val="32"/>
          <w:szCs w:val="32"/>
        </w:rPr>
      </w:pPr>
      <w:r>
        <w:rPr>
          <w:rFonts w:hint="eastAsia" w:ascii="黑体" w:hAnsi="黑体" w:eastAsia="黑体"/>
          <w:spacing w:val="7"/>
          <w:sz w:val="32"/>
          <w:szCs w:val="32"/>
        </w:rPr>
        <w:t>六、企业须知</w:t>
      </w:r>
    </w:p>
    <w:p>
      <w:pPr>
        <w:widowControl/>
        <w:shd w:val="clear" w:color="auto" w:fill="FFFFFF"/>
        <w:spacing w:line="240" w:lineRule="atLeast"/>
        <w:ind w:firstLine="670" w:firstLineChars="200"/>
        <w:jc w:val="left"/>
        <w:rPr>
          <w:rFonts w:ascii="仿宋_GB2312" w:hAnsi="微软雅黑" w:eastAsia="仿宋_GB2312"/>
          <w:b/>
          <w:spacing w:val="7"/>
          <w:sz w:val="32"/>
          <w:szCs w:val="32"/>
        </w:rPr>
      </w:pPr>
      <w:r>
        <w:rPr>
          <w:rFonts w:hint="eastAsia" w:ascii="仿宋_GB2312" w:hAnsi="微软雅黑" w:eastAsia="仿宋_GB2312"/>
          <w:b/>
          <w:spacing w:val="7"/>
          <w:sz w:val="32"/>
          <w:szCs w:val="32"/>
        </w:rPr>
        <w:t>（一）申报企业、中选企业、配送企业如有以下行为，视情节轻重，省医药联合采购办公室有权取消中选资格，同时按照医药价格和招采信用评价制定规定予以记录。</w:t>
      </w:r>
    </w:p>
    <w:p>
      <w:pPr>
        <w:ind w:firstLine="668" w:firstLineChars="200"/>
        <w:rPr>
          <w:rFonts w:ascii="仿宋_GB2312" w:hAnsi="微软雅黑" w:eastAsia="仿宋_GB2312"/>
          <w:spacing w:val="7"/>
          <w:sz w:val="32"/>
          <w:szCs w:val="32"/>
        </w:rPr>
      </w:pPr>
      <w:r>
        <w:rPr>
          <w:rFonts w:hint="eastAsia" w:ascii="仿宋_GB2312" w:hAnsi="微软雅黑" w:eastAsia="仿宋_GB2312"/>
          <w:spacing w:val="7"/>
          <w:sz w:val="32"/>
          <w:szCs w:val="32"/>
        </w:rPr>
        <w:t>1.申报产品不符合“申报产品资格”，涉嫌不如实提供材料的；</w:t>
      </w:r>
    </w:p>
    <w:p>
      <w:pPr>
        <w:ind w:firstLine="668" w:firstLineChars="200"/>
        <w:rPr>
          <w:rFonts w:ascii="仿宋_GB2312" w:hAnsi="微软雅黑" w:eastAsia="仿宋_GB2312"/>
          <w:spacing w:val="7"/>
          <w:sz w:val="32"/>
          <w:szCs w:val="32"/>
        </w:rPr>
      </w:pPr>
      <w:r>
        <w:rPr>
          <w:rFonts w:hint="eastAsia" w:ascii="仿宋_GB2312" w:hAnsi="微软雅黑" w:eastAsia="仿宋_GB2312"/>
          <w:spacing w:val="7"/>
          <w:sz w:val="32"/>
          <w:szCs w:val="32"/>
        </w:rPr>
        <w:t>2.以低于成本价恶意报价，扰乱市场秩序、蓄意干扰集采相关工作的；</w:t>
      </w:r>
    </w:p>
    <w:p>
      <w:pPr>
        <w:ind w:firstLine="668" w:firstLineChars="200"/>
        <w:rPr>
          <w:rFonts w:ascii="仿宋_GB2312" w:hAnsi="微软雅黑" w:eastAsia="仿宋_GB2312"/>
          <w:spacing w:val="7"/>
          <w:sz w:val="32"/>
          <w:szCs w:val="32"/>
        </w:rPr>
      </w:pPr>
      <w:r>
        <w:rPr>
          <w:rFonts w:hint="eastAsia" w:ascii="仿宋_GB2312" w:hAnsi="微软雅黑" w:eastAsia="仿宋_GB2312"/>
          <w:spacing w:val="7"/>
          <w:sz w:val="32"/>
          <w:szCs w:val="32"/>
        </w:rPr>
        <w:t>3.互相串通申报、协商报价，排斥其他申报企业的公平竞争，损害采购方或其他申报企业的合法权益的；</w:t>
      </w:r>
    </w:p>
    <w:p>
      <w:pPr>
        <w:ind w:firstLine="668" w:firstLineChars="200"/>
        <w:rPr>
          <w:rFonts w:ascii="仿宋_GB2312" w:hAnsi="微软雅黑" w:eastAsia="仿宋_GB2312"/>
          <w:spacing w:val="7"/>
          <w:sz w:val="32"/>
          <w:szCs w:val="32"/>
        </w:rPr>
      </w:pPr>
      <w:r>
        <w:rPr>
          <w:rFonts w:hint="eastAsia" w:ascii="仿宋_GB2312" w:hAnsi="微软雅黑" w:eastAsia="仿宋_GB2312"/>
          <w:spacing w:val="7"/>
          <w:sz w:val="32"/>
          <w:szCs w:val="32"/>
        </w:rPr>
        <w:t>4.提供虚假证明文件及文献资料，或以其他方式弄虚作假骗取中选的；</w:t>
      </w:r>
    </w:p>
    <w:p>
      <w:pPr>
        <w:ind w:firstLine="668" w:firstLineChars="200"/>
        <w:rPr>
          <w:rFonts w:ascii="仿宋_GB2312" w:hAnsi="微软雅黑" w:eastAsia="仿宋_GB2312"/>
          <w:spacing w:val="7"/>
          <w:sz w:val="32"/>
          <w:szCs w:val="32"/>
        </w:rPr>
      </w:pPr>
      <w:r>
        <w:rPr>
          <w:rFonts w:hint="eastAsia" w:ascii="仿宋_GB2312" w:hAnsi="微软雅黑" w:eastAsia="仿宋_GB2312"/>
          <w:spacing w:val="7"/>
          <w:sz w:val="32"/>
          <w:szCs w:val="32"/>
        </w:rPr>
        <w:t>5.向采购方、省医药联合采购办公室、集采机构人员、评审专家等行贿的；</w:t>
      </w:r>
    </w:p>
    <w:p>
      <w:pPr>
        <w:ind w:firstLine="668" w:firstLineChars="200"/>
        <w:rPr>
          <w:rFonts w:ascii="仿宋_GB2312" w:hAnsi="微软雅黑" w:eastAsia="仿宋_GB2312"/>
          <w:spacing w:val="7"/>
          <w:sz w:val="32"/>
          <w:szCs w:val="32"/>
        </w:rPr>
      </w:pPr>
      <w:r>
        <w:rPr>
          <w:rFonts w:hint="eastAsia" w:ascii="仿宋_GB2312" w:hAnsi="微软雅黑" w:eastAsia="仿宋_GB2312"/>
          <w:spacing w:val="7"/>
          <w:sz w:val="32"/>
          <w:szCs w:val="32"/>
        </w:rPr>
        <w:t>6.在规定期限内不签订采购协议、中选后放弃中选资格、中选产品发生严重质量问题、中选企业严重违背所作出承诺的；</w:t>
      </w:r>
    </w:p>
    <w:p>
      <w:pPr>
        <w:ind w:firstLine="668" w:firstLineChars="200"/>
        <w:rPr>
          <w:rFonts w:ascii="仿宋_GB2312" w:hAnsi="微软雅黑" w:eastAsia="仿宋_GB2312"/>
          <w:spacing w:val="7"/>
          <w:sz w:val="32"/>
          <w:szCs w:val="32"/>
        </w:rPr>
      </w:pPr>
      <w:r>
        <w:rPr>
          <w:rFonts w:hint="eastAsia" w:ascii="仿宋_GB2312" w:hAnsi="微软雅黑" w:eastAsia="仿宋_GB2312"/>
          <w:spacing w:val="7"/>
          <w:sz w:val="32"/>
          <w:szCs w:val="32"/>
        </w:rPr>
        <w:t>7.中选企业或其委托的配送企业未按照采购协议及时供货，影响采购单位临床使用的；</w:t>
      </w:r>
    </w:p>
    <w:p>
      <w:pPr>
        <w:ind w:firstLine="668" w:firstLineChars="200"/>
        <w:rPr>
          <w:rFonts w:ascii="仿宋_GB2312" w:hAnsi="微软雅黑" w:eastAsia="仿宋_GB2312"/>
          <w:spacing w:val="7"/>
          <w:sz w:val="32"/>
          <w:szCs w:val="32"/>
        </w:rPr>
      </w:pPr>
      <w:r>
        <w:rPr>
          <w:rFonts w:hint="eastAsia" w:ascii="仿宋_GB2312" w:hAnsi="微软雅黑" w:eastAsia="仿宋_GB2312"/>
          <w:spacing w:val="7"/>
          <w:sz w:val="32"/>
          <w:szCs w:val="32"/>
        </w:rPr>
        <w:t>8.其他违反法律法规的行为。</w:t>
      </w:r>
    </w:p>
    <w:p>
      <w:pPr>
        <w:ind w:firstLine="670" w:firstLineChars="200"/>
        <w:rPr>
          <w:rFonts w:ascii="仿宋_GB2312" w:hAnsi="微软雅黑" w:eastAsia="仿宋_GB2312"/>
          <w:b/>
          <w:spacing w:val="7"/>
          <w:sz w:val="32"/>
          <w:szCs w:val="32"/>
        </w:rPr>
      </w:pPr>
      <w:r>
        <w:rPr>
          <w:rFonts w:hint="eastAsia" w:ascii="仿宋_GB2312" w:hAnsi="微软雅黑" w:eastAsia="仿宋_GB2312"/>
          <w:b/>
          <w:spacing w:val="7"/>
          <w:sz w:val="32"/>
          <w:szCs w:val="32"/>
        </w:rPr>
        <w:t>（二）其他事项</w:t>
      </w:r>
    </w:p>
    <w:p>
      <w:pPr>
        <w:ind w:firstLine="668" w:firstLineChars="200"/>
        <w:rPr>
          <w:rFonts w:ascii="仿宋_GB2312" w:hAnsi="微软雅黑" w:eastAsia="仿宋_GB2312"/>
          <w:spacing w:val="7"/>
          <w:sz w:val="32"/>
          <w:szCs w:val="32"/>
        </w:rPr>
      </w:pPr>
      <w:r>
        <w:rPr>
          <w:rFonts w:hint="eastAsia" w:ascii="仿宋_GB2312" w:hAnsi="微软雅黑" w:eastAsia="仿宋_GB2312"/>
          <w:spacing w:val="7"/>
          <w:sz w:val="32"/>
          <w:szCs w:val="32"/>
        </w:rPr>
        <w:t>1.企业申报的产品信息及价格不实的，取消该产品申报、中选资格；情节严重的，取消该企业生产的所有医用耗材在采购周期内我省医用耗材采购活动的参与资格；</w:t>
      </w:r>
    </w:p>
    <w:p>
      <w:pPr>
        <w:ind w:firstLine="668" w:firstLineChars="200"/>
        <w:rPr>
          <w:rFonts w:ascii="仿宋_GB2312" w:hAnsi="微软雅黑" w:eastAsia="仿宋_GB2312"/>
          <w:spacing w:val="7"/>
          <w:sz w:val="32"/>
          <w:szCs w:val="32"/>
        </w:rPr>
      </w:pPr>
      <w:r>
        <w:rPr>
          <w:rFonts w:hint="eastAsia" w:ascii="仿宋_GB2312" w:hAnsi="微软雅黑" w:eastAsia="仿宋_GB2312"/>
          <w:spacing w:val="7"/>
          <w:sz w:val="32"/>
          <w:szCs w:val="32"/>
        </w:rPr>
        <w:t>2.采购周期内，企业出现无法保证供应等情况，致使采购协议不能正常履行时，取消该企业本组产品中选资格，采购单位可选择其他中选产品。给采购单位造成损失的，按协议追究企业责任。</w:t>
      </w:r>
    </w:p>
    <w:p>
      <w:pPr>
        <w:ind w:firstLine="668" w:firstLineChars="200"/>
        <w:rPr>
          <w:rFonts w:ascii="仿宋_GB2312" w:hAnsi="微软雅黑" w:eastAsia="仿宋_GB2312"/>
          <w:spacing w:val="7"/>
          <w:sz w:val="32"/>
          <w:szCs w:val="32"/>
        </w:rPr>
      </w:pPr>
      <w:r>
        <w:rPr>
          <w:rFonts w:hint="eastAsia" w:ascii="仿宋_GB2312" w:hAnsi="微软雅黑" w:eastAsia="仿宋_GB2312"/>
          <w:spacing w:val="7"/>
          <w:sz w:val="32"/>
          <w:szCs w:val="32"/>
        </w:rPr>
        <w:t>3.境外医疗器械注册人（备案人）指定的我国境内企业法人作为申报企业的，其持有产品的代理资格须能覆盖整个采购周期。如在申报、采购周期内代理资格发生变更的，新指定的企业法人可在履行责任与义务不变的前提下保留相关产品申报和中选资格；代理资格发生终止的，省医药联合采购办公室有权取消其作为本次带量采购的申报和中选资格，因此产生的法律责任（包括不限于无法履行采购协议的责任等）和损失由申报企业自行承担；</w:t>
      </w:r>
    </w:p>
    <w:p>
      <w:pPr>
        <w:ind w:firstLine="668" w:firstLineChars="200"/>
        <w:rPr>
          <w:rFonts w:ascii="仿宋_GB2312" w:hAnsi="微软雅黑" w:eastAsia="仿宋_GB2312"/>
          <w:spacing w:val="7"/>
          <w:sz w:val="32"/>
          <w:szCs w:val="32"/>
        </w:rPr>
      </w:pPr>
      <w:r>
        <w:rPr>
          <w:rFonts w:hint="eastAsia" w:ascii="仿宋_GB2312" w:hAnsi="微软雅黑" w:eastAsia="仿宋_GB2312"/>
          <w:spacing w:val="7"/>
          <w:sz w:val="32"/>
          <w:szCs w:val="32"/>
        </w:rPr>
        <w:t>4.采购周期内，患者使用中选产品因产品质量问题造成的损害、损失，按照相关法律等规定，由中选企业承担全部赔偿责任；</w:t>
      </w:r>
    </w:p>
    <w:p>
      <w:pPr>
        <w:ind w:firstLine="668" w:firstLineChars="200"/>
        <w:rPr>
          <w:rFonts w:ascii="仿宋_GB2312" w:hAnsi="微软雅黑" w:eastAsia="仿宋_GB2312"/>
          <w:spacing w:val="7"/>
          <w:sz w:val="32"/>
          <w:szCs w:val="32"/>
        </w:rPr>
      </w:pPr>
      <w:r>
        <w:rPr>
          <w:rFonts w:hint="eastAsia" w:ascii="仿宋_GB2312" w:hAnsi="微软雅黑" w:eastAsia="仿宋_GB2312"/>
          <w:spacing w:val="7"/>
          <w:sz w:val="32"/>
          <w:szCs w:val="32"/>
        </w:rPr>
        <w:t>5.除不可抗力外，严禁中选企业申请中选产品撤网或选择性供应，否则视为该企业放弃中选资格；</w:t>
      </w:r>
    </w:p>
    <w:p>
      <w:pPr>
        <w:ind w:firstLine="668" w:firstLineChars="200"/>
        <w:rPr>
          <w:rFonts w:ascii="仿宋_GB2312" w:eastAsia="仿宋_GB2312"/>
          <w:sz w:val="32"/>
          <w:szCs w:val="32"/>
        </w:rPr>
      </w:pPr>
      <w:r>
        <w:rPr>
          <w:rFonts w:hint="eastAsia" w:ascii="仿宋_GB2312" w:hAnsi="微软雅黑" w:eastAsia="仿宋_GB2312"/>
          <w:spacing w:val="7"/>
          <w:sz w:val="32"/>
          <w:szCs w:val="32"/>
        </w:rPr>
        <w:t>6.</w:t>
      </w:r>
      <w:r>
        <w:rPr>
          <w:rFonts w:hint="eastAsia" w:ascii="仿宋_GB2312" w:eastAsia="仿宋_GB2312"/>
          <w:sz w:val="32"/>
          <w:szCs w:val="32"/>
        </w:rPr>
        <w:t>其他未尽事宜，按安徽省医保局《关于印发2022年度安徽省药品耗材集中带量采购工作方案的通知》（皖医保秘〔2022〕38号）规定执行。</w:t>
      </w:r>
    </w:p>
    <w:p>
      <w:pPr>
        <w:ind w:firstLine="640" w:firstLineChars="200"/>
        <w:rPr>
          <w:rFonts w:ascii="仿宋_GB2312" w:hAnsi="微软雅黑" w:eastAsia="仿宋_GB2312"/>
          <w:spacing w:val="7"/>
          <w:sz w:val="32"/>
          <w:szCs w:val="32"/>
        </w:rPr>
      </w:pPr>
      <w:r>
        <w:rPr>
          <w:rFonts w:hint="eastAsia" w:ascii="仿宋_GB2312" w:eastAsia="仿宋_GB2312"/>
          <w:sz w:val="32"/>
          <w:szCs w:val="32"/>
        </w:rPr>
        <w:t>7.本通知仅适用于本次集中带量采购所述项目的医用耗材及相关服务，</w:t>
      </w:r>
      <w:r>
        <w:rPr>
          <w:rFonts w:hint="eastAsia" w:ascii="仿宋_GB2312" w:hAnsi="微软雅黑" w:eastAsia="仿宋_GB2312"/>
          <w:spacing w:val="7"/>
          <w:sz w:val="32"/>
          <w:szCs w:val="32"/>
        </w:rPr>
        <w:t>最终解释权归安徽省医药联合采购办公室。</w:t>
      </w:r>
    </w:p>
    <w:p>
      <w:pPr>
        <w:ind w:firstLine="668" w:firstLineChars="200"/>
        <w:rPr>
          <w:rFonts w:ascii="仿宋_GB2312" w:hAnsi="微软雅黑" w:eastAsia="仿宋_GB2312"/>
          <w:spacing w:val="7"/>
          <w:sz w:val="32"/>
          <w:szCs w:val="32"/>
        </w:rPr>
      </w:pPr>
      <w:r>
        <w:rPr>
          <w:rFonts w:hint="eastAsia" w:ascii="仿宋_GB2312" w:hAnsi="微软雅黑" w:eastAsia="仿宋_GB2312"/>
          <w:spacing w:val="7"/>
          <w:sz w:val="32"/>
          <w:szCs w:val="32"/>
        </w:rPr>
        <w:t>采购周期内如遇国家医用耗材集中采购等有关政策调整，按照最新政策有关规定执行。本次医用耗材集中带量采购综合评审、集中报价时间及地点，另行通知。</w:t>
      </w:r>
    </w:p>
    <w:p>
      <w:pPr>
        <w:rPr>
          <w:rFonts w:ascii="方正小标宋简体" w:eastAsia="方正小标宋简体"/>
          <w:sz w:val="44"/>
          <w:szCs w:val="44"/>
        </w:rPr>
      </w:pPr>
      <w:r>
        <w:rPr>
          <w:rFonts w:ascii="方正小标宋简体" w:eastAsia="方正小标宋简体"/>
          <w:sz w:val="44"/>
          <w:szCs w:val="44"/>
        </w:rPr>
        <w:br w:type="page"/>
      </w:r>
    </w:p>
    <w:p>
      <w:pPr>
        <w:widowControl/>
        <w:jc w:val="center"/>
        <w:rPr>
          <w:rFonts w:ascii="方正小标宋简体" w:eastAsia="方正小标宋简体"/>
          <w:sz w:val="44"/>
          <w:szCs w:val="44"/>
        </w:rPr>
      </w:pPr>
      <w:r>
        <w:rPr>
          <w:rFonts w:hint="eastAsia" w:ascii="方正小标宋简体" w:eastAsia="方正小标宋简体"/>
          <w:sz w:val="44"/>
          <w:szCs w:val="44"/>
        </w:rPr>
        <w:t>第三部分 附件</w:t>
      </w:r>
    </w:p>
    <w:p>
      <w:pPr>
        <w:spacing w:line="560" w:lineRule="exact"/>
        <w:rPr>
          <w:rFonts w:ascii="仿宋_GB2312" w:hAnsi="微软雅黑" w:eastAsia="仿宋_GB2312"/>
          <w:spacing w:val="7"/>
          <w:sz w:val="32"/>
          <w:szCs w:val="32"/>
        </w:rPr>
      </w:pPr>
      <w:r>
        <w:rPr>
          <w:rFonts w:hint="eastAsia" w:ascii="仿宋_GB2312" w:hAnsi="微软雅黑" w:eastAsia="仿宋_GB2312"/>
          <w:spacing w:val="7"/>
          <w:sz w:val="32"/>
          <w:szCs w:val="32"/>
        </w:rPr>
        <w:t>附件一：安徽省集中带量采购本次集采产品信息表</w:t>
      </w:r>
    </w:p>
    <w:p>
      <w:pPr>
        <w:spacing w:line="560" w:lineRule="exact"/>
        <w:ind w:left="1336" w:hanging="1336" w:hangingChars="400"/>
        <w:rPr>
          <w:rFonts w:ascii="仿宋_GB2312" w:hAnsi="微软雅黑" w:eastAsia="仿宋_GB2312"/>
          <w:spacing w:val="7"/>
          <w:sz w:val="32"/>
          <w:szCs w:val="32"/>
        </w:rPr>
      </w:pPr>
      <w:r>
        <w:rPr>
          <w:rFonts w:hint="eastAsia" w:ascii="仿宋_GB2312" w:hAnsi="微软雅黑" w:eastAsia="仿宋_GB2312"/>
          <w:spacing w:val="7"/>
          <w:sz w:val="32"/>
          <w:szCs w:val="32"/>
        </w:rPr>
        <w:t>附件二：安徽省医用耗材集中带量采购企业申报材料及相关要求</w:t>
      </w:r>
    </w:p>
    <w:p>
      <w:pPr>
        <w:widowControl/>
        <w:spacing w:line="560" w:lineRule="exact"/>
        <w:ind w:left="1336" w:hanging="1336" w:hangingChars="400"/>
        <w:rPr>
          <w:rFonts w:ascii="仿宋_GB2312" w:hAnsi="微软雅黑" w:eastAsia="仿宋_GB2312"/>
          <w:spacing w:val="7"/>
          <w:sz w:val="32"/>
          <w:szCs w:val="32"/>
        </w:rPr>
      </w:pPr>
      <w:r>
        <w:rPr>
          <w:rFonts w:hint="eastAsia" w:ascii="仿宋_GB2312" w:hAnsi="微软雅黑" w:eastAsia="仿宋_GB2312"/>
          <w:spacing w:val="7"/>
          <w:sz w:val="32"/>
          <w:szCs w:val="32"/>
        </w:rPr>
        <w:t>附件三：安徽省医用耗材集中带量采购生产企业信息材料</w:t>
      </w:r>
    </w:p>
    <w:p>
      <w:pPr>
        <w:widowControl/>
        <w:spacing w:line="560" w:lineRule="exact"/>
        <w:rPr>
          <w:rFonts w:ascii="仿宋_GB2312" w:hAnsi="微软雅黑" w:eastAsia="仿宋_GB2312"/>
          <w:spacing w:val="7"/>
          <w:sz w:val="32"/>
          <w:szCs w:val="32"/>
        </w:rPr>
      </w:pPr>
      <w:r>
        <w:rPr>
          <w:rFonts w:hint="eastAsia" w:ascii="仿宋_GB2312" w:hAnsi="微软雅黑" w:eastAsia="仿宋_GB2312"/>
          <w:spacing w:val="7"/>
          <w:sz w:val="32"/>
          <w:szCs w:val="32"/>
        </w:rPr>
        <w:t>附件四：安徽省医用耗材集中带量采购产品信息材料</w:t>
      </w:r>
    </w:p>
    <w:p>
      <w:pPr>
        <w:spacing w:line="560" w:lineRule="exact"/>
        <w:rPr>
          <w:rFonts w:ascii="仿宋_GB2312" w:hAnsi="微软雅黑" w:eastAsia="仿宋_GB2312"/>
          <w:spacing w:val="7"/>
          <w:sz w:val="32"/>
          <w:szCs w:val="32"/>
        </w:rPr>
      </w:pPr>
      <w:r>
        <w:rPr>
          <w:rFonts w:hint="eastAsia" w:ascii="仿宋_GB2312" w:hAnsi="微软雅黑" w:eastAsia="仿宋_GB2312"/>
          <w:spacing w:val="7"/>
          <w:sz w:val="32"/>
          <w:szCs w:val="32"/>
        </w:rPr>
        <w:t>附件五：报价承诺书</w:t>
      </w:r>
    </w:p>
    <w:p>
      <w:pPr>
        <w:spacing w:line="560" w:lineRule="exact"/>
        <w:rPr>
          <w:rFonts w:ascii="仿宋_GB2312" w:hAnsi="微软雅黑" w:eastAsia="仿宋_GB2312"/>
          <w:spacing w:val="7"/>
          <w:sz w:val="32"/>
          <w:szCs w:val="32"/>
        </w:rPr>
      </w:pPr>
      <w:r>
        <w:rPr>
          <w:rFonts w:hint="eastAsia" w:ascii="仿宋_GB2312" w:hAnsi="微软雅黑" w:eastAsia="仿宋_GB2312"/>
          <w:spacing w:val="7"/>
          <w:sz w:val="32"/>
          <w:szCs w:val="32"/>
        </w:rPr>
        <w:t>附件六：参加集中采购企业回执</w:t>
      </w:r>
    </w:p>
    <w:p>
      <w:pPr>
        <w:spacing w:line="560" w:lineRule="exact"/>
        <w:rPr>
          <w:rFonts w:ascii="仿宋_GB2312" w:hAnsi="微软雅黑" w:eastAsia="仿宋_GB2312"/>
          <w:spacing w:val="7"/>
          <w:sz w:val="32"/>
          <w:szCs w:val="32"/>
        </w:rPr>
      </w:pPr>
      <w:r>
        <w:rPr>
          <w:rFonts w:hint="eastAsia" w:ascii="仿宋_GB2312" w:hAnsi="微软雅黑" w:eastAsia="仿宋_GB2312"/>
          <w:spacing w:val="7"/>
          <w:sz w:val="32"/>
          <w:szCs w:val="32"/>
        </w:rPr>
        <w:t>附件七：企业综合评审和质量测评评分细则</w:t>
      </w:r>
    </w:p>
    <w:p>
      <w:pPr>
        <w:spacing w:line="600" w:lineRule="exact"/>
        <w:rPr>
          <w:rFonts w:ascii="仿宋_GB2312" w:hAnsi="微软雅黑" w:eastAsia="仿宋_GB2312"/>
          <w:spacing w:val="7"/>
          <w:sz w:val="32"/>
          <w:szCs w:val="32"/>
        </w:rPr>
      </w:pPr>
    </w:p>
    <w:p>
      <w:pPr>
        <w:spacing w:line="600" w:lineRule="exact"/>
        <w:rPr>
          <w:rFonts w:ascii="仿宋_GB2312" w:hAnsi="微软雅黑" w:eastAsia="仿宋_GB2312"/>
          <w:spacing w:val="7"/>
          <w:sz w:val="32"/>
          <w:szCs w:val="32"/>
        </w:rPr>
      </w:pPr>
    </w:p>
    <w:p>
      <w:pPr>
        <w:spacing w:line="600" w:lineRule="exact"/>
        <w:rPr>
          <w:rFonts w:ascii="仿宋_GB2312" w:hAnsi="微软雅黑" w:eastAsia="仿宋_GB2312"/>
          <w:spacing w:val="7"/>
          <w:sz w:val="32"/>
          <w:szCs w:val="32"/>
        </w:rPr>
      </w:pPr>
    </w:p>
    <w:p>
      <w:pPr>
        <w:spacing w:line="600" w:lineRule="exact"/>
        <w:rPr>
          <w:rFonts w:ascii="仿宋_GB2312" w:hAnsi="微软雅黑" w:eastAsia="仿宋_GB2312"/>
          <w:spacing w:val="7"/>
          <w:sz w:val="32"/>
          <w:szCs w:val="32"/>
        </w:rPr>
      </w:pPr>
    </w:p>
    <w:p>
      <w:pPr>
        <w:jc w:val="center"/>
        <w:rPr>
          <w:rFonts w:ascii="仿宋_GB2312" w:hAnsi="微软雅黑" w:eastAsia="仿宋_GB2312"/>
          <w:spacing w:val="7"/>
          <w:sz w:val="32"/>
          <w:szCs w:val="32"/>
        </w:rPr>
      </w:pPr>
      <w:r>
        <w:rPr>
          <w:rFonts w:hint="eastAsia" w:ascii="仿宋_GB2312" w:hAnsi="微软雅黑" w:eastAsia="仿宋_GB2312"/>
          <w:spacing w:val="7"/>
          <w:sz w:val="32"/>
          <w:szCs w:val="32"/>
        </w:rPr>
        <w:t xml:space="preserve">                      安徽省医药联合采购办公室</w:t>
      </w:r>
    </w:p>
    <w:p>
      <w:pPr>
        <w:jc w:val="center"/>
        <w:rPr>
          <w:rFonts w:ascii="仿宋_GB2312" w:hAnsi="微软雅黑" w:eastAsia="仿宋_GB2312"/>
          <w:spacing w:val="7"/>
          <w:sz w:val="32"/>
          <w:szCs w:val="32"/>
        </w:rPr>
      </w:pPr>
      <w:r>
        <w:rPr>
          <w:rFonts w:hint="eastAsia" w:ascii="仿宋_GB2312" w:hAnsi="微软雅黑" w:eastAsia="仿宋_GB2312"/>
          <w:spacing w:val="7"/>
          <w:sz w:val="32"/>
          <w:szCs w:val="32"/>
        </w:rPr>
        <w:t xml:space="preserve">                         2022年12月1日</w:t>
      </w:r>
    </w:p>
    <w:p>
      <w:pPr>
        <w:jc w:val="center"/>
        <w:rPr>
          <w:rFonts w:ascii="仿宋_GB2312" w:hAnsi="微软雅黑" w:eastAsia="仿宋_GB2312"/>
          <w:spacing w:val="7"/>
          <w:sz w:val="32"/>
          <w:szCs w:val="32"/>
        </w:rPr>
      </w:pPr>
    </w:p>
    <w:p>
      <w:pPr>
        <w:jc w:val="center"/>
        <w:rPr>
          <w:rFonts w:ascii="仿宋_GB2312" w:hAnsi="微软雅黑" w:eastAsia="仿宋_GB2312"/>
          <w:spacing w:val="7"/>
          <w:sz w:val="32"/>
          <w:szCs w:val="32"/>
        </w:rPr>
      </w:pPr>
    </w:p>
    <w:p>
      <w:pPr>
        <w:jc w:val="center"/>
        <w:rPr>
          <w:rFonts w:ascii="仿宋_GB2312" w:hAnsi="微软雅黑" w:eastAsia="仿宋_GB2312"/>
          <w:spacing w:val="7"/>
          <w:sz w:val="32"/>
          <w:szCs w:val="32"/>
        </w:rPr>
      </w:pPr>
    </w:p>
    <w:p>
      <w:pPr>
        <w:jc w:val="center"/>
        <w:rPr>
          <w:rFonts w:ascii="仿宋_GB2312" w:hAnsi="微软雅黑" w:eastAsia="仿宋_GB2312"/>
          <w:spacing w:val="7"/>
          <w:sz w:val="32"/>
          <w:szCs w:val="32"/>
        </w:rPr>
      </w:pPr>
    </w:p>
    <w:p>
      <w:pPr>
        <w:rPr>
          <w:rFonts w:ascii="仿宋_GB2312" w:hAnsi="微软雅黑" w:eastAsia="仿宋_GB2312"/>
          <w:spacing w:val="7"/>
          <w:sz w:val="32"/>
          <w:szCs w:val="32"/>
        </w:rPr>
      </w:pPr>
    </w:p>
    <w:p>
      <w:pPr>
        <w:jc w:val="center"/>
        <w:rPr>
          <w:rFonts w:ascii="仿宋_GB2312" w:hAnsi="微软雅黑" w:eastAsia="仿宋_GB2312"/>
          <w:spacing w:val="7"/>
          <w:sz w:val="32"/>
          <w:szCs w:val="32"/>
        </w:rPr>
        <w:sectPr>
          <w:footerReference r:id="rId3" w:type="default"/>
          <w:pgSz w:w="11906" w:h="16838"/>
          <w:pgMar w:top="1440" w:right="1474" w:bottom="1440" w:left="1588" w:header="851" w:footer="992" w:gutter="0"/>
          <w:cols w:space="425" w:num="1"/>
          <w:docGrid w:type="lines" w:linePitch="312" w:charSpace="0"/>
        </w:sectPr>
      </w:pPr>
    </w:p>
    <w:p>
      <w:pPr>
        <w:jc w:val="left"/>
        <w:rPr>
          <w:rFonts w:ascii="仿宋_GB2312" w:hAnsi="宋体" w:eastAsia="仿宋_GB2312" w:cs="宋体"/>
          <w:kern w:val="0"/>
          <w:sz w:val="32"/>
          <w:szCs w:val="32"/>
        </w:rPr>
      </w:pPr>
      <w:r>
        <w:rPr>
          <w:rFonts w:hint="eastAsia" w:ascii="仿宋_GB2312" w:hAnsi="宋体" w:eastAsia="仿宋_GB2312" w:cs="宋体"/>
          <w:kern w:val="0"/>
          <w:sz w:val="32"/>
          <w:szCs w:val="32"/>
        </w:rPr>
        <w:t>附件一：</w:t>
      </w:r>
    </w:p>
    <w:p>
      <w:pPr>
        <w:jc w:val="center"/>
        <w:rPr>
          <w:rFonts w:ascii="方正小标宋简体" w:hAnsi="宋体" w:eastAsia="方正小标宋简体" w:cs="宋体"/>
          <w:kern w:val="0"/>
          <w:sz w:val="40"/>
          <w:szCs w:val="40"/>
        </w:rPr>
      </w:pPr>
      <w:r>
        <w:rPr>
          <w:rFonts w:hint="eastAsia" w:ascii="方正小标宋简体" w:hAnsi="宋体" w:eastAsia="方正小标宋简体" w:cs="宋体"/>
          <w:kern w:val="0"/>
          <w:sz w:val="40"/>
          <w:szCs w:val="40"/>
        </w:rPr>
        <w:t>安徽省集中带量采购本次集采产品信息表</w:t>
      </w:r>
    </w:p>
    <w:tbl>
      <w:tblPr>
        <w:tblStyle w:val="11"/>
        <w:tblW w:w="14233" w:type="dxa"/>
        <w:tblInd w:w="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6"/>
        <w:gridCol w:w="2536"/>
        <w:gridCol w:w="1687"/>
        <w:gridCol w:w="3163"/>
        <w:gridCol w:w="1825"/>
        <w:gridCol w:w="1726"/>
        <w:gridCol w:w="21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1146" w:type="dxa"/>
            <w:shd w:val="clear" w:color="auto" w:fill="auto"/>
            <w:noWrap/>
            <w:vAlign w:val="center"/>
          </w:tcPr>
          <w:p>
            <w:pPr>
              <w:widowControl/>
              <w:jc w:val="center"/>
              <w:rPr>
                <w:rFonts w:ascii="黑体" w:hAnsi="黑体" w:eastAsia="黑体" w:cs="宋体"/>
                <w:kern w:val="0"/>
                <w:sz w:val="28"/>
                <w:szCs w:val="28"/>
              </w:rPr>
            </w:pPr>
            <w:r>
              <w:rPr>
                <w:rFonts w:hint="eastAsia" w:ascii="黑体" w:hAnsi="黑体" w:eastAsia="黑体" w:cs="宋体"/>
                <w:kern w:val="0"/>
                <w:sz w:val="28"/>
                <w:szCs w:val="28"/>
              </w:rPr>
              <w:t>组别</w:t>
            </w:r>
          </w:p>
        </w:tc>
        <w:tc>
          <w:tcPr>
            <w:tcW w:w="2536" w:type="dxa"/>
            <w:shd w:val="clear" w:color="auto" w:fill="auto"/>
            <w:noWrap/>
            <w:vAlign w:val="center"/>
          </w:tcPr>
          <w:p>
            <w:pPr>
              <w:widowControl/>
              <w:jc w:val="center"/>
              <w:rPr>
                <w:rFonts w:ascii="黑体" w:hAnsi="黑体" w:eastAsia="黑体" w:cs="宋体"/>
                <w:kern w:val="0"/>
                <w:sz w:val="28"/>
                <w:szCs w:val="28"/>
              </w:rPr>
            </w:pPr>
            <w:r>
              <w:rPr>
                <w:rFonts w:hint="eastAsia" w:ascii="黑体" w:hAnsi="黑体" w:eastAsia="黑体" w:cs="宋体"/>
                <w:kern w:val="0"/>
                <w:sz w:val="28"/>
                <w:szCs w:val="28"/>
              </w:rPr>
              <w:t>产品类别</w:t>
            </w:r>
          </w:p>
        </w:tc>
        <w:tc>
          <w:tcPr>
            <w:tcW w:w="1687" w:type="dxa"/>
            <w:shd w:val="clear" w:color="auto" w:fill="auto"/>
            <w:noWrap/>
            <w:vAlign w:val="center"/>
          </w:tcPr>
          <w:p>
            <w:pPr>
              <w:widowControl/>
              <w:jc w:val="center"/>
              <w:rPr>
                <w:rFonts w:ascii="黑体" w:hAnsi="黑体" w:eastAsia="黑体" w:cs="宋体"/>
                <w:kern w:val="0"/>
                <w:sz w:val="28"/>
                <w:szCs w:val="28"/>
              </w:rPr>
            </w:pPr>
            <w:r>
              <w:rPr>
                <w:rFonts w:hint="eastAsia" w:ascii="黑体" w:hAnsi="黑体" w:eastAsia="黑体" w:cs="宋体"/>
                <w:kern w:val="0"/>
                <w:sz w:val="28"/>
                <w:szCs w:val="28"/>
              </w:rPr>
              <w:t>材质</w:t>
            </w:r>
          </w:p>
        </w:tc>
        <w:tc>
          <w:tcPr>
            <w:tcW w:w="3163" w:type="dxa"/>
            <w:shd w:val="clear" w:color="auto" w:fill="auto"/>
            <w:noWrap/>
            <w:vAlign w:val="center"/>
          </w:tcPr>
          <w:p>
            <w:pPr>
              <w:widowControl/>
              <w:jc w:val="center"/>
              <w:rPr>
                <w:rFonts w:ascii="黑体" w:hAnsi="黑体" w:eastAsia="黑体" w:cs="宋体"/>
                <w:kern w:val="0"/>
                <w:sz w:val="28"/>
                <w:szCs w:val="28"/>
              </w:rPr>
            </w:pPr>
            <w:r>
              <w:rPr>
                <w:rFonts w:hint="eastAsia" w:ascii="黑体" w:hAnsi="黑体" w:eastAsia="黑体" w:cs="宋体"/>
                <w:kern w:val="0"/>
                <w:sz w:val="28"/>
                <w:szCs w:val="28"/>
              </w:rPr>
              <w:t>规格/型号</w:t>
            </w:r>
          </w:p>
        </w:tc>
        <w:tc>
          <w:tcPr>
            <w:tcW w:w="1825" w:type="dxa"/>
            <w:shd w:val="clear" w:color="auto" w:fill="auto"/>
            <w:vAlign w:val="center"/>
          </w:tcPr>
          <w:p>
            <w:pPr>
              <w:widowControl/>
              <w:jc w:val="center"/>
              <w:rPr>
                <w:rFonts w:ascii="黑体" w:hAnsi="黑体" w:eastAsia="黑体" w:cs="宋体"/>
                <w:kern w:val="0"/>
                <w:sz w:val="28"/>
                <w:szCs w:val="28"/>
              </w:rPr>
            </w:pPr>
            <w:r>
              <w:rPr>
                <w:rFonts w:hint="eastAsia" w:ascii="黑体" w:hAnsi="黑体" w:eastAsia="黑体" w:cs="宋体"/>
                <w:kern w:val="0"/>
                <w:sz w:val="28"/>
                <w:szCs w:val="28"/>
              </w:rPr>
              <w:t>首年采购需求量（</w:t>
            </w:r>
            <w:r>
              <w:rPr>
                <w:rFonts w:hint="eastAsia" w:ascii="黑体" w:hAnsi="黑体" w:eastAsia="黑体" w:cs="宋体"/>
                <w:kern w:val="0"/>
                <w:sz w:val="24"/>
              </w:rPr>
              <w:t>单位：根、个、支、套等</w:t>
            </w:r>
            <w:r>
              <w:rPr>
                <w:rFonts w:hint="eastAsia" w:ascii="黑体" w:hAnsi="黑体" w:eastAsia="黑体" w:cs="宋体"/>
                <w:kern w:val="0"/>
                <w:sz w:val="28"/>
                <w:szCs w:val="28"/>
              </w:rPr>
              <w:t>）</w:t>
            </w:r>
          </w:p>
        </w:tc>
        <w:tc>
          <w:tcPr>
            <w:tcW w:w="1726" w:type="dxa"/>
            <w:vAlign w:val="center"/>
          </w:tcPr>
          <w:p>
            <w:pPr>
              <w:widowControl/>
              <w:adjustRightInd w:val="0"/>
              <w:snapToGrid w:val="0"/>
              <w:jc w:val="center"/>
              <w:rPr>
                <w:rFonts w:ascii="等线" w:hAnsi="宋体" w:eastAsia="等线" w:cs="宋体"/>
                <w:kern w:val="0"/>
                <w:sz w:val="22"/>
                <w:szCs w:val="22"/>
              </w:rPr>
            </w:pPr>
            <w:r>
              <w:rPr>
                <w:rFonts w:hint="eastAsia" w:ascii="等线" w:hAnsi="宋体" w:eastAsia="等线" w:cs="宋体"/>
                <w:kern w:val="0"/>
                <w:sz w:val="22"/>
                <w:szCs w:val="22"/>
              </w:rPr>
              <w:t>首年意向采购量（单位：根、个、支、套等）</w:t>
            </w:r>
          </w:p>
        </w:tc>
        <w:tc>
          <w:tcPr>
            <w:tcW w:w="2150" w:type="dxa"/>
            <w:vAlign w:val="center"/>
          </w:tcPr>
          <w:p>
            <w:pPr>
              <w:widowControl/>
              <w:jc w:val="center"/>
              <w:rPr>
                <w:rFonts w:ascii="黑体" w:hAnsi="黑体" w:eastAsia="黑体" w:cs="宋体"/>
                <w:kern w:val="0"/>
                <w:sz w:val="28"/>
                <w:szCs w:val="28"/>
              </w:rPr>
            </w:pPr>
            <w:r>
              <w:rPr>
                <w:rFonts w:hint="eastAsia" w:ascii="黑体" w:hAnsi="黑体" w:eastAsia="黑体" w:cs="宋体"/>
                <w:kern w:val="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4" w:hRule="atLeast"/>
        </w:trPr>
        <w:tc>
          <w:tcPr>
            <w:tcW w:w="1146" w:type="dxa"/>
            <w:shd w:val="clear" w:color="auto" w:fill="auto"/>
            <w:noWrap/>
            <w:vAlign w:val="center"/>
          </w:tcPr>
          <w:p>
            <w:pPr>
              <w:widowControl/>
              <w:jc w:val="center"/>
              <w:rPr>
                <w:rFonts w:ascii="仿宋_GB2312" w:hAnsi="黑体" w:eastAsia="仿宋_GB2312" w:cs="宋体"/>
                <w:b/>
                <w:kern w:val="0"/>
                <w:sz w:val="28"/>
                <w:szCs w:val="28"/>
              </w:rPr>
            </w:pPr>
            <w:r>
              <w:rPr>
                <w:rFonts w:hint="eastAsia" w:ascii="仿宋_GB2312" w:hAnsi="黑体" w:eastAsia="仿宋_GB2312" w:cs="宋体"/>
                <w:b/>
                <w:kern w:val="0"/>
                <w:sz w:val="28"/>
                <w:szCs w:val="28"/>
              </w:rPr>
              <w:t>第一组</w:t>
            </w:r>
          </w:p>
        </w:tc>
        <w:tc>
          <w:tcPr>
            <w:tcW w:w="2536" w:type="dxa"/>
            <w:shd w:val="clear" w:color="auto" w:fill="auto"/>
            <w:noWrap/>
            <w:vAlign w:val="center"/>
          </w:tcPr>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一次性使用双管喉罩</w:t>
            </w:r>
          </w:p>
        </w:tc>
        <w:tc>
          <w:tcPr>
            <w:tcW w:w="1687" w:type="dxa"/>
            <w:shd w:val="clear" w:color="auto" w:fill="auto"/>
            <w:vAlign w:val="center"/>
          </w:tcPr>
          <w:p>
            <w:pPr>
              <w:widowControl/>
              <w:adjustRightInd w:val="0"/>
              <w:snapToGrid w:val="0"/>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硅胶</w:t>
            </w:r>
          </w:p>
          <w:p>
            <w:pPr>
              <w:widowControl/>
              <w:adjustRightInd w:val="0"/>
              <w:snapToGrid w:val="0"/>
              <w:jc w:val="left"/>
              <w:rPr>
                <w:rFonts w:ascii="仿宋_GB2312" w:hAnsi="宋体" w:eastAsia="仿宋_GB2312" w:cs="宋体"/>
                <w:kern w:val="0"/>
                <w:szCs w:val="21"/>
              </w:rPr>
            </w:pPr>
            <w:r>
              <w:rPr>
                <w:rFonts w:hint="eastAsia" w:ascii="仿宋_GB2312" w:hAnsi="宋体" w:eastAsia="仿宋_GB2312" w:cs="宋体"/>
                <w:kern w:val="0"/>
                <w:sz w:val="28"/>
                <w:szCs w:val="28"/>
              </w:rPr>
              <w:t>（进口产品：不区分）</w:t>
            </w:r>
          </w:p>
        </w:tc>
        <w:tc>
          <w:tcPr>
            <w:tcW w:w="3163" w:type="dxa"/>
            <w:shd w:val="clear" w:color="auto" w:fill="auto"/>
            <w:noWrap/>
            <w:vAlign w:val="center"/>
          </w:tcPr>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婴儿型、儿童型、成人型。规格为1.0-5.0。</w:t>
            </w:r>
          </w:p>
        </w:tc>
        <w:tc>
          <w:tcPr>
            <w:tcW w:w="1825" w:type="dxa"/>
            <w:shd w:val="clear" w:color="auto" w:fill="auto"/>
            <w:noWrap/>
            <w:vAlign w:val="center"/>
          </w:tcPr>
          <w:p>
            <w:pPr>
              <w:widowControl/>
              <w:jc w:val="center"/>
              <w:rPr>
                <w:rFonts w:ascii="等线" w:hAnsi="宋体" w:eastAsia="等线" w:cs="宋体"/>
                <w:kern w:val="0"/>
                <w:sz w:val="22"/>
                <w:szCs w:val="22"/>
              </w:rPr>
            </w:pPr>
            <w:r>
              <w:rPr>
                <w:rFonts w:hint="eastAsia" w:ascii="等线" w:hAnsi="宋体" w:eastAsia="等线" w:cs="宋体"/>
                <w:kern w:val="0"/>
                <w:sz w:val="22"/>
                <w:szCs w:val="22"/>
              </w:rPr>
              <w:t>257360</w:t>
            </w:r>
          </w:p>
        </w:tc>
        <w:tc>
          <w:tcPr>
            <w:tcW w:w="1726" w:type="dxa"/>
            <w:vAlign w:val="center"/>
          </w:tcPr>
          <w:p>
            <w:pPr>
              <w:widowControl/>
              <w:adjustRightInd w:val="0"/>
              <w:snapToGrid w:val="0"/>
              <w:jc w:val="center"/>
              <w:rPr>
                <w:rFonts w:ascii="等线" w:hAnsi="宋体" w:eastAsia="等线" w:cs="宋体"/>
                <w:kern w:val="0"/>
                <w:sz w:val="22"/>
                <w:szCs w:val="22"/>
              </w:rPr>
            </w:pPr>
            <w:r>
              <w:rPr>
                <w:rFonts w:hint="eastAsia" w:ascii="等线" w:hAnsi="宋体" w:eastAsia="等线" w:cs="宋体"/>
                <w:kern w:val="0"/>
                <w:sz w:val="22"/>
                <w:szCs w:val="22"/>
              </w:rPr>
              <w:t>205888</w:t>
            </w:r>
          </w:p>
        </w:tc>
        <w:tc>
          <w:tcPr>
            <w:tcW w:w="2150" w:type="dxa"/>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成人型3.0和4.0规格必具备。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4" w:hRule="atLeast"/>
        </w:trPr>
        <w:tc>
          <w:tcPr>
            <w:tcW w:w="1146" w:type="dxa"/>
            <w:shd w:val="clear" w:color="auto" w:fill="auto"/>
            <w:noWrap/>
            <w:vAlign w:val="center"/>
          </w:tcPr>
          <w:p>
            <w:pPr>
              <w:widowControl/>
              <w:jc w:val="center"/>
              <w:rPr>
                <w:rFonts w:ascii="仿宋_GB2312" w:hAnsi="黑体" w:eastAsia="仿宋_GB2312" w:cs="宋体"/>
                <w:b/>
                <w:kern w:val="0"/>
                <w:sz w:val="28"/>
                <w:szCs w:val="28"/>
              </w:rPr>
            </w:pPr>
            <w:r>
              <w:rPr>
                <w:rFonts w:hint="eastAsia" w:ascii="仿宋_GB2312" w:hAnsi="黑体" w:eastAsia="仿宋_GB2312" w:cs="宋体"/>
                <w:b/>
                <w:kern w:val="0"/>
                <w:sz w:val="28"/>
                <w:szCs w:val="28"/>
              </w:rPr>
              <w:t>第二组</w:t>
            </w:r>
          </w:p>
        </w:tc>
        <w:tc>
          <w:tcPr>
            <w:tcW w:w="2536" w:type="dxa"/>
            <w:shd w:val="clear" w:color="auto" w:fill="auto"/>
            <w:noWrap/>
            <w:vAlign w:val="center"/>
          </w:tcPr>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一次性使用雾化吸入器</w:t>
            </w:r>
          </w:p>
        </w:tc>
        <w:tc>
          <w:tcPr>
            <w:tcW w:w="1687" w:type="dxa"/>
            <w:shd w:val="clear" w:color="auto" w:fill="auto"/>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不区分</w:t>
            </w:r>
          </w:p>
        </w:tc>
        <w:tc>
          <w:tcPr>
            <w:tcW w:w="3163" w:type="dxa"/>
            <w:shd w:val="clear" w:color="auto" w:fill="auto"/>
            <w:noWrap/>
            <w:vAlign w:val="center"/>
          </w:tcPr>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常规型（口含型和面罩型）、气切面型、呼吸机型、卧床型等。</w:t>
            </w:r>
          </w:p>
        </w:tc>
        <w:tc>
          <w:tcPr>
            <w:tcW w:w="1825" w:type="dxa"/>
            <w:shd w:val="clear" w:color="auto" w:fill="auto"/>
            <w:noWrap/>
            <w:vAlign w:val="center"/>
          </w:tcPr>
          <w:p>
            <w:pPr>
              <w:widowControl/>
              <w:jc w:val="center"/>
              <w:rPr>
                <w:rFonts w:ascii="等线" w:hAnsi="宋体" w:eastAsia="等线" w:cs="宋体"/>
                <w:kern w:val="0"/>
                <w:sz w:val="22"/>
                <w:szCs w:val="22"/>
              </w:rPr>
            </w:pPr>
            <w:r>
              <w:rPr>
                <w:rFonts w:hint="eastAsia" w:ascii="等线" w:hAnsi="宋体" w:eastAsia="等线" w:cs="宋体"/>
                <w:kern w:val="0"/>
                <w:sz w:val="22"/>
                <w:szCs w:val="22"/>
              </w:rPr>
              <w:t>774455</w:t>
            </w:r>
          </w:p>
        </w:tc>
        <w:tc>
          <w:tcPr>
            <w:tcW w:w="1726" w:type="dxa"/>
            <w:vAlign w:val="center"/>
          </w:tcPr>
          <w:p>
            <w:pPr>
              <w:widowControl/>
              <w:adjustRightInd w:val="0"/>
              <w:snapToGrid w:val="0"/>
              <w:jc w:val="center"/>
              <w:rPr>
                <w:rFonts w:ascii="等线" w:hAnsi="宋体" w:eastAsia="等线" w:cs="宋体"/>
                <w:kern w:val="0"/>
                <w:sz w:val="22"/>
                <w:szCs w:val="22"/>
              </w:rPr>
            </w:pPr>
            <w:r>
              <w:rPr>
                <w:rFonts w:hint="eastAsia" w:ascii="等线" w:hAnsi="宋体" w:eastAsia="等线" w:cs="宋体"/>
                <w:kern w:val="0"/>
                <w:sz w:val="22"/>
                <w:szCs w:val="22"/>
              </w:rPr>
              <w:t>619564</w:t>
            </w:r>
          </w:p>
        </w:tc>
        <w:tc>
          <w:tcPr>
            <w:tcW w:w="2150" w:type="dxa"/>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不含抑制剂。其中常规型必具备。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1146" w:type="dxa"/>
            <w:shd w:val="clear" w:color="auto" w:fill="auto"/>
            <w:noWrap/>
            <w:vAlign w:val="center"/>
          </w:tcPr>
          <w:p>
            <w:pPr>
              <w:widowControl/>
              <w:jc w:val="center"/>
              <w:rPr>
                <w:rFonts w:ascii="仿宋_GB2312" w:hAnsi="黑体" w:eastAsia="仿宋_GB2312" w:cs="宋体"/>
                <w:b/>
                <w:kern w:val="0"/>
                <w:sz w:val="28"/>
                <w:szCs w:val="28"/>
              </w:rPr>
            </w:pPr>
            <w:r>
              <w:rPr>
                <w:rFonts w:hint="eastAsia" w:ascii="仿宋_GB2312" w:hAnsi="黑体" w:eastAsia="仿宋_GB2312" w:cs="宋体"/>
                <w:b/>
                <w:kern w:val="0"/>
                <w:sz w:val="28"/>
                <w:szCs w:val="28"/>
              </w:rPr>
              <w:t>第三组</w:t>
            </w:r>
          </w:p>
        </w:tc>
        <w:tc>
          <w:tcPr>
            <w:tcW w:w="2536" w:type="dxa"/>
            <w:shd w:val="clear" w:color="auto" w:fill="auto"/>
            <w:noWrap/>
            <w:vAlign w:val="center"/>
          </w:tcPr>
          <w:p>
            <w:pPr>
              <w:widowControl/>
              <w:adjustRightInd w:val="0"/>
              <w:snapToGrid w:val="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一体式湿化雾化鼻（吸）氧管</w:t>
            </w:r>
          </w:p>
        </w:tc>
        <w:tc>
          <w:tcPr>
            <w:tcW w:w="1687" w:type="dxa"/>
            <w:shd w:val="clear" w:color="auto" w:fill="auto"/>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不区分</w:t>
            </w:r>
          </w:p>
        </w:tc>
        <w:tc>
          <w:tcPr>
            <w:tcW w:w="3163" w:type="dxa"/>
            <w:shd w:val="clear" w:color="auto" w:fill="auto"/>
            <w:noWrap/>
            <w:vAlign w:val="center"/>
          </w:tcPr>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入水湿化、表面湿化。湿化瓶容积≥100ml。</w:t>
            </w:r>
          </w:p>
        </w:tc>
        <w:tc>
          <w:tcPr>
            <w:tcW w:w="1825" w:type="dxa"/>
            <w:shd w:val="clear" w:color="auto" w:fill="auto"/>
            <w:noWrap/>
            <w:vAlign w:val="center"/>
          </w:tcPr>
          <w:p>
            <w:pPr>
              <w:widowControl/>
              <w:adjustRightInd w:val="0"/>
              <w:snapToGrid w:val="0"/>
              <w:jc w:val="center"/>
              <w:rPr>
                <w:rFonts w:ascii="等线" w:hAnsi="宋体" w:eastAsia="等线" w:cs="宋体"/>
                <w:kern w:val="0"/>
                <w:sz w:val="18"/>
                <w:szCs w:val="18"/>
              </w:rPr>
            </w:pPr>
            <w:r>
              <w:rPr>
                <w:rFonts w:hint="eastAsia" w:ascii="等线" w:hAnsi="宋体" w:eastAsia="等线" w:cs="宋体"/>
                <w:kern w:val="0"/>
                <w:sz w:val="22"/>
                <w:szCs w:val="22"/>
              </w:rPr>
              <w:t>1383774</w:t>
            </w:r>
          </w:p>
        </w:tc>
        <w:tc>
          <w:tcPr>
            <w:tcW w:w="1726" w:type="dxa"/>
            <w:vAlign w:val="center"/>
          </w:tcPr>
          <w:p>
            <w:pPr>
              <w:widowControl/>
              <w:adjustRightInd w:val="0"/>
              <w:snapToGrid w:val="0"/>
              <w:jc w:val="center"/>
              <w:rPr>
                <w:rFonts w:ascii="等线" w:hAnsi="宋体" w:eastAsia="等线" w:cs="宋体"/>
                <w:kern w:val="0"/>
                <w:sz w:val="22"/>
                <w:szCs w:val="22"/>
              </w:rPr>
            </w:pPr>
            <w:r>
              <w:rPr>
                <w:rFonts w:hint="eastAsia" w:ascii="等线" w:hAnsi="宋体" w:eastAsia="等线" w:cs="宋体"/>
                <w:kern w:val="0"/>
                <w:sz w:val="22"/>
                <w:szCs w:val="22"/>
              </w:rPr>
              <w:t>1107019</w:t>
            </w:r>
          </w:p>
        </w:tc>
        <w:tc>
          <w:tcPr>
            <w:tcW w:w="2150" w:type="dxa"/>
            <w:vAlign w:val="center"/>
          </w:tcPr>
          <w:p>
            <w:pPr>
              <w:widowControl/>
              <w:adjustRightInd w:val="0"/>
              <w:snapToGrid w:val="0"/>
              <w:jc w:val="left"/>
              <w:rPr>
                <w:rFonts w:ascii="仿宋_GB2312" w:hAnsi="宋体" w:eastAsia="仿宋_GB2312" w:cs="宋体"/>
                <w:kern w:val="0"/>
                <w:szCs w:val="21"/>
              </w:rPr>
            </w:pPr>
            <w:r>
              <w:rPr>
                <w:rFonts w:hint="eastAsia" w:ascii="仿宋_GB2312" w:hAnsi="宋体" w:eastAsia="仿宋_GB2312" w:cs="宋体"/>
                <w:kern w:val="0"/>
                <w:szCs w:val="21"/>
              </w:rPr>
              <w:t>不含抑制剂。湿化瓶含纯化水或注射用水，根据临床需求免费提供氧流量表。</w:t>
            </w:r>
          </w:p>
        </w:tc>
      </w:tr>
    </w:tbl>
    <w:p>
      <w:pPr>
        <w:widowControl/>
        <w:adjustRightInd w:val="0"/>
        <w:snapToGrid w:val="0"/>
        <w:spacing w:line="240" w:lineRule="exact"/>
        <w:jc w:val="left"/>
        <w:rPr>
          <w:rFonts w:ascii="仿宋_GB2312" w:hAnsi="宋体" w:eastAsia="仿宋_GB2312" w:cs="宋体"/>
          <w:kern w:val="0"/>
          <w:szCs w:val="21"/>
        </w:rPr>
      </w:pPr>
      <w:r>
        <w:rPr>
          <w:rFonts w:hint="eastAsia" w:ascii="仿宋_GB2312" w:hAnsi="宋体" w:eastAsia="仿宋_GB2312" w:cs="宋体"/>
          <w:b/>
          <w:bCs/>
          <w:kern w:val="0"/>
          <w:szCs w:val="21"/>
        </w:rPr>
        <w:t>说明</w:t>
      </w:r>
      <w:r>
        <w:rPr>
          <w:rFonts w:hint="eastAsia" w:ascii="仿宋_GB2312" w:hAnsi="宋体" w:eastAsia="仿宋_GB2312" w:cs="宋体"/>
          <w:kern w:val="0"/>
          <w:szCs w:val="21"/>
        </w:rPr>
        <w:t>：</w:t>
      </w:r>
    </w:p>
    <w:p>
      <w:pPr>
        <w:widowControl/>
        <w:adjustRightInd w:val="0"/>
        <w:snapToGrid w:val="0"/>
        <w:spacing w:line="240" w:lineRule="exact"/>
        <w:jc w:val="left"/>
        <w:rPr>
          <w:rFonts w:ascii="仿宋_GB2312" w:hAnsi="宋体" w:eastAsia="仿宋_GB2312" w:cs="宋体"/>
          <w:kern w:val="0"/>
          <w:szCs w:val="21"/>
        </w:rPr>
      </w:pPr>
      <w:r>
        <w:rPr>
          <w:rFonts w:hint="eastAsia" w:ascii="仿宋_GB2312" w:hAnsi="宋体" w:eastAsia="仿宋_GB2312" w:cs="宋体"/>
          <w:kern w:val="0"/>
          <w:szCs w:val="21"/>
        </w:rPr>
        <w:t xml:space="preserve">    1.本次采购产品，包装应满足运输、储存等要求；其中第二、三组产品不区分国产与进口。</w:t>
      </w:r>
    </w:p>
    <w:p>
      <w:pPr>
        <w:ind w:firstLine="405"/>
        <w:jc w:val="left"/>
        <w:rPr>
          <w:rFonts w:ascii="仿宋_GB2312" w:hAnsi="宋体" w:eastAsia="仿宋_GB2312" w:cs="宋体"/>
          <w:kern w:val="0"/>
          <w:szCs w:val="21"/>
        </w:rPr>
      </w:pPr>
      <w:r>
        <w:rPr>
          <w:rFonts w:hint="eastAsia" w:ascii="仿宋_GB2312" w:hAnsi="宋体" w:eastAsia="仿宋_GB2312" w:cs="宋体"/>
          <w:kern w:val="0"/>
          <w:szCs w:val="21"/>
        </w:rPr>
        <w:t>2.采购产品统一以最小使用单位计算，如：根、个、支、套。</w:t>
      </w:r>
    </w:p>
    <w:p>
      <w:pPr>
        <w:ind w:firstLine="405"/>
        <w:jc w:val="left"/>
        <w:rPr>
          <w:rFonts w:ascii="仿宋_GB2312" w:hAnsi="宋体" w:eastAsia="仿宋_GB2312" w:cs="宋体"/>
          <w:kern w:val="0"/>
          <w:szCs w:val="21"/>
        </w:rPr>
      </w:pPr>
    </w:p>
    <w:p>
      <w:pPr>
        <w:ind w:firstLine="405"/>
        <w:jc w:val="left"/>
        <w:rPr>
          <w:rFonts w:ascii="仿宋_GB2312" w:hAnsi="微软雅黑" w:eastAsia="仿宋_GB2312"/>
          <w:spacing w:val="7"/>
          <w:sz w:val="32"/>
          <w:szCs w:val="32"/>
        </w:rPr>
        <w:sectPr>
          <w:pgSz w:w="16838" w:h="11906" w:orient="landscape"/>
          <w:pgMar w:top="1388" w:right="1440" w:bottom="1474" w:left="1440" w:header="851" w:footer="992" w:gutter="0"/>
          <w:cols w:space="425" w:num="1"/>
          <w:docGrid w:type="linesAndChars" w:linePitch="312" w:charSpace="0"/>
        </w:sectPr>
      </w:pPr>
    </w:p>
    <w:p>
      <w:pPr>
        <w:widowControl/>
        <w:snapToGrid w:val="0"/>
        <w:spacing w:line="560" w:lineRule="exact"/>
        <w:jc w:val="left"/>
        <w:rPr>
          <w:rStyle w:val="20"/>
          <w:rFonts w:eastAsia="仿宋_GB2312"/>
          <w:sz w:val="32"/>
          <w:szCs w:val="32"/>
        </w:rPr>
      </w:pPr>
      <w:r>
        <w:rPr>
          <w:rStyle w:val="20"/>
          <w:rFonts w:hint="eastAsia" w:eastAsia="仿宋_GB2312"/>
          <w:sz w:val="32"/>
          <w:szCs w:val="32"/>
        </w:rPr>
        <w:t>附件</w:t>
      </w:r>
      <w:r>
        <w:rPr>
          <w:rStyle w:val="20"/>
          <w:rFonts w:hint="eastAsia" w:ascii="仿宋_GB2312" w:eastAsia="仿宋_GB2312"/>
          <w:sz w:val="32"/>
          <w:szCs w:val="32"/>
        </w:rPr>
        <w:t>二：</w:t>
      </w:r>
    </w:p>
    <w:p>
      <w:pPr>
        <w:widowControl/>
        <w:snapToGrid w:val="0"/>
        <w:spacing w:line="560" w:lineRule="exact"/>
        <w:jc w:val="left"/>
        <w:rPr>
          <w:rStyle w:val="20"/>
          <w:rFonts w:eastAsia="仿宋_GB2312"/>
          <w:sz w:val="32"/>
          <w:szCs w:val="32"/>
        </w:rPr>
      </w:pPr>
    </w:p>
    <w:p>
      <w:pPr>
        <w:widowControl/>
        <w:snapToGrid w:val="0"/>
        <w:spacing w:line="560" w:lineRule="exact"/>
        <w:jc w:val="center"/>
        <w:rPr>
          <w:rStyle w:val="20"/>
          <w:rFonts w:ascii="方正小标宋简体" w:hAnsi="方正小标宋_GBK" w:eastAsia="方正小标宋简体" w:cs="方正小标宋_GBK"/>
          <w:sz w:val="44"/>
          <w:szCs w:val="44"/>
        </w:rPr>
      </w:pPr>
      <w:r>
        <w:rPr>
          <w:rStyle w:val="20"/>
          <w:rFonts w:hint="eastAsia" w:ascii="方正小标宋简体" w:hAnsi="方正小标宋_GBK" w:eastAsia="方正小标宋简体" w:cs="方正小标宋_GBK"/>
          <w:sz w:val="44"/>
          <w:szCs w:val="44"/>
        </w:rPr>
        <w:t>安徽省医用耗材集中带量采购</w:t>
      </w:r>
    </w:p>
    <w:p>
      <w:pPr>
        <w:widowControl/>
        <w:snapToGrid w:val="0"/>
        <w:spacing w:line="560" w:lineRule="exact"/>
        <w:jc w:val="center"/>
        <w:rPr>
          <w:rStyle w:val="20"/>
          <w:rFonts w:ascii="方正小标宋简体" w:hAnsi="方正小标宋_GBK" w:eastAsia="方正小标宋简体" w:cs="方正小标宋_GBK"/>
          <w:sz w:val="44"/>
          <w:szCs w:val="44"/>
        </w:rPr>
      </w:pPr>
      <w:r>
        <w:rPr>
          <w:rStyle w:val="20"/>
          <w:rFonts w:hint="eastAsia" w:ascii="方正小标宋简体" w:hAnsi="方正小标宋_GBK" w:eastAsia="方正小标宋简体" w:cs="方正小标宋_GBK"/>
          <w:sz w:val="44"/>
          <w:szCs w:val="44"/>
        </w:rPr>
        <w:t>企业申报材料及相关要求</w:t>
      </w:r>
    </w:p>
    <w:p>
      <w:pPr>
        <w:spacing w:line="560" w:lineRule="exact"/>
        <w:ind w:firstLine="645"/>
        <w:jc w:val="left"/>
        <w:rPr>
          <w:rStyle w:val="20"/>
          <w:rFonts w:eastAsia="仿宋_GB2312"/>
        </w:rPr>
      </w:pPr>
    </w:p>
    <w:p>
      <w:pPr>
        <w:spacing w:line="540" w:lineRule="exact"/>
        <w:ind w:firstLine="640" w:firstLineChars="200"/>
        <w:rPr>
          <w:rStyle w:val="20"/>
          <w:rFonts w:eastAsia="黑体"/>
          <w:sz w:val="32"/>
          <w:szCs w:val="32"/>
        </w:rPr>
      </w:pPr>
      <w:r>
        <w:rPr>
          <w:rStyle w:val="20"/>
          <w:rFonts w:eastAsia="黑体"/>
          <w:sz w:val="32"/>
          <w:szCs w:val="32"/>
        </w:rPr>
        <w:t>一、企业所需申报材料</w:t>
      </w:r>
    </w:p>
    <w:p>
      <w:pPr>
        <w:spacing w:line="540" w:lineRule="exact"/>
        <w:ind w:firstLine="642" w:firstLineChars="200"/>
        <w:rPr>
          <w:rStyle w:val="20"/>
          <w:rFonts w:eastAsia="仿宋_GB2312"/>
          <w:sz w:val="32"/>
          <w:szCs w:val="32"/>
        </w:rPr>
      </w:pPr>
      <w:r>
        <w:rPr>
          <w:rStyle w:val="20"/>
          <w:rFonts w:hint="eastAsia" w:ascii="仿宋_GB2312" w:eastAsia="仿宋_GB2312"/>
          <w:b/>
          <w:sz w:val="32"/>
          <w:szCs w:val="32"/>
        </w:rPr>
        <w:t>1</w:t>
      </w:r>
      <w:r>
        <w:rPr>
          <w:rFonts w:hint="eastAsia" w:ascii="仿宋_GB2312" w:eastAsia="仿宋_GB2312"/>
          <w:b/>
          <w:sz w:val="32"/>
          <w:szCs w:val="32"/>
        </w:rPr>
        <w:t>．</w:t>
      </w:r>
      <w:r>
        <w:rPr>
          <w:rStyle w:val="20"/>
          <w:rFonts w:hint="eastAsia" w:ascii="仿宋_GB2312" w:eastAsia="仿宋_GB2312"/>
          <w:b/>
          <w:sz w:val="32"/>
          <w:szCs w:val="32"/>
        </w:rPr>
        <w:t>企业信息材料。</w:t>
      </w:r>
      <w:r>
        <w:rPr>
          <w:rStyle w:val="20"/>
          <w:rFonts w:hint="eastAsia" w:ascii="仿宋_GB2312" w:eastAsia="仿宋_GB2312"/>
          <w:sz w:val="32"/>
          <w:szCs w:val="32"/>
        </w:rPr>
        <w:t>包括</w:t>
      </w:r>
      <w:r>
        <w:rPr>
          <w:rStyle w:val="20"/>
          <w:rFonts w:eastAsia="仿宋_GB2312"/>
          <w:sz w:val="32"/>
          <w:szCs w:val="32"/>
        </w:rPr>
        <w:t>《企业法人营业执照》</w:t>
      </w:r>
      <w:r>
        <w:rPr>
          <w:rStyle w:val="20"/>
          <w:rFonts w:hint="eastAsia" w:eastAsia="仿宋_GB2312"/>
          <w:sz w:val="32"/>
          <w:szCs w:val="32"/>
        </w:rPr>
        <w:t>、</w:t>
      </w:r>
      <w:r>
        <w:rPr>
          <w:rStyle w:val="20"/>
          <w:rFonts w:eastAsia="仿宋_GB2312"/>
          <w:sz w:val="32"/>
          <w:szCs w:val="32"/>
        </w:rPr>
        <w:t>《医疗器械生产许可证》（进口耗材产品全国总代理商提供《医疗器械经营许可证》</w:t>
      </w:r>
      <w:r>
        <w:rPr>
          <w:rStyle w:val="20"/>
          <w:rFonts w:hint="eastAsia" w:eastAsia="仿宋_GB2312"/>
          <w:sz w:val="32"/>
          <w:szCs w:val="32"/>
        </w:rPr>
        <w:t>、</w:t>
      </w:r>
      <w:r>
        <w:rPr>
          <w:rStyle w:val="20"/>
          <w:rFonts w:eastAsia="仿宋_GB2312"/>
          <w:sz w:val="32"/>
          <w:szCs w:val="32"/>
        </w:rPr>
        <w:t>法定代表人授权书</w:t>
      </w:r>
      <w:r>
        <w:rPr>
          <w:rStyle w:val="20"/>
          <w:rFonts w:hint="eastAsia" w:eastAsia="仿宋_GB2312"/>
          <w:sz w:val="32"/>
          <w:szCs w:val="32"/>
        </w:rPr>
        <w:t>、</w:t>
      </w:r>
      <w:r>
        <w:rPr>
          <w:rStyle w:val="20"/>
          <w:rFonts w:eastAsia="仿宋_GB2312"/>
          <w:sz w:val="32"/>
          <w:szCs w:val="32"/>
        </w:rPr>
        <w:t>供货承诺函</w:t>
      </w:r>
      <w:r>
        <w:rPr>
          <w:rStyle w:val="20"/>
          <w:rFonts w:hint="eastAsia" w:eastAsia="仿宋_GB2312"/>
          <w:sz w:val="32"/>
          <w:szCs w:val="32"/>
        </w:rPr>
        <w:t>等</w:t>
      </w:r>
      <w:r>
        <w:rPr>
          <w:rStyle w:val="20"/>
          <w:rFonts w:eastAsia="仿宋_GB2312"/>
          <w:sz w:val="32"/>
          <w:szCs w:val="32"/>
        </w:rPr>
        <w:t>（</w:t>
      </w:r>
      <w:r>
        <w:rPr>
          <w:rStyle w:val="20"/>
          <w:rFonts w:hint="eastAsia" w:eastAsia="仿宋_GB2312"/>
          <w:sz w:val="32"/>
          <w:szCs w:val="32"/>
        </w:rPr>
        <w:t>详</w:t>
      </w:r>
      <w:r>
        <w:rPr>
          <w:rStyle w:val="20"/>
          <w:rFonts w:eastAsia="仿宋_GB2312"/>
          <w:sz w:val="32"/>
          <w:szCs w:val="32"/>
        </w:rPr>
        <w:t>见附件</w:t>
      </w:r>
      <w:r>
        <w:rPr>
          <w:rStyle w:val="20"/>
          <w:rFonts w:hint="eastAsia" w:ascii="仿宋_GB2312" w:eastAsia="仿宋_GB2312"/>
          <w:sz w:val="32"/>
          <w:szCs w:val="32"/>
        </w:rPr>
        <w:t>三</w:t>
      </w:r>
      <w:r>
        <w:rPr>
          <w:rStyle w:val="20"/>
          <w:rFonts w:eastAsia="仿宋_GB2312"/>
          <w:sz w:val="32"/>
          <w:szCs w:val="32"/>
        </w:rPr>
        <w:t>）。</w:t>
      </w:r>
    </w:p>
    <w:p>
      <w:pPr>
        <w:spacing w:line="540" w:lineRule="exact"/>
        <w:ind w:firstLine="642" w:firstLineChars="200"/>
        <w:rPr>
          <w:rStyle w:val="20"/>
          <w:rFonts w:eastAsia="仿宋_GB2312"/>
          <w:sz w:val="32"/>
          <w:szCs w:val="32"/>
        </w:rPr>
      </w:pPr>
      <w:r>
        <w:rPr>
          <w:rStyle w:val="20"/>
          <w:rFonts w:ascii="仿宋_GB2312" w:eastAsia="仿宋_GB2312"/>
          <w:b/>
          <w:sz w:val="32"/>
          <w:szCs w:val="32"/>
        </w:rPr>
        <w:t>2</w:t>
      </w:r>
      <w:r>
        <w:rPr>
          <w:rStyle w:val="20"/>
          <w:rFonts w:ascii="仿宋_GB2312" w:eastAsia="仿宋_GB2312"/>
          <w:b/>
        </w:rPr>
        <w:t>．</w:t>
      </w:r>
      <w:r>
        <w:rPr>
          <w:rStyle w:val="20"/>
          <w:rFonts w:ascii="仿宋_GB2312" w:eastAsia="仿宋_GB2312"/>
          <w:b/>
          <w:sz w:val="32"/>
          <w:szCs w:val="32"/>
        </w:rPr>
        <w:t>产品</w:t>
      </w:r>
      <w:r>
        <w:rPr>
          <w:rStyle w:val="20"/>
          <w:rFonts w:hint="eastAsia" w:ascii="仿宋_GB2312" w:eastAsia="仿宋_GB2312"/>
          <w:b/>
          <w:sz w:val="32"/>
          <w:szCs w:val="32"/>
        </w:rPr>
        <w:t>样品及</w:t>
      </w:r>
      <w:r>
        <w:rPr>
          <w:rStyle w:val="20"/>
          <w:rFonts w:ascii="仿宋_GB2312" w:eastAsia="仿宋_GB2312"/>
          <w:b/>
          <w:sz w:val="32"/>
          <w:szCs w:val="32"/>
        </w:rPr>
        <w:t>信息材料</w:t>
      </w:r>
      <w:r>
        <w:rPr>
          <w:rStyle w:val="20"/>
          <w:rFonts w:hint="eastAsia" w:eastAsia="仿宋_GB2312"/>
          <w:sz w:val="32"/>
          <w:szCs w:val="32"/>
        </w:rPr>
        <w:t>。企业报名时，应至少提供所报组别产品各规格各型号密封装样品2套（其中第三组仅需提供湿化瓶容积≥100ml的一种规格的样品），报名时拍照留证，提供产品样品即为中选后实际供应产品。产品信息</w:t>
      </w:r>
      <w:r>
        <w:rPr>
          <w:rStyle w:val="20"/>
          <w:rFonts w:eastAsia="仿宋_GB2312"/>
          <w:sz w:val="32"/>
          <w:szCs w:val="32"/>
        </w:rPr>
        <w:t>包括产品基本信息表及相关证明材料</w:t>
      </w:r>
      <w:r>
        <w:rPr>
          <w:rStyle w:val="20"/>
          <w:rFonts w:hint="eastAsia" w:eastAsia="仿宋_GB2312"/>
          <w:sz w:val="32"/>
          <w:szCs w:val="32"/>
        </w:rPr>
        <w:t>、</w:t>
      </w:r>
      <w:r>
        <w:rPr>
          <w:rStyle w:val="20"/>
          <w:rFonts w:eastAsia="仿宋_GB2312"/>
          <w:sz w:val="32"/>
          <w:szCs w:val="32"/>
        </w:rPr>
        <w:t>《医疗器械注册证》</w:t>
      </w:r>
      <w:r>
        <w:rPr>
          <w:rStyle w:val="20"/>
          <w:rFonts w:hint="eastAsia" w:eastAsia="仿宋_GB2312"/>
          <w:sz w:val="32"/>
          <w:szCs w:val="32"/>
        </w:rPr>
        <w:t>、</w:t>
      </w:r>
      <w:r>
        <w:rPr>
          <w:rStyle w:val="20"/>
          <w:rFonts w:eastAsia="仿宋_GB2312"/>
          <w:sz w:val="32"/>
          <w:szCs w:val="32"/>
        </w:rPr>
        <w:t>《进口产品生产企业授权文件》</w:t>
      </w:r>
      <w:r>
        <w:rPr>
          <w:rStyle w:val="20"/>
          <w:rFonts w:hint="eastAsia" w:eastAsia="仿宋_GB2312"/>
          <w:sz w:val="32"/>
          <w:szCs w:val="32"/>
        </w:rPr>
        <w:t>等</w:t>
      </w:r>
      <w:r>
        <w:rPr>
          <w:rStyle w:val="20"/>
          <w:rFonts w:eastAsia="仿宋_GB2312"/>
          <w:sz w:val="32"/>
          <w:szCs w:val="32"/>
        </w:rPr>
        <w:t>（</w:t>
      </w:r>
      <w:r>
        <w:rPr>
          <w:rStyle w:val="20"/>
          <w:rFonts w:hint="eastAsia" w:eastAsia="仿宋_GB2312"/>
          <w:sz w:val="32"/>
          <w:szCs w:val="32"/>
        </w:rPr>
        <w:t>详</w:t>
      </w:r>
      <w:r>
        <w:rPr>
          <w:rStyle w:val="20"/>
          <w:rFonts w:eastAsia="仿宋_GB2312"/>
          <w:sz w:val="32"/>
          <w:szCs w:val="32"/>
        </w:rPr>
        <w:t>见附件</w:t>
      </w:r>
      <w:r>
        <w:rPr>
          <w:rStyle w:val="20"/>
          <w:rFonts w:hint="eastAsia" w:ascii="仿宋_GB2312" w:eastAsia="仿宋_GB2312"/>
          <w:sz w:val="32"/>
          <w:szCs w:val="32"/>
        </w:rPr>
        <w:t>四</w:t>
      </w:r>
      <w:r>
        <w:rPr>
          <w:rStyle w:val="20"/>
          <w:rFonts w:eastAsia="仿宋_GB2312"/>
          <w:sz w:val="32"/>
          <w:szCs w:val="32"/>
        </w:rPr>
        <w:t>）。</w:t>
      </w:r>
    </w:p>
    <w:p>
      <w:pPr>
        <w:spacing w:line="540" w:lineRule="exact"/>
        <w:ind w:firstLine="640" w:firstLineChars="200"/>
        <w:rPr>
          <w:rStyle w:val="20"/>
          <w:rFonts w:eastAsia="黑体"/>
          <w:sz w:val="32"/>
          <w:szCs w:val="32"/>
        </w:rPr>
      </w:pPr>
      <w:r>
        <w:rPr>
          <w:rStyle w:val="20"/>
          <w:rFonts w:eastAsia="黑体"/>
          <w:sz w:val="32"/>
          <w:szCs w:val="32"/>
        </w:rPr>
        <w:t>二、申报材料要求</w:t>
      </w:r>
    </w:p>
    <w:p>
      <w:pPr>
        <w:spacing w:line="540" w:lineRule="exact"/>
        <w:ind w:firstLine="640" w:firstLineChars="200"/>
        <w:rPr>
          <w:rStyle w:val="20"/>
          <w:rFonts w:eastAsia="仿宋_GB2312"/>
          <w:sz w:val="32"/>
          <w:szCs w:val="32"/>
        </w:rPr>
      </w:pPr>
      <w:r>
        <w:rPr>
          <w:rStyle w:val="20"/>
          <w:rFonts w:eastAsia="仿宋_GB2312"/>
          <w:sz w:val="32"/>
          <w:szCs w:val="32"/>
        </w:rPr>
        <w:t>1</w:t>
      </w:r>
      <w:r>
        <w:rPr>
          <w:rFonts w:hint="eastAsia" w:eastAsia="方正仿宋_GBK"/>
          <w:sz w:val="32"/>
          <w:szCs w:val="32"/>
        </w:rPr>
        <w:t>.</w:t>
      </w:r>
      <w:r>
        <w:rPr>
          <w:rStyle w:val="20"/>
          <w:rFonts w:eastAsia="仿宋_GB2312"/>
          <w:sz w:val="32"/>
          <w:szCs w:val="32"/>
        </w:rPr>
        <w:t>申报材料按企业信息材料、产品信息材料分别装订。</w:t>
      </w:r>
    </w:p>
    <w:p>
      <w:pPr>
        <w:spacing w:line="540" w:lineRule="exact"/>
        <w:ind w:firstLine="640" w:firstLineChars="200"/>
        <w:rPr>
          <w:rStyle w:val="20"/>
          <w:rFonts w:eastAsia="仿宋_GB2312"/>
          <w:sz w:val="32"/>
          <w:szCs w:val="32"/>
        </w:rPr>
      </w:pPr>
      <w:r>
        <w:rPr>
          <w:rStyle w:val="20"/>
          <w:rFonts w:hint="eastAsia" w:eastAsia="仿宋_GB2312"/>
          <w:sz w:val="32"/>
          <w:szCs w:val="32"/>
        </w:rPr>
        <w:t>2.</w:t>
      </w:r>
      <w:r>
        <w:rPr>
          <w:rStyle w:val="20"/>
          <w:rFonts w:eastAsia="仿宋_GB2312"/>
          <w:sz w:val="32"/>
          <w:szCs w:val="32"/>
        </w:rPr>
        <w:t>申报企业应按照要求填报材料，不得擅自修改填写内容。每组</w:t>
      </w:r>
      <w:r>
        <w:rPr>
          <w:rStyle w:val="20"/>
          <w:rFonts w:hint="eastAsia" w:eastAsia="仿宋_GB2312"/>
          <w:sz w:val="32"/>
          <w:szCs w:val="32"/>
        </w:rPr>
        <w:t>产品</w:t>
      </w:r>
      <w:r>
        <w:rPr>
          <w:rStyle w:val="20"/>
          <w:rFonts w:eastAsia="仿宋_GB2312"/>
          <w:sz w:val="32"/>
          <w:szCs w:val="32"/>
        </w:rPr>
        <w:t>申报材料提交一式一份，统一使用A4纸双面打印，逐页加盖企业公章。</w:t>
      </w:r>
    </w:p>
    <w:p>
      <w:pPr>
        <w:spacing w:line="540" w:lineRule="exact"/>
        <w:ind w:firstLine="640" w:firstLineChars="200"/>
        <w:rPr>
          <w:rStyle w:val="20"/>
          <w:rFonts w:eastAsia="仿宋_GB2312"/>
          <w:sz w:val="32"/>
          <w:szCs w:val="32"/>
        </w:rPr>
      </w:pPr>
      <w:r>
        <w:rPr>
          <w:rStyle w:val="20"/>
          <w:rFonts w:eastAsia="仿宋_GB2312"/>
          <w:sz w:val="32"/>
          <w:szCs w:val="32"/>
        </w:rPr>
        <w:t>3</w:t>
      </w:r>
      <w:r>
        <w:rPr>
          <w:rFonts w:hint="eastAsia" w:eastAsia="方正仿宋_GBK"/>
          <w:sz w:val="32"/>
          <w:szCs w:val="32"/>
        </w:rPr>
        <w:t>.</w:t>
      </w:r>
      <w:r>
        <w:rPr>
          <w:rStyle w:val="20"/>
          <w:rFonts w:eastAsia="仿宋_GB2312"/>
          <w:sz w:val="32"/>
          <w:szCs w:val="32"/>
        </w:rPr>
        <w:t>所有文件材料及往来函电均使用中文，外文资料必须提供相应的中文翻译件。</w:t>
      </w:r>
    </w:p>
    <w:p>
      <w:pPr>
        <w:spacing w:line="540" w:lineRule="exact"/>
        <w:ind w:firstLine="640" w:firstLineChars="200"/>
        <w:rPr>
          <w:rStyle w:val="20"/>
          <w:rFonts w:eastAsia="黑体"/>
          <w:sz w:val="32"/>
          <w:szCs w:val="32"/>
        </w:rPr>
      </w:pPr>
      <w:r>
        <w:rPr>
          <w:rStyle w:val="20"/>
          <w:rFonts w:eastAsia="黑体"/>
          <w:sz w:val="32"/>
          <w:szCs w:val="32"/>
        </w:rPr>
        <w:t>三、申报材料递交</w:t>
      </w:r>
    </w:p>
    <w:p>
      <w:pPr>
        <w:spacing w:line="540" w:lineRule="exact"/>
        <w:ind w:firstLine="640" w:firstLineChars="200"/>
        <w:rPr>
          <w:rStyle w:val="20"/>
          <w:rFonts w:eastAsia="仿宋_GB2312"/>
          <w:sz w:val="32"/>
          <w:szCs w:val="32"/>
        </w:rPr>
      </w:pPr>
      <w:r>
        <w:rPr>
          <w:rStyle w:val="20"/>
          <w:rFonts w:eastAsia="仿宋_GB2312"/>
          <w:sz w:val="32"/>
          <w:szCs w:val="32"/>
        </w:rPr>
        <w:t>1</w:t>
      </w:r>
      <w:r>
        <w:rPr>
          <w:rFonts w:hint="eastAsia" w:eastAsia="方正仿宋_GBK"/>
          <w:sz w:val="32"/>
          <w:szCs w:val="32"/>
        </w:rPr>
        <w:t>.</w:t>
      </w:r>
      <w:r>
        <w:rPr>
          <w:rStyle w:val="20"/>
          <w:rFonts w:eastAsia="仿宋_GB2312"/>
          <w:sz w:val="32"/>
          <w:szCs w:val="32"/>
        </w:rPr>
        <w:t>申报材料递交采取现场递交的方式</w:t>
      </w:r>
      <w:r>
        <w:rPr>
          <w:rStyle w:val="20"/>
          <w:rFonts w:hint="eastAsia" w:eastAsia="仿宋_GB2312"/>
          <w:sz w:val="32"/>
          <w:szCs w:val="32"/>
        </w:rPr>
        <w:t>，</w:t>
      </w:r>
      <w:r>
        <w:rPr>
          <w:rStyle w:val="20"/>
          <w:rFonts w:hint="eastAsia" w:eastAsia="仿宋_GB2312"/>
          <w:sz w:val="32"/>
          <w:szCs w:val="32"/>
          <w:lang w:eastAsia="zh-CN"/>
        </w:rPr>
        <w:t>原则上</w:t>
      </w:r>
      <w:r>
        <w:rPr>
          <w:rStyle w:val="20"/>
          <w:rFonts w:hint="eastAsia" w:eastAsia="仿宋_GB2312"/>
          <w:sz w:val="32"/>
          <w:szCs w:val="32"/>
        </w:rPr>
        <w:t>不接受邮寄件</w:t>
      </w:r>
      <w:r>
        <w:rPr>
          <w:rStyle w:val="20"/>
          <w:rFonts w:eastAsia="仿宋_GB2312"/>
          <w:sz w:val="32"/>
          <w:szCs w:val="32"/>
        </w:rPr>
        <w:t>。申报企业由被授权人负责相关材料的递交。被授权人应持法定代表人授权书原件、身份证原件、密封的申报材料，在规定时间内递交。法定代表人递交申报材料的，应持身份证原件及复印件。</w:t>
      </w:r>
    </w:p>
    <w:p>
      <w:pPr>
        <w:spacing w:line="540" w:lineRule="exact"/>
        <w:ind w:firstLine="640" w:firstLineChars="200"/>
        <w:rPr>
          <w:rStyle w:val="20"/>
          <w:rFonts w:ascii="仿宋_GB2312" w:hAnsi="Microsoft YaHei UI" w:eastAsia="仿宋_GB2312"/>
          <w:spacing w:val="8"/>
          <w:sz w:val="32"/>
          <w:szCs w:val="32"/>
        </w:rPr>
      </w:pPr>
      <w:r>
        <w:rPr>
          <w:rStyle w:val="20"/>
          <w:rFonts w:eastAsia="仿宋_GB2312"/>
          <w:sz w:val="32"/>
          <w:szCs w:val="32"/>
        </w:rPr>
        <w:t>2</w:t>
      </w:r>
      <w:r>
        <w:rPr>
          <w:rFonts w:hint="eastAsia" w:eastAsia="方正仿宋_GBK"/>
          <w:sz w:val="32"/>
          <w:szCs w:val="32"/>
        </w:rPr>
        <w:t>.</w:t>
      </w:r>
      <w:r>
        <w:rPr>
          <w:rStyle w:val="20"/>
          <w:rFonts w:eastAsia="仿宋_GB2312"/>
          <w:sz w:val="32"/>
          <w:szCs w:val="32"/>
        </w:rPr>
        <w:t>各申报企业请于</w:t>
      </w:r>
      <w:r>
        <w:rPr>
          <w:rStyle w:val="20"/>
          <w:rFonts w:hint="eastAsia" w:ascii="仿宋_GB2312" w:eastAsia="仿宋_GB2312"/>
          <w:sz w:val="32"/>
          <w:szCs w:val="32"/>
        </w:rPr>
        <w:t>2022年12月10日</w:t>
      </w:r>
      <w:r>
        <w:rPr>
          <w:rStyle w:val="20"/>
          <w:rFonts w:hint="eastAsia" w:eastAsia="仿宋_GB2312"/>
          <w:sz w:val="32"/>
          <w:szCs w:val="32"/>
        </w:rPr>
        <w:t>下午</w:t>
      </w:r>
      <w:r>
        <w:rPr>
          <w:rStyle w:val="20"/>
          <w:rFonts w:hint="eastAsia" w:ascii="仿宋_GB2312" w:eastAsia="仿宋_GB2312"/>
          <w:sz w:val="32"/>
          <w:szCs w:val="32"/>
        </w:rPr>
        <w:t>5:30之前，将申报材料递交至安徽省医药联合采购办公室。企业未在规定时间</w:t>
      </w:r>
      <w:r>
        <w:rPr>
          <w:rStyle w:val="20"/>
          <w:rFonts w:eastAsia="仿宋_GB2312"/>
          <w:sz w:val="32"/>
          <w:szCs w:val="32"/>
        </w:rPr>
        <w:t>内申报</w:t>
      </w:r>
      <w:r>
        <w:rPr>
          <w:rStyle w:val="20"/>
          <w:rFonts w:hint="eastAsia" w:eastAsia="仿宋_GB2312"/>
          <w:sz w:val="32"/>
          <w:szCs w:val="32"/>
        </w:rPr>
        <w:t>，</w:t>
      </w:r>
      <w:r>
        <w:rPr>
          <w:rStyle w:val="20"/>
          <w:rFonts w:eastAsia="仿宋_GB2312"/>
          <w:sz w:val="32"/>
          <w:szCs w:val="32"/>
        </w:rPr>
        <w:t>视为放弃</w:t>
      </w:r>
      <w:r>
        <w:rPr>
          <w:rStyle w:val="20"/>
          <w:rFonts w:hint="eastAsia" w:eastAsia="仿宋_GB2312"/>
          <w:sz w:val="32"/>
          <w:szCs w:val="32"/>
        </w:rPr>
        <w:t>参加</w:t>
      </w:r>
      <w:r>
        <w:rPr>
          <w:rStyle w:val="20"/>
          <w:rFonts w:eastAsia="仿宋_GB2312"/>
          <w:sz w:val="32"/>
          <w:szCs w:val="32"/>
        </w:rPr>
        <w:t>本次</w:t>
      </w:r>
      <w:r>
        <w:rPr>
          <w:rStyle w:val="20"/>
          <w:rFonts w:hint="eastAsia" w:eastAsia="仿宋_GB2312"/>
          <w:sz w:val="32"/>
          <w:szCs w:val="32"/>
        </w:rPr>
        <w:t>集中带量采购</w:t>
      </w:r>
      <w:r>
        <w:rPr>
          <w:rStyle w:val="20"/>
          <w:rFonts w:eastAsia="仿宋_GB2312"/>
          <w:sz w:val="32"/>
          <w:szCs w:val="32"/>
        </w:rPr>
        <w:t>。</w:t>
      </w:r>
    </w:p>
    <w:p>
      <w:pPr>
        <w:spacing w:line="540" w:lineRule="exact"/>
        <w:ind w:firstLine="640" w:firstLineChars="200"/>
        <w:rPr>
          <w:sz w:val="32"/>
          <w:szCs w:val="32"/>
        </w:rPr>
      </w:pPr>
      <w:r>
        <w:rPr>
          <w:rFonts w:eastAsia="黑体"/>
          <w:sz w:val="32"/>
          <w:szCs w:val="32"/>
        </w:rPr>
        <w:t>四、其他要求</w:t>
      </w:r>
    </w:p>
    <w:p>
      <w:pPr>
        <w:spacing w:line="540" w:lineRule="exact"/>
        <w:ind w:firstLine="640" w:firstLineChars="200"/>
        <w:rPr>
          <w:rStyle w:val="20"/>
          <w:sz w:val="32"/>
          <w:szCs w:val="32"/>
        </w:rPr>
      </w:pPr>
      <w:r>
        <w:rPr>
          <w:rStyle w:val="20"/>
          <w:rFonts w:eastAsia="仿宋_GB2312"/>
          <w:sz w:val="32"/>
          <w:szCs w:val="32"/>
        </w:rPr>
        <w:t>1</w:t>
      </w:r>
      <w:r>
        <w:rPr>
          <w:rFonts w:hint="eastAsia" w:eastAsia="方正仿宋_GBK"/>
          <w:sz w:val="32"/>
          <w:szCs w:val="32"/>
        </w:rPr>
        <w:t>.</w:t>
      </w:r>
      <w:r>
        <w:rPr>
          <w:rStyle w:val="20"/>
          <w:rFonts w:eastAsia="仿宋_GB2312"/>
          <w:sz w:val="32"/>
          <w:szCs w:val="32"/>
        </w:rPr>
        <w:t>企业授权1个自然人作为被授权人，全权代理企业</w:t>
      </w:r>
      <w:r>
        <w:rPr>
          <w:rStyle w:val="20"/>
          <w:rFonts w:hint="eastAsia" w:eastAsia="仿宋_GB2312"/>
          <w:sz w:val="32"/>
          <w:szCs w:val="32"/>
        </w:rPr>
        <w:t>集中带量采购</w:t>
      </w:r>
      <w:r>
        <w:rPr>
          <w:rStyle w:val="20"/>
          <w:rFonts w:eastAsia="仿宋_GB2312"/>
          <w:sz w:val="32"/>
          <w:szCs w:val="32"/>
        </w:rPr>
        <w:t>文件的申报、签署、现场</w:t>
      </w:r>
      <w:r>
        <w:rPr>
          <w:rStyle w:val="20"/>
          <w:rFonts w:hint="eastAsia" w:eastAsia="仿宋_GB2312"/>
          <w:sz w:val="32"/>
          <w:szCs w:val="32"/>
        </w:rPr>
        <w:t>报价</w:t>
      </w:r>
      <w:r>
        <w:rPr>
          <w:rStyle w:val="20"/>
          <w:rFonts w:eastAsia="仿宋_GB2312"/>
          <w:sz w:val="32"/>
          <w:szCs w:val="32"/>
        </w:rPr>
        <w:t>等相关工作。被授权人参加</w:t>
      </w:r>
      <w:r>
        <w:rPr>
          <w:rStyle w:val="20"/>
          <w:rFonts w:hint="eastAsia" w:eastAsia="仿宋_GB2312"/>
          <w:sz w:val="32"/>
          <w:szCs w:val="32"/>
        </w:rPr>
        <w:t>集中报价</w:t>
      </w:r>
      <w:r>
        <w:rPr>
          <w:rStyle w:val="20"/>
          <w:rFonts w:eastAsia="仿宋_GB2312"/>
          <w:sz w:val="32"/>
          <w:szCs w:val="32"/>
        </w:rPr>
        <w:t>须提交法定代表人授权委托书；法定代表人参加</w:t>
      </w:r>
      <w:r>
        <w:rPr>
          <w:rStyle w:val="20"/>
          <w:rFonts w:hint="eastAsia" w:eastAsia="仿宋_GB2312"/>
          <w:sz w:val="32"/>
          <w:szCs w:val="32"/>
        </w:rPr>
        <w:t>集中报价</w:t>
      </w:r>
      <w:r>
        <w:rPr>
          <w:rStyle w:val="20"/>
          <w:rFonts w:eastAsia="仿宋_GB2312"/>
          <w:sz w:val="32"/>
          <w:szCs w:val="32"/>
        </w:rPr>
        <w:t>的，应提交法定代表人身份证明书。</w:t>
      </w:r>
    </w:p>
    <w:p>
      <w:pPr>
        <w:spacing w:line="540" w:lineRule="exact"/>
        <w:ind w:firstLine="640" w:firstLineChars="200"/>
        <w:rPr>
          <w:rStyle w:val="20"/>
          <w:rFonts w:eastAsia="仿宋_GB2312"/>
          <w:sz w:val="32"/>
          <w:szCs w:val="32"/>
        </w:rPr>
      </w:pPr>
      <w:r>
        <w:rPr>
          <w:rStyle w:val="20"/>
          <w:rFonts w:eastAsia="仿宋_GB2312"/>
          <w:sz w:val="32"/>
          <w:szCs w:val="32"/>
        </w:rPr>
        <w:t>2</w:t>
      </w:r>
      <w:r>
        <w:rPr>
          <w:rFonts w:hint="eastAsia" w:eastAsia="方正仿宋_GBK"/>
          <w:sz w:val="32"/>
          <w:szCs w:val="32"/>
        </w:rPr>
        <w:t>.</w:t>
      </w:r>
      <w:r>
        <w:rPr>
          <w:rStyle w:val="20"/>
          <w:rFonts w:eastAsia="仿宋_GB2312"/>
          <w:sz w:val="32"/>
          <w:szCs w:val="32"/>
        </w:rPr>
        <w:t>企业应根据要求如实提供申报材料，并保证所提供的全部材料真实有效完整。若企业不如实提供或不完整提供证明材料的，一经核实，</w:t>
      </w:r>
      <w:r>
        <w:rPr>
          <w:rStyle w:val="20"/>
          <w:rFonts w:hint="eastAsia" w:eastAsia="仿宋_GB2312"/>
          <w:sz w:val="32"/>
          <w:szCs w:val="32"/>
        </w:rPr>
        <w:t>安徽省医药联合采购办公室</w:t>
      </w:r>
      <w:r>
        <w:rPr>
          <w:rStyle w:val="20"/>
          <w:rFonts w:eastAsia="仿宋_GB2312"/>
          <w:sz w:val="32"/>
          <w:szCs w:val="32"/>
        </w:rPr>
        <w:t>将不接受其申报；情节严重的，取消该企业生产的所有耗材</w:t>
      </w:r>
      <w:r>
        <w:rPr>
          <w:rStyle w:val="20"/>
          <w:rFonts w:hint="eastAsia" w:eastAsia="仿宋_GB2312"/>
          <w:sz w:val="32"/>
          <w:szCs w:val="32"/>
        </w:rPr>
        <w:t>产品</w:t>
      </w:r>
      <w:r>
        <w:rPr>
          <w:rStyle w:val="20"/>
          <w:rFonts w:eastAsia="仿宋_GB2312"/>
          <w:sz w:val="32"/>
          <w:szCs w:val="32"/>
        </w:rPr>
        <w:t>在</w:t>
      </w:r>
      <w:r>
        <w:rPr>
          <w:rStyle w:val="20"/>
          <w:rFonts w:hint="eastAsia" w:eastAsia="仿宋_GB2312"/>
          <w:sz w:val="32"/>
          <w:szCs w:val="32"/>
        </w:rPr>
        <w:t>安徽省</w:t>
      </w:r>
      <w:r>
        <w:rPr>
          <w:rStyle w:val="20"/>
          <w:rFonts w:eastAsia="仿宋_GB2312"/>
          <w:sz w:val="32"/>
          <w:szCs w:val="32"/>
        </w:rPr>
        <w:t>内</w:t>
      </w:r>
      <w:r>
        <w:rPr>
          <w:rStyle w:val="20"/>
          <w:rFonts w:hint="eastAsia" w:eastAsia="仿宋_GB2312"/>
          <w:sz w:val="32"/>
          <w:szCs w:val="32"/>
        </w:rPr>
        <w:t>集中</w:t>
      </w:r>
      <w:r>
        <w:rPr>
          <w:rStyle w:val="20"/>
          <w:rFonts w:eastAsia="仿宋_GB2312"/>
          <w:sz w:val="32"/>
          <w:szCs w:val="32"/>
        </w:rPr>
        <w:t>带量采购活动参与资格。</w:t>
      </w:r>
    </w:p>
    <w:p>
      <w:pPr>
        <w:spacing w:line="540" w:lineRule="exact"/>
        <w:ind w:firstLine="640" w:firstLineChars="200"/>
        <w:rPr>
          <w:rStyle w:val="20"/>
          <w:rFonts w:eastAsia="仿宋_GB2312"/>
          <w:sz w:val="32"/>
          <w:szCs w:val="32"/>
        </w:rPr>
      </w:pPr>
      <w:r>
        <w:rPr>
          <w:rStyle w:val="20"/>
          <w:rFonts w:hint="eastAsia" w:eastAsia="仿宋_GB2312"/>
          <w:sz w:val="32"/>
          <w:szCs w:val="32"/>
        </w:rPr>
        <w:t>3.</w:t>
      </w:r>
      <w:r>
        <w:rPr>
          <w:rStyle w:val="20"/>
          <w:rFonts w:eastAsia="仿宋_GB2312"/>
          <w:sz w:val="32"/>
          <w:szCs w:val="32"/>
        </w:rPr>
        <w:t>带量采购医用耗材生产企业是保障产品质量和供应的第一责任人，生产企业可直接配送，也可委托配送。</w:t>
      </w:r>
      <w:r>
        <w:rPr>
          <w:rStyle w:val="20"/>
          <w:rFonts w:hint="eastAsia" w:eastAsia="仿宋_GB2312"/>
          <w:sz w:val="32"/>
          <w:szCs w:val="32"/>
        </w:rPr>
        <w:t>中选企业要</w:t>
      </w:r>
      <w:r>
        <w:rPr>
          <w:rStyle w:val="20"/>
          <w:rFonts w:eastAsia="仿宋_GB2312"/>
          <w:sz w:val="32"/>
          <w:szCs w:val="32"/>
        </w:rPr>
        <w:t>按购销</w:t>
      </w:r>
      <w:r>
        <w:rPr>
          <w:rStyle w:val="20"/>
          <w:rFonts w:hint="eastAsia" w:eastAsia="仿宋_GB2312"/>
          <w:sz w:val="32"/>
          <w:szCs w:val="32"/>
        </w:rPr>
        <w:t>协议</w:t>
      </w:r>
      <w:r>
        <w:rPr>
          <w:rStyle w:val="20"/>
          <w:rFonts w:eastAsia="仿宋_GB2312"/>
          <w:sz w:val="32"/>
          <w:szCs w:val="32"/>
        </w:rPr>
        <w:t>约定保证产品供应，及时满足</w:t>
      </w:r>
      <w:r>
        <w:rPr>
          <w:rStyle w:val="20"/>
          <w:rFonts w:hint="eastAsia" w:eastAsia="仿宋_GB2312"/>
          <w:sz w:val="32"/>
          <w:szCs w:val="32"/>
        </w:rPr>
        <w:t>采购单位</w:t>
      </w:r>
      <w:r>
        <w:rPr>
          <w:rStyle w:val="20"/>
          <w:rFonts w:eastAsia="仿宋_GB2312"/>
          <w:sz w:val="32"/>
          <w:szCs w:val="32"/>
        </w:rPr>
        <w:t>的采购需求。除不可抗力外，对不能保障产品供应的企业，纳入</w:t>
      </w:r>
      <w:r>
        <w:rPr>
          <w:rStyle w:val="20"/>
          <w:rFonts w:hint="eastAsia" w:eastAsia="仿宋_GB2312"/>
          <w:sz w:val="32"/>
          <w:szCs w:val="32"/>
        </w:rPr>
        <w:t>安徽省非诚信企业</w:t>
      </w:r>
      <w:r>
        <w:rPr>
          <w:rStyle w:val="20"/>
          <w:rFonts w:eastAsia="仿宋_GB2312"/>
          <w:sz w:val="32"/>
          <w:szCs w:val="32"/>
        </w:rPr>
        <w:t>名单，暂停该企业生产的耗材在</w:t>
      </w:r>
      <w:r>
        <w:rPr>
          <w:rStyle w:val="20"/>
          <w:rFonts w:hint="eastAsia" w:eastAsia="仿宋_GB2312"/>
          <w:sz w:val="32"/>
          <w:szCs w:val="32"/>
        </w:rPr>
        <w:t>安徽省域内</w:t>
      </w:r>
      <w:r>
        <w:rPr>
          <w:rStyle w:val="20"/>
          <w:rFonts w:eastAsia="仿宋_GB2312"/>
          <w:sz w:val="32"/>
          <w:szCs w:val="32"/>
        </w:rPr>
        <w:t>交易资格。</w:t>
      </w:r>
      <w:bookmarkStart w:id="0" w:name="_bookmark12"/>
      <w:bookmarkEnd w:id="0"/>
    </w:p>
    <w:p>
      <w:pPr>
        <w:spacing w:line="540" w:lineRule="exact"/>
        <w:ind w:firstLine="640" w:firstLineChars="200"/>
        <w:rPr>
          <w:rStyle w:val="20"/>
          <w:rFonts w:eastAsia="仿宋_GB2312"/>
          <w:sz w:val="32"/>
          <w:szCs w:val="32"/>
        </w:rPr>
      </w:pPr>
    </w:p>
    <w:p>
      <w:pPr>
        <w:spacing w:line="540" w:lineRule="exact"/>
        <w:ind w:firstLine="640" w:firstLineChars="200"/>
        <w:rPr>
          <w:rStyle w:val="20"/>
          <w:rFonts w:eastAsia="仿宋_GB2312"/>
          <w:sz w:val="32"/>
          <w:szCs w:val="32"/>
        </w:rPr>
      </w:pPr>
    </w:p>
    <w:p>
      <w:pPr>
        <w:spacing w:line="540" w:lineRule="exact"/>
        <w:ind w:firstLine="640" w:firstLineChars="200"/>
        <w:rPr>
          <w:rStyle w:val="20"/>
          <w:sz w:val="32"/>
          <w:szCs w:val="32"/>
        </w:rPr>
      </w:pPr>
    </w:p>
    <w:p>
      <w:pPr>
        <w:spacing w:line="540" w:lineRule="exact"/>
        <w:ind w:firstLine="4560" w:firstLineChars="1425"/>
        <w:jc w:val="left"/>
        <w:rPr>
          <w:rStyle w:val="20"/>
          <w:rFonts w:eastAsia="仿宋_GB2312"/>
          <w:sz w:val="32"/>
          <w:szCs w:val="32"/>
        </w:rPr>
      </w:pPr>
      <w:r>
        <w:rPr>
          <w:rStyle w:val="20"/>
          <w:rFonts w:eastAsia="仿宋_GB2312"/>
          <w:sz w:val="32"/>
          <w:szCs w:val="32"/>
        </w:rPr>
        <w:t>202</w:t>
      </w:r>
      <w:r>
        <w:rPr>
          <w:rStyle w:val="20"/>
          <w:rFonts w:hint="eastAsia" w:eastAsia="仿宋_GB2312"/>
          <w:sz w:val="32"/>
          <w:szCs w:val="32"/>
        </w:rPr>
        <w:t>2</w:t>
      </w:r>
      <w:r>
        <w:rPr>
          <w:rStyle w:val="20"/>
          <w:rFonts w:eastAsia="仿宋_GB2312"/>
          <w:sz w:val="32"/>
          <w:szCs w:val="32"/>
        </w:rPr>
        <w:t>年</w:t>
      </w:r>
      <w:r>
        <w:rPr>
          <w:rStyle w:val="20"/>
          <w:rFonts w:hint="eastAsia" w:eastAsia="仿宋_GB2312"/>
          <w:sz w:val="32"/>
          <w:szCs w:val="32"/>
        </w:rPr>
        <w:t>12</w:t>
      </w:r>
      <w:r>
        <w:rPr>
          <w:rStyle w:val="20"/>
          <w:rFonts w:eastAsia="仿宋_GB2312"/>
          <w:sz w:val="32"/>
          <w:szCs w:val="32"/>
        </w:rPr>
        <w:t>月</w:t>
      </w:r>
      <w:r>
        <w:rPr>
          <w:rStyle w:val="20"/>
          <w:rFonts w:hint="eastAsia" w:eastAsia="仿宋_GB2312"/>
          <w:sz w:val="32"/>
          <w:szCs w:val="32"/>
        </w:rPr>
        <w:t>1</w:t>
      </w:r>
      <w:r>
        <w:rPr>
          <w:rStyle w:val="20"/>
          <w:rFonts w:eastAsia="仿宋_GB2312"/>
          <w:sz w:val="32"/>
          <w:szCs w:val="32"/>
        </w:rPr>
        <w:t>日</w:t>
      </w:r>
    </w:p>
    <w:p>
      <w:pPr>
        <w:rPr>
          <w:rFonts w:eastAsia="方正黑体_GBK"/>
          <w:sz w:val="32"/>
          <w:szCs w:val="32"/>
        </w:rPr>
      </w:pPr>
      <w:r>
        <w:rPr>
          <w:rFonts w:hint="eastAsia" w:eastAsia="方正黑体_GBK"/>
          <w:sz w:val="32"/>
          <w:szCs w:val="32"/>
        </w:rPr>
        <w:br w:type="page"/>
      </w:r>
    </w:p>
    <w:p>
      <w:pPr>
        <w:widowControl/>
        <w:rPr>
          <w:rFonts w:eastAsia="方正黑体_GBK"/>
          <w:sz w:val="32"/>
          <w:szCs w:val="32"/>
        </w:rPr>
      </w:pPr>
      <w:r>
        <w:rPr>
          <w:rFonts w:hint="eastAsia" w:eastAsia="方正黑体_GBK"/>
          <w:sz w:val="32"/>
          <w:szCs w:val="32"/>
        </w:rPr>
        <w:t>附件三：</w:t>
      </w:r>
    </w:p>
    <w:p>
      <w:pPr>
        <w:autoSpaceDE w:val="0"/>
        <w:autoSpaceDN w:val="0"/>
        <w:adjustRightInd w:val="0"/>
        <w:snapToGrid w:val="0"/>
        <w:spacing w:line="600" w:lineRule="exact"/>
        <w:jc w:val="center"/>
        <w:outlineLvl w:val="0"/>
        <w:rPr>
          <w:rFonts w:ascii="方正小标宋简体" w:hAnsi="宋体" w:eastAsia="方正小标宋简体" w:cs="宋体"/>
          <w:b/>
          <w:bCs/>
          <w:sz w:val="44"/>
          <w:szCs w:val="44"/>
          <w:lang w:val="zh-CN"/>
        </w:rPr>
      </w:pPr>
    </w:p>
    <w:p>
      <w:pPr>
        <w:autoSpaceDE w:val="0"/>
        <w:autoSpaceDN w:val="0"/>
        <w:adjustRightInd w:val="0"/>
        <w:snapToGrid w:val="0"/>
        <w:spacing w:line="600" w:lineRule="exact"/>
        <w:jc w:val="center"/>
        <w:outlineLvl w:val="0"/>
        <w:rPr>
          <w:rFonts w:ascii="方正小标宋简体" w:hAnsi="宋体" w:eastAsia="方正小标宋简体" w:cs="宋体"/>
          <w:bCs/>
          <w:sz w:val="44"/>
          <w:szCs w:val="44"/>
          <w:lang w:val="zh-CN"/>
        </w:rPr>
      </w:pPr>
      <w:r>
        <w:rPr>
          <w:rFonts w:hint="eastAsia" w:ascii="方正小标宋简体" w:hAnsi="宋体" w:eastAsia="方正小标宋简体" w:cs="宋体"/>
          <w:bCs/>
          <w:sz w:val="44"/>
          <w:szCs w:val="44"/>
          <w:lang w:val="zh-CN"/>
        </w:rPr>
        <w:t>安徽省医用耗材集中带量采购</w:t>
      </w:r>
    </w:p>
    <w:p>
      <w:pPr>
        <w:autoSpaceDE w:val="0"/>
        <w:autoSpaceDN w:val="0"/>
        <w:adjustRightInd w:val="0"/>
        <w:snapToGrid w:val="0"/>
        <w:spacing w:line="600" w:lineRule="exact"/>
        <w:jc w:val="center"/>
        <w:outlineLvl w:val="0"/>
        <w:rPr>
          <w:rFonts w:ascii="方正小标宋简体" w:hAnsi="宋体" w:eastAsia="方正小标宋简体" w:cs="宋体"/>
          <w:bCs/>
          <w:sz w:val="44"/>
          <w:szCs w:val="44"/>
          <w:lang w:val="zh-CN"/>
        </w:rPr>
      </w:pPr>
      <w:r>
        <w:rPr>
          <w:rFonts w:hint="eastAsia" w:ascii="方正小标宋简体" w:hAnsi="宋体" w:eastAsia="方正小标宋简体" w:cs="宋体"/>
          <w:bCs/>
          <w:sz w:val="44"/>
          <w:szCs w:val="44"/>
          <w:lang w:val="zh-CN"/>
        </w:rPr>
        <w:t>生产企业信息材料</w:t>
      </w:r>
    </w:p>
    <w:p>
      <w:pPr>
        <w:autoSpaceDE w:val="0"/>
        <w:autoSpaceDN w:val="0"/>
        <w:adjustRightInd w:val="0"/>
        <w:spacing w:line="360" w:lineRule="auto"/>
        <w:jc w:val="center"/>
        <w:outlineLvl w:val="0"/>
        <w:rPr>
          <w:rFonts w:ascii="楷体_GB2312" w:hAnsi="华文中宋" w:eastAsia="楷体_GB2312" w:cs="宋体"/>
          <w:bCs/>
          <w:sz w:val="36"/>
          <w:szCs w:val="36"/>
          <w:lang w:val="zh-CN"/>
        </w:rPr>
      </w:pPr>
      <w:r>
        <w:rPr>
          <w:rFonts w:hint="eastAsia" w:ascii="楷体_GB2312" w:hAnsi="华文中宋" w:eastAsia="楷体_GB2312" w:cs="宋体"/>
          <w:bCs/>
          <w:sz w:val="36"/>
          <w:szCs w:val="36"/>
          <w:lang w:val="zh-CN"/>
        </w:rPr>
        <w:t>（企业主体册封面）</w:t>
      </w:r>
    </w:p>
    <w:p>
      <w:pPr>
        <w:autoSpaceDE w:val="0"/>
        <w:autoSpaceDN w:val="0"/>
        <w:adjustRightInd w:val="0"/>
        <w:spacing w:line="360" w:lineRule="auto"/>
        <w:jc w:val="center"/>
        <w:outlineLvl w:val="0"/>
        <w:rPr>
          <w:rFonts w:ascii="楷体_GB2312" w:hAnsi="华文中宋" w:eastAsia="楷体_GB2312" w:cs="宋体"/>
          <w:bCs/>
          <w:sz w:val="36"/>
          <w:szCs w:val="36"/>
          <w:lang w:val="zh-CN"/>
        </w:rPr>
      </w:pPr>
    </w:p>
    <w:p>
      <w:pPr>
        <w:autoSpaceDE w:val="0"/>
        <w:autoSpaceDN w:val="0"/>
        <w:adjustRightInd w:val="0"/>
        <w:spacing w:line="360" w:lineRule="auto"/>
        <w:jc w:val="center"/>
        <w:outlineLvl w:val="0"/>
        <w:rPr>
          <w:rFonts w:ascii="楷体_GB2312" w:hAnsi="华文中宋" w:eastAsia="楷体_GB2312" w:cs="宋体"/>
          <w:bCs/>
          <w:sz w:val="36"/>
          <w:szCs w:val="36"/>
          <w:lang w:val="zh-CN"/>
        </w:rPr>
      </w:pPr>
    </w:p>
    <w:p>
      <w:pPr>
        <w:autoSpaceDE w:val="0"/>
        <w:autoSpaceDN w:val="0"/>
        <w:adjustRightInd w:val="0"/>
        <w:spacing w:line="360" w:lineRule="auto"/>
        <w:jc w:val="center"/>
        <w:outlineLvl w:val="0"/>
        <w:rPr>
          <w:rFonts w:ascii="楷体_GB2312" w:hAnsi="华文中宋" w:eastAsia="楷体_GB2312" w:cs="宋体"/>
          <w:bCs/>
          <w:sz w:val="36"/>
          <w:szCs w:val="36"/>
          <w:lang w:val="zh-CN"/>
        </w:rPr>
      </w:pPr>
    </w:p>
    <w:p>
      <w:pPr>
        <w:autoSpaceDE w:val="0"/>
        <w:autoSpaceDN w:val="0"/>
        <w:adjustRightInd w:val="0"/>
        <w:spacing w:line="360" w:lineRule="auto"/>
        <w:jc w:val="center"/>
        <w:outlineLvl w:val="0"/>
        <w:rPr>
          <w:rFonts w:ascii="黑体" w:hAnsi="宋体" w:eastAsia="黑体" w:cs="宋体"/>
          <w:bCs/>
          <w:sz w:val="36"/>
          <w:szCs w:val="36"/>
          <w:lang w:val="zh-CN"/>
        </w:rPr>
      </w:pPr>
    </w:p>
    <w:p>
      <w:pPr>
        <w:autoSpaceDE w:val="0"/>
        <w:autoSpaceDN w:val="0"/>
        <w:adjustRightInd w:val="0"/>
        <w:spacing w:line="500" w:lineRule="exact"/>
        <w:jc w:val="left"/>
        <w:outlineLvl w:val="0"/>
        <w:rPr>
          <w:rFonts w:ascii="黑体" w:hAnsi="宋体" w:eastAsia="黑体" w:cs="宋体"/>
          <w:bCs/>
          <w:sz w:val="44"/>
          <w:szCs w:val="44"/>
          <w:lang w:val="zh-CN"/>
        </w:rPr>
      </w:pPr>
      <w:r>
        <w:rPr>
          <w:rFonts w:hint="eastAsia" w:ascii="黑体" w:hAnsi="宋体" w:eastAsia="黑体" w:cs="宋体"/>
          <w:bCs/>
          <w:sz w:val="44"/>
          <w:szCs w:val="44"/>
          <w:lang w:val="zh-CN"/>
        </w:rPr>
        <w:t>企业名称（盖章）：</w:t>
      </w:r>
    </w:p>
    <w:p>
      <w:pPr>
        <w:autoSpaceDE w:val="0"/>
        <w:autoSpaceDN w:val="0"/>
        <w:adjustRightInd w:val="0"/>
        <w:spacing w:line="500" w:lineRule="exact"/>
        <w:jc w:val="left"/>
        <w:outlineLvl w:val="0"/>
        <w:rPr>
          <w:rFonts w:ascii="黑体" w:hAnsi="宋体" w:eastAsia="黑体" w:cs="宋体"/>
          <w:bCs/>
          <w:sz w:val="44"/>
          <w:szCs w:val="44"/>
          <w:u w:val="single"/>
          <w:lang w:val="zh-CN"/>
        </w:rPr>
      </w:pPr>
    </w:p>
    <w:p>
      <w:pPr>
        <w:autoSpaceDE w:val="0"/>
        <w:autoSpaceDN w:val="0"/>
        <w:adjustRightInd w:val="0"/>
        <w:spacing w:line="500" w:lineRule="exact"/>
        <w:jc w:val="left"/>
        <w:outlineLvl w:val="0"/>
        <w:rPr>
          <w:rFonts w:ascii="黑体" w:hAnsi="宋体" w:eastAsia="黑体" w:cs="宋体"/>
          <w:bCs/>
          <w:sz w:val="44"/>
          <w:szCs w:val="44"/>
          <w:u w:val="single"/>
          <w:lang w:val="zh-CN"/>
        </w:rPr>
      </w:pPr>
    </w:p>
    <w:p>
      <w:pPr>
        <w:jc w:val="left"/>
        <w:rPr>
          <w:rFonts w:ascii="仿宋_GB2312" w:eastAsia="仿宋_GB2312"/>
          <w:sz w:val="32"/>
          <w:szCs w:val="32"/>
        </w:rPr>
      </w:pPr>
    </w:p>
    <w:p>
      <w:pPr>
        <w:jc w:val="left"/>
        <w:rPr>
          <w:rFonts w:ascii="黑体" w:hAnsi="宋体" w:eastAsia="黑体" w:cs="宋体"/>
          <w:bCs/>
          <w:sz w:val="44"/>
          <w:szCs w:val="44"/>
          <w:lang w:val="zh-CN"/>
        </w:rPr>
      </w:pPr>
      <w:r>
        <w:rPr>
          <w:rFonts w:hint="eastAsia" w:ascii="黑体" w:hAnsi="宋体" w:eastAsia="黑体" w:cs="宋体"/>
          <w:bCs/>
          <w:sz w:val="44"/>
          <w:szCs w:val="44"/>
          <w:lang w:val="zh-CN"/>
        </w:rPr>
        <w:t>联系电话：</w:t>
      </w:r>
    </w:p>
    <w:p>
      <w:pPr>
        <w:jc w:val="left"/>
        <w:rPr>
          <w:rFonts w:ascii="黑体" w:hAnsi="宋体" w:eastAsia="黑体" w:cs="宋体"/>
          <w:bCs/>
          <w:sz w:val="44"/>
          <w:szCs w:val="44"/>
          <w:lang w:val="zh-CN"/>
        </w:rPr>
      </w:pPr>
    </w:p>
    <w:p>
      <w:pPr>
        <w:pStyle w:val="3"/>
        <w:ind w:left="0"/>
        <w:rPr>
          <w:rFonts w:ascii="方正小标宋简体" w:hAnsi="Times New Roman" w:eastAsia="方正小标宋简体"/>
          <w:sz w:val="44"/>
          <w:szCs w:val="44"/>
          <w:lang w:eastAsia="zh-CN"/>
        </w:rPr>
      </w:pPr>
    </w:p>
    <w:p>
      <w:pPr>
        <w:pStyle w:val="3"/>
        <w:ind w:left="0"/>
        <w:rPr>
          <w:rFonts w:ascii="方正小标宋简体" w:hAnsi="Times New Roman" w:eastAsia="方正小标宋简体"/>
          <w:sz w:val="44"/>
          <w:szCs w:val="44"/>
          <w:lang w:eastAsia="zh-CN"/>
        </w:rPr>
      </w:pPr>
    </w:p>
    <w:p>
      <w:pPr>
        <w:pStyle w:val="3"/>
        <w:ind w:left="0"/>
        <w:jc w:val="center"/>
        <w:rPr>
          <w:rFonts w:ascii="方正小标宋简体" w:hAnsi="Times New Roman" w:eastAsia="方正小标宋简体"/>
          <w:sz w:val="44"/>
          <w:szCs w:val="44"/>
          <w:lang w:eastAsia="zh-CN"/>
        </w:rPr>
      </w:pPr>
    </w:p>
    <w:p>
      <w:pPr>
        <w:pStyle w:val="3"/>
        <w:ind w:left="0"/>
        <w:jc w:val="center"/>
        <w:rPr>
          <w:rFonts w:ascii="方正小标宋简体" w:hAnsi="Times New Roman" w:eastAsia="方正小标宋简体"/>
          <w:sz w:val="44"/>
          <w:szCs w:val="44"/>
          <w:lang w:eastAsia="zh-CN"/>
        </w:rPr>
      </w:pPr>
    </w:p>
    <w:p>
      <w:pPr>
        <w:pStyle w:val="3"/>
        <w:ind w:left="0"/>
        <w:jc w:val="center"/>
        <w:rPr>
          <w:rFonts w:ascii="方正小标宋简体" w:hAnsi="Times New Roman" w:eastAsia="方正小标宋简体"/>
          <w:sz w:val="44"/>
          <w:szCs w:val="44"/>
          <w:lang w:eastAsia="zh-CN"/>
        </w:rPr>
      </w:pPr>
    </w:p>
    <w:p>
      <w:pPr>
        <w:pStyle w:val="3"/>
        <w:ind w:left="0"/>
        <w:jc w:val="center"/>
        <w:rPr>
          <w:rFonts w:ascii="方正小标宋简体" w:hAnsi="Times New Roman" w:eastAsia="方正小标宋简体"/>
          <w:sz w:val="44"/>
          <w:szCs w:val="44"/>
          <w:lang w:eastAsia="zh-CN"/>
        </w:rPr>
      </w:pPr>
      <w:r>
        <w:rPr>
          <w:rFonts w:hint="eastAsia" w:ascii="方正小标宋简体" w:hAnsi="Times New Roman" w:eastAsia="方正小标宋简体"/>
          <w:sz w:val="44"/>
          <w:szCs w:val="44"/>
          <w:lang w:eastAsia="zh-CN"/>
        </w:rPr>
        <w:t>说  明</w:t>
      </w:r>
    </w:p>
    <w:p>
      <w:pPr>
        <w:pStyle w:val="3"/>
        <w:rPr>
          <w:rFonts w:ascii="Times New Roman" w:hAnsi="Times New Roman"/>
          <w:b/>
          <w:lang w:eastAsia="zh-CN"/>
        </w:rPr>
      </w:pPr>
    </w:p>
    <w:p>
      <w:pPr>
        <w:tabs>
          <w:tab w:val="left" w:pos="420"/>
        </w:tabs>
        <w:spacing w:line="520" w:lineRule="exact"/>
        <w:ind w:firstLine="640" w:firstLineChars="200"/>
        <w:rPr>
          <w:rFonts w:ascii="仿宋_GB2312" w:eastAsia="仿宋_GB2312"/>
          <w:kern w:val="0"/>
          <w:sz w:val="32"/>
          <w:szCs w:val="32"/>
        </w:rPr>
      </w:pPr>
      <w:r>
        <w:rPr>
          <w:rFonts w:hint="eastAsia" w:ascii="仿宋_GB2312" w:eastAsia="仿宋_GB2312"/>
          <w:kern w:val="0"/>
          <w:sz w:val="32"/>
          <w:szCs w:val="32"/>
        </w:rPr>
        <w:t>1.所有资质文件应在规定的有效期内。</w:t>
      </w:r>
    </w:p>
    <w:p>
      <w:pPr>
        <w:tabs>
          <w:tab w:val="left" w:pos="420"/>
        </w:tabs>
        <w:spacing w:line="520" w:lineRule="exact"/>
        <w:ind w:firstLine="640" w:firstLineChars="200"/>
        <w:rPr>
          <w:rFonts w:ascii="仿宋_GB2312" w:eastAsia="仿宋_GB2312"/>
          <w:kern w:val="0"/>
          <w:sz w:val="32"/>
          <w:szCs w:val="32"/>
        </w:rPr>
      </w:pPr>
      <w:r>
        <w:rPr>
          <w:rFonts w:hint="eastAsia" w:ascii="仿宋_GB2312" w:eastAsia="仿宋_GB2312"/>
          <w:kern w:val="0"/>
          <w:sz w:val="32"/>
          <w:szCs w:val="32"/>
        </w:rPr>
        <w:t>2.所有资质文件必须清晰，不得涂改，统一使用A4纸，在右下角标明页码。</w:t>
      </w:r>
    </w:p>
    <w:p>
      <w:pPr>
        <w:ind w:firstLine="640" w:firstLineChars="200"/>
        <w:rPr>
          <w:rFonts w:ascii="仿宋_GB2312" w:eastAsia="仿宋_GB2312"/>
          <w:kern w:val="0"/>
          <w:sz w:val="32"/>
          <w:szCs w:val="32"/>
        </w:rPr>
      </w:pPr>
      <w:r>
        <w:rPr>
          <w:rFonts w:hint="eastAsia" w:ascii="仿宋_GB2312" w:eastAsia="仿宋_GB2312"/>
          <w:kern w:val="0"/>
          <w:sz w:val="32"/>
          <w:szCs w:val="32"/>
        </w:rPr>
        <w:t>3.企业递交的装订册每页必须加盖公章，整册加盖骑缝章。</w:t>
      </w:r>
    </w:p>
    <w:p>
      <w:pPr>
        <w:ind w:firstLine="640" w:firstLineChars="200"/>
        <w:rPr>
          <w:rFonts w:ascii="仿宋_GB2312" w:eastAsia="仿宋_GB2312"/>
          <w:kern w:val="0"/>
          <w:sz w:val="32"/>
          <w:szCs w:val="32"/>
        </w:rPr>
      </w:pPr>
      <w:r>
        <w:rPr>
          <w:rFonts w:hint="eastAsia" w:ascii="仿宋_GB2312" w:eastAsia="仿宋_GB2312"/>
          <w:kern w:val="0"/>
          <w:sz w:val="32"/>
          <w:szCs w:val="32"/>
        </w:rPr>
        <w:t>4.此页无须打印装订。</w:t>
      </w:r>
    </w:p>
    <w:p>
      <w:pPr>
        <w:ind w:firstLine="640" w:firstLineChars="200"/>
        <w:rPr>
          <w:rFonts w:ascii="仿宋_GB2312" w:eastAsia="仿宋_GB2312"/>
          <w:kern w:val="0"/>
          <w:sz w:val="32"/>
          <w:szCs w:val="32"/>
        </w:rPr>
      </w:pPr>
    </w:p>
    <w:p>
      <w:pPr>
        <w:ind w:firstLine="640" w:firstLineChars="200"/>
        <w:rPr>
          <w:rFonts w:ascii="仿宋_GB2312" w:eastAsia="仿宋_GB2312"/>
          <w:kern w:val="0"/>
          <w:sz w:val="32"/>
          <w:szCs w:val="32"/>
        </w:rPr>
      </w:pPr>
    </w:p>
    <w:p>
      <w:pPr>
        <w:ind w:firstLine="640" w:firstLineChars="200"/>
        <w:rPr>
          <w:rFonts w:ascii="仿宋_GB2312" w:eastAsia="仿宋_GB2312"/>
          <w:kern w:val="0"/>
          <w:sz w:val="32"/>
          <w:szCs w:val="32"/>
        </w:rPr>
      </w:pPr>
    </w:p>
    <w:p>
      <w:pPr>
        <w:ind w:firstLine="640" w:firstLineChars="200"/>
        <w:rPr>
          <w:rFonts w:ascii="仿宋_GB2312" w:eastAsia="仿宋_GB2312"/>
          <w:kern w:val="0"/>
          <w:sz w:val="32"/>
          <w:szCs w:val="32"/>
        </w:rPr>
      </w:pPr>
    </w:p>
    <w:p>
      <w:pPr>
        <w:ind w:firstLine="640" w:firstLineChars="200"/>
        <w:rPr>
          <w:rFonts w:ascii="仿宋_GB2312" w:eastAsia="仿宋_GB2312"/>
          <w:kern w:val="0"/>
          <w:sz w:val="32"/>
          <w:szCs w:val="32"/>
        </w:rPr>
      </w:pPr>
    </w:p>
    <w:p>
      <w:pPr>
        <w:ind w:firstLine="640" w:firstLineChars="200"/>
        <w:rPr>
          <w:rFonts w:ascii="仿宋_GB2312" w:eastAsia="仿宋_GB2312"/>
          <w:kern w:val="0"/>
          <w:sz w:val="32"/>
          <w:szCs w:val="32"/>
        </w:rPr>
      </w:pPr>
    </w:p>
    <w:p>
      <w:pPr>
        <w:ind w:firstLine="640" w:firstLineChars="200"/>
        <w:rPr>
          <w:rFonts w:ascii="仿宋_GB2312" w:eastAsia="仿宋_GB2312"/>
          <w:kern w:val="0"/>
          <w:sz w:val="32"/>
          <w:szCs w:val="32"/>
        </w:rPr>
      </w:pPr>
    </w:p>
    <w:p>
      <w:pPr>
        <w:ind w:firstLine="640" w:firstLineChars="200"/>
        <w:rPr>
          <w:rFonts w:ascii="仿宋_GB2312" w:eastAsia="仿宋_GB2312"/>
          <w:kern w:val="0"/>
          <w:sz w:val="32"/>
          <w:szCs w:val="32"/>
        </w:rPr>
      </w:pPr>
    </w:p>
    <w:p>
      <w:pPr>
        <w:ind w:firstLine="640" w:firstLineChars="200"/>
        <w:rPr>
          <w:rFonts w:ascii="仿宋_GB2312" w:eastAsia="仿宋_GB2312"/>
          <w:kern w:val="0"/>
          <w:sz w:val="32"/>
          <w:szCs w:val="32"/>
        </w:rPr>
      </w:pPr>
    </w:p>
    <w:p>
      <w:pPr>
        <w:ind w:firstLine="640" w:firstLineChars="200"/>
        <w:rPr>
          <w:rFonts w:ascii="仿宋_GB2312" w:eastAsia="仿宋_GB2312"/>
          <w:kern w:val="0"/>
          <w:sz w:val="32"/>
          <w:szCs w:val="32"/>
        </w:rPr>
      </w:pPr>
    </w:p>
    <w:p>
      <w:pPr>
        <w:ind w:firstLine="640" w:firstLineChars="200"/>
        <w:rPr>
          <w:rFonts w:ascii="仿宋_GB2312" w:eastAsia="仿宋_GB2312"/>
          <w:kern w:val="0"/>
          <w:sz w:val="32"/>
          <w:szCs w:val="32"/>
        </w:rPr>
      </w:pPr>
    </w:p>
    <w:p>
      <w:pPr>
        <w:ind w:firstLine="640" w:firstLineChars="200"/>
        <w:rPr>
          <w:rFonts w:ascii="仿宋_GB2312" w:eastAsia="仿宋_GB2312"/>
          <w:kern w:val="0"/>
          <w:sz w:val="32"/>
          <w:szCs w:val="32"/>
        </w:rPr>
      </w:pPr>
    </w:p>
    <w:p>
      <w:pPr>
        <w:ind w:firstLine="640" w:firstLineChars="200"/>
        <w:rPr>
          <w:rFonts w:ascii="仿宋_GB2312" w:eastAsia="仿宋_GB2312"/>
          <w:kern w:val="0"/>
          <w:sz w:val="32"/>
          <w:szCs w:val="32"/>
        </w:rPr>
      </w:pPr>
    </w:p>
    <w:p>
      <w:pPr>
        <w:ind w:firstLine="640" w:firstLineChars="200"/>
        <w:rPr>
          <w:rFonts w:ascii="仿宋_GB2312" w:eastAsia="仿宋_GB2312"/>
          <w:kern w:val="0"/>
          <w:sz w:val="32"/>
          <w:szCs w:val="32"/>
        </w:rPr>
      </w:pPr>
    </w:p>
    <w:p>
      <w:pPr>
        <w:jc w:val="center"/>
        <w:rPr>
          <w:rFonts w:ascii="方正小标宋简体" w:eastAsia="方正小标宋简体"/>
          <w:w w:val="90"/>
          <w:sz w:val="44"/>
          <w:szCs w:val="44"/>
          <w:lang w:val="zh-CN"/>
        </w:rPr>
      </w:pPr>
    </w:p>
    <w:p>
      <w:pPr>
        <w:jc w:val="center"/>
        <w:rPr>
          <w:rFonts w:ascii="方正小标宋简体" w:eastAsia="方正小标宋简体"/>
          <w:w w:val="90"/>
          <w:sz w:val="44"/>
          <w:szCs w:val="44"/>
          <w:lang w:val="zh-CN"/>
        </w:rPr>
      </w:pPr>
      <w:r>
        <w:rPr>
          <w:rFonts w:hint="eastAsia" w:ascii="方正小标宋简体" w:eastAsia="方正小标宋简体"/>
          <w:w w:val="90"/>
          <w:sz w:val="44"/>
          <w:szCs w:val="44"/>
          <w:lang w:val="zh-CN"/>
        </w:rPr>
        <w:t>生产企业信息材料目录</w:t>
      </w:r>
    </w:p>
    <w:p>
      <w:pPr>
        <w:jc w:val="center"/>
        <w:rPr>
          <w:rFonts w:ascii="黑体" w:eastAsia="黑体"/>
          <w:b/>
          <w:w w:val="90"/>
          <w:lang w:val="zh-CN"/>
        </w:rPr>
      </w:pPr>
    </w:p>
    <w:tbl>
      <w:tblPr>
        <w:tblStyle w:val="11"/>
        <w:tblW w:w="8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3"/>
        <w:gridCol w:w="4276"/>
        <w:gridCol w:w="1489"/>
        <w:gridCol w:w="15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1433"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sz w:val="28"/>
                <w:szCs w:val="28"/>
              </w:rPr>
            </w:pPr>
            <w:r>
              <w:rPr>
                <w:rFonts w:ascii="黑体" w:hAnsi="黑体" w:eastAsia="黑体"/>
                <w:sz w:val="28"/>
                <w:szCs w:val="28"/>
              </w:rPr>
              <w:t>装订顺序</w:t>
            </w:r>
          </w:p>
        </w:tc>
        <w:tc>
          <w:tcPr>
            <w:tcW w:w="4276"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sz w:val="28"/>
                <w:szCs w:val="28"/>
              </w:rPr>
            </w:pPr>
            <w:r>
              <w:rPr>
                <w:rFonts w:ascii="黑体" w:hAnsi="黑体" w:eastAsia="黑体"/>
                <w:sz w:val="28"/>
                <w:szCs w:val="28"/>
              </w:rPr>
              <w:t>材料名称</w:t>
            </w:r>
          </w:p>
        </w:tc>
        <w:tc>
          <w:tcPr>
            <w:tcW w:w="1489"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sz w:val="28"/>
                <w:szCs w:val="28"/>
              </w:rPr>
            </w:pPr>
            <w:r>
              <w:rPr>
                <w:rFonts w:ascii="黑体" w:hAnsi="黑体" w:eastAsia="黑体"/>
                <w:sz w:val="28"/>
                <w:szCs w:val="28"/>
              </w:rPr>
              <w:t>材料要求</w:t>
            </w:r>
          </w:p>
        </w:tc>
        <w:tc>
          <w:tcPr>
            <w:tcW w:w="1513"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sz w:val="28"/>
                <w:szCs w:val="28"/>
              </w:rPr>
            </w:pPr>
            <w:r>
              <w:rPr>
                <w:rFonts w:ascii="黑体" w:hAnsi="黑体" w:eastAsia="黑体"/>
                <w:sz w:val="28"/>
                <w:szCs w:val="28"/>
              </w:rPr>
              <w:t>标准格式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14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仿宋_GB2312"/>
                <w:sz w:val="28"/>
                <w:szCs w:val="28"/>
              </w:rPr>
            </w:pPr>
            <w:r>
              <w:rPr>
                <w:rFonts w:eastAsia="仿宋_GB2312"/>
                <w:sz w:val="28"/>
                <w:szCs w:val="28"/>
              </w:rPr>
              <w:t>1</w:t>
            </w:r>
          </w:p>
        </w:tc>
        <w:tc>
          <w:tcPr>
            <w:tcW w:w="42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仿宋_GB2312"/>
                <w:sz w:val="28"/>
                <w:szCs w:val="28"/>
              </w:rPr>
            </w:pPr>
            <w:r>
              <w:rPr>
                <w:rFonts w:eastAsia="仿宋_GB2312"/>
                <w:sz w:val="28"/>
                <w:szCs w:val="28"/>
              </w:rPr>
              <w:t>企业主体册封面</w:t>
            </w:r>
          </w:p>
        </w:tc>
        <w:tc>
          <w:tcPr>
            <w:tcW w:w="148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仿宋_GB2312"/>
                <w:sz w:val="28"/>
                <w:szCs w:val="28"/>
              </w:rPr>
            </w:pPr>
          </w:p>
        </w:tc>
        <w:tc>
          <w:tcPr>
            <w:tcW w:w="151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14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仿宋_GB2312"/>
                <w:sz w:val="28"/>
                <w:szCs w:val="28"/>
              </w:rPr>
            </w:pPr>
            <w:r>
              <w:rPr>
                <w:rFonts w:eastAsia="仿宋_GB2312"/>
                <w:sz w:val="28"/>
                <w:szCs w:val="28"/>
              </w:rPr>
              <w:t>2</w:t>
            </w:r>
          </w:p>
        </w:tc>
        <w:tc>
          <w:tcPr>
            <w:tcW w:w="42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仿宋_GB2312"/>
                <w:sz w:val="28"/>
                <w:szCs w:val="28"/>
              </w:rPr>
            </w:pPr>
            <w:r>
              <w:rPr>
                <w:rFonts w:eastAsia="仿宋_GB2312"/>
                <w:sz w:val="28"/>
                <w:szCs w:val="28"/>
              </w:rPr>
              <w:t>生产企业基本信息情况表</w:t>
            </w:r>
          </w:p>
        </w:tc>
        <w:tc>
          <w:tcPr>
            <w:tcW w:w="148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仿宋_GB2312"/>
                <w:sz w:val="28"/>
                <w:szCs w:val="28"/>
              </w:rPr>
            </w:pPr>
          </w:p>
        </w:tc>
        <w:tc>
          <w:tcPr>
            <w:tcW w:w="151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14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仿宋_GB2312"/>
                <w:sz w:val="28"/>
                <w:szCs w:val="28"/>
              </w:rPr>
            </w:pPr>
            <w:r>
              <w:rPr>
                <w:rFonts w:eastAsia="仿宋_GB2312"/>
                <w:sz w:val="28"/>
                <w:szCs w:val="28"/>
              </w:rPr>
              <w:t>3</w:t>
            </w:r>
          </w:p>
        </w:tc>
        <w:tc>
          <w:tcPr>
            <w:tcW w:w="42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仿宋_GB2312"/>
                <w:sz w:val="28"/>
                <w:szCs w:val="28"/>
              </w:rPr>
            </w:pPr>
            <w:r>
              <w:rPr>
                <w:rFonts w:eastAsia="仿宋_GB2312"/>
                <w:sz w:val="28"/>
                <w:szCs w:val="28"/>
              </w:rPr>
              <w:t>法定代表人授权书</w:t>
            </w:r>
          </w:p>
        </w:tc>
        <w:tc>
          <w:tcPr>
            <w:tcW w:w="148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仿宋_GB2312"/>
                <w:sz w:val="28"/>
                <w:szCs w:val="28"/>
              </w:rPr>
            </w:pPr>
            <w:r>
              <w:rPr>
                <w:rFonts w:hint="eastAsia" w:eastAsia="仿宋_GB2312"/>
                <w:sz w:val="28"/>
                <w:szCs w:val="28"/>
              </w:rPr>
              <w:t>原件</w:t>
            </w:r>
          </w:p>
        </w:tc>
        <w:tc>
          <w:tcPr>
            <w:tcW w:w="151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14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仿宋_GB2312"/>
                <w:sz w:val="28"/>
                <w:szCs w:val="28"/>
              </w:rPr>
            </w:pPr>
            <w:r>
              <w:rPr>
                <w:rFonts w:eastAsia="仿宋_GB2312"/>
                <w:sz w:val="28"/>
                <w:szCs w:val="28"/>
              </w:rPr>
              <w:t>4</w:t>
            </w:r>
          </w:p>
        </w:tc>
        <w:tc>
          <w:tcPr>
            <w:tcW w:w="42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仿宋_GB2312"/>
                <w:sz w:val="28"/>
                <w:szCs w:val="28"/>
              </w:rPr>
            </w:pPr>
            <w:r>
              <w:rPr>
                <w:rFonts w:eastAsia="仿宋_GB2312"/>
                <w:sz w:val="28"/>
                <w:szCs w:val="28"/>
              </w:rPr>
              <w:t>法定代表人身份证</w:t>
            </w:r>
          </w:p>
        </w:tc>
        <w:tc>
          <w:tcPr>
            <w:tcW w:w="148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仿宋_GB2312"/>
                <w:sz w:val="28"/>
                <w:szCs w:val="28"/>
              </w:rPr>
            </w:pPr>
            <w:r>
              <w:rPr>
                <w:rFonts w:eastAsia="仿宋_GB2312"/>
                <w:sz w:val="28"/>
                <w:szCs w:val="28"/>
              </w:rPr>
              <w:t>复印件</w:t>
            </w:r>
          </w:p>
        </w:tc>
        <w:tc>
          <w:tcPr>
            <w:tcW w:w="151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00" w:lineRule="exact"/>
              <w:jc w:val="left"/>
              <w:rPr>
                <w:rFonts w:eastAsia="仿宋_GB2312"/>
                <w:sz w:val="28"/>
                <w:szCs w:val="28"/>
              </w:rPr>
            </w:pPr>
            <w:r>
              <w:rPr>
                <w:rFonts w:ascii="仿宋_GB2312" w:hAnsi="华文仿宋" w:eastAsia="仿宋_GB2312"/>
                <w:kern w:val="0"/>
                <w:sz w:val="18"/>
                <w:szCs w:val="18"/>
              </w:rPr>
              <w:t>若法定代表人无居民身份证，需提供其他法律法规规定的有效身份证件（如护照等）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14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仿宋_GB2312"/>
                <w:sz w:val="28"/>
                <w:szCs w:val="28"/>
              </w:rPr>
            </w:pPr>
            <w:r>
              <w:rPr>
                <w:rFonts w:eastAsia="仿宋_GB2312"/>
                <w:sz w:val="28"/>
                <w:szCs w:val="28"/>
              </w:rPr>
              <w:t>5</w:t>
            </w:r>
          </w:p>
        </w:tc>
        <w:tc>
          <w:tcPr>
            <w:tcW w:w="42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仿宋_GB2312"/>
                <w:sz w:val="28"/>
                <w:szCs w:val="28"/>
              </w:rPr>
            </w:pPr>
            <w:r>
              <w:rPr>
                <w:rFonts w:eastAsia="仿宋_GB2312"/>
                <w:sz w:val="28"/>
                <w:szCs w:val="28"/>
              </w:rPr>
              <w:t>《企业法人营业执照》</w:t>
            </w:r>
          </w:p>
        </w:tc>
        <w:tc>
          <w:tcPr>
            <w:tcW w:w="148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仿宋_GB2312"/>
                <w:sz w:val="28"/>
                <w:szCs w:val="28"/>
              </w:rPr>
            </w:pPr>
            <w:r>
              <w:rPr>
                <w:rFonts w:eastAsia="仿宋_GB2312"/>
                <w:sz w:val="28"/>
                <w:szCs w:val="28"/>
              </w:rPr>
              <w:t>复印件</w:t>
            </w:r>
          </w:p>
        </w:tc>
        <w:tc>
          <w:tcPr>
            <w:tcW w:w="151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00" w:lineRule="exact"/>
              <w:jc w:val="left"/>
              <w:rPr>
                <w:rFonts w:eastAsia="仿宋_GB2312"/>
                <w:sz w:val="18"/>
                <w:szCs w:val="18"/>
              </w:rPr>
            </w:pPr>
            <w:r>
              <w:rPr>
                <w:rFonts w:hint="eastAsia" w:ascii="仿宋_GB2312" w:hAnsi="华文仿宋" w:eastAsia="仿宋_GB2312"/>
                <w:kern w:val="0"/>
                <w:sz w:val="18"/>
                <w:szCs w:val="18"/>
              </w:rPr>
              <w:t>尚未更换“三证合一”登记证书的企业，须提交《企业法人营业执照》、《组织机构代码》、《税务登记证》。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6" w:hRule="atLeast"/>
          <w:jc w:val="center"/>
        </w:trPr>
        <w:tc>
          <w:tcPr>
            <w:tcW w:w="14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仿宋_GB2312"/>
                <w:sz w:val="28"/>
                <w:szCs w:val="28"/>
              </w:rPr>
            </w:pPr>
            <w:r>
              <w:rPr>
                <w:rFonts w:eastAsia="仿宋_GB2312"/>
                <w:sz w:val="28"/>
                <w:szCs w:val="28"/>
              </w:rPr>
              <w:t>6</w:t>
            </w:r>
          </w:p>
        </w:tc>
        <w:tc>
          <w:tcPr>
            <w:tcW w:w="4276" w:type="dxa"/>
            <w:tcBorders>
              <w:top w:val="single" w:color="auto" w:sz="4" w:space="0"/>
              <w:left w:val="single" w:color="auto" w:sz="4" w:space="0"/>
              <w:bottom w:val="single" w:color="auto" w:sz="4" w:space="0"/>
              <w:right w:val="single" w:color="auto" w:sz="4" w:space="0"/>
            </w:tcBorders>
            <w:vAlign w:val="center"/>
          </w:tcPr>
          <w:p>
            <w:pPr>
              <w:snapToGrid w:val="0"/>
              <w:jc w:val="left"/>
              <w:rPr>
                <w:rFonts w:eastAsia="仿宋_GB2312"/>
                <w:sz w:val="28"/>
                <w:szCs w:val="28"/>
              </w:rPr>
            </w:pPr>
            <w:r>
              <w:rPr>
                <w:rFonts w:eastAsia="仿宋_GB2312"/>
                <w:sz w:val="28"/>
                <w:szCs w:val="28"/>
              </w:rPr>
              <w:t>《医疗器械生产许可证》（进口耗材产品全国总代理商提供《医疗器械经营许可证》）</w:t>
            </w:r>
          </w:p>
        </w:tc>
        <w:tc>
          <w:tcPr>
            <w:tcW w:w="148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仿宋_GB2312"/>
                <w:sz w:val="28"/>
                <w:szCs w:val="28"/>
              </w:rPr>
            </w:pPr>
            <w:r>
              <w:rPr>
                <w:rFonts w:eastAsia="仿宋_GB2312"/>
                <w:sz w:val="28"/>
                <w:szCs w:val="28"/>
              </w:rPr>
              <w:t>复印件</w:t>
            </w:r>
          </w:p>
        </w:tc>
        <w:tc>
          <w:tcPr>
            <w:tcW w:w="151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00" w:lineRule="exact"/>
              <w:jc w:val="left"/>
              <w:rPr>
                <w:rFonts w:eastAsia="仿宋_GB2312"/>
                <w:sz w:val="18"/>
                <w:szCs w:val="18"/>
              </w:rPr>
            </w:pPr>
            <w:r>
              <w:rPr>
                <w:rFonts w:hint="eastAsia" w:ascii="仿宋_GB2312" w:hAnsi="宋体" w:eastAsia="仿宋_GB2312"/>
                <w:snapToGrid w:val="0"/>
                <w:kern w:val="0"/>
                <w:sz w:val="18"/>
                <w:szCs w:val="18"/>
              </w:rPr>
              <w:t>国产产品企业递交由相关管理部门颁发的《医疗器械生产许可证》（复印件）及医疗器械生产产品登记表；进口耗材的全国总代理企业，需递交由相关管理部门颁发的《医疗器械经营许可证》（复印件）或医疗器械经营备案凭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14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仿宋_GB2312"/>
                <w:sz w:val="28"/>
                <w:szCs w:val="28"/>
              </w:rPr>
            </w:pPr>
            <w:r>
              <w:rPr>
                <w:rFonts w:eastAsia="仿宋_GB2312"/>
                <w:sz w:val="28"/>
                <w:szCs w:val="28"/>
              </w:rPr>
              <w:t>7</w:t>
            </w:r>
          </w:p>
        </w:tc>
        <w:tc>
          <w:tcPr>
            <w:tcW w:w="42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仿宋_GB2312"/>
                <w:sz w:val="28"/>
                <w:szCs w:val="28"/>
              </w:rPr>
            </w:pPr>
            <w:r>
              <w:rPr>
                <w:rFonts w:eastAsia="仿宋_GB2312"/>
                <w:sz w:val="28"/>
                <w:szCs w:val="28"/>
              </w:rPr>
              <w:t>供货承诺函</w:t>
            </w:r>
          </w:p>
        </w:tc>
        <w:tc>
          <w:tcPr>
            <w:tcW w:w="148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仿宋_GB2312"/>
                <w:sz w:val="28"/>
                <w:szCs w:val="28"/>
              </w:rPr>
            </w:pPr>
            <w:r>
              <w:rPr>
                <w:rFonts w:hint="eastAsia" w:eastAsia="仿宋_GB2312"/>
                <w:sz w:val="28"/>
                <w:szCs w:val="28"/>
              </w:rPr>
              <w:t>原件</w:t>
            </w:r>
          </w:p>
        </w:tc>
        <w:tc>
          <w:tcPr>
            <w:tcW w:w="151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14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仿宋_GB2312"/>
                <w:sz w:val="28"/>
                <w:szCs w:val="28"/>
              </w:rPr>
            </w:pPr>
            <w:r>
              <w:rPr>
                <w:rFonts w:hint="eastAsia" w:eastAsia="仿宋_GB2312"/>
                <w:sz w:val="28"/>
                <w:szCs w:val="28"/>
              </w:rPr>
              <w:t>8</w:t>
            </w:r>
          </w:p>
        </w:tc>
        <w:tc>
          <w:tcPr>
            <w:tcW w:w="42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仿宋_GB2312"/>
                <w:sz w:val="28"/>
                <w:szCs w:val="28"/>
              </w:rPr>
            </w:pPr>
            <w:r>
              <w:rPr>
                <w:rFonts w:hint="eastAsia" w:eastAsia="仿宋_GB2312"/>
                <w:sz w:val="28"/>
                <w:szCs w:val="28"/>
              </w:rPr>
              <w:t>企业生产能力承诺</w:t>
            </w:r>
          </w:p>
        </w:tc>
        <w:tc>
          <w:tcPr>
            <w:tcW w:w="148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仿宋_GB2312"/>
                <w:sz w:val="28"/>
                <w:szCs w:val="28"/>
              </w:rPr>
            </w:pPr>
            <w:r>
              <w:rPr>
                <w:rFonts w:hint="eastAsia" w:eastAsia="仿宋_GB2312"/>
                <w:sz w:val="28"/>
                <w:szCs w:val="28"/>
              </w:rPr>
              <w:t>原件</w:t>
            </w:r>
          </w:p>
        </w:tc>
        <w:tc>
          <w:tcPr>
            <w:tcW w:w="151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00" w:lineRule="exact"/>
              <w:jc w:val="left"/>
              <w:rPr>
                <w:rFonts w:eastAsia="仿宋_GB2312"/>
                <w:sz w:val="18"/>
                <w:szCs w:val="18"/>
              </w:rPr>
            </w:pPr>
            <w:r>
              <w:rPr>
                <w:rFonts w:hint="eastAsia" w:eastAsia="仿宋_GB2312"/>
                <w:sz w:val="18"/>
                <w:szCs w:val="18"/>
              </w:rPr>
              <w:t>提交2021年度企业实际生产能力、库存、年度会计报表等相关资料证明。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8711"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rPr>
                <w:rFonts w:eastAsia="仿宋_GB2312"/>
                <w:b/>
                <w:sz w:val="28"/>
                <w:szCs w:val="28"/>
              </w:rPr>
            </w:pPr>
            <w:r>
              <w:rPr>
                <w:rFonts w:eastAsia="黑体"/>
                <w:sz w:val="28"/>
                <w:szCs w:val="28"/>
              </w:rPr>
              <w:t>注：以上材料按上述顺序装订成册，所有材料均使用A4纸张。</w:t>
            </w:r>
          </w:p>
        </w:tc>
      </w:tr>
    </w:tbl>
    <w:p>
      <w:pPr>
        <w:ind w:firstLine="880" w:firstLineChars="200"/>
        <w:rPr>
          <w:rFonts w:ascii="仿宋_GB2312" w:hAnsi="宋体" w:eastAsia="仿宋_GB2312" w:cs="宋体"/>
          <w:bCs/>
          <w:sz w:val="44"/>
          <w:szCs w:val="44"/>
        </w:rPr>
      </w:pPr>
    </w:p>
    <w:p>
      <w:pPr>
        <w:ind w:firstLine="880" w:firstLineChars="200"/>
        <w:rPr>
          <w:rFonts w:ascii="仿宋_GB2312" w:hAnsi="宋体" w:eastAsia="仿宋_GB2312" w:cs="宋体"/>
          <w:bCs/>
          <w:sz w:val="44"/>
          <w:szCs w:val="44"/>
        </w:rPr>
      </w:pPr>
    </w:p>
    <w:p>
      <w:pPr>
        <w:jc w:val="center"/>
        <w:rPr>
          <w:rFonts w:ascii="方正小标宋简体" w:eastAsia="方正小标宋简体"/>
          <w:w w:val="90"/>
          <w:sz w:val="44"/>
          <w:szCs w:val="44"/>
          <w:lang w:val="zh-CN"/>
        </w:rPr>
      </w:pPr>
      <w:r>
        <w:rPr>
          <w:rFonts w:hint="eastAsia" w:ascii="方正小标宋简体" w:eastAsia="方正小标宋简体"/>
          <w:w w:val="90"/>
          <w:sz w:val="44"/>
          <w:szCs w:val="44"/>
          <w:lang w:val="zh-CN"/>
        </w:rPr>
        <w:t>生产企业基本信息情况表</w:t>
      </w:r>
    </w:p>
    <w:p>
      <w:pPr>
        <w:jc w:val="center"/>
        <w:rPr>
          <w:rFonts w:ascii="黑体" w:eastAsia="黑体"/>
          <w:b/>
          <w:w w:val="90"/>
          <w:szCs w:val="21"/>
          <w:lang w:val="zh-CN"/>
        </w:rPr>
      </w:pPr>
    </w:p>
    <w:tbl>
      <w:tblPr>
        <w:tblStyle w:val="11"/>
        <w:tblW w:w="97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1"/>
        <w:gridCol w:w="2540"/>
        <w:gridCol w:w="1261"/>
        <w:gridCol w:w="376"/>
        <w:gridCol w:w="1091"/>
        <w:gridCol w:w="1348"/>
        <w:gridCol w:w="17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8" w:hRule="atLeast"/>
          <w:jc w:val="center"/>
        </w:trPr>
        <w:tc>
          <w:tcPr>
            <w:tcW w:w="14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单位全称</w:t>
            </w:r>
          </w:p>
        </w:tc>
        <w:tc>
          <w:tcPr>
            <w:tcW w:w="8354"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1" w:hRule="atLeast"/>
          <w:jc w:val="center"/>
        </w:trPr>
        <w:tc>
          <w:tcPr>
            <w:tcW w:w="14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企业类型</w:t>
            </w:r>
          </w:p>
        </w:tc>
        <w:tc>
          <w:tcPr>
            <w:tcW w:w="8354"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 xml:space="preserve">有限责任公司□，股份有限公司□，中外合资企业□ </w:t>
            </w:r>
          </w:p>
          <w:p>
            <w:pPr>
              <w:jc w:val="center"/>
              <w:rPr>
                <w:rFonts w:ascii="宋体" w:hAnsi="宋体"/>
                <w:sz w:val="24"/>
              </w:rPr>
            </w:pPr>
            <w:r>
              <w:rPr>
                <w:rFonts w:hint="eastAsia" w:ascii="宋体" w:hAnsi="宋体"/>
                <w:sz w:val="24"/>
              </w:rPr>
              <w:t>全民所有制企业□，集体所有制企业□，独资企业□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4" w:hRule="atLeast"/>
          <w:jc w:val="center"/>
        </w:trPr>
        <w:tc>
          <w:tcPr>
            <w:tcW w:w="1441"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被授权人</w:t>
            </w:r>
          </w:p>
          <w:p>
            <w:pPr>
              <w:jc w:val="center"/>
              <w:rPr>
                <w:rFonts w:ascii="宋体" w:hAnsi="宋体"/>
                <w:sz w:val="24"/>
              </w:rPr>
            </w:pPr>
            <w:r>
              <w:rPr>
                <w:rFonts w:hint="eastAsia" w:ascii="宋体" w:hAnsi="宋体"/>
                <w:sz w:val="24"/>
              </w:rPr>
              <w:t>姓名</w:t>
            </w:r>
          </w:p>
        </w:tc>
        <w:tc>
          <w:tcPr>
            <w:tcW w:w="254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2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联系电话</w:t>
            </w:r>
          </w:p>
        </w:tc>
        <w:tc>
          <w:tcPr>
            <w:tcW w:w="146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3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手    机</w:t>
            </w:r>
          </w:p>
        </w:tc>
        <w:tc>
          <w:tcPr>
            <w:tcW w:w="17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144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4"/>
              </w:rPr>
            </w:pPr>
          </w:p>
        </w:tc>
        <w:tc>
          <w:tcPr>
            <w:tcW w:w="25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4"/>
              </w:rPr>
            </w:pPr>
          </w:p>
        </w:tc>
        <w:tc>
          <w:tcPr>
            <w:tcW w:w="1261"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传真电话</w:t>
            </w:r>
          </w:p>
        </w:tc>
        <w:tc>
          <w:tcPr>
            <w:tcW w:w="1467"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34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电子信箱</w:t>
            </w:r>
          </w:p>
        </w:tc>
        <w:tc>
          <w:tcPr>
            <w:tcW w:w="173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1441"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被授权人身份证号</w:t>
            </w:r>
          </w:p>
        </w:tc>
        <w:tc>
          <w:tcPr>
            <w:tcW w:w="254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2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4"/>
              </w:rPr>
            </w:pPr>
          </w:p>
        </w:tc>
        <w:tc>
          <w:tcPr>
            <w:tcW w:w="146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4"/>
              </w:rPr>
            </w:pPr>
          </w:p>
        </w:tc>
        <w:tc>
          <w:tcPr>
            <w:tcW w:w="134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4"/>
              </w:rPr>
            </w:pPr>
          </w:p>
        </w:tc>
        <w:tc>
          <w:tcPr>
            <w:tcW w:w="173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0" w:hRule="atLeast"/>
          <w:jc w:val="center"/>
        </w:trPr>
        <w:tc>
          <w:tcPr>
            <w:tcW w:w="144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4"/>
              </w:rPr>
            </w:pPr>
          </w:p>
        </w:tc>
        <w:tc>
          <w:tcPr>
            <w:tcW w:w="25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4"/>
              </w:rPr>
            </w:pPr>
          </w:p>
        </w:tc>
        <w:tc>
          <w:tcPr>
            <w:tcW w:w="12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其他联系方式</w:t>
            </w:r>
          </w:p>
        </w:tc>
        <w:tc>
          <w:tcPr>
            <w:tcW w:w="146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3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邮政编码</w:t>
            </w:r>
          </w:p>
        </w:tc>
        <w:tc>
          <w:tcPr>
            <w:tcW w:w="17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6" w:hRule="atLeast"/>
          <w:jc w:val="center"/>
        </w:trPr>
        <w:tc>
          <w:tcPr>
            <w:tcW w:w="1441"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营</w:t>
            </w:r>
          </w:p>
          <w:p>
            <w:pPr>
              <w:jc w:val="center"/>
              <w:rPr>
                <w:rFonts w:ascii="宋体" w:hAnsi="宋体"/>
                <w:sz w:val="24"/>
              </w:rPr>
            </w:pPr>
            <w:r>
              <w:rPr>
                <w:rFonts w:hint="eastAsia" w:ascii="宋体" w:hAnsi="宋体"/>
                <w:sz w:val="24"/>
              </w:rPr>
              <w:t>业</w:t>
            </w:r>
          </w:p>
          <w:p>
            <w:pPr>
              <w:jc w:val="center"/>
              <w:rPr>
                <w:rFonts w:ascii="宋体" w:hAnsi="宋体"/>
                <w:sz w:val="24"/>
              </w:rPr>
            </w:pPr>
            <w:r>
              <w:rPr>
                <w:rFonts w:hint="eastAsia" w:ascii="宋体" w:hAnsi="宋体"/>
                <w:sz w:val="24"/>
              </w:rPr>
              <w:t>执</w:t>
            </w:r>
          </w:p>
          <w:p>
            <w:pPr>
              <w:jc w:val="center"/>
              <w:rPr>
                <w:rFonts w:ascii="宋体" w:hAnsi="宋体"/>
                <w:sz w:val="24"/>
              </w:rPr>
            </w:pPr>
            <w:r>
              <w:rPr>
                <w:rFonts w:hint="eastAsia" w:ascii="宋体" w:hAnsi="宋体"/>
                <w:sz w:val="24"/>
              </w:rPr>
              <w:t>照</w:t>
            </w:r>
          </w:p>
        </w:tc>
        <w:tc>
          <w:tcPr>
            <w:tcW w:w="2540"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统一社会信用代码：</w:t>
            </w:r>
          </w:p>
        </w:tc>
        <w:tc>
          <w:tcPr>
            <w:tcW w:w="5814" w:type="dxa"/>
            <w:gridSpan w:val="5"/>
            <w:tcBorders>
              <w:top w:val="single" w:color="auto" w:sz="4" w:space="0"/>
              <w:left w:val="single" w:color="auto" w:sz="4" w:space="0"/>
              <w:bottom w:val="single" w:color="auto" w:sz="4" w:space="0"/>
              <w:right w:val="single" w:color="auto" w:sz="4" w:space="0"/>
            </w:tcBorders>
            <w:vAlign w:val="center"/>
          </w:tcPr>
          <w:p>
            <w:pPr>
              <w:wordWrap w:val="0"/>
              <w:jc w:val="righ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6" w:hRule="atLeast"/>
          <w:jc w:val="center"/>
        </w:trPr>
        <w:tc>
          <w:tcPr>
            <w:tcW w:w="144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4"/>
              </w:rPr>
            </w:pPr>
          </w:p>
        </w:tc>
        <w:tc>
          <w:tcPr>
            <w:tcW w:w="2540" w:type="dxa"/>
            <w:tcBorders>
              <w:top w:val="single" w:color="auto" w:sz="4" w:space="0"/>
              <w:left w:val="single" w:color="auto" w:sz="4" w:space="0"/>
              <w:bottom w:val="single" w:color="auto" w:sz="4" w:space="0"/>
              <w:right w:val="single" w:color="auto" w:sz="4" w:space="0"/>
            </w:tcBorders>
            <w:vAlign w:val="center"/>
          </w:tcPr>
          <w:p>
            <w:pPr>
              <w:wordWrap w:val="0"/>
              <w:ind w:right="420"/>
              <w:rPr>
                <w:rFonts w:ascii="宋体" w:hAnsi="宋体"/>
                <w:sz w:val="24"/>
              </w:rPr>
            </w:pPr>
            <w:r>
              <w:rPr>
                <w:rFonts w:hint="eastAsia" w:ascii="宋体" w:hAnsi="宋体"/>
                <w:sz w:val="24"/>
              </w:rPr>
              <w:t>法人代表姓名：</w:t>
            </w:r>
          </w:p>
        </w:tc>
        <w:tc>
          <w:tcPr>
            <w:tcW w:w="12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单位地址</w:t>
            </w:r>
          </w:p>
        </w:tc>
        <w:tc>
          <w:tcPr>
            <w:tcW w:w="4553" w:type="dxa"/>
            <w:gridSpan w:val="4"/>
            <w:tcBorders>
              <w:top w:val="single" w:color="auto" w:sz="4" w:space="0"/>
              <w:left w:val="single" w:color="auto" w:sz="4" w:space="0"/>
              <w:bottom w:val="single" w:color="auto" w:sz="4" w:space="0"/>
              <w:right w:val="single" w:color="auto" w:sz="4" w:space="0"/>
            </w:tcBorders>
            <w:vAlign w:val="center"/>
          </w:tcPr>
          <w:p>
            <w:pPr>
              <w:wordWrap w:val="0"/>
              <w:jc w:val="righ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46" w:hRule="atLeast"/>
          <w:jc w:val="center"/>
        </w:trPr>
        <w:tc>
          <w:tcPr>
            <w:tcW w:w="144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4"/>
              </w:rPr>
            </w:pPr>
          </w:p>
        </w:tc>
        <w:tc>
          <w:tcPr>
            <w:tcW w:w="5268" w:type="dxa"/>
            <w:gridSpan w:val="4"/>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经营范围：</w:t>
            </w:r>
          </w:p>
        </w:tc>
        <w:tc>
          <w:tcPr>
            <w:tcW w:w="13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注册资金（万元）</w:t>
            </w:r>
          </w:p>
        </w:tc>
        <w:tc>
          <w:tcPr>
            <w:tcW w:w="1738" w:type="dxa"/>
            <w:tcBorders>
              <w:top w:val="single" w:color="auto" w:sz="4" w:space="0"/>
              <w:left w:val="single" w:color="auto" w:sz="4" w:space="0"/>
              <w:bottom w:val="single" w:color="auto" w:sz="4" w:space="0"/>
              <w:right w:val="single" w:color="auto" w:sz="4" w:space="0"/>
            </w:tcBorders>
            <w:vAlign w:val="center"/>
          </w:tcPr>
          <w:p>
            <w:pPr>
              <w:wordWrap w:val="0"/>
              <w:jc w:val="righ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7" w:hRule="atLeast"/>
          <w:jc w:val="center"/>
        </w:trPr>
        <w:tc>
          <w:tcPr>
            <w:tcW w:w="144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4"/>
              </w:rPr>
            </w:pPr>
          </w:p>
        </w:tc>
        <w:tc>
          <w:tcPr>
            <w:tcW w:w="4177"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发证时间：</w:t>
            </w:r>
          </w:p>
        </w:tc>
        <w:tc>
          <w:tcPr>
            <w:tcW w:w="4177"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有效期至</w:t>
            </w:r>
            <w:r>
              <w:rPr>
                <w:rFonts w:hint="eastAsia" w:ascii="宋体" w:hAnsi="宋体" w:cs="宋体"/>
                <w:b/>
                <w:bCs/>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9" w:hRule="atLeast"/>
          <w:jc w:val="center"/>
        </w:trPr>
        <w:tc>
          <w:tcPr>
            <w:tcW w:w="1441"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 w:val="24"/>
              </w:rPr>
            </w:pPr>
            <w:r>
              <w:rPr>
                <w:rFonts w:hint="eastAsia" w:ascii="宋体" w:hAnsi="宋体"/>
                <w:sz w:val="24"/>
              </w:rPr>
              <w:t>生</w:t>
            </w:r>
          </w:p>
          <w:p>
            <w:pPr>
              <w:spacing w:line="240" w:lineRule="exact"/>
              <w:jc w:val="center"/>
              <w:rPr>
                <w:rFonts w:ascii="宋体" w:hAnsi="宋体"/>
                <w:sz w:val="24"/>
              </w:rPr>
            </w:pPr>
            <w:r>
              <w:rPr>
                <w:rFonts w:hint="eastAsia" w:ascii="宋体" w:hAnsi="宋体"/>
                <w:sz w:val="24"/>
              </w:rPr>
              <w:t>产</w:t>
            </w:r>
          </w:p>
          <w:p>
            <w:pPr>
              <w:spacing w:line="240" w:lineRule="exact"/>
              <w:jc w:val="center"/>
              <w:rPr>
                <w:rFonts w:ascii="宋体" w:hAnsi="宋体"/>
                <w:sz w:val="24"/>
              </w:rPr>
            </w:pPr>
            <w:r>
              <w:rPr>
                <w:rFonts w:hint="eastAsia" w:ascii="宋体" w:hAnsi="宋体"/>
                <w:sz w:val="24"/>
              </w:rPr>
              <w:t>许</w:t>
            </w:r>
          </w:p>
          <w:p>
            <w:pPr>
              <w:spacing w:line="240" w:lineRule="exact"/>
              <w:jc w:val="center"/>
              <w:rPr>
                <w:rFonts w:ascii="宋体" w:hAnsi="宋体"/>
                <w:sz w:val="24"/>
              </w:rPr>
            </w:pPr>
            <w:r>
              <w:rPr>
                <w:rFonts w:hint="eastAsia" w:ascii="宋体" w:hAnsi="宋体"/>
                <w:sz w:val="24"/>
              </w:rPr>
              <w:t>可</w:t>
            </w:r>
          </w:p>
          <w:p>
            <w:pPr>
              <w:spacing w:line="240" w:lineRule="exact"/>
              <w:jc w:val="center"/>
              <w:rPr>
                <w:rFonts w:ascii="宋体" w:hAnsi="宋体"/>
                <w:sz w:val="24"/>
              </w:rPr>
            </w:pPr>
            <w:r>
              <w:rPr>
                <w:rFonts w:hint="eastAsia" w:ascii="宋体" w:hAnsi="宋体"/>
                <w:sz w:val="24"/>
              </w:rPr>
              <w:t>证</w:t>
            </w:r>
          </w:p>
        </w:tc>
        <w:tc>
          <w:tcPr>
            <w:tcW w:w="8354" w:type="dxa"/>
            <w:gridSpan w:val="6"/>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许可证号：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1" w:hRule="atLeast"/>
          <w:jc w:val="center"/>
        </w:trPr>
        <w:tc>
          <w:tcPr>
            <w:tcW w:w="144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4"/>
              </w:rPr>
            </w:pPr>
          </w:p>
        </w:tc>
        <w:tc>
          <w:tcPr>
            <w:tcW w:w="4177"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许可证范围：</w:t>
            </w:r>
          </w:p>
        </w:tc>
        <w:tc>
          <w:tcPr>
            <w:tcW w:w="4177"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有效期至：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1" w:hRule="atLeast"/>
          <w:jc w:val="center"/>
        </w:trPr>
        <w:tc>
          <w:tcPr>
            <w:tcW w:w="1441"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 w:val="24"/>
              </w:rPr>
            </w:pPr>
            <w:r>
              <w:rPr>
                <w:rFonts w:hint="eastAsia" w:ascii="宋体" w:hAnsi="宋体"/>
                <w:sz w:val="24"/>
              </w:rPr>
              <w:t>经</w:t>
            </w:r>
          </w:p>
          <w:p>
            <w:pPr>
              <w:spacing w:line="240" w:lineRule="exact"/>
              <w:jc w:val="center"/>
              <w:rPr>
                <w:rFonts w:ascii="宋体" w:hAnsi="宋体"/>
                <w:sz w:val="24"/>
              </w:rPr>
            </w:pPr>
            <w:r>
              <w:rPr>
                <w:rFonts w:hint="eastAsia" w:ascii="宋体" w:hAnsi="宋体"/>
                <w:sz w:val="24"/>
              </w:rPr>
              <w:t>营</w:t>
            </w:r>
          </w:p>
          <w:p>
            <w:pPr>
              <w:spacing w:line="240" w:lineRule="exact"/>
              <w:jc w:val="center"/>
              <w:rPr>
                <w:rFonts w:ascii="宋体" w:hAnsi="宋体"/>
                <w:sz w:val="24"/>
              </w:rPr>
            </w:pPr>
            <w:r>
              <w:rPr>
                <w:rFonts w:hint="eastAsia" w:ascii="宋体" w:hAnsi="宋体"/>
                <w:sz w:val="24"/>
              </w:rPr>
              <w:t>许</w:t>
            </w:r>
          </w:p>
          <w:p>
            <w:pPr>
              <w:spacing w:line="240" w:lineRule="exact"/>
              <w:jc w:val="center"/>
              <w:rPr>
                <w:rFonts w:ascii="宋体" w:hAnsi="宋体"/>
                <w:sz w:val="24"/>
              </w:rPr>
            </w:pPr>
            <w:r>
              <w:rPr>
                <w:rFonts w:hint="eastAsia" w:ascii="宋体" w:hAnsi="宋体"/>
                <w:sz w:val="24"/>
              </w:rPr>
              <w:t>可</w:t>
            </w:r>
          </w:p>
          <w:p>
            <w:pPr>
              <w:jc w:val="center"/>
              <w:rPr>
                <w:rFonts w:ascii="宋体" w:hAnsi="宋体"/>
                <w:sz w:val="24"/>
              </w:rPr>
            </w:pPr>
            <w:r>
              <w:rPr>
                <w:rFonts w:hint="eastAsia" w:ascii="宋体" w:hAnsi="宋体"/>
                <w:sz w:val="24"/>
              </w:rPr>
              <w:t>证</w:t>
            </w:r>
          </w:p>
        </w:tc>
        <w:tc>
          <w:tcPr>
            <w:tcW w:w="8354" w:type="dxa"/>
            <w:gridSpan w:val="6"/>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许可证号：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9" w:hRule="atLeast"/>
          <w:jc w:val="center"/>
        </w:trPr>
        <w:tc>
          <w:tcPr>
            <w:tcW w:w="144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4"/>
              </w:rPr>
            </w:pPr>
          </w:p>
        </w:tc>
        <w:tc>
          <w:tcPr>
            <w:tcW w:w="4177"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许可证范围：</w:t>
            </w:r>
          </w:p>
        </w:tc>
        <w:tc>
          <w:tcPr>
            <w:tcW w:w="4177"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有效期至：</w:t>
            </w:r>
          </w:p>
        </w:tc>
      </w:tr>
    </w:tbl>
    <w:p>
      <w:pPr>
        <w:tabs>
          <w:tab w:val="left" w:pos="4860"/>
          <w:tab w:val="left" w:pos="5400"/>
          <w:tab w:val="left" w:pos="5580"/>
        </w:tabs>
        <w:spacing w:line="320" w:lineRule="exact"/>
        <w:jc w:val="left"/>
        <w:rPr>
          <w:rFonts w:ascii="宋体" w:hAnsi="宋体"/>
          <w:b/>
          <w:sz w:val="24"/>
        </w:rPr>
      </w:pPr>
    </w:p>
    <w:p>
      <w:pPr>
        <w:tabs>
          <w:tab w:val="left" w:pos="4860"/>
          <w:tab w:val="left" w:pos="5400"/>
          <w:tab w:val="left" w:pos="5580"/>
        </w:tabs>
        <w:spacing w:line="320" w:lineRule="exact"/>
        <w:jc w:val="left"/>
        <w:rPr>
          <w:rFonts w:ascii="仿宋_GB2312" w:hAnsi="宋体" w:eastAsia="仿宋_GB2312"/>
          <w:b/>
          <w:sz w:val="28"/>
          <w:szCs w:val="28"/>
        </w:rPr>
      </w:pPr>
      <w:r>
        <w:rPr>
          <w:rFonts w:hint="eastAsia" w:ascii="仿宋_GB2312" w:hAnsi="宋体" w:eastAsia="仿宋_GB2312"/>
          <w:b/>
          <w:sz w:val="28"/>
          <w:szCs w:val="28"/>
        </w:rPr>
        <w:t>说明：</w:t>
      </w:r>
    </w:p>
    <w:p>
      <w:pPr>
        <w:tabs>
          <w:tab w:val="left" w:pos="4860"/>
          <w:tab w:val="left" w:pos="5400"/>
          <w:tab w:val="left" w:pos="5580"/>
        </w:tabs>
        <w:spacing w:line="320" w:lineRule="exact"/>
        <w:ind w:firstLine="548" w:firstLineChars="196"/>
        <w:jc w:val="left"/>
        <w:rPr>
          <w:rFonts w:ascii="仿宋_GB2312" w:hAnsi="宋体" w:eastAsia="仿宋_GB2312"/>
          <w:bCs/>
          <w:sz w:val="28"/>
          <w:szCs w:val="28"/>
        </w:rPr>
      </w:pPr>
      <w:r>
        <w:rPr>
          <w:rFonts w:hint="eastAsia" w:ascii="仿宋_GB2312" w:hAnsi="宋体" w:eastAsia="仿宋_GB2312"/>
          <w:bCs/>
          <w:sz w:val="28"/>
          <w:szCs w:val="28"/>
        </w:rPr>
        <w:t>1.本表作为企业信息重要组成部分，务必认真填写，不得涂改；</w:t>
      </w:r>
    </w:p>
    <w:p>
      <w:pPr>
        <w:tabs>
          <w:tab w:val="left" w:pos="4860"/>
          <w:tab w:val="left" w:pos="5400"/>
          <w:tab w:val="left" w:pos="5580"/>
        </w:tabs>
        <w:spacing w:line="320" w:lineRule="exact"/>
        <w:ind w:firstLine="560" w:firstLineChars="200"/>
        <w:jc w:val="left"/>
        <w:rPr>
          <w:rFonts w:ascii="仿宋_GB2312" w:hAnsi="宋体" w:eastAsia="仿宋_GB2312"/>
          <w:bCs/>
          <w:sz w:val="28"/>
          <w:szCs w:val="28"/>
        </w:rPr>
      </w:pPr>
      <w:r>
        <w:rPr>
          <w:rFonts w:hint="eastAsia" w:ascii="仿宋_GB2312" w:hAnsi="宋体" w:eastAsia="仿宋_GB2312"/>
          <w:bCs/>
          <w:sz w:val="28"/>
          <w:szCs w:val="28"/>
        </w:rPr>
        <w:t>2.进口耗材全国总代理商视同生产企业；</w:t>
      </w:r>
    </w:p>
    <w:p>
      <w:pPr>
        <w:tabs>
          <w:tab w:val="left" w:pos="4860"/>
          <w:tab w:val="left" w:pos="5400"/>
          <w:tab w:val="left" w:pos="5580"/>
        </w:tabs>
        <w:spacing w:line="320" w:lineRule="exact"/>
        <w:ind w:firstLine="560" w:firstLineChars="200"/>
        <w:jc w:val="left"/>
        <w:rPr>
          <w:rFonts w:ascii="仿宋_GB2312" w:hAnsi="宋体" w:eastAsia="仿宋_GB2312"/>
          <w:bCs/>
          <w:sz w:val="28"/>
          <w:szCs w:val="28"/>
        </w:rPr>
      </w:pPr>
      <w:r>
        <w:rPr>
          <w:rFonts w:hint="eastAsia" w:ascii="仿宋_GB2312" w:hAnsi="宋体" w:eastAsia="仿宋_GB2312"/>
          <w:bCs/>
          <w:sz w:val="28"/>
          <w:szCs w:val="28"/>
        </w:rPr>
        <w:t>3.国内生产企业填写生产许可证部分，进口耗材全国总代理商填写经营许可证部分；</w:t>
      </w:r>
    </w:p>
    <w:p>
      <w:pPr>
        <w:tabs>
          <w:tab w:val="left" w:pos="4860"/>
          <w:tab w:val="left" w:pos="5400"/>
          <w:tab w:val="left" w:pos="5580"/>
        </w:tabs>
        <w:spacing w:line="320" w:lineRule="exact"/>
        <w:ind w:firstLine="560" w:firstLineChars="200"/>
        <w:jc w:val="left"/>
        <w:rPr>
          <w:rFonts w:ascii="仿宋_GB2312" w:hAnsi="宋体" w:eastAsia="仿宋_GB2312" w:cs="宋体"/>
          <w:b/>
          <w:bCs/>
          <w:sz w:val="28"/>
          <w:szCs w:val="28"/>
          <w:u w:val="single"/>
          <w:lang w:val="zh-CN"/>
        </w:rPr>
      </w:pPr>
      <w:r>
        <w:rPr>
          <w:rFonts w:hint="eastAsia" w:ascii="仿宋_GB2312" w:hAnsi="宋体" w:eastAsia="仿宋_GB2312"/>
          <w:bCs/>
          <w:sz w:val="28"/>
          <w:szCs w:val="28"/>
        </w:rPr>
        <w:t>4.企业应保证本表所填内容真实有效，如与事实有出入，则视为无效。</w:t>
      </w:r>
    </w:p>
    <w:p>
      <w:pPr>
        <w:spacing w:line="540" w:lineRule="exact"/>
        <w:ind w:firstLine="4759" w:firstLineChars="1425"/>
        <w:jc w:val="left"/>
        <w:rPr>
          <w:rFonts w:ascii="仿宋_GB2312" w:hAnsi="微软雅黑" w:eastAsia="仿宋_GB2312"/>
          <w:spacing w:val="7"/>
          <w:sz w:val="32"/>
          <w:szCs w:val="32"/>
        </w:rPr>
      </w:pPr>
    </w:p>
    <w:p>
      <w:pPr>
        <w:adjustRightInd w:val="0"/>
        <w:snapToGrid w:val="0"/>
        <w:jc w:val="center"/>
        <w:rPr>
          <w:rFonts w:ascii="方正小标宋简体" w:hAnsi="华文中宋" w:eastAsia="方正小标宋简体"/>
          <w:bCs/>
          <w:sz w:val="36"/>
          <w:szCs w:val="36"/>
        </w:rPr>
      </w:pPr>
      <w:r>
        <w:rPr>
          <w:rFonts w:hint="eastAsia" w:ascii="方正小标宋简体" w:hAnsi="华文中宋" w:eastAsia="方正小标宋简体"/>
          <w:bCs/>
          <w:sz w:val="36"/>
          <w:szCs w:val="36"/>
        </w:rPr>
        <w:t>安徽省医用耗材集中带量采购</w:t>
      </w:r>
    </w:p>
    <w:p>
      <w:pPr>
        <w:adjustRightInd w:val="0"/>
        <w:snapToGrid w:val="0"/>
        <w:jc w:val="center"/>
        <w:rPr>
          <w:rFonts w:ascii="方正小标宋简体" w:hAnsi="宋体" w:eastAsia="方正小标宋简体"/>
          <w:bCs/>
          <w:sz w:val="36"/>
          <w:szCs w:val="36"/>
        </w:rPr>
      </w:pPr>
      <w:r>
        <w:rPr>
          <w:rFonts w:hint="eastAsia" w:ascii="方正小标宋简体" w:hAnsi="华文中宋" w:eastAsia="方正小标宋简体"/>
          <w:bCs/>
          <w:sz w:val="36"/>
          <w:szCs w:val="36"/>
        </w:rPr>
        <w:t>法定代表人授权书</w:t>
      </w:r>
    </w:p>
    <w:p>
      <w:pPr>
        <w:adjustRightInd w:val="0"/>
        <w:snapToGrid w:val="0"/>
        <w:spacing w:line="360" w:lineRule="auto"/>
        <w:rPr>
          <w:rFonts w:ascii="仿宋_GB2312" w:hAnsi="宋体"/>
          <w:szCs w:val="21"/>
        </w:rPr>
      </w:pPr>
    </w:p>
    <w:p>
      <w:pPr>
        <w:adjustRightInd w:val="0"/>
        <w:snapToGrid w:val="0"/>
        <w:spacing w:line="520" w:lineRule="exact"/>
        <w:rPr>
          <w:rFonts w:ascii="仿宋_GB2312" w:hAnsi="宋体" w:eastAsia="仿宋_GB2312"/>
          <w:sz w:val="32"/>
          <w:szCs w:val="32"/>
        </w:rPr>
      </w:pPr>
      <w:r>
        <w:rPr>
          <w:rFonts w:hint="eastAsia" w:ascii="仿宋_GB2312" w:hAnsi="宋体" w:eastAsia="仿宋_GB2312"/>
          <w:sz w:val="32"/>
          <w:szCs w:val="32"/>
        </w:rPr>
        <w:t>安徽省医药联合采购办公室：</w:t>
      </w:r>
    </w:p>
    <w:p>
      <w:pPr>
        <w:widowControl/>
        <w:spacing w:line="52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（公司名称）授权（被授权人姓名）为本公司的唯一合法代理人，就本公司生产的</w:t>
      </w:r>
      <w:r>
        <w:rPr>
          <w:rFonts w:hint="eastAsia" w:ascii="仿宋_GB2312" w:hAnsi="宋体" w:eastAsia="仿宋_GB2312"/>
          <w:sz w:val="32"/>
          <w:szCs w:val="32"/>
          <w:u w:val="single"/>
        </w:rPr>
        <w:t xml:space="preserve">                                  </w:t>
      </w:r>
      <w:r>
        <w:rPr>
          <w:rFonts w:hint="eastAsia" w:ascii="仿宋_GB2312" w:hAnsi="宋体" w:eastAsia="仿宋_GB2312"/>
          <w:sz w:val="32"/>
          <w:szCs w:val="32"/>
        </w:rPr>
        <w:t>（详见《</w:t>
      </w:r>
      <w:r>
        <w:rPr>
          <w:rFonts w:hint="eastAsia" w:ascii="仿宋_GB2312" w:eastAsia="仿宋_GB2312"/>
          <w:sz w:val="32"/>
          <w:szCs w:val="32"/>
        </w:rPr>
        <w:t>安徽省集中带量采购生产企业信息表</w:t>
      </w:r>
      <w:r>
        <w:rPr>
          <w:rFonts w:hint="eastAsia" w:ascii="仿宋_GB2312" w:hAnsi="宋体" w:eastAsia="仿宋_GB2312"/>
          <w:sz w:val="32"/>
          <w:szCs w:val="32"/>
        </w:rPr>
        <w:t>》），在安徽省医用耗材集中带量采购活动中进行申报，并在整个采购活动中，以本公司名义特别授权处理包括递交企业及耗材产品信息材料、上报、维护、产品报价，签订购销合同、执行和完成采购周期内的售后服务等一切与之有关的事务。并保证所提供的资质证明材料真实、合法、完整，本公司自愿承担因报价错误等所造成的全部责任。</w:t>
      </w:r>
    </w:p>
    <w:p>
      <w:pPr>
        <w:snapToGrid w:val="0"/>
        <w:spacing w:line="520" w:lineRule="exact"/>
        <w:ind w:firstLine="640" w:firstLineChars="200"/>
        <w:rPr>
          <w:rFonts w:ascii="仿宋_GB2312" w:hAnsi="宋体" w:eastAsia="仿宋_GB2312"/>
          <w:sz w:val="32"/>
          <w:szCs w:val="32"/>
        </w:rPr>
      </w:pPr>
      <w:r>
        <w:rPr>
          <w:rFonts w:hint="eastAsia" w:ascii="仿宋_GB2312" w:hAnsi="宋体" w:eastAsia="仿宋_GB2312"/>
          <w:sz w:val="32"/>
          <w:szCs w:val="32"/>
        </w:rPr>
        <w:t>本授权书于      年  月  日签字生效，特此声明。</w:t>
      </w:r>
    </w:p>
    <w:p>
      <w:pPr>
        <w:spacing w:line="520" w:lineRule="exact"/>
        <w:ind w:firstLine="640" w:firstLineChars="200"/>
        <w:rPr>
          <w:rFonts w:ascii="仿宋_GB2312" w:hAnsi="宋体" w:eastAsia="仿宋_GB2312"/>
          <w:sz w:val="32"/>
          <w:szCs w:val="32"/>
        </w:rPr>
      </w:pPr>
      <w:r>
        <w:rPr>
          <w:rFonts w:hint="eastAsia" w:ascii="仿宋_GB2312" w:hAnsi="宋体" w:eastAsia="仿宋_GB2312"/>
          <w:sz w:val="32"/>
          <w:szCs w:val="32"/>
        </w:rPr>
        <w:t>授权期限为：签字之日起至安徽省医用耗材集中带量采购期结束。无特殊情况，授权期限内不得变更合法代理人。</w:t>
      </w:r>
    </w:p>
    <w:p>
      <w:pPr>
        <w:snapToGrid w:val="0"/>
        <w:spacing w:line="520" w:lineRule="exact"/>
        <w:rPr>
          <w:rFonts w:ascii="仿宋_GB2312" w:hAnsi="宋体" w:eastAsia="仿宋_GB2312"/>
          <w:sz w:val="32"/>
          <w:szCs w:val="32"/>
        </w:rPr>
      </w:pPr>
    </w:p>
    <w:p>
      <w:pPr>
        <w:snapToGrid w:val="0"/>
        <w:spacing w:line="520" w:lineRule="exact"/>
        <w:ind w:firstLine="640" w:firstLineChars="200"/>
        <w:rPr>
          <w:rFonts w:ascii="仿宋_GB2312" w:hAnsi="宋体" w:eastAsia="仿宋_GB2312"/>
          <w:sz w:val="32"/>
          <w:szCs w:val="32"/>
        </w:rPr>
      </w:pPr>
      <w:r>
        <w:rPr>
          <w:rFonts w:hint="eastAsia" w:ascii="仿宋_GB2312" w:hAnsi="宋体" w:eastAsia="仿宋_GB2312"/>
          <w:sz w:val="32"/>
          <w:szCs w:val="32"/>
        </w:rPr>
        <w:t>法定代表人签字和盖章：    移动电话（必填）</w:t>
      </w:r>
    </w:p>
    <w:p>
      <w:pPr>
        <w:snapToGrid w:val="0"/>
        <w:spacing w:line="520" w:lineRule="exact"/>
        <w:ind w:firstLine="640" w:firstLineChars="200"/>
        <w:rPr>
          <w:rFonts w:ascii="仿宋_GB2312" w:hAnsi="宋体" w:eastAsia="仿宋_GB2312"/>
          <w:sz w:val="32"/>
          <w:szCs w:val="32"/>
        </w:rPr>
      </w:pPr>
    </w:p>
    <w:p>
      <w:pPr>
        <w:snapToGrid w:val="0"/>
        <w:spacing w:line="520" w:lineRule="exact"/>
        <w:ind w:firstLine="640" w:firstLineChars="200"/>
        <w:rPr>
          <w:rFonts w:ascii="仿宋_GB2312" w:hAnsi="宋体" w:eastAsia="仿宋_GB2312"/>
          <w:sz w:val="32"/>
          <w:szCs w:val="32"/>
        </w:rPr>
      </w:pPr>
      <w:r>
        <w:rPr>
          <w:rFonts w:hint="eastAsia" w:ascii="仿宋_GB2312" w:hAnsi="宋体" w:eastAsia="仿宋_GB2312"/>
          <w:sz w:val="32"/>
          <w:szCs w:val="32"/>
        </w:rPr>
        <w:t>被授权人签字：            移动电话（必填）</w:t>
      </w:r>
    </w:p>
    <w:p>
      <w:pPr>
        <w:snapToGrid w:val="0"/>
        <w:spacing w:line="520" w:lineRule="exact"/>
        <w:ind w:firstLine="640" w:firstLineChars="200"/>
        <w:rPr>
          <w:rFonts w:ascii="仿宋_GB2312" w:hAnsi="宋体" w:eastAsia="仿宋_GB2312"/>
          <w:sz w:val="32"/>
          <w:szCs w:val="32"/>
        </w:rPr>
      </w:pPr>
    </w:p>
    <w:p>
      <w:pPr>
        <w:snapToGrid w:val="0"/>
        <w:spacing w:line="520" w:lineRule="exact"/>
        <w:ind w:firstLine="640" w:firstLineChars="200"/>
        <w:rPr>
          <w:rFonts w:ascii="仿宋_GB2312" w:hAnsi="宋体" w:eastAsia="仿宋_GB2312"/>
          <w:sz w:val="32"/>
          <w:szCs w:val="32"/>
        </w:rPr>
      </w:pPr>
      <w:r>
        <w:rPr>
          <w:rFonts w:hint="eastAsia" w:ascii="仿宋_GB2312" w:hAnsi="宋体" w:eastAsia="仿宋_GB2312"/>
          <w:sz w:val="32"/>
          <w:szCs w:val="32"/>
        </w:rPr>
        <w:t xml:space="preserve">授权单位名称及盖章： </w:t>
      </w:r>
    </w:p>
    <w:p>
      <w:pPr>
        <w:spacing w:line="520" w:lineRule="exact"/>
        <w:ind w:firstLine="6240" w:firstLineChars="1950"/>
        <w:rPr>
          <w:rFonts w:ascii="仿宋_GB2312" w:hAnsi="宋体" w:eastAsia="仿宋_GB2312" w:cs="宋体"/>
          <w:bCs/>
          <w:sz w:val="32"/>
          <w:szCs w:val="32"/>
        </w:rPr>
      </w:pPr>
    </w:p>
    <w:p>
      <w:pPr>
        <w:spacing w:line="520" w:lineRule="exact"/>
        <w:ind w:firstLine="6240" w:firstLineChars="1950"/>
        <w:rPr>
          <w:rFonts w:ascii="仿宋_GB2312" w:hAnsi="宋体" w:eastAsia="仿宋_GB2312" w:cs="宋体"/>
          <w:bCs/>
          <w:sz w:val="32"/>
          <w:szCs w:val="32"/>
        </w:rPr>
      </w:pPr>
    </w:p>
    <w:p>
      <w:pPr>
        <w:spacing w:line="520" w:lineRule="exact"/>
        <w:ind w:firstLine="6240" w:firstLineChars="1950"/>
        <w:rPr>
          <w:rFonts w:ascii="仿宋_GB2312" w:hAnsi="宋体" w:eastAsia="仿宋_GB2312" w:cs="宋体"/>
          <w:bCs/>
          <w:sz w:val="32"/>
          <w:szCs w:val="32"/>
        </w:rPr>
      </w:pPr>
      <w:r>
        <w:rPr>
          <w:rFonts w:hint="eastAsia" w:ascii="仿宋_GB2312" w:hAnsi="宋体" w:eastAsia="仿宋_GB2312" w:cs="宋体"/>
          <w:bCs/>
          <w:sz w:val="32"/>
          <w:szCs w:val="32"/>
        </w:rPr>
        <w:t>年   月  日</w:t>
      </w:r>
    </w:p>
    <w:p>
      <w:pPr>
        <w:snapToGrid w:val="0"/>
        <w:spacing w:line="360" w:lineRule="auto"/>
        <w:rPr>
          <w:rFonts w:ascii="方正小标宋简体" w:hAnsi="宋体" w:eastAsia="方正小标宋简体"/>
          <w:bCs/>
          <w:sz w:val="44"/>
          <w:szCs w:val="44"/>
        </w:rPr>
      </w:pPr>
    </w:p>
    <w:p>
      <w:pPr>
        <w:snapToGrid w:val="0"/>
        <w:spacing w:line="360" w:lineRule="auto"/>
        <w:jc w:val="center"/>
        <w:rPr>
          <w:rFonts w:ascii="方正小标宋简体" w:hAnsi="宋体" w:eastAsia="方正小标宋简体"/>
          <w:bCs/>
          <w:sz w:val="44"/>
          <w:szCs w:val="44"/>
        </w:rPr>
      </w:pPr>
      <w:r>
        <w:rPr>
          <w:rFonts w:hint="eastAsia" w:ascii="方正小标宋简体" w:hAnsi="宋体" w:eastAsia="方正小标宋简体"/>
          <w:bCs/>
          <w:sz w:val="44"/>
          <w:szCs w:val="44"/>
        </w:rPr>
        <w:t>供货承诺函</w:t>
      </w:r>
    </w:p>
    <w:p>
      <w:pPr>
        <w:snapToGrid w:val="0"/>
        <w:spacing w:line="360" w:lineRule="auto"/>
        <w:ind w:firstLine="640" w:firstLineChars="200"/>
        <w:jc w:val="left"/>
        <w:rPr>
          <w:rFonts w:ascii="仿宋_GB2312" w:hAnsi="宋体" w:eastAsia="仿宋_GB2312"/>
          <w:snapToGrid w:val="0"/>
          <w:kern w:val="0"/>
          <w:sz w:val="32"/>
          <w:szCs w:val="32"/>
        </w:rPr>
      </w:pPr>
      <w:r>
        <w:rPr>
          <w:rFonts w:hint="eastAsia" w:ascii="仿宋_GB2312" w:hAnsi="宋体" w:eastAsia="仿宋_GB2312"/>
          <w:snapToGrid w:val="0"/>
          <w:kern w:val="0"/>
          <w:sz w:val="32"/>
          <w:szCs w:val="32"/>
        </w:rPr>
        <w:t>我单位（生产商或进口耗材全国总代理商名称）是合法注册的医用耗材生产企业（或进口耗材全国总代理），我方承诺确保在采购周期内满足中选医用耗材对安徽省内所有参与带量采购、有临床需求的医疗机构供应，具有履行合同必须具备的医用耗材供应能力，并对医用耗材的质量和供应负责。一旦中选，将及时、足量按要求组织生产，满足医疗机构临床需求。我单位保证严格按照</w:t>
      </w:r>
      <w:r>
        <w:rPr>
          <w:rFonts w:hint="eastAsia" w:ascii="仿宋_GB2312" w:eastAsia="仿宋_GB2312"/>
          <w:sz w:val="32"/>
          <w:szCs w:val="32"/>
        </w:rPr>
        <w:t>安徽省医保局《关于印发2022年度安徽省药品耗材集中带量采购工作方案的通知》（皖医保秘〔2022〕38号）</w:t>
      </w:r>
      <w:r>
        <w:rPr>
          <w:rFonts w:hint="eastAsia" w:ascii="仿宋_GB2312" w:hAnsi="宋体" w:eastAsia="仿宋_GB2312"/>
          <w:snapToGrid w:val="0"/>
          <w:kern w:val="0"/>
          <w:sz w:val="32"/>
          <w:szCs w:val="32"/>
        </w:rPr>
        <w:t>等有关规定，及时提供合格的医用耗材和完善的服务。如有违约，自愿按有关规定，接受处罚。</w:t>
      </w:r>
    </w:p>
    <w:p>
      <w:pPr>
        <w:spacing w:line="360" w:lineRule="auto"/>
        <w:ind w:firstLine="640" w:firstLineChars="200"/>
        <w:rPr>
          <w:rFonts w:ascii="仿宋_GB2312" w:hAnsi="宋体" w:eastAsia="仿宋_GB2312"/>
          <w:snapToGrid w:val="0"/>
          <w:kern w:val="0"/>
          <w:sz w:val="32"/>
          <w:szCs w:val="32"/>
        </w:rPr>
      </w:pPr>
      <w:r>
        <w:rPr>
          <w:rFonts w:hint="eastAsia" w:ascii="仿宋_GB2312" w:hAnsi="宋体" w:eastAsia="仿宋_GB2312"/>
          <w:snapToGrid w:val="0"/>
          <w:kern w:val="0"/>
          <w:sz w:val="32"/>
          <w:szCs w:val="32"/>
        </w:rPr>
        <w:t>本承诺书的有效期限与《工作方案》文件规定的采购期限一致。若采购期限延期，本承诺期限自动顺延到采购期限届满。</w:t>
      </w:r>
    </w:p>
    <w:p>
      <w:pPr>
        <w:snapToGrid w:val="0"/>
        <w:spacing w:line="360" w:lineRule="auto"/>
        <w:rPr>
          <w:rFonts w:ascii="仿宋_GB2312" w:hAnsi="宋体" w:eastAsia="仿宋_GB2312"/>
          <w:snapToGrid w:val="0"/>
          <w:kern w:val="0"/>
          <w:sz w:val="32"/>
          <w:szCs w:val="32"/>
        </w:rPr>
      </w:pPr>
    </w:p>
    <w:p>
      <w:pPr>
        <w:ind w:firstLine="640" w:firstLineChars="200"/>
        <w:rPr>
          <w:rFonts w:ascii="仿宋_GB2312" w:hAnsi="宋体" w:eastAsia="仿宋_GB2312"/>
          <w:snapToGrid w:val="0"/>
          <w:kern w:val="0"/>
          <w:sz w:val="32"/>
          <w:szCs w:val="32"/>
        </w:rPr>
      </w:pPr>
    </w:p>
    <w:p>
      <w:pPr>
        <w:snapToGrid w:val="0"/>
        <w:spacing w:line="360" w:lineRule="auto"/>
        <w:ind w:firstLine="640" w:firstLineChars="200"/>
        <w:rPr>
          <w:rFonts w:ascii="仿宋_GB2312" w:hAnsi="宋体" w:eastAsia="仿宋_GB2312"/>
          <w:snapToGrid w:val="0"/>
          <w:kern w:val="0"/>
          <w:sz w:val="32"/>
          <w:szCs w:val="32"/>
        </w:rPr>
      </w:pPr>
      <w:r>
        <w:rPr>
          <w:rFonts w:hint="eastAsia" w:ascii="仿宋_GB2312" w:hAnsi="宋体" w:eastAsia="仿宋_GB2312"/>
          <w:snapToGrid w:val="0"/>
          <w:kern w:val="0"/>
          <w:sz w:val="32"/>
          <w:szCs w:val="32"/>
        </w:rPr>
        <w:t xml:space="preserve">企业名称（盖章）:                            </w:t>
      </w:r>
    </w:p>
    <w:p>
      <w:pPr>
        <w:ind w:firstLine="640" w:firstLineChars="200"/>
        <w:rPr>
          <w:rFonts w:ascii="仿宋_GB2312" w:hAnsi="宋体" w:eastAsia="仿宋_GB2312"/>
          <w:snapToGrid w:val="0"/>
          <w:kern w:val="0"/>
          <w:sz w:val="32"/>
          <w:szCs w:val="32"/>
        </w:rPr>
      </w:pPr>
    </w:p>
    <w:p>
      <w:pPr>
        <w:snapToGrid w:val="0"/>
        <w:spacing w:line="360" w:lineRule="auto"/>
        <w:ind w:firstLine="640" w:firstLineChars="200"/>
        <w:rPr>
          <w:rFonts w:ascii="仿宋_GB2312" w:hAnsi="宋体" w:eastAsia="仿宋_GB2312"/>
          <w:snapToGrid w:val="0"/>
          <w:kern w:val="0"/>
          <w:sz w:val="32"/>
          <w:szCs w:val="32"/>
        </w:rPr>
      </w:pPr>
      <w:r>
        <w:rPr>
          <w:rFonts w:hint="eastAsia" w:ascii="仿宋_GB2312" w:hAnsi="宋体" w:eastAsia="仿宋_GB2312"/>
          <w:snapToGrid w:val="0"/>
          <w:kern w:val="0"/>
          <w:sz w:val="32"/>
          <w:szCs w:val="32"/>
        </w:rPr>
        <w:t>法定代表人（签字及盖章）：</w:t>
      </w:r>
    </w:p>
    <w:p>
      <w:pPr>
        <w:snapToGrid w:val="0"/>
        <w:spacing w:line="360" w:lineRule="auto"/>
        <w:ind w:firstLine="640" w:firstLineChars="200"/>
        <w:rPr>
          <w:rFonts w:ascii="仿宋_GB2312" w:hAnsi="宋体" w:eastAsia="仿宋_GB2312"/>
          <w:sz w:val="32"/>
          <w:szCs w:val="32"/>
        </w:rPr>
      </w:pPr>
    </w:p>
    <w:p>
      <w:pPr>
        <w:snapToGrid w:val="0"/>
        <w:spacing w:line="360" w:lineRule="auto"/>
        <w:ind w:right="640" w:firstLine="6400" w:firstLineChars="2000"/>
        <w:rPr>
          <w:rFonts w:ascii="仿宋_GB2312" w:hAnsi="宋体" w:eastAsia="仿宋_GB2312"/>
          <w:snapToGrid w:val="0"/>
          <w:kern w:val="0"/>
          <w:sz w:val="32"/>
          <w:szCs w:val="32"/>
        </w:rPr>
      </w:pPr>
      <w:r>
        <w:rPr>
          <w:rFonts w:hint="eastAsia" w:ascii="仿宋_GB2312" w:hAnsi="宋体" w:eastAsia="仿宋_GB2312"/>
          <w:snapToGrid w:val="0"/>
          <w:kern w:val="0"/>
          <w:sz w:val="32"/>
          <w:szCs w:val="32"/>
        </w:rPr>
        <w:t>年   月  日</w:t>
      </w:r>
    </w:p>
    <w:p>
      <w:pPr>
        <w:snapToGrid w:val="0"/>
        <w:spacing w:line="360" w:lineRule="auto"/>
        <w:jc w:val="center"/>
        <w:rPr>
          <w:rFonts w:ascii="方正小标宋简体" w:hAnsi="宋体" w:eastAsia="方正小标宋简体"/>
          <w:bCs/>
          <w:sz w:val="44"/>
          <w:szCs w:val="44"/>
        </w:rPr>
      </w:pPr>
    </w:p>
    <w:p>
      <w:pPr>
        <w:snapToGrid w:val="0"/>
        <w:spacing w:line="360" w:lineRule="auto"/>
        <w:jc w:val="center"/>
        <w:rPr>
          <w:rFonts w:ascii="方正小标宋简体" w:hAnsi="宋体" w:eastAsia="方正小标宋简体"/>
          <w:bCs/>
          <w:sz w:val="44"/>
          <w:szCs w:val="44"/>
        </w:rPr>
      </w:pPr>
      <w:r>
        <w:rPr>
          <w:rFonts w:hint="eastAsia" w:ascii="方正小标宋简体" w:hAnsi="宋体" w:eastAsia="方正小标宋简体"/>
          <w:bCs/>
          <w:sz w:val="44"/>
          <w:szCs w:val="44"/>
        </w:rPr>
        <w:t>企业生产能力承诺</w:t>
      </w:r>
    </w:p>
    <w:p>
      <w:pPr>
        <w:snapToGrid w:val="0"/>
        <w:spacing w:line="360" w:lineRule="auto"/>
        <w:ind w:left="105" w:leftChars="50" w:firstLine="640" w:firstLineChars="200"/>
        <w:jc w:val="left"/>
        <w:rPr>
          <w:rFonts w:ascii="仿宋_GB2312" w:hAnsi="宋体" w:eastAsia="仿宋_GB2312"/>
          <w:snapToGrid w:val="0"/>
          <w:kern w:val="0"/>
          <w:sz w:val="32"/>
          <w:szCs w:val="32"/>
        </w:rPr>
      </w:pPr>
      <w:r>
        <w:rPr>
          <w:rFonts w:hint="eastAsia" w:ascii="仿宋_GB2312" w:hAnsi="宋体" w:eastAsia="仿宋_GB2312"/>
          <w:snapToGrid w:val="0"/>
          <w:kern w:val="0"/>
          <w:sz w:val="32"/>
          <w:szCs w:val="32"/>
        </w:rPr>
        <w:t>我单位</w:t>
      </w:r>
      <w:r>
        <w:rPr>
          <w:rFonts w:hint="eastAsia" w:ascii="仿宋_GB2312" w:hAnsi="宋体" w:eastAsia="仿宋_GB2312"/>
          <w:snapToGrid w:val="0"/>
          <w:kern w:val="0"/>
          <w:sz w:val="32"/>
          <w:szCs w:val="32"/>
          <w:u w:val="single"/>
        </w:rPr>
        <w:t xml:space="preserve">            </w:t>
      </w:r>
      <w:r>
        <w:rPr>
          <w:rFonts w:hint="eastAsia" w:ascii="仿宋_GB2312" w:hAnsi="宋体" w:eastAsia="仿宋_GB2312"/>
          <w:snapToGrid w:val="0"/>
          <w:kern w:val="0"/>
          <w:sz w:val="32"/>
          <w:szCs w:val="32"/>
        </w:rPr>
        <w:t>（生产商或进口耗材全国总代理商名称），于</w:t>
      </w:r>
      <w:r>
        <w:rPr>
          <w:rFonts w:hint="eastAsia" w:ascii="仿宋_GB2312" w:hAnsi="宋体" w:eastAsia="仿宋_GB2312"/>
          <w:snapToGrid w:val="0"/>
          <w:kern w:val="0"/>
          <w:sz w:val="32"/>
          <w:szCs w:val="32"/>
          <w:u w:val="single"/>
        </w:rPr>
        <w:t xml:space="preserve">       </w:t>
      </w:r>
      <w:r>
        <w:rPr>
          <w:rFonts w:hint="eastAsia" w:ascii="仿宋_GB2312" w:hAnsi="宋体" w:eastAsia="仿宋_GB2312"/>
          <w:snapToGrid w:val="0"/>
          <w:kern w:val="0"/>
          <w:sz w:val="32"/>
          <w:szCs w:val="32"/>
        </w:rPr>
        <w:t>年</w:t>
      </w:r>
      <w:r>
        <w:rPr>
          <w:rFonts w:hint="eastAsia" w:ascii="仿宋_GB2312" w:hAnsi="宋体" w:eastAsia="仿宋_GB2312"/>
          <w:snapToGrid w:val="0"/>
          <w:kern w:val="0"/>
          <w:sz w:val="32"/>
          <w:szCs w:val="32"/>
          <w:u w:val="single"/>
        </w:rPr>
        <w:t xml:space="preserve">   </w:t>
      </w:r>
      <w:r>
        <w:rPr>
          <w:rFonts w:hint="eastAsia" w:ascii="仿宋_GB2312" w:hAnsi="宋体" w:eastAsia="仿宋_GB2312"/>
          <w:snapToGrid w:val="0"/>
          <w:kern w:val="0"/>
          <w:sz w:val="32"/>
          <w:szCs w:val="32"/>
        </w:rPr>
        <w:t>月</w:t>
      </w:r>
      <w:r>
        <w:rPr>
          <w:rFonts w:hint="eastAsia" w:ascii="仿宋_GB2312" w:hAnsi="宋体" w:eastAsia="仿宋_GB2312"/>
          <w:snapToGrid w:val="0"/>
          <w:kern w:val="0"/>
          <w:sz w:val="32"/>
          <w:szCs w:val="32"/>
          <w:u w:val="single"/>
        </w:rPr>
        <w:t xml:space="preserve">   </w:t>
      </w:r>
      <w:r>
        <w:rPr>
          <w:rFonts w:hint="eastAsia" w:ascii="仿宋_GB2312" w:hAnsi="宋体" w:eastAsia="仿宋_GB2312"/>
          <w:snapToGrid w:val="0"/>
          <w:kern w:val="0"/>
          <w:sz w:val="32"/>
          <w:szCs w:val="32"/>
        </w:rPr>
        <w:t>日取得</w:t>
      </w:r>
      <w:r>
        <w:rPr>
          <w:rFonts w:hint="eastAsia" w:ascii="仿宋_GB2312" w:hAnsi="宋体" w:eastAsia="仿宋_GB2312"/>
          <w:snapToGrid w:val="0"/>
          <w:kern w:val="0"/>
          <w:sz w:val="32"/>
          <w:szCs w:val="32"/>
          <w:u w:val="single"/>
        </w:rPr>
        <w:t xml:space="preserve">                       </w:t>
      </w:r>
      <w:r>
        <w:rPr>
          <w:rFonts w:hint="eastAsia" w:ascii="仿宋_GB2312" w:hAnsi="宋体" w:eastAsia="仿宋_GB2312"/>
          <w:snapToGrid w:val="0"/>
          <w:kern w:val="0"/>
          <w:sz w:val="32"/>
          <w:szCs w:val="32"/>
        </w:rPr>
        <w:t>（本次集采产品名称）《生产许可证》并投入生产。2021年度实际生产共计</w:t>
      </w:r>
      <w:r>
        <w:rPr>
          <w:rFonts w:hint="eastAsia" w:ascii="仿宋_GB2312" w:hAnsi="宋体" w:eastAsia="仿宋_GB2312"/>
          <w:snapToGrid w:val="0"/>
          <w:kern w:val="0"/>
          <w:sz w:val="32"/>
          <w:szCs w:val="32"/>
          <w:u w:val="single"/>
        </w:rPr>
        <w:t xml:space="preserve">                       </w:t>
      </w:r>
      <w:r>
        <w:rPr>
          <w:rFonts w:hint="eastAsia" w:ascii="仿宋_GB2312" w:hAnsi="宋体" w:eastAsia="仿宋_GB2312"/>
          <w:snapToGrid w:val="0"/>
          <w:kern w:val="0"/>
          <w:sz w:val="32"/>
          <w:szCs w:val="32"/>
        </w:rPr>
        <w:t>（本次集采产品名称）</w:t>
      </w:r>
      <w:r>
        <w:rPr>
          <w:rFonts w:hint="eastAsia" w:ascii="仿宋_GB2312" w:hAnsi="宋体" w:eastAsia="仿宋_GB2312"/>
          <w:snapToGrid w:val="0"/>
          <w:kern w:val="0"/>
          <w:sz w:val="32"/>
          <w:szCs w:val="32"/>
          <w:u w:val="single"/>
        </w:rPr>
        <w:t xml:space="preserve">      </w:t>
      </w:r>
      <w:r>
        <w:rPr>
          <w:rFonts w:hint="eastAsia" w:ascii="仿宋_GB2312" w:hAnsi="宋体" w:eastAsia="仿宋_GB2312"/>
          <w:snapToGrid w:val="0"/>
          <w:kern w:val="0"/>
          <w:sz w:val="32"/>
          <w:szCs w:val="32"/>
        </w:rPr>
        <w:t>个，日常月库存数量为</w:t>
      </w:r>
      <w:r>
        <w:rPr>
          <w:rFonts w:hint="eastAsia" w:ascii="仿宋_GB2312" w:hAnsi="宋体" w:eastAsia="仿宋_GB2312"/>
          <w:snapToGrid w:val="0"/>
          <w:kern w:val="0"/>
          <w:sz w:val="32"/>
          <w:szCs w:val="32"/>
          <w:u w:val="single"/>
        </w:rPr>
        <w:t xml:space="preserve">      </w:t>
      </w:r>
      <w:r>
        <w:rPr>
          <w:rFonts w:hint="eastAsia" w:ascii="仿宋_GB2312" w:hAnsi="宋体" w:eastAsia="仿宋_GB2312"/>
          <w:snapToGrid w:val="0"/>
          <w:kern w:val="0"/>
          <w:sz w:val="32"/>
          <w:szCs w:val="32"/>
        </w:rPr>
        <w:t>个。我方能全面确保在采购周期内满足中选产品，对安徽省内所有参与带量采购和有临床需求的医疗机构及时有效供应，具有履行合同必须具备的医用耗材生产供应能力，并对医用耗材的质量和供应负责，为各医疗机构提供优质高效的服务。</w:t>
      </w:r>
    </w:p>
    <w:p>
      <w:pPr>
        <w:snapToGrid w:val="0"/>
        <w:spacing w:line="360" w:lineRule="auto"/>
        <w:ind w:left="105" w:leftChars="50" w:firstLine="480" w:firstLineChars="150"/>
        <w:jc w:val="left"/>
        <w:rPr>
          <w:rFonts w:ascii="仿宋_GB2312" w:hAnsi="宋体" w:eastAsia="仿宋_GB2312"/>
          <w:snapToGrid w:val="0"/>
          <w:kern w:val="0"/>
          <w:sz w:val="32"/>
          <w:szCs w:val="32"/>
        </w:rPr>
      </w:pPr>
      <w:r>
        <w:rPr>
          <w:rFonts w:hint="eastAsia" w:ascii="仿宋_GB2312" w:hAnsi="宋体" w:eastAsia="仿宋_GB2312"/>
          <w:snapToGrid w:val="0"/>
          <w:kern w:val="0"/>
          <w:sz w:val="32"/>
          <w:szCs w:val="32"/>
        </w:rPr>
        <w:t>附件：（相关证明资料）</w:t>
      </w:r>
    </w:p>
    <w:p>
      <w:pPr>
        <w:snapToGrid w:val="0"/>
        <w:spacing w:line="360" w:lineRule="auto"/>
        <w:rPr>
          <w:rFonts w:ascii="仿宋_GB2312" w:hAnsi="宋体" w:eastAsia="仿宋_GB2312"/>
          <w:snapToGrid w:val="0"/>
          <w:kern w:val="0"/>
          <w:sz w:val="32"/>
          <w:szCs w:val="32"/>
        </w:rPr>
      </w:pPr>
    </w:p>
    <w:p>
      <w:pPr>
        <w:ind w:firstLine="640" w:firstLineChars="200"/>
        <w:rPr>
          <w:rFonts w:ascii="仿宋_GB2312" w:hAnsi="宋体" w:eastAsia="仿宋_GB2312"/>
          <w:snapToGrid w:val="0"/>
          <w:kern w:val="0"/>
          <w:sz w:val="32"/>
          <w:szCs w:val="32"/>
        </w:rPr>
      </w:pPr>
    </w:p>
    <w:p>
      <w:pPr>
        <w:snapToGrid w:val="0"/>
        <w:spacing w:line="360" w:lineRule="auto"/>
        <w:ind w:firstLine="640" w:firstLineChars="200"/>
        <w:rPr>
          <w:rFonts w:ascii="仿宋_GB2312" w:hAnsi="宋体" w:eastAsia="仿宋_GB2312"/>
          <w:snapToGrid w:val="0"/>
          <w:kern w:val="0"/>
          <w:sz w:val="32"/>
          <w:szCs w:val="32"/>
        </w:rPr>
      </w:pPr>
      <w:r>
        <w:rPr>
          <w:rFonts w:hint="eastAsia" w:ascii="仿宋_GB2312" w:hAnsi="宋体" w:eastAsia="仿宋_GB2312"/>
          <w:snapToGrid w:val="0"/>
          <w:kern w:val="0"/>
          <w:sz w:val="32"/>
          <w:szCs w:val="32"/>
        </w:rPr>
        <w:t xml:space="preserve">企业名称（盖章）:                            </w:t>
      </w:r>
    </w:p>
    <w:p>
      <w:pPr>
        <w:ind w:firstLine="640" w:firstLineChars="200"/>
        <w:rPr>
          <w:rFonts w:ascii="仿宋_GB2312" w:hAnsi="宋体" w:eastAsia="仿宋_GB2312"/>
          <w:snapToGrid w:val="0"/>
          <w:kern w:val="0"/>
          <w:sz w:val="32"/>
          <w:szCs w:val="32"/>
        </w:rPr>
      </w:pPr>
    </w:p>
    <w:p>
      <w:pPr>
        <w:snapToGrid w:val="0"/>
        <w:spacing w:line="360" w:lineRule="auto"/>
        <w:ind w:firstLine="640" w:firstLineChars="200"/>
        <w:rPr>
          <w:rFonts w:ascii="仿宋_GB2312" w:hAnsi="宋体" w:eastAsia="仿宋_GB2312"/>
          <w:snapToGrid w:val="0"/>
          <w:kern w:val="0"/>
          <w:sz w:val="32"/>
          <w:szCs w:val="32"/>
        </w:rPr>
      </w:pPr>
      <w:r>
        <w:rPr>
          <w:rFonts w:hint="eastAsia" w:ascii="仿宋_GB2312" w:hAnsi="宋体" w:eastAsia="仿宋_GB2312"/>
          <w:snapToGrid w:val="0"/>
          <w:kern w:val="0"/>
          <w:sz w:val="32"/>
          <w:szCs w:val="32"/>
        </w:rPr>
        <w:t>法定代表人（签字及盖章）：</w:t>
      </w:r>
    </w:p>
    <w:p>
      <w:pPr>
        <w:snapToGrid w:val="0"/>
        <w:spacing w:line="360" w:lineRule="auto"/>
        <w:ind w:firstLine="640" w:firstLineChars="200"/>
        <w:rPr>
          <w:rFonts w:ascii="仿宋_GB2312" w:hAnsi="宋体" w:eastAsia="仿宋_GB2312"/>
          <w:sz w:val="32"/>
          <w:szCs w:val="32"/>
        </w:rPr>
      </w:pPr>
    </w:p>
    <w:p>
      <w:pPr>
        <w:snapToGrid w:val="0"/>
        <w:spacing w:line="360" w:lineRule="auto"/>
        <w:ind w:right="640" w:firstLine="6400" w:firstLineChars="2000"/>
        <w:rPr>
          <w:rFonts w:ascii="仿宋_GB2312" w:hAnsi="宋体" w:eastAsia="仿宋_GB2312"/>
          <w:snapToGrid w:val="0"/>
          <w:kern w:val="0"/>
          <w:sz w:val="32"/>
          <w:szCs w:val="32"/>
        </w:rPr>
      </w:pPr>
    </w:p>
    <w:p>
      <w:pPr>
        <w:spacing w:line="540" w:lineRule="exact"/>
        <w:ind w:firstLine="4560" w:firstLineChars="1425"/>
        <w:jc w:val="left"/>
        <w:rPr>
          <w:rFonts w:ascii="仿宋_GB2312" w:hAnsi="宋体" w:eastAsia="仿宋_GB2312"/>
          <w:snapToGrid w:val="0"/>
          <w:kern w:val="0"/>
          <w:sz w:val="32"/>
          <w:szCs w:val="32"/>
        </w:rPr>
      </w:pPr>
      <w:r>
        <w:rPr>
          <w:rFonts w:hint="eastAsia" w:ascii="仿宋_GB2312" w:hAnsi="宋体" w:eastAsia="仿宋_GB2312"/>
          <w:snapToGrid w:val="0"/>
          <w:kern w:val="0"/>
          <w:sz w:val="32"/>
          <w:szCs w:val="32"/>
        </w:rPr>
        <w:t>年   月  日</w:t>
      </w:r>
    </w:p>
    <w:p>
      <w:pPr>
        <w:rPr>
          <w:rFonts w:ascii="仿宋_GB2312" w:hAnsi="宋体" w:eastAsia="仿宋_GB2312"/>
          <w:snapToGrid w:val="0"/>
          <w:kern w:val="0"/>
          <w:sz w:val="32"/>
          <w:szCs w:val="32"/>
        </w:rPr>
      </w:pPr>
      <w:r>
        <w:rPr>
          <w:rFonts w:ascii="仿宋_GB2312" w:hAnsi="宋体" w:eastAsia="仿宋_GB2312"/>
          <w:snapToGrid w:val="0"/>
          <w:kern w:val="0"/>
          <w:sz w:val="32"/>
          <w:szCs w:val="32"/>
        </w:rPr>
        <w:br w:type="page"/>
      </w:r>
    </w:p>
    <w:p>
      <w:pPr>
        <w:autoSpaceDE w:val="0"/>
        <w:autoSpaceDN w:val="0"/>
        <w:adjustRightInd w:val="0"/>
        <w:snapToGrid w:val="0"/>
        <w:spacing w:line="600" w:lineRule="exact"/>
        <w:jc w:val="left"/>
        <w:outlineLvl w:val="0"/>
        <w:rPr>
          <w:rFonts w:ascii="仿宋_GB2312" w:hAnsi="宋体" w:eastAsia="仿宋_GB2312" w:cs="宋体"/>
          <w:bCs/>
          <w:sz w:val="32"/>
          <w:szCs w:val="32"/>
          <w:lang w:val="zh-CN"/>
        </w:rPr>
      </w:pPr>
      <w:r>
        <w:rPr>
          <w:rFonts w:hint="eastAsia" w:ascii="仿宋_GB2312" w:hAnsi="宋体" w:eastAsia="仿宋_GB2312" w:cs="宋体"/>
          <w:bCs/>
          <w:sz w:val="32"/>
          <w:szCs w:val="32"/>
          <w:lang w:val="zh-CN"/>
        </w:rPr>
        <w:t>附件四：</w:t>
      </w:r>
    </w:p>
    <w:p>
      <w:pPr>
        <w:autoSpaceDE w:val="0"/>
        <w:autoSpaceDN w:val="0"/>
        <w:adjustRightInd w:val="0"/>
        <w:snapToGrid w:val="0"/>
        <w:spacing w:line="600" w:lineRule="exact"/>
        <w:jc w:val="center"/>
        <w:outlineLvl w:val="0"/>
        <w:rPr>
          <w:rFonts w:ascii="方正小标宋简体" w:hAnsi="宋体" w:eastAsia="方正小标宋简体" w:cs="宋体"/>
          <w:bCs/>
          <w:sz w:val="44"/>
          <w:szCs w:val="44"/>
          <w:lang w:val="zh-CN"/>
        </w:rPr>
      </w:pPr>
    </w:p>
    <w:p>
      <w:pPr>
        <w:autoSpaceDE w:val="0"/>
        <w:autoSpaceDN w:val="0"/>
        <w:adjustRightInd w:val="0"/>
        <w:snapToGrid w:val="0"/>
        <w:spacing w:line="600" w:lineRule="exact"/>
        <w:jc w:val="center"/>
        <w:outlineLvl w:val="0"/>
        <w:rPr>
          <w:rFonts w:ascii="方正小标宋简体" w:hAnsi="宋体" w:eastAsia="方正小标宋简体" w:cs="宋体"/>
          <w:bCs/>
          <w:sz w:val="44"/>
          <w:szCs w:val="44"/>
          <w:lang w:val="zh-CN"/>
        </w:rPr>
      </w:pPr>
    </w:p>
    <w:p>
      <w:pPr>
        <w:autoSpaceDE w:val="0"/>
        <w:autoSpaceDN w:val="0"/>
        <w:adjustRightInd w:val="0"/>
        <w:snapToGrid w:val="0"/>
        <w:spacing w:line="600" w:lineRule="exact"/>
        <w:jc w:val="center"/>
        <w:outlineLvl w:val="0"/>
        <w:rPr>
          <w:rFonts w:ascii="方正小标宋简体" w:hAnsi="宋体" w:eastAsia="方正小标宋简体" w:cs="宋体"/>
          <w:bCs/>
          <w:sz w:val="44"/>
          <w:szCs w:val="44"/>
          <w:lang w:val="zh-CN"/>
        </w:rPr>
      </w:pPr>
      <w:r>
        <w:rPr>
          <w:rFonts w:hint="eastAsia" w:ascii="方正小标宋简体" w:hAnsi="宋体" w:eastAsia="方正小标宋简体" w:cs="宋体"/>
          <w:bCs/>
          <w:sz w:val="44"/>
          <w:szCs w:val="44"/>
          <w:lang w:val="zh-CN"/>
        </w:rPr>
        <w:t>安徽省医用耗材集中带量采购</w:t>
      </w:r>
    </w:p>
    <w:p>
      <w:pPr>
        <w:autoSpaceDE w:val="0"/>
        <w:autoSpaceDN w:val="0"/>
        <w:adjustRightInd w:val="0"/>
        <w:snapToGrid w:val="0"/>
        <w:spacing w:line="600" w:lineRule="exact"/>
        <w:jc w:val="center"/>
        <w:outlineLvl w:val="0"/>
        <w:rPr>
          <w:rFonts w:ascii="方正小标宋简体" w:hAnsi="宋体" w:eastAsia="方正小标宋简体" w:cs="宋体"/>
          <w:bCs/>
          <w:sz w:val="44"/>
          <w:szCs w:val="44"/>
          <w:lang w:val="zh-CN"/>
        </w:rPr>
      </w:pPr>
      <w:r>
        <w:rPr>
          <w:rFonts w:hint="eastAsia" w:ascii="方正小标宋简体" w:hAnsi="宋体" w:eastAsia="方正小标宋简体" w:cs="宋体"/>
          <w:bCs/>
          <w:sz w:val="44"/>
          <w:szCs w:val="44"/>
          <w:lang w:val="zh-CN"/>
        </w:rPr>
        <w:t>产品信息材料</w:t>
      </w:r>
    </w:p>
    <w:p>
      <w:pPr>
        <w:autoSpaceDE w:val="0"/>
        <w:autoSpaceDN w:val="0"/>
        <w:adjustRightInd w:val="0"/>
        <w:spacing w:line="360" w:lineRule="auto"/>
        <w:jc w:val="center"/>
        <w:outlineLvl w:val="0"/>
        <w:rPr>
          <w:rFonts w:ascii="楷体_GB2312" w:hAnsi="华文中宋" w:eastAsia="楷体_GB2312" w:cs="宋体"/>
          <w:bCs/>
          <w:sz w:val="36"/>
          <w:szCs w:val="36"/>
          <w:lang w:val="zh-CN"/>
        </w:rPr>
      </w:pPr>
      <w:r>
        <w:rPr>
          <w:rFonts w:hint="eastAsia" w:ascii="楷体_GB2312" w:hAnsi="华文中宋" w:eastAsia="楷体_GB2312" w:cs="宋体"/>
          <w:bCs/>
          <w:sz w:val="36"/>
          <w:szCs w:val="36"/>
          <w:lang w:val="zh-CN"/>
        </w:rPr>
        <w:t>（产品信息册）</w:t>
      </w:r>
    </w:p>
    <w:p>
      <w:pPr>
        <w:spacing w:line="520" w:lineRule="exact"/>
        <w:jc w:val="left"/>
        <w:rPr>
          <w:rFonts w:ascii="仿宋_GB2312" w:hAnsi="宋体" w:eastAsia="仿宋_GB2312" w:cs="宋体"/>
          <w:bCs/>
          <w:sz w:val="32"/>
          <w:szCs w:val="32"/>
        </w:rPr>
      </w:pPr>
    </w:p>
    <w:p>
      <w:pPr>
        <w:spacing w:line="520" w:lineRule="exact"/>
        <w:jc w:val="left"/>
        <w:rPr>
          <w:rFonts w:ascii="仿宋_GB2312" w:hAnsi="宋体" w:eastAsia="仿宋_GB2312" w:cs="宋体"/>
          <w:bCs/>
          <w:sz w:val="32"/>
          <w:szCs w:val="32"/>
        </w:rPr>
      </w:pPr>
    </w:p>
    <w:p>
      <w:pPr>
        <w:spacing w:line="520" w:lineRule="exact"/>
        <w:jc w:val="left"/>
        <w:rPr>
          <w:rFonts w:ascii="仿宋_GB2312" w:hAnsi="宋体" w:eastAsia="仿宋_GB2312" w:cs="宋体"/>
          <w:bCs/>
          <w:sz w:val="32"/>
          <w:szCs w:val="32"/>
        </w:rPr>
      </w:pPr>
    </w:p>
    <w:p>
      <w:pPr>
        <w:spacing w:line="520" w:lineRule="exact"/>
        <w:jc w:val="left"/>
        <w:rPr>
          <w:rFonts w:ascii="仿宋_GB2312" w:hAnsi="宋体" w:eastAsia="仿宋_GB2312" w:cs="宋体"/>
          <w:bCs/>
          <w:sz w:val="32"/>
          <w:szCs w:val="32"/>
        </w:rPr>
      </w:pPr>
    </w:p>
    <w:p>
      <w:pPr>
        <w:spacing w:line="520" w:lineRule="exact"/>
        <w:jc w:val="left"/>
        <w:rPr>
          <w:rFonts w:ascii="仿宋_GB2312" w:hAnsi="宋体" w:eastAsia="仿宋_GB2312" w:cs="宋体"/>
          <w:bCs/>
          <w:sz w:val="32"/>
          <w:szCs w:val="32"/>
        </w:rPr>
      </w:pPr>
    </w:p>
    <w:p>
      <w:pPr>
        <w:spacing w:line="520" w:lineRule="exact"/>
        <w:jc w:val="left"/>
        <w:rPr>
          <w:rFonts w:ascii="仿宋_GB2312" w:hAnsi="宋体" w:eastAsia="仿宋_GB2312" w:cs="宋体"/>
          <w:bCs/>
          <w:sz w:val="32"/>
          <w:szCs w:val="32"/>
        </w:rPr>
      </w:pPr>
    </w:p>
    <w:p>
      <w:pPr>
        <w:spacing w:line="520" w:lineRule="exact"/>
        <w:jc w:val="left"/>
        <w:rPr>
          <w:rFonts w:ascii="仿宋_GB2312" w:hAnsi="宋体" w:eastAsia="仿宋_GB2312" w:cs="宋体"/>
          <w:bCs/>
          <w:sz w:val="32"/>
          <w:szCs w:val="32"/>
        </w:rPr>
      </w:pPr>
    </w:p>
    <w:p>
      <w:pPr>
        <w:spacing w:line="520" w:lineRule="exact"/>
        <w:jc w:val="left"/>
        <w:rPr>
          <w:rFonts w:ascii="仿宋_GB2312" w:hAnsi="宋体" w:eastAsia="仿宋_GB2312" w:cs="宋体"/>
          <w:bCs/>
          <w:sz w:val="32"/>
          <w:szCs w:val="32"/>
        </w:rPr>
      </w:pPr>
    </w:p>
    <w:p>
      <w:pPr>
        <w:autoSpaceDE w:val="0"/>
        <w:autoSpaceDN w:val="0"/>
        <w:adjustRightInd w:val="0"/>
        <w:spacing w:line="500" w:lineRule="exact"/>
        <w:jc w:val="left"/>
        <w:outlineLvl w:val="0"/>
        <w:rPr>
          <w:rFonts w:ascii="黑体" w:hAnsi="宋体" w:eastAsia="黑体" w:cs="宋体"/>
          <w:bCs/>
          <w:sz w:val="44"/>
          <w:szCs w:val="44"/>
          <w:lang w:val="zh-CN"/>
        </w:rPr>
      </w:pPr>
      <w:r>
        <w:rPr>
          <w:rFonts w:hint="eastAsia" w:ascii="黑体" w:hAnsi="宋体" w:eastAsia="黑体" w:cs="宋体"/>
          <w:bCs/>
          <w:sz w:val="44"/>
          <w:szCs w:val="44"/>
          <w:lang w:val="zh-CN"/>
        </w:rPr>
        <w:t>企业名称（盖章）：</w:t>
      </w:r>
    </w:p>
    <w:p>
      <w:pPr>
        <w:autoSpaceDE w:val="0"/>
        <w:autoSpaceDN w:val="0"/>
        <w:adjustRightInd w:val="0"/>
        <w:spacing w:line="500" w:lineRule="exact"/>
        <w:jc w:val="left"/>
        <w:outlineLvl w:val="0"/>
        <w:rPr>
          <w:rFonts w:ascii="黑体" w:hAnsi="宋体" w:eastAsia="黑体" w:cs="宋体"/>
          <w:bCs/>
          <w:sz w:val="44"/>
          <w:szCs w:val="44"/>
          <w:u w:val="single"/>
          <w:lang w:val="zh-CN"/>
        </w:rPr>
      </w:pPr>
    </w:p>
    <w:p>
      <w:pPr>
        <w:autoSpaceDE w:val="0"/>
        <w:autoSpaceDN w:val="0"/>
        <w:adjustRightInd w:val="0"/>
        <w:spacing w:line="500" w:lineRule="exact"/>
        <w:jc w:val="left"/>
        <w:outlineLvl w:val="0"/>
        <w:rPr>
          <w:rFonts w:ascii="黑体" w:hAnsi="宋体" w:eastAsia="黑体" w:cs="宋体"/>
          <w:bCs/>
          <w:sz w:val="44"/>
          <w:szCs w:val="44"/>
          <w:u w:val="single"/>
          <w:lang w:val="zh-CN"/>
        </w:rPr>
      </w:pPr>
    </w:p>
    <w:p>
      <w:pPr>
        <w:autoSpaceDE w:val="0"/>
        <w:autoSpaceDN w:val="0"/>
        <w:adjustRightInd w:val="0"/>
        <w:spacing w:line="500" w:lineRule="exact"/>
        <w:jc w:val="left"/>
        <w:outlineLvl w:val="0"/>
        <w:rPr>
          <w:rFonts w:ascii="黑体" w:hAnsi="宋体" w:eastAsia="黑体" w:cs="宋体"/>
          <w:bCs/>
          <w:sz w:val="44"/>
          <w:szCs w:val="44"/>
          <w:u w:val="single"/>
          <w:lang w:val="zh-CN"/>
        </w:rPr>
      </w:pPr>
    </w:p>
    <w:p>
      <w:pPr>
        <w:autoSpaceDE w:val="0"/>
        <w:autoSpaceDN w:val="0"/>
        <w:adjustRightInd w:val="0"/>
        <w:spacing w:line="500" w:lineRule="exact"/>
        <w:jc w:val="left"/>
        <w:outlineLvl w:val="0"/>
        <w:rPr>
          <w:rFonts w:ascii="黑体" w:hAnsi="宋体" w:eastAsia="黑体" w:cs="宋体"/>
          <w:bCs/>
          <w:sz w:val="44"/>
          <w:szCs w:val="44"/>
          <w:u w:val="single"/>
          <w:lang w:val="zh-CN"/>
        </w:rPr>
      </w:pPr>
    </w:p>
    <w:p>
      <w:pPr>
        <w:spacing w:line="520" w:lineRule="exact"/>
        <w:jc w:val="left"/>
        <w:rPr>
          <w:rFonts w:ascii="黑体" w:hAnsi="宋体" w:eastAsia="黑体" w:cs="宋体"/>
          <w:bCs/>
          <w:sz w:val="44"/>
          <w:szCs w:val="44"/>
          <w:lang w:val="zh-CN"/>
        </w:rPr>
      </w:pPr>
      <w:r>
        <w:rPr>
          <w:rFonts w:hint="eastAsia" w:ascii="黑体" w:hAnsi="宋体" w:eastAsia="黑体" w:cs="宋体"/>
          <w:bCs/>
          <w:sz w:val="44"/>
          <w:szCs w:val="44"/>
          <w:lang w:val="zh-CN"/>
        </w:rPr>
        <w:t>联系电话：</w:t>
      </w:r>
    </w:p>
    <w:p>
      <w:pPr>
        <w:spacing w:line="520" w:lineRule="exact"/>
        <w:jc w:val="left"/>
        <w:rPr>
          <w:rFonts w:ascii="黑体" w:hAnsi="宋体" w:eastAsia="黑体" w:cs="宋体"/>
          <w:bCs/>
          <w:sz w:val="44"/>
          <w:szCs w:val="44"/>
          <w:lang w:val="zh-CN"/>
        </w:rPr>
      </w:pPr>
    </w:p>
    <w:p>
      <w:pPr>
        <w:spacing w:line="520" w:lineRule="exact"/>
        <w:jc w:val="left"/>
        <w:rPr>
          <w:rFonts w:ascii="黑体" w:hAnsi="宋体" w:eastAsia="黑体" w:cs="宋体"/>
          <w:bCs/>
          <w:sz w:val="44"/>
          <w:szCs w:val="44"/>
          <w:lang w:val="zh-CN"/>
        </w:rPr>
      </w:pPr>
    </w:p>
    <w:p>
      <w:pPr>
        <w:spacing w:line="520" w:lineRule="exact"/>
        <w:jc w:val="left"/>
        <w:rPr>
          <w:rFonts w:ascii="黑体" w:hAnsi="宋体" w:eastAsia="黑体" w:cs="宋体"/>
          <w:bCs/>
          <w:sz w:val="44"/>
          <w:szCs w:val="44"/>
          <w:lang w:val="zh-CN"/>
        </w:rPr>
      </w:pPr>
    </w:p>
    <w:p>
      <w:pPr>
        <w:spacing w:line="520" w:lineRule="exact"/>
        <w:jc w:val="left"/>
        <w:rPr>
          <w:rFonts w:ascii="黑体" w:hAnsi="宋体" w:eastAsia="黑体" w:cs="宋体"/>
          <w:bCs/>
          <w:sz w:val="44"/>
          <w:szCs w:val="44"/>
          <w:lang w:val="zh-CN"/>
        </w:rPr>
      </w:pPr>
    </w:p>
    <w:p>
      <w:pPr>
        <w:spacing w:line="520" w:lineRule="exact"/>
        <w:jc w:val="left"/>
        <w:rPr>
          <w:rFonts w:ascii="黑体" w:hAnsi="宋体" w:eastAsia="黑体" w:cs="宋体"/>
          <w:bCs/>
          <w:sz w:val="44"/>
          <w:szCs w:val="44"/>
          <w:lang w:val="zh-CN"/>
        </w:rPr>
      </w:pPr>
    </w:p>
    <w:p>
      <w:pPr>
        <w:spacing w:line="520" w:lineRule="exact"/>
        <w:jc w:val="left"/>
        <w:rPr>
          <w:rFonts w:ascii="黑体" w:hAnsi="宋体" w:eastAsia="黑体" w:cs="宋体"/>
          <w:bCs/>
          <w:sz w:val="44"/>
          <w:szCs w:val="44"/>
          <w:lang w:val="zh-CN"/>
        </w:rPr>
      </w:pPr>
    </w:p>
    <w:p>
      <w:pPr>
        <w:spacing w:line="520" w:lineRule="exact"/>
        <w:jc w:val="center"/>
        <w:rPr>
          <w:rFonts w:ascii="方正小标宋简体" w:hAnsi="宋体" w:eastAsia="方正小标宋简体" w:cs="宋体"/>
          <w:bCs/>
          <w:sz w:val="44"/>
          <w:szCs w:val="44"/>
        </w:rPr>
      </w:pPr>
      <w:r>
        <w:rPr>
          <w:rFonts w:hint="eastAsia" w:ascii="方正小标宋简体" w:hAnsi="宋体" w:eastAsia="方正小标宋简体" w:cs="宋体"/>
          <w:bCs/>
          <w:sz w:val="44"/>
          <w:szCs w:val="44"/>
        </w:rPr>
        <w:t>说  明</w:t>
      </w:r>
    </w:p>
    <w:p>
      <w:pPr>
        <w:spacing w:line="520" w:lineRule="exact"/>
        <w:jc w:val="left"/>
        <w:rPr>
          <w:rFonts w:ascii="仿宋_GB2312" w:hAnsi="宋体" w:eastAsia="仿宋_GB2312" w:cs="宋体"/>
          <w:bCs/>
          <w:sz w:val="32"/>
          <w:szCs w:val="32"/>
        </w:rPr>
      </w:pPr>
    </w:p>
    <w:p>
      <w:pPr>
        <w:tabs>
          <w:tab w:val="left" w:pos="420"/>
        </w:tabs>
        <w:adjustRightInd w:val="0"/>
        <w:snapToGrid w:val="0"/>
        <w:spacing w:line="600" w:lineRule="exact"/>
        <w:ind w:firstLine="640" w:firstLineChars="200"/>
        <w:rPr>
          <w:rFonts w:eastAsia="仿宋_GB2312"/>
          <w:sz w:val="32"/>
          <w:szCs w:val="32"/>
        </w:rPr>
      </w:pPr>
      <w:r>
        <w:rPr>
          <w:rFonts w:hint="eastAsia" w:eastAsia="仿宋_GB2312"/>
          <w:sz w:val="32"/>
          <w:szCs w:val="32"/>
        </w:rPr>
        <w:t>1.</w:t>
      </w:r>
      <w:r>
        <w:rPr>
          <w:rFonts w:eastAsia="仿宋_GB2312"/>
          <w:sz w:val="32"/>
          <w:szCs w:val="32"/>
        </w:rPr>
        <w:t>本装订册按申报表产品顺序装订，由企业被授权人现场递交。</w:t>
      </w:r>
    </w:p>
    <w:p>
      <w:pPr>
        <w:tabs>
          <w:tab w:val="left" w:pos="420"/>
        </w:tabs>
        <w:adjustRightInd w:val="0"/>
        <w:snapToGrid w:val="0"/>
        <w:spacing w:line="600" w:lineRule="exact"/>
        <w:ind w:firstLine="640" w:firstLineChars="200"/>
        <w:rPr>
          <w:rFonts w:eastAsia="仿宋_GB2312"/>
          <w:sz w:val="32"/>
          <w:szCs w:val="32"/>
        </w:rPr>
      </w:pPr>
      <w:r>
        <w:rPr>
          <w:rFonts w:hint="eastAsia" w:eastAsia="仿宋_GB2312"/>
          <w:sz w:val="32"/>
          <w:szCs w:val="32"/>
        </w:rPr>
        <w:t>2.</w:t>
      </w:r>
      <w:r>
        <w:rPr>
          <w:rFonts w:eastAsia="仿宋_GB2312"/>
          <w:sz w:val="32"/>
          <w:szCs w:val="32"/>
        </w:rPr>
        <w:t>资质文件应在规定的有效期内。</w:t>
      </w:r>
    </w:p>
    <w:p>
      <w:pPr>
        <w:tabs>
          <w:tab w:val="left" w:pos="420"/>
        </w:tabs>
        <w:adjustRightInd w:val="0"/>
        <w:snapToGrid w:val="0"/>
        <w:spacing w:line="600" w:lineRule="exact"/>
        <w:ind w:firstLine="640" w:firstLineChars="200"/>
        <w:rPr>
          <w:rFonts w:eastAsia="仿宋_GB2312"/>
          <w:sz w:val="32"/>
          <w:szCs w:val="32"/>
        </w:rPr>
      </w:pPr>
      <w:r>
        <w:rPr>
          <w:rFonts w:hint="eastAsia" w:eastAsia="仿宋_GB2312"/>
          <w:sz w:val="32"/>
          <w:szCs w:val="32"/>
        </w:rPr>
        <w:t>3.</w:t>
      </w:r>
      <w:r>
        <w:rPr>
          <w:rFonts w:eastAsia="仿宋_GB2312"/>
          <w:sz w:val="32"/>
          <w:szCs w:val="32"/>
        </w:rPr>
        <w:t>报送文件为非中文的，应同时提供中文翻译件加盖企业</w:t>
      </w:r>
      <w:r>
        <w:rPr>
          <w:rFonts w:hint="eastAsia" w:eastAsia="仿宋_GB2312"/>
          <w:sz w:val="32"/>
          <w:szCs w:val="32"/>
        </w:rPr>
        <w:t>公章</w:t>
      </w:r>
      <w:r>
        <w:rPr>
          <w:rFonts w:eastAsia="仿宋_GB2312"/>
          <w:sz w:val="32"/>
          <w:szCs w:val="32"/>
        </w:rPr>
        <w:t>。</w:t>
      </w:r>
    </w:p>
    <w:p>
      <w:pPr>
        <w:tabs>
          <w:tab w:val="left" w:pos="420"/>
        </w:tabs>
        <w:adjustRightInd w:val="0"/>
        <w:snapToGrid w:val="0"/>
        <w:spacing w:line="600" w:lineRule="exact"/>
        <w:ind w:firstLine="640" w:firstLineChars="200"/>
        <w:rPr>
          <w:rFonts w:eastAsia="仿宋_GB2312"/>
          <w:sz w:val="32"/>
          <w:szCs w:val="32"/>
        </w:rPr>
      </w:pPr>
      <w:r>
        <w:rPr>
          <w:rFonts w:hint="eastAsia" w:eastAsia="仿宋_GB2312"/>
          <w:sz w:val="32"/>
          <w:szCs w:val="32"/>
        </w:rPr>
        <w:t>4.</w:t>
      </w:r>
      <w:r>
        <w:rPr>
          <w:rFonts w:eastAsia="仿宋_GB2312"/>
          <w:sz w:val="32"/>
          <w:szCs w:val="32"/>
        </w:rPr>
        <w:t>所有材料必须清晰，不得涂改，统一使用</w:t>
      </w:r>
      <w:r>
        <w:rPr>
          <w:rFonts w:hint="eastAsia" w:ascii="仿宋_GB2312" w:eastAsia="仿宋_GB2312"/>
          <w:sz w:val="32"/>
          <w:szCs w:val="32"/>
        </w:rPr>
        <w:t>A4</w:t>
      </w:r>
      <w:r>
        <w:rPr>
          <w:rFonts w:eastAsia="仿宋_GB2312"/>
          <w:sz w:val="32"/>
          <w:szCs w:val="32"/>
        </w:rPr>
        <w:t>纸，在右下角标明页码。</w:t>
      </w:r>
    </w:p>
    <w:p>
      <w:pPr>
        <w:tabs>
          <w:tab w:val="left" w:pos="420"/>
        </w:tabs>
        <w:adjustRightInd w:val="0"/>
        <w:snapToGrid w:val="0"/>
        <w:spacing w:line="600" w:lineRule="exact"/>
        <w:ind w:firstLine="640" w:firstLineChars="200"/>
        <w:rPr>
          <w:rFonts w:eastAsia="仿宋_GB2312"/>
          <w:sz w:val="32"/>
          <w:szCs w:val="32"/>
        </w:rPr>
      </w:pPr>
      <w:r>
        <w:rPr>
          <w:rFonts w:hint="eastAsia" w:eastAsia="仿宋_GB2312"/>
          <w:kern w:val="0"/>
          <w:sz w:val="32"/>
          <w:szCs w:val="32"/>
        </w:rPr>
        <w:t>5.</w:t>
      </w:r>
      <w:r>
        <w:rPr>
          <w:rFonts w:eastAsia="仿宋_GB2312"/>
          <w:kern w:val="0"/>
          <w:sz w:val="32"/>
          <w:szCs w:val="32"/>
        </w:rPr>
        <w:t>企业递交的装订册每页必须加盖</w:t>
      </w:r>
      <w:r>
        <w:rPr>
          <w:rFonts w:hint="eastAsia" w:eastAsia="仿宋_GB2312"/>
          <w:kern w:val="0"/>
          <w:sz w:val="32"/>
          <w:szCs w:val="32"/>
        </w:rPr>
        <w:t>公</w:t>
      </w:r>
      <w:r>
        <w:rPr>
          <w:rFonts w:eastAsia="仿宋_GB2312"/>
          <w:kern w:val="0"/>
          <w:sz w:val="32"/>
          <w:szCs w:val="32"/>
        </w:rPr>
        <w:t>章，整册加盖骑缝章</w:t>
      </w:r>
      <w:r>
        <w:rPr>
          <w:rFonts w:eastAsia="仿宋_GB2312"/>
          <w:sz w:val="32"/>
          <w:szCs w:val="32"/>
        </w:rPr>
        <w:t>。</w:t>
      </w:r>
    </w:p>
    <w:p>
      <w:pPr>
        <w:tabs>
          <w:tab w:val="left" w:pos="420"/>
        </w:tabs>
        <w:adjustRightInd w:val="0"/>
        <w:snapToGrid w:val="0"/>
        <w:spacing w:line="600" w:lineRule="exact"/>
        <w:ind w:firstLine="640" w:firstLineChars="200"/>
        <w:rPr>
          <w:rFonts w:eastAsia="仿宋_GB2312"/>
          <w:sz w:val="32"/>
          <w:szCs w:val="32"/>
        </w:rPr>
      </w:pPr>
      <w:r>
        <w:rPr>
          <w:rFonts w:hint="eastAsia" w:ascii="仿宋_GB2312" w:eastAsia="仿宋_GB2312"/>
          <w:kern w:val="0"/>
          <w:sz w:val="32"/>
          <w:szCs w:val="32"/>
        </w:rPr>
        <w:t>6.此页无须打印装订。</w:t>
      </w:r>
    </w:p>
    <w:p>
      <w:pPr>
        <w:spacing w:line="520" w:lineRule="exact"/>
        <w:jc w:val="left"/>
        <w:rPr>
          <w:rFonts w:ascii="仿宋_GB2312" w:hAnsi="宋体" w:eastAsia="仿宋_GB2312" w:cs="宋体"/>
          <w:bCs/>
          <w:sz w:val="32"/>
          <w:szCs w:val="32"/>
        </w:rPr>
      </w:pPr>
    </w:p>
    <w:p>
      <w:pPr>
        <w:spacing w:line="520" w:lineRule="exact"/>
        <w:jc w:val="left"/>
        <w:rPr>
          <w:rFonts w:ascii="仿宋_GB2312" w:hAnsi="宋体" w:eastAsia="仿宋_GB2312" w:cs="宋体"/>
          <w:bCs/>
          <w:sz w:val="32"/>
          <w:szCs w:val="32"/>
        </w:rPr>
      </w:pPr>
    </w:p>
    <w:p>
      <w:pPr>
        <w:spacing w:line="520" w:lineRule="exact"/>
        <w:jc w:val="left"/>
        <w:rPr>
          <w:rFonts w:ascii="仿宋_GB2312" w:hAnsi="宋体" w:eastAsia="仿宋_GB2312" w:cs="宋体"/>
          <w:bCs/>
          <w:sz w:val="32"/>
          <w:szCs w:val="32"/>
        </w:rPr>
      </w:pPr>
    </w:p>
    <w:p>
      <w:pPr>
        <w:spacing w:line="520" w:lineRule="exact"/>
        <w:jc w:val="left"/>
        <w:rPr>
          <w:rFonts w:ascii="仿宋_GB2312" w:hAnsi="宋体" w:eastAsia="仿宋_GB2312" w:cs="宋体"/>
          <w:bCs/>
          <w:sz w:val="32"/>
          <w:szCs w:val="32"/>
        </w:rPr>
      </w:pPr>
    </w:p>
    <w:p>
      <w:pPr>
        <w:spacing w:line="520" w:lineRule="exact"/>
        <w:jc w:val="left"/>
        <w:rPr>
          <w:rFonts w:ascii="仿宋_GB2312" w:hAnsi="宋体" w:eastAsia="仿宋_GB2312" w:cs="宋体"/>
          <w:bCs/>
          <w:sz w:val="32"/>
          <w:szCs w:val="32"/>
        </w:rPr>
      </w:pPr>
    </w:p>
    <w:p>
      <w:pPr>
        <w:spacing w:line="520" w:lineRule="exact"/>
        <w:jc w:val="left"/>
        <w:rPr>
          <w:rFonts w:ascii="仿宋_GB2312" w:hAnsi="宋体" w:eastAsia="仿宋_GB2312" w:cs="宋体"/>
          <w:bCs/>
          <w:sz w:val="32"/>
          <w:szCs w:val="32"/>
        </w:rPr>
      </w:pPr>
    </w:p>
    <w:p>
      <w:pPr>
        <w:spacing w:line="520" w:lineRule="exact"/>
        <w:jc w:val="left"/>
        <w:rPr>
          <w:rFonts w:ascii="仿宋_GB2312" w:hAnsi="宋体" w:eastAsia="仿宋_GB2312" w:cs="宋体"/>
          <w:bCs/>
          <w:sz w:val="32"/>
          <w:szCs w:val="32"/>
        </w:rPr>
      </w:pPr>
    </w:p>
    <w:p>
      <w:pPr>
        <w:spacing w:line="520" w:lineRule="exact"/>
        <w:jc w:val="left"/>
        <w:rPr>
          <w:rFonts w:ascii="仿宋_GB2312" w:hAnsi="宋体" w:eastAsia="仿宋_GB2312" w:cs="宋体"/>
          <w:bCs/>
          <w:sz w:val="32"/>
          <w:szCs w:val="32"/>
        </w:rPr>
      </w:pPr>
    </w:p>
    <w:p>
      <w:pPr>
        <w:spacing w:line="520" w:lineRule="exact"/>
        <w:jc w:val="left"/>
        <w:rPr>
          <w:rFonts w:ascii="仿宋_GB2312" w:hAnsi="宋体" w:eastAsia="仿宋_GB2312" w:cs="宋体"/>
          <w:bCs/>
          <w:sz w:val="32"/>
          <w:szCs w:val="32"/>
        </w:rPr>
      </w:pPr>
    </w:p>
    <w:p>
      <w:pPr>
        <w:spacing w:line="520" w:lineRule="exact"/>
        <w:jc w:val="left"/>
        <w:rPr>
          <w:rFonts w:ascii="仿宋_GB2312" w:hAnsi="宋体" w:eastAsia="仿宋_GB2312" w:cs="宋体"/>
          <w:bCs/>
          <w:sz w:val="32"/>
          <w:szCs w:val="32"/>
        </w:rPr>
      </w:pPr>
    </w:p>
    <w:p>
      <w:pPr>
        <w:spacing w:line="520" w:lineRule="exact"/>
        <w:jc w:val="left"/>
        <w:rPr>
          <w:rFonts w:ascii="仿宋_GB2312" w:hAnsi="宋体" w:eastAsia="仿宋_GB2312" w:cs="宋体"/>
          <w:bCs/>
          <w:sz w:val="32"/>
          <w:szCs w:val="32"/>
        </w:rPr>
      </w:pPr>
    </w:p>
    <w:p>
      <w:pPr>
        <w:spacing w:line="520" w:lineRule="exact"/>
        <w:jc w:val="left"/>
        <w:rPr>
          <w:rFonts w:ascii="仿宋_GB2312" w:hAnsi="宋体" w:eastAsia="仿宋_GB2312" w:cs="宋体"/>
          <w:bCs/>
          <w:sz w:val="32"/>
          <w:szCs w:val="32"/>
        </w:rPr>
      </w:pPr>
    </w:p>
    <w:p>
      <w:pPr>
        <w:spacing w:line="520" w:lineRule="exact"/>
        <w:jc w:val="left"/>
        <w:rPr>
          <w:rFonts w:ascii="仿宋_GB2312" w:hAnsi="宋体" w:eastAsia="仿宋_GB2312" w:cs="宋体"/>
          <w:bCs/>
          <w:sz w:val="32"/>
          <w:szCs w:val="32"/>
        </w:rPr>
      </w:pPr>
    </w:p>
    <w:p>
      <w:pPr>
        <w:spacing w:beforeLines="50" w:afterLines="50" w:line="360" w:lineRule="auto"/>
        <w:jc w:val="center"/>
        <w:rPr>
          <w:rFonts w:ascii="方正小标宋简体" w:hAnsi="宋体" w:eastAsia="方正小标宋简体"/>
          <w:bCs/>
          <w:sz w:val="44"/>
          <w:szCs w:val="44"/>
        </w:rPr>
      </w:pPr>
      <w:r>
        <w:rPr>
          <w:rFonts w:hint="eastAsia" w:ascii="方正小标宋简体" w:hAnsi="宋体" w:eastAsia="方正小标宋简体"/>
          <w:bCs/>
          <w:sz w:val="44"/>
          <w:szCs w:val="44"/>
        </w:rPr>
        <w:t>产品信息材料目录</w:t>
      </w:r>
    </w:p>
    <w:tbl>
      <w:tblPr>
        <w:tblStyle w:val="11"/>
        <w:tblW w:w="87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8"/>
        <w:gridCol w:w="4056"/>
        <w:gridCol w:w="1559"/>
        <w:gridCol w:w="20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1138"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sz w:val="28"/>
                <w:szCs w:val="28"/>
              </w:rPr>
            </w:pPr>
            <w:r>
              <w:rPr>
                <w:rFonts w:ascii="黑体" w:hAnsi="黑体" w:eastAsia="黑体"/>
                <w:sz w:val="28"/>
                <w:szCs w:val="28"/>
              </w:rPr>
              <w:t>装订</w:t>
            </w:r>
          </w:p>
          <w:p>
            <w:pPr>
              <w:jc w:val="center"/>
              <w:rPr>
                <w:rFonts w:ascii="黑体" w:hAnsi="黑体" w:eastAsia="黑体"/>
                <w:sz w:val="28"/>
                <w:szCs w:val="28"/>
              </w:rPr>
            </w:pPr>
            <w:r>
              <w:rPr>
                <w:rFonts w:ascii="黑体" w:hAnsi="黑体" w:eastAsia="黑体"/>
                <w:sz w:val="28"/>
                <w:szCs w:val="28"/>
              </w:rPr>
              <w:t>顺序</w:t>
            </w:r>
          </w:p>
        </w:tc>
        <w:tc>
          <w:tcPr>
            <w:tcW w:w="4056"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sz w:val="28"/>
                <w:szCs w:val="28"/>
              </w:rPr>
            </w:pPr>
            <w:r>
              <w:rPr>
                <w:rFonts w:ascii="黑体" w:hAnsi="黑体" w:eastAsia="黑体"/>
                <w:sz w:val="28"/>
                <w:szCs w:val="28"/>
              </w:rPr>
              <w:t>材料名称</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sz w:val="28"/>
                <w:szCs w:val="28"/>
              </w:rPr>
            </w:pPr>
            <w:r>
              <w:rPr>
                <w:rFonts w:ascii="黑体" w:hAnsi="黑体" w:eastAsia="黑体"/>
                <w:sz w:val="28"/>
                <w:szCs w:val="28"/>
              </w:rPr>
              <w:t>材料要求</w:t>
            </w:r>
          </w:p>
        </w:tc>
        <w:tc>
          <w:tcPr>
            <w:tcW w:w="2044"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sz w:val="28"/>
                <w:szCs w:val="28"/>
              </w:rPr>
            </w:pPr>
            <w:r>
              <w:rPr>
                <w:rFonts w:ascii="黑体" w:hAnsi="黑体" w:eastAsia="黑体"/>
                <w:sz w:val="28"/>
                <w:szCs w:val="28"/>
              </w:rPr>
              <w:t>标准格式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11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仿宋_GB2312"/>
                <w:sz w:val="28"/>
                <w:szCs w:val="28"/>
              </w:rPr>
            </w:pPr>
            <w:r>
              <w:rPr>
                <w:rFonts w:eastAsia="仿宋_GB2312"/>
                <w:sz w:val="28"/>
                <w:szCs w:val="28"/>
              </w:rPr>
              <w:t>1</w:t>
            </w:r>
          </w:p>
        </w:tc>
        <w:tc>
          <w:tcPr>
            <w:tcW w:w="405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仿宋_GB2312"/>
                <w:sz w:val="28"/>
                <w:szCs w:val="28"/>
              </w:rPr>
            </w:pPr>
            <w:r>
              <w:rPr>
                <w:rFonts w:eastAsia="仿宋_GB2312"/>
                <w:sz w:val="28"/>
                <w:szCs w:val="28"/>
              </w:rPr>
              <w:t>企业产品册封面</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仿宋_GB2312"/>
                <w:sz w:val="28"/>
                <w:szCs w:val="28"/>
              </w:rPr>
            </w:pPr>
          </w:p>
        </w:tc>
        <w:tc>
          <w:tcPr>
            <w:tcW w:w="204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11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仿宋_GB2312"/>
                <w:sz w:val="28"/>
                <w:szCs w:val="28"/>
              </w:rPr>
            </w:pPr>
            <w:r>
              <w:rPr>
                <w:rFonts w:eastAsia="仿宋_GB2312"/>
                <w:sz w:val="28"/>
                <w:szCs w:val="28"/>
              </w:rPr>
              <w:t>2</w:t>
            </w:r>
          </w:p>
        </w:tc>
        <w:tc>
          <w:tcPr>
            <w:tcW w:w="405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仿宋_GB2312"/>
                <w:sz w:val="28"/>
                <w:szCs w:val="28"/>
              </w:rPr>
            </w:pPr>
            <w:r>
              <w:rPr>
                <w:rFonts w:eastAsia="仿宋_GB2312"/>
                <w:sz w:val="28"/>
                <w:szCs w:val="28"/>
              </w:rPr>
              <w:t>产品基本信息表</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仿宋_GB2312"/>
                <w:sz w:val="28"/>
                <w:szCs w:val="28"/>
              </w:rPr>
            </w:pPr>
          </w:p>
        </w:tc>
        <w:tc>
          <w:tcPr>
            <w:tcW w:w="204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11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仿宋_GB2312"/>
                <w:sz w:val="28"/>
                <w:szCs w:val="28"/>
              </w:rPr>
            </w:pPr>
            <w:r>
              <w:rPr>
                <w:rFonts w:eastAsia="仿宋_GB2312"/>
                <w:sz w:val="28"/>
                <w:szCs w:val="28"/>
              </w:rPr>
              <w:t>3</w:t>
            </w:r>
          </w:p>
        </w:tc>
        <w:tc>
          <w:tcPr>
            <w:tcW w:w="405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仿宋_GB2312"/>
                <w:sz w:val="28"/>
                <w:szCs w:val="28"/>
              </w:rPr>
            </w:pPr>
            <w:r>
              <w:rPr>
                <w:rFonts w:eastAsia="仿宋_GB2312"/>
                <w:sz w:val="28"/>
                <w:szCs w:val="28"/>
              </w:rPr>
              <w:t>企业</w:t>
            </w:r>
            <w:r>
              <w:rPr>
                <w:rFonts w:hint="eastAsia" w:eastAsia="仿宋_GB2312"/>
                <w:sz w:val="28"/>
                <w:szCs w:val="28"/>
              </w:rPr>
              <w:t>竞价</w:t>
            </w:r>
            <w:r>
              <w:rPr>
                <w:rFonts w:eastAsia="仿宋_GB2312"/>
                <w:sz w:val="28"/>
                <w:szCs w:val="28"/>
              </w:rPr>
              <w:t>产品信息申报表</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仿宋_GB2312"/>
                <w:b/>
                <w:sz w:val="28"/>
                <w:szCs w:val="28"/>
              </w:rPr>
            </w:pPr>
          </w:p>
        </w:tc>
        <w:tc>
          <w:tcPr>
            <w:tcW w:w="204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11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仿宋_GB2312"/>
                <w:sz w:val="28"/>
                <w:szCs w:val="28"/>
              </w:rPr>
            </w:pPr>
            <w:r>
              <w:rPr>
                <w:rFonts w:eastAsia="仿宋_GB2312"/>
                <w:sz w:val="28"/>
                <w:szCs w:val="28"/>
              </w:rPr>
              <w:t>4</w:t>
            </w:r>
          </w:p>
        </w:tc>
        <w:tc>
          <w:tcPr>
            <w:tcW w:w="405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仿宋_GB2312"/>
                <w:sz w:val="28"/>
                <w:szCs w:val="28"/>
              </w:rPr>
            </w:pPr>
            <w:r>
              <w:rPr>
                <w:rFonts w:eastAsia="仿宋_GB2312"/>
                <w:sz w:val="28"/>
                <w:szCs w:val="28"/>
              </w:rPr>
              <w:t>《医疗器械注册证》</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仿宋_GB2312"/>
                <w:sz w:val="28"/>
                <w:szCs w:val="28"/>
              </w:rPr>
            </w:pPr>
            <w:r>
              <w:rPr>
                <w:rFonts w:eastAsia="仿宋_GB2312"/>
                <w:sz w:val="28"/>
                <w:szCs w:val="28"/>
              </w:rPr>
              <w:t>复印件</w:t>
            </w:r>
          </w:p>
        </w:tc>
        <w:tc>
          <w:tcPr>
            <w:tcW w:w="204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00" w:lineRule="exact"/>
              <w:jc w:val="left"/>
              <w:rPr>
                <w:rFonts w:eastAsia="仿宋_GB2312"/>
                <w:sz w:val="18"/>
                <w:szCs w:val="18"/>
              </w:rPr>
            </w:pPr>
            <w:r>
              <w:rPr>
                <w:rFonts w:hint="eastAsia" w:ascii="仿宋" w:hAnsi="仿宋" w:eastAsia="仿宋"/>
                <w:sz w:val="18"/>
                <w:szCs w:val="18"/>
              </w:rPr>
              <w:t>《医疗器械注册证》、《医疗器械注册登记表》、附页及产品说明书复印件并标注产品流水号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9" w:hRule="atLeast"/>
          <w:jc w:val="center"/>
        </w:trPr>
        <w:tc>
          <w:tcPr>
            <w:tcW w:w="11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仿宋_GB2312"/>
                <w:sz w:val="28"/>
                <w:szCs w:val="28"/>
              </w:rPr>
            </w:pPr>
            <w:r>
              <w:rPr>
                <w:rFonts w:eastAsia="仿宋_GB2312"/>
                <w:sz w:val="28"/>
                <w:szCs w:val="28"/>
              </w:rPr>
              <w:t>5</w:t>
            </w:r>
          </w:p>
        </w:tc>
        <w:tc>
          <w:tcPr>
            <w:tcW w:w="405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仿宋_GB2312"/>
                <w:sz w:val="28"/>
                <w:szCs w:val="28"/>
              </w:rPr>
            </w:pPr>
            <w:r>
              <w:rPr>
                <w:rFonts w:eastAsia="仿宋_GB2312"/>
                <w:sz w:val="28"/>
                <w:szCs w:val="28"/>
              </w:rPr>
              <w:t>《进口产品生产企业授权文件》</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仿宋_GB2312"/>
                <w:sz w:val="28"/>
                <w:szCs w:val="28"/>
              </w:rPr>
            </w:pPr>
            <w:r>
              <w:rPr>
                <w:rFonts w:eastAsia="仿宋_GB2312"/>
                <w:sz w:val="28"/>
                <w:szCs w:val="28"/>
              </w:rPr>
              <w:t>复印件</w:t>
            </w:r>
          </w:p>
        </w:tc>
        <w:tc>
          <w:tcPr>
            <w:tcW w:w="204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00" w:lineRule="exact"/>
              <w:jc w:val="left"/>
              <w:rPr>
                <w:rFonts w:eastAsia="仿宋_GB2312"/>
                <w:sz w:val="18"/>
                <w:szCs w:val="18"/>
              </w:rPr>
            </w:pPr>
            <w:r>
              <w:rPr>
                <w:rFonts w:hint="eastAsia" w:ascii="仿宋" w:hAnsi="仿宋" w:eastAsia="仿宋"/>
                <w:sz w:val="18"/>
                <w:szCs w:val="18"/>
              </w:rPr>
              <w:t>进口耗材的大陆地区唯一总代理企业，需递交生产企业提供的产品全国总代理商代理协议书或出具的总代理证明（代理有效期限应不少于《安徽省普通医用耗材集中带量采购文件》规定的采购期限）复印件（国产产品无需递交此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5" w:hRule="atLeast"/>
          <w:jc w:val="center"/>
        </w:trPr>
        <w:tc>
          <w:tcPr>
            <w:tcW w:w="11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仿宋_GB2312"/>
                <w:sz w:val="28"/>
                <w:szCs w:val="28"/>
              </w:rPr>
            </w:pPr>
            <w:r>
              <w:rPr>
                <w:rFonts w:eastAsia="仿宋_GB2312"/>
                <w:sz w:val="28"/>
                <w:szCs w:val="28"/>
              </w:rPr>
              <w:t>6</w:t>
            </w:r>
          </w:p>
        </w:tc>
        <w:tc>
          <w:tcPr>
            <w:tcW w:w="405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仿宋_GB2312"/>
                <w:sz w:val="28"/>
                <w:szCs w:val="28"/>
              </w:rPr>
            </w:pPr>
            <w:r>
              <w:rPr>
                <w:rFonts w:eastAsia="仿宋_GB2312"/>
                <w:sz w:val="28"/>
                <w:szCs w:val="28"/>
              </w:rPr>
              <w:t>价格证明</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仿宋_GB2312"/>
                <w:sz w:val="28"/>
                <w:szCs w:val="28"/>
              </w:rPr>
            </w:pPr>
            <w:r>
              <w:rPr>
                <w:rFonts w:eastAsia="仿宋_GB2312"/>
                <w:sz w:val="28"/>
                <w:szCs w:val="28"/>
              </w:rPr>
              <w:t>复印件</w:t>
            </w:r>
          </w:p>
        </w:tc>
        <w:tc>
          <w:tcPr>
            <w:tcW w:w="2044" w:type="dxa"/>
            <w:tcBorders>
              <w:top w:val="single" w:color="auto" w:sz="4" w:space="0"/>
              <w:left w:val="single" w:color="auto" w:sz="4" w:space="0"/>
              <w:bottom w:val="single" w:color="auto" w:sz="4" w:space="0"/>
              <w:right w:val="single" w:color="auto" w:sz="4" w:space="0"/>
            </w:tcBorders>
            <w:vAlign w:val="center"/>
          </w:tcPr>
          <w:p>
            <w:pPr>
              <w:tabs>
                <w:tab w:val="left" w:pos="4860"/>
                <w:tab w:val="left" w:pos="5400"/>
                <w:tab w:val="left" w:pos="5580"/>
              </w:tabs>
              <w:adjustRightInd w:val="0"/>
              <w:snapToGrid w:val="0"/>
              <w:spacing w:line="200" w:lineRule="exact"/>
              <w:rPr>
                <w:rFonts w:ascii="仿宋_GB2312" w:eastAsia="仿宋_GB2312"/>
                <w:snapToGrid w:val="0"/>
                <w:kern w:val="0"/>
                <w:sz w:val="15"/>
                <w:szCs w:val="15"/>
              </w:rPr>
            </w:pPr>
            <w:r>
              <w:rPr>
                <w:rFonts w:hint="eastAsia" w:ascii="仿宋" w:hAnsi="仿宋" w:eastAsia="仿宋"/>
                <w:sz w:val="18"/>
                <w:szCs w:val="18"/>
              </w:rPr>
              <w:t>2021年至今，在安徽省内医疗机构实际销售最低价证明材料，提供开具给医院的发票复印件；全国其他省市集中带量采购中标价或中选价证明材料（未中标或中选的不提供）；外省市带量采购价格提供承诺函（承诺价格真实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3" w:hRule="atLeast"/>
          <w:jc w:val="center"/>
        </w:trPr>
        <w:tc>
          <w:tcPr>
            <w:tcW w:w="11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仿宋_GB2312"/>
                <w:sz w:val="28"/>
                <w:szCs w:val="28"/>
              </w:rPr>
            </w:pPr>
            <w:r>
              <w:rPr>
                <w:rFonts w:hint="eastAsia" w:eastAsia="仿宋_GB2312"/>
                <w:sz w:val="28"/>
                <w:szCs w:val="28"/>
              </w:rPr>
              <w:t>7</w:t>
            </w:r>
          </w:p>
        </w:tc>
        <w:tc>
          <w:tcPr>
            <w:tcW w:w="405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仿宋_GB2312"/>
                <w:sz w:val="28"/>
                <w:szCs w:val="28"/>
              </w:rPr>
            </w:pPr>
            <w:r>
              <w:rPr>
                <w:rFonts w:hint="eastAsia" w:eastAsia="仿宋_GB2312"/>
                <w:sz w:val="28"/>
                <w:szCs w:val="28"/>
              </w:rPr>
              <w:t>产品在售证明资料</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仿宋_GB2312"/>
                <w:szCs w:val="21"/>
              </w:rPr>
            </w:pPr>
            <w:r>
              <w:rPr>
                <w:rFonts w:hint="eastAsia" w:eastAsia="仿宋_GB2312"/>
                <w:szCs w:val="21"/>
              </w:rPr>
              <w:t>复印件</w:t>
            </w:r>
          </w:p>
        </w:tc>
        <w:tc>
          <w:tcPr>
            <w:tcW w:w="204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left"/>
              <w:rPr>
                <w:rFonts w:ascii="仿宋_GB2312" w:eastAsia="仿宋_GB2312"/>
                <w:snapToGrid w:val="0"/>
                <w:kern w:val="0"/>
                <w:sz w:val="18"/>
                <w:szCs w:val="18"/>
              </w:rPr>
            </w:pPr>
            <w:r>
              <w:rPr>
                <w:rFonts w:hint="eastAsia" w:ascii="仿宋_GB2312" w:eastAsia="仿宋_GB2312"/>
                <w:snapToGrid w:val="0"/>
                <w:kern w:val="0"/>
                <w:sz w:val="18"/>
                <w:szCs w:val="18"/>
              </w:rPr>
              <w:t>2021.1.1-2022.6.30期间，按季度（一季度一张票据）提供向医疗机构销售的企业增值税销售发票（复印件加盖单位公章）。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8797"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rPr>
                <w:sz w:val="28"/>
                <w:szCs w:val="28"/>
              </w:rPr>
            </w:pPr>
            <w:r>
              <w:rPr>
                <w:sz w:val="28"/>
                <w:szCs w:val="28"/>
              </w:rPr>
              <w:t>注：以上材料按上述顺序装订成册,所有材料均使用A4纸张。</w:t>
            </w:r>
          </w:p>
        </w:tc>
      </w:tr>
    </w:tbl>
    <w:p>
      <w:pPr>
        <w:spacing w:line="520" w:lineRule="exact"/>
        <w:jc w:val="left"/>
        <w:rPr>
          <w:rFonts w:ascii="仿宋_GB2312" w:hAnsi="宋体" w:eastAsia="仿宋_GB2312" w:cs="宋体"/>
          <w:bCs/>
          <w:sz w:val="32"/>
          <w:szCs w:val="32"/>
        </w:rPr>
      </w:pPr>
    </w:p>
    <w:p>
      <w:pPr>
        <w:spacing w:beforeLines="50" w:afterLines="50" w:line="360" w:lineRule="auto"/>
        <w:jc w:val="center"/>
        <w:rPr>
          <w:rFonts w:ascii="方正小标宋简体" w:hAnsi="宋体" w:eastAsia="方正小标宋简体"/>
          <w:b/>
          <w:bCs/>
          <w:sz w:val="36"/>
          <w:szCs w:val="36"/>
        </w:rPr>
      </w:pPr>
    </w:p>
    <w:p>
      <w:pPr>
        <w:spacing w:beforeLines="50" w:afterLines="50" w:line="360" w:lineRule="auto"/>
        <w:jc w:val="center"/>
        <w:rPr>
          <w:rFonts w:ascii="方正小标宋简体" w:hAnsi="宋体" w:eastAsia="方正小标宋简体"/>
          <w:b/>
          <w:bCs/>
          <w:sz w:val="36"/>
          <w:szCs w:val="36"/>
        </w:rPr>
      </w:pPr>
      <w:r>
        <w:rPr>
          <w:rFonts w:hint="eastAsia" w:ascii="方正小标宋简体" w:hAnsi="宋体" w:eastAsia="方正小标宋简体"/>
          <w:b/>
          <w:bCs/>
          <w:sz w:val="36"/>
          <w:szCs w:val="36"/>
        </w:rPr>
        <w:t>产品基本信息表</w:t>
      </w:r>
    </w:p>
    <w:tbl>
      <w:tblPr>
        <w:tblStyle w:val="11"/>
        <w:tblW w:w="85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1"/>
        <w:gridCol w:w="1824"/>
        <w:gridCol w:w="2126"/>
        <w:gridCol w:w="23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9" w:hRule="atLeast"/>
          <w:jc w:val="center"/>
        </w:trPr>
        <w:tc>
          <w:tcPr>
            <w:tcW w:w="2241"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仿宋" w:hAnsi="仿宋" w:eastAsia="仿宋" w:cs="仿宋"/>
                <w:sz w:val="28"/>
                <w:szCs w:val="28"/>
              </w:rPr>
            </w:pPr>
            <w:r>
              <w:rPr>
                <w:rFonts w:hint="eastAsia" w:ascii="仿宋" w:hAnsi="仿宋" w:eastAsia="仿宋" w:cs="仿宋"/>
                <w:sz w:val="28"/>
                <w:szCs w:val="28"/>
              </w:rPr>
              <w:t>本次集采产品商品名</w:t>
            </w:r>
          </w:p>
        </w:tc>
        <w:tc>
          <w:tcPr>
            <w:tcW w:w="6264" w:type="dxa"/>
            <w:gridSpan w:val="3"/>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2241"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仿宋" w:hAnsi="仿宋" w:eastAsia="仿宋" w:cs="仿宋"/>
                <w:sz w:val="28"/>
                <w:szCs w:val="28"/>
              </w:rPr>
            </w:pPr>
            <w:r>
              <w:rPr>
                <w:rFonts w:hint="eastAsia" w:ascii="仿宋" w:hAnsi="仿宋" w:eastAsia="仿宋" w:cs="仿宋"/>
                <w:sz w:val="28"/>
                <w:szCs w:val="28"/>
              </w:rPr>
              <w:t>产品名称</w:t>
            </w:r>
          </w:p>
        </w:tc>
        <w:tc>
          <w:tcPr>
            <w:tcW w:w="6264" w:type="dxa"/>
            <w:gridSpan w:val="3"/>
            <w:tcBorders>
              <w:top w:val="single" w:color="auto" w:sz="4" w:space="0"/>
              <w:left w:val="single" w:color="auto" w:sz="4" w:space="0"/>
              <w:bottom w:val="single" w:color="auto" w:sz="4" w:space="0"/>
              <w:right w:val="single" w:color="auto" w:sz="4" w:space="0"/>
            </w:tcBorders>
            <w:vAlign w:val="center"/>
          </w:tcPr>
          <w:p>
            <w:pPr>
              <w:spacing w:line="276" w:lineRule="auto"/>
              <w:rPr>
                <w:rFonts w:ascii="仿宋" w:hAnsi="仿宋" w:eastAsia="仿宋" w:cs="仿宋"/>
                <w:sz w:val="28"/>
                <w:szCs w:val="28"/>
              </w:rPr>
            </w:pPr>
          </w:p>
          <w:p>
            <w:pPr>
              <w:spacing w:line="276" w:lineRule="auto"/>
              <w:jc w:val="center"/>
              <w:rPr>
                <w:rFonts w:ascii="仿宋" w:hAnsi="仿宋" w:eastAsia="仿宋" w:cs="仿宋"/>
                <w:strike/>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2241"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仿宋" w:hAnsi="仿宋" w:eastAsia="仿宋" w:cs="仿宋"/>
                <w:sz w:val="28"/>
                <w:szCs w:val="28"/>
              </w:rPr>
            </w:pPr>
            <w:r>
              <w:rPr>
                <w:rFonts w:hint="eastAsia" w:ascii="仿宋" w:hAnsi="仿宋" w:eastAsia="仿宋" w:cs="仿宋"/>
                <w:sz w:val="28"/>
                <w:szCs w:val="28"/>
              </w:rPr>
              <w:t>型号</w:t>
            </w:r>
          </w:p>
        </w:tc>
        <w:tc>
          <w:tcPr>
            <w:tcW w:w="6264" w:type="dxa"/>
            <w:gridSpan w:val="3"/>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仿宋" w:hAnsi="仿宋" w:eastAsia="仿宋" w:cs="仿宋"/>
                <w:strike/>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2241"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仿宋" w:hAnsi="仿宋" w:eastAsia="仿宋" w:cs="仿宋"/>
                <w:sz w:val="28"/>
                <w:szCs w:val="28"/>
              </w:rPr>
            </w:pPr>
            <w:r>
              <w:rPr>
                <w:rFonts w:hint="eastAsia" w:ascii="仿宋" w:hAnsi="仿宋" w:eastAsia="仿宋" w:cs="仿宋"/>
                <w:sz w:val="28"/>
                <w:szCs w:val="28"/>
              </w:rPr>
              <w:t>规格</w:t>
            </w:r>
          </w:p>
        </w:tc>
        <w:tc>
          <w:tcPr>
            <w:tcW w:w="6264" w:type="dxa"/>
            <w:gridSpan w:val="3"/>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2241"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仿宋" w:hAnsi="仿宋" w:eastAsia="仿宋" w:cs="仿宋"/>
                <w:sz w:val="28"/>
                <w:szCs w:val="28"/>
              </w:rPr>
            </w:pPr>
            <w:r>
              <w:rPr>
                <w:rFonts w:hint="eastAsia" w:ascii="仿宋" w:hAnsi="仿宋" w:eastAsia="仿宋" w:cs="仿宋"/>
                <w:sz w:val="28"/>
                <w:szCs w:val="28"/>
              </w:rPr>
              <w:t>注册证号</w:t>
            </w:r>
          </w:p>
        </w:tc>
        <w:tc>
          <w:tcPr>
            <w:tcW w:w="1824"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仿宋" w:hAnsi="仿宋" w:eastAsia="仿宋" w:cs="仿宋"/>
                <w:sz w:val="28"/>
                <w:szCs w:val="28"/>
              </w:rPr>
            </w:pP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8"/>
                <w:szCs w:val="28"/>
              </w:rPr>
            </w:pPr>
            <w:r>
              <w:rPr>
                <w:rFonts w:hint="eastAsia" w:ascii="仿宋" w:hAnsi="仿宋" w:eastAsia="仿宋" w:cs="仿宋"/>
                <w:sz w:val="28"/>
                <w:szCs w:val="28"/>
              </w:rPr>
              <w:t>有效期</w:t>
            </w:r>
          </w:p>
        </w:tc>
        <w:tc>
          <w:tcPr>
            <w:tcW w:w="2314"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2241"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仿宋" w:hAnsi="仿宋" w:eastAsia="仿宋" w:cs="仿宋"/>
                <w:sz w:val="28"/>
                <w:szCs w:val="28"/>
              </w:rPr>
            </w:pPr>
            <w:r>
              <w:rPr>
                <w:rFonts w:hint="eastAsia" w:ascii="仿宋" w:hAnsi="仿宋" w:eastAsia="仿宋" w:cs="仿宋"/>
                <w:sz w:val="28"/>
                <w:szCs w:val="28"/>
              </w:rPr>
              <w:t>注册人名称</w:t>
            </w:r>
          </w:p>
        </w:tc>
        <w:tc>
          <w:tcPr>
            <w:tcW w:w="1824"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仿宋" w:hAnsi="仿宋" w:eastAsia="仿宋" w:cs="仿宋"/>
                <w:sz w:val="28"/>
                <w:szCs w:val="28"/>
              </w:rPr>
            </w:pPr>
          </w:p>
        </w:tc>
        <w:tc>
          <w:tcPr>
            <w:tcW w:w="2126"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仿宋" w:hAnsi="仿宋" w:eastAsia="仿宋" w:cs="仿宋"/>
                <w:sz w:val="28"/>
                <w:szCs w:val="28"/>
              </w:rPr>
            </w:pPr>
            <w:r>
              <w:rPr>
                <w:rFonts w:hint="eastAsia" w:ascii="仿宋" w:hAnsi="仿宋" w:eastAsia="仿宋" w:cs="仿宋"/>
                <w:sz w:val="28"/>
                <w:szCs w:val="28"/>
              </w:rPr>
              <w:t>注册人住所</w:t>
            </w:r>
          </w:p>
        </w:tc>
        <w:tc>
          <w:tcPr>
            <w:tcW w:w="2314"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仿宋" w:hAnsi="仿宋" w:eastAsia="仿宋" w:cs="仿宋"/>
                <w:sz w:val="28"/>
                <w:szCs w:val="28"/>
              </w:rPr>
            </w:pPr>
          </w:p>
          <w:p>
            <w:pPr>
              <w:spacing w:line="276" w:lineRule="auto"/>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41"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仿宋" w:hAnsi="仿宋" w:eastAsia="仿宋" w:cs="仿宋"/>
                <w:sz w:val="28"/>
                <w:szCs w:val="28"/>
              </w:rPr>
            </w:pPr>
            <w:r>
              <w:rPr>
                <w:rFonts w:hint="eastAsia" w:ascii="仿宋" w:hAnsi="仿宋" w:eastAsia="仿宋" w:cs="仿宋"/>
                <w:sz w:val="28"/>
                <w:szCs w:val="28"/>
              </w:rPr>
              <w:t>代理人名称</w:t>
            </w:r>
          </w:p>
        </w:tc>
        <w:tc>
          <w:tcPr>
            <w:tcW w:w="1824"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仿宋" w:hAnsi="仿宋" w:eastAsia="仿宋" w:cs="仿宋"/>
                <w:sz w:val="28"/>
                <w:szCs w:val="28"/>
              </w:rPr>
            </w:pPr>
          </w:p>
          <w:p>
            <w:pPr>
              <w:spacing w:line="276" w:lineRule="auto"/>
              <w:jc w:val="center"/>
              <w:rPr>
                <w:rFonts w:ascii="仿宋" w:hAnsi="仿宋" w:eastAsia="仿宋" w:cs="仿宋"/>
                <w:sz w:val="28"/>
                <w:szCs w:val="28"/>
              </w:rPr>
            </w:pPr>
          </w:p>
        </w:tc>
        <w:tc>
          <w:tcPr>
            <w:tcW w:w="2126"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仿宋" w:hAnsi="仿宋" w:eastAsia="仿宋" w:cs="仿宋"/>
                <w:sz w:val="28"/>
                <w:szCs w:val="28"/>
              </w:rPr>
            </w:pPr>
            <w:r>
              <w:rPr>
                <w:rFonts w:hint="eastAsia" w:ascii="仿宋" w:hAnsi="仿宋" w:eastAsia="仿宋" w:cs="仿宋"/>
                <w:sz w:val="28"/>
                <w:szCs w:val="28"/>
              </w:rPr>
              <w:t>代理人住所</w:t>
            </w:r>
          </w:p>
        </w:tc>
        <w:tc>
          <w:tcPr>
            <w:tcW w:w="2314"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2241"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仿宋" w:hAnsi="仿宋" w:eastAsia="仿宋" w:cs="仿宋"/>
                <w:sz w:val="28"/>
                <w:szCs w:val="28"/>
              </w:rPr>
            </w:pPr>
            <w:r>
              <w:rPr>
                <w:rFonts w:hint="eastAsia" w:ascii="仿宋" w:hAnsi="仿宋" w:eastAsia="仿宋" w:cs="仿宋"/>
                <w:sz w:val="28"/>
                <w:szCs w:val="28"/>
              </w:rPr>
              <w:t>生产国或地区</w:t>
            </w:r>
          </w:p>
        </w:tc>
        <w:tc>
          <w:tcPr>
            <w:tcW w:w="6264" w:type="dxa"/>
            <w:gridSpan w:val="3"/>
            <w:tcBorders>
              <w:top w:val="single" w:color="auto" w:sz="4" w:space="0"/>
              <w:left w:val="single" w:color="auto" w:sz="4" w:space="0"/>
              <w:bottom w:val="single" w:color="auto" w:sz="4" w:space="0"/>
              <w:right w:val="single" w:color="auto" w:sz="4" w:space="0"/>
            </w:tcBorders>
            <w:vAlign w:val="center"/>
          </w:tcPr>
          <w:p>
            <w:pPr>
              <w:spacing w:line="276" w:lineRule="auto"/>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6" w:hRule="atLeast"/>
          <w:jc w:val="center"/>
        </w:trPr>
        <w:tc>
          <w:tcPr>
            <w:tcW w:w="2241"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仿宋" w:hAnsi="仿宋" w:eastAsia="仿宋" w:cs="仿宋"/>
                <w:sz w:val="28"/>
                <w:szCs w:val="28"/>
              </w:rPr>
            </w:pPr>
            <w:r>
              <w:rPr>
                <w:rFonts w:hint="eastAsia" w:ascii="仿宋" w:hAnsi="仿宋" w:eastAsia="仿宋" w:cs="仿宋"/>
                <w:sz w:val="28"/>
                <w:szCs w:val="28"/>
              </w:rPr>
              <w:t>结构和组成</w:t>
            </w:r>
          </w:p>
        </w:tc>
        <w:tc>
          <w:tcPr>
            <w:tcW w:w="6264" w:type="dxa"/>
            <w:gridSpan w:val="3"/>
            <w:tcBorders>
              <w:top w:val="single" w:color="auto" w:sz="4" w:space="0"/>
              <w:left w:val="single" w:color="auto" w:sz="4" w:space="0"/>
              <w:bottom w:val="single" w:color="auto" w:sz="4" w:space="0"/>
              <w:right w:val="single" w:color="auto" w:sz="4" w:space="0"/>
            </w:tcBorders>
            <w:vAlign w:val="center"/>
          </w:tcPr>
          <w:p>
            <w:pPr>
              <w:spacing w:line="276" w:lineRule="auto"/>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6" w:hRule="atLeast"/>
          <w:jc w:val="center"/>
        </w:trPr>
        <w:tc>
          <w:tcPr>
            <w:tcW w:w="2241"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仿宋" w:hAnsi="仿宋" w:eastAsia="仿宋" w:cs="仿宋"/>
                <w:sz w:val="28"/>
                <w:szCs w:val="28"/>
              </w:rPr>
            </w:pPr>
            <w:r>
              <w:rPr>
                <w:rFonts w:hint="eastAsia" w:ascii="仿宋" w:hAnsi="仿宋" w:eastAsia="仿宋" w:cs="仿宋"/>
                <w:sz w:val="28"/>
                <w:szCs w:val="28"/>
              </w:rPr>
              <w:t>适用范围</w:t>
            </w:r>
          </w:p>
        </w:tc>
        <w:tc>
          <w:tcPr>
            <w:tcW w:w="6264" w:type="dxa"/>
            <w:gridSpan w:val="3"/>
            <w:tcBorders>
              <w:top w:val="single" w:color="auto" w:sz="4" w:space="0"/>
              <w:left w:val="single" w:color="auto" w:sz="4" w:space="0"/>
              <w:bottom w:val="single" w:color="auto" w:sz="4" w:space="0"/>
              <w:right w:val="single" w:color="auto" w:sz="4" w:space="0"/>
            </w:tcBorders>
            <w:vAlign w:val="center"/>
          </w:tcPr>
          <w:p>
            <w:pPr>
              <w:spacing w:line="276" w:lineRule="auto"/>
              <w:rPr>
                <w:rFonts w:ascii="仿宋" w:hAnsi="仿宋" w:eastAsia="仿宋" w:cs="仿宋"/>
                <w:sz w:val="28"/>
                <w:szCs w:val="28"/>
              </w:rPr>
            </w:pPr>
          </w:p>
        </w:tc>
      </w:tr>
    </w:tbl>
    <w:p>
      <w:pPr>
        <w:tabs>
          <w:tab w:val="left" w:pos="4860"/>
          <w:tab w:val="left" w:pos="5400"/>
          <w:tab w:val="left" w:pos="5580"/>
        </w:tabs>
        <w:spacing w:line="320" w:lineRule="exact"/>
        <w:ind w:firstLine="240" w:firstLineChars="100"/>
        <w:jc w:val="left"/>
        <w:rPr>
          <w:rFonts w:ascii="仿宋_GB2312" w:hAnsi="宋体" w:eastAsia="仿宋_GB2312"/>
          <w:bCs/>
          <w:sz w:val="24"/>
        </w:rPr>
      </w:pPr>
      <w:r>
        <w:rPr>
          <w:rFonts w:hint="eastAsia" w:ascii="仿宋_GB2312" w:hAnsi="宋体" w:eastAsia="仿宋_GB2312"/>
          <w:b/>
          <w:sz w:val="24"/>
        </w:rPr>
        <w:t>说明：</w:t>
      </w:r>
      <w:r>
        <w:rPr>
          <w:rFonts w:hint="eastAsia" w:ascii="仿宋_GB2312" w:hAnsi="宋体" w:eastAsia="仿宋_GB2312"/>
          <w:bCs/>
          <w:sz w:val="24"/>
        </w:rPr>
        <w:t>1.本表作为产品信息重要组成部分，务必认真填写，不得涂改；</w:t>
      </w:r>
    </w:p>
    <w:p>
      <w:pPr>
        <w:tabs>
          <w:tab w:val="left" w:pos="4860"/>
          <w:tab w:val="left" w:pos="5400"/>
          <w:tab w:val="left" w:pos="5580"/>
        </w:tabs>
        <w:spacing w:line="320" w:lineRule="exact"/>
        <w:ind w:firstLine="960" w:firstLineChars="400"/>
        <w:jc w:val="left"/>
        <w:rPr>
          <w:rFonts w:ascii="仿宋_GB2312" w:hAnsi="宋体" w:eastAsia="仿宋_GB2312"/>
          <w:bCs/>
          <w:sz w:val="24"/>
        </w:rPr>
      </w:pPr>
      <w:r>
        <w:rPr>
          <w:rFonts w:hint="eastAsia" w:ascii="仿宋_GB2312" w:hAnsi="宋体" w:eastAsia="仿宋_GB2312"/>
          <w:bCs/>
          <w:sz w:val="24"/>
        </w:rPr>
        <w:t>2.企业应保证本表所填内容真实有效，如与事实有出入，则视为无效。</w:t>
      </w:r>
    </w:p>
    <w:p>
      <w:pPr>
        <w:spacing w:line="520" w:lineRule="exact"/>
        <w:jc w:val="left"/>
        <w:rPr>
          <w:rFonts w:ascii="仿宋_GB2312" w:hAnsi="宋体" w:eastAsia="仿宋_GB2312" w:cs="宋体"/>
          <w:bCs/>
          <w:sz w:val="32"/>
          <w:szCs w:val="32"/>
        </w:rPr>
      </w:pPr>
    </w:p>
    <w:p>
      <w:pPr>
        <w:jc w:val="center"/>
        <w:rPr>
          <w:rFonts w:ascii="方正小标宋简体" w:hAnsi="宋体" w:eastAsia="方正小标宋简体"/>
          <w:bCs/>
          <w:sz w:val="44"/>
          <w:szCs w:val="44"/>
        </w:rPr>
      </w:pPr>
      <w:r>
        <w:rPr>
          <w:rFonts w:hint="eastAsia" w:ascii="方正小标宋简体" w:hAnsi="宋体" w:eastAsia="方正小标宋简体"/>
          <w:bCs/>
          <w:sz w:val="44"/>
          <w:szCs w:val="44"/>
        </w:rPr>
        <w:t>企业竞价产品信息申报表</w:t>
      </w:r>
    </w:p>
    <w:p>
      <w:pPr>
        <w:jc w:val="right"/>
        <w:rPr>
          <w:rFonts w:ascii="宋体" w:hAnsi="宋体"/>
          <w:bCs/>
          <w:sz w:val="28"/>
          <w:szCs w:val="28"/>
        </w:rPr>
      </w:pPr>
      <w:r>
        <w:rPr>
          <w:rFonts w:hint="eastAsia" w:ascii="宋体" w:hAnsi="宋体"/>
          <w:bCs/>
          <w:sz w:val="28"/>
          <w:szCs w:val="28"/>
        </w:rPr>
        <w:t>单位：元</w:t>
      </w:r>
    </w:p>
    <w:tbl>
      <w:tblPr>
        <w:tblStyle w:val="11"/>
        <w:tblW w:w="88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1"/>
        <w:gridCol w:w="1405"/>
        <w:gridCol w:w="1527"/>
        <w:gridCol w:w="1134"/>
        <w:gridCol w:w="709"/>
        <w:gridCol w:w="1604"/>
        <w:gridCol w:w="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31" w:type="dxa"/>
            <w:tcBorders>
              <w:top w:val="single" w:color="auto" w:sz="4" w:space="0"/>
              <w:left w:val="single" w:color="auto" w:sz="4" w:space="0"/>
              <w:bottom w:val="single" w:color="auto" w:sz="4" w:space="0"/>
              <w:right w:val="single" w:color="auto" w:sz="4" w:space="0"/>
            </w:tcBorders>
            <w:vAlign w:val="center"/>
          </w:tcPr>
          <w:p>
            <w:pPr>
              <w:tabs>
                <w:tab w:val="left" w:pos="4860"/>
                <w:tab w:val="left" w:pos="5400"/>
                <w:tab w:val="left" w:pos="5580"/>
              </w:tabs>
              <w:snapToGrid w:val="0"/>
              <w:jc w:val="center"/>
              <w:rPr>
                <w:rFonts w:ascii="宋体" w:hAnsi="宋体"/>
                <w:b/>
                <w:szCs w:val="21"/>
              </w:rPr>
            </w:pPr>
            <w:r>
              <w:rPr>
                <w:rFonts w:hint="eastAsia" w:ascii="宋体" w:hAnsi="宋体"/>
                <w:b/>
                <w:szCs w:val="21"/>
              </w:rPr>
              <w:t>产品注册名称</w:t>
            </w:r>
          </w:p>
        </w:tc>
        <w:tc>
          <w:tcPr>
            <w:tcW w:w="1405" w:type="dxa"/>
            <w:tcBorders>
              <w:top w:val="single" w:color="auto" w:sz="4" w:space="0"/>
              <w:left w:val="single" w:color="auto" w:sz="4" w:space="0"/>
              <w:bottom w:val="single" w:color="auto" w:sz="4" w:space="0"/>
              <w:right w:val="single" w:color="auto" w:sz="4" w:space="0"/>
            </w:tcBorders>
            <w:vAlign w:val="center"/>
          </w:tcPr>
          <w:p>
            <w:pPr>
              <w:tabs>
                <w:tab w:val="left" w:pos="4860"/>
                <w:tab w:val="left" w:pos="5400"/>
                <w:tab w:val="left" w:pos="5580"/>
              </w:tabs>
              <w:snapToGrid w:val="0"/>
              <w:jc w:val="center"/>
              <w:rPr>
                <w:rFonts w:ascii="宋体" w:hAnsi="宋体"/>
                <w:b/>
                <w:szCs w:val="21"/>
              </w:rPr>
            </w:pPr>
            <w:r>
              <w:rPr>
                <w:rFonts w:hint="eastAsia" w:ascii="宋体" w:hAnsi="宋体"/>
                <w:b/>
                <w:szCs w:val="21"/>
              </w:rPr>
              <w:t>2021年至今安徽省最低供货价</w:t>
            </w:r>
          </w:p>
        </w:tc>
        <w:tc>
          <w:tcPr>
            <w:tcW w:w="1527" w:type="dxa"/>
            <w:tcBorders>
              <w:top w:val="single" w:color="auto" w:sz="4" w:space="0"/>
              <w:left w:val="single" w:color="auto" w:sz="4" w:space="0"/>
              <w:bottom w:val="single" w:color="auto" w:sz="4" w:space="0"/>
              <w:right w:val="single" w:color="auto" w:sz="4" w:space="0"/>
            </w:tcBorders>
            <w:vAlign w:val="center"/>
          </w:tcPr>
          <w:p>
            <w:pPr>
              <w:tabs>
                <w:tab w:val="left" w:pos="4860"/>
                <w:tab w:val="left" w:pos="5400"/>
                <w:tab w:val="left" w:pos="5580"/>
              </w:tabs>
              <w:snapToGrid w:val="0"/>
              <w:jc w:val="center"/>
              <w:rPr>
                <w:rFonts w:ascii="宋体" w:hAnsi="宋体"/>
                <w:b/>
                <w:szCs w:val="21"/>
              </w:rPr>
            </w:pPr>
            <w:r>
              <w:rPr>
                <w:rFonts w:hint="eastAsia" w:ascii="宋体" w:hAnsi="宋体"/>
                <w:b/>
                <w:szCs w:val="21"/>
              </w:rPr>
              <w:t>安徽省最低</w:t>
            </w:r>
          </w:p>
          <w:p>
            <w:pPr>
              <w:tabs>
                <w:tab w:val="left" w:pos="4860"/>
                <w:tab w:val="left" w:pos="5400"/>
                <w:tab w:val="left" w:pos="5580"/>
              </w:tabs>
              <w:snapToGrid w:val="0"/>
              <w:jc w:val="center"/>
              <w:rPr>
                <w:rFonts w:ascii="宋体" w:hAnsi="宋体"/>
                <w:b/>
                <w:szCs w:val="21"/>
              </w:rPr>
            </w:pPr>
            <w:r>
              <w:rPr>
                <w:rFonts w:hint="eastAsia" w:ascii="宋体" w:hAnsi="宋体"/>
                <w:b/>
                <w:szCs w:val="21"/>
              </w:rPr>
              <w:t>供货价医院</w:t>
            </w:r>
          </w:p>
        </w:tc>
        <w:tc>
          <w:tcPr>
            <w:tcW w:w="1134" w:type="dxa"/>
            <w:tcBorders>
              <w:top w:val="single" w:color="auto" w:sz="4" w:space="0"/>
              <w:left w:val="single" w:color="auto" w:sz="4" w:space="0"/>
              <w:bottom w:val="single" w:color="auto" w:sz="4" w:space="0"/>
              <w:right w:val="single" w:color="auto" w:sz="4" w:space="0"/>
            </w:tcBorders>
            <w:vAlign w:val="center"/>
          </w:tcPr>
          <w:p>
            <w:pPr>
              <w:tabs>
                <w:tab w:val="left" w:pos="4860"/>
                <w:tab w:val="left" w:pos="5400"/>
                <w:tab w:val="left" w:pos="5580"/>
              </w:tabs>
              <w:snapToGrid w:val="0"/>
              <w:jc w:val="center"/>
              <w:rPr>
                <w:rFonts w:ascii="宋体" w:hAnsi="宋体"/>
                <w:b/>
                <w:szCs w:val="21"/>
              </w:rPr>
            </w:pPr>
            <w:r>
              <w:rPr>
                <w:rFonts w:hint="eastAsia" w:ascii="宋体" w:hAnsi="宋体"/>
                <w:b/>
                <w:szCs w:val="21"/>
              </w:rPr>
              <w:t>外省最</w:t>
            </w:r>
          </w:p>
          <w:p>
            <w:pPr>
              <w:tabs>
                <w:tab w:val="left" w:pos="4860"/>
                <w:tab w:val="left" w:pos="5400"/>
                <w:tab w:val="left" w:pos="5580"/>
              </w:tabs>
              <w:snapToGrid w:val="0"/>
              <w:jc w:val="center"/>
              <w:rPr>
                <w:rFonts w:ascii="宋体" w:hAnsi="宋体"/>
                <w:b/>
                <w:szCs w:val="21"/>
              </w:rPr>
            </w:pPr>
            <w:r>
              <w:rPr>
                <w:rFonts w:hint="eastAsia" w:ascii="宋体" w:hAnsi="宋体"/>
                <w:b/>
                <w:szCs w:val="21"/>
              </w:rPr>
              <w:t>低供货价</w:t>
            </w:r>
          </w:p>
        </w:tc>
        <w:tc>
          <w:tcPr>
            <w:tcW w:w="709" w:type="dxa"/>
            <w:tcBorders>
              <w:top w:val="single" w:color="auto" w:sz="4" w:space="0"/>
              <w:left w:val="single" w:color="auto" w:sz="4" w:space="0"/>
              <w:bottom w:val="single" w:color="auto" w:sz="4" w:space="0"/>
              <w:right w:val="single" w:color="auto" w:sz="4" w:space="0"/>
            </w:tcBorders>
            <w:vAlign w:val="center"/>
          </w:tcPr>
          <w:p>
            <w:pPr>
              <w:tabs>
                <w:tab w:val="left" w:pos="4860"/>
                <w:tab w:val="left" w:pos="5400"/>
                <w:tab w:val="left" w:pos="5580"/>
              </w:tabs>
              <w:snapToGrid w:val="0"/>
              <w:jc w:val="center"/>
              <w:rPr>
                <w:rFonts w:ascii="宋体" w:hAnsi="宋体"/>
                <w:b/>
                <w:szCs w:val="21"/>
              </w:rPr>
            </w:pPr>
            <w:r>
              <w:rPr>
                <w:rFonts w:hint="eastAsia" w:ascii="宋体" w:hAnsi="宋体"/>
                <w:b/>
                <w:szCs w:val="21"/>
              </w:rPr>
              <w:t>所属省份</w:t>
            </w:r>
          </w:p>
        </w:tc>
        <w:tc>
          <w:tcPr>
            <w:tcW w:w="1604" w:type="dxa"/>
            <w:tcBorders>
              <w:top w:val="single" w:color="auto" w:sz="4" w:space="0"/>
              <w:left w:val="single" w:color="auto" w:sz="4" w:space="0"/>
              <w:bottom w:val="single" w:color="auto" w:sz="4" w:space="0"/>
              <w:right w:val="single" w:color="auto" w:sz="4" w:space="0"/>
            </w:tcBorders>
            <w:vAlign w:val="center"/>
          </w:tcPr>
          <w:p>
            <w:pPr>
              <w:tabs>
                <w:tab w:val="left" w:pos="4860"/>
                <w:tab w:val="left" w:pos="5400"/>
                <w:tab w:val="left" w:pos="5580"/>
              </w:tabs>
              <w:snapToGrid w:val="0"/>
              <w:jc w:val="center"/>
              <w:rPr>
                <w:rFonts w:ascii="宋体" w:hAnsi="宋体"/>
                <w:b/>
                <w:szCs w:val="21"/>
              </w:rPr>
            </w:pPr>
            <w:r>
              <w:rPr>
                <w:rFonts w:hint="eastAsia" w:ascii="宋体" w:hAnsi="宋体"/>
                <w:b/>
                <w:szCs w:val="21"/>
              </w:rPr>
              <w:t>外省市集采中标价或中选价</w:t>
            </w:r>
          </w:p>
        </w:tc>
        <w:tc>
          <w:tcPr>
            <w:tcW w:w="980" w:type="dxa"/>
            <w:tcBorders>
              <w:top w:val="single" w:color="auto" w:sz="4" w:space="0"/>
              <w:left w:val="single" w:color="auto" w:sz="4" w:space="0"/>
              <w:bottom w:val="single" w:color="auto" w:sz="4" w:space="0"/>
              <w:right w:val="single" w:color="auto" w:sz="4" w:space="0"/>
            </w:tcBorders>
            <w:vAlign w:val="center"/>
          </w:tcPr>
          <w:p>
            <w:pPr>
              <w:tabs>
                <w:tab w:val="left" w:pos="4860"/>
                <w:tab w:val="left" w:pos="5400"/>
                <w:tab w:val="left" w:pos="5580"/>
              </w:tabs>
              <w:snapToGrid w:val="0"/>
              <w:jc w:val="center"/>
              <w:rPr>
                <w:rFonts w:ascii="宋体" w:hAnsi="宋体"/>
                <w:b/>
                <w:szCs w:val="21"/>
              </w:rPr>
            </w:pPr>
            <w:r>
              <w:rPr>
                <w:rFonts w:hint="eastAsia" w:ascii="宋体" w:hAnsi="宋体"/>
                <w:b/>
                <w:szCs w:val="21"/>
              </w:rPr>
              <w:t>集采省或市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31" w:type="dxa"/>
            <w:tcBorders>
              <w:top w:val="single" w:color="auto" w:sz="4" w:space="0"/>
              <w:left w:val="single" w:color="auto" w:sz="4" w:space="0"/>
              <w:bottom w:val="single" w:color="auto" w:sz="4" w:space="0"/>
              <w:right w:val="single" w:color="auto" w:sz="4" w:space="0"/>
            </w:tcBorders>
          </w:tcPr>
          <w:p>
            <w:pPr>
              <w:tabs>
                <w:tab w:val="left" w:pos="4860"/>
                <w:tab w:val="left" w:pos="5400"/>
                <w:tab w:val="left" w:pos="5580"/>
              </w:tabs>
              <w:snapToGrid w:val="0"/>
              <w:jc w:val="left"/>
              <w:rPr>
                <w:rFonts w:ascii="宋体" w:hAnsi="宋体"/>
                <w:sz w:val="24"/>
              </w:rPr>
            </w:pPr>
          </w:p>
        </w:tc>
        <w:tc>
          <w:tcPr>
            <w:tcW w:w="1405" w:type="dxa"/>
            <w:tcBorders>
              <w:top w:val="single" w:color="auto" w:sz="4" w:space="0"/>
              <w:left w:val="single" w:color="auto" w:sz="4" w:space="0"/>
              <w:bottom w:val="single" w:color="auto" w:sz="4" w:space="0"/>
              <w:right w:val="single" w:color="auto" w:sz="4" w:space="0"/>
            </w:tcBorders>
          </w:tcPr>
          <w:p>
            <w:pPr>
              <w:tabs>
                <w:tab w:val="left" w:pos="4860"/>
                <w:tab w:val="left" w:pos="5400"/>
                <w:tab w:val="left" w:pos="5580"/>
              </w:tabs>
              <w:snapToGrid w:val="0"/>
              <w:jc w:val="left"/>
              <w:rPr>
                <w:rFonts w:ascii="宋体" w:hAnsi="宋体"/>
                <w:sz w:val="24"/>
              </w:rPr>
            </w:pPr>
          </w:p>
        </w:tc>
        <w:tc>
          <w:tcPr>
            <w:tcW w:w="1527" w:type="dxa"/>
            <w:tcBorders>
              <w:top w:val="single" w:color="auto" w:sz="4" w:space="0"/>
              <w:left w:val="single" w:color="auto" w:sz="4" w:space="0"/>
              <w:bottom w:val="single" w:color="auto" w:sz="4" w:space="0"/>
              <w:right w:val="single" w:color="auto" w:sz="4" w:space="0"/>
            </w:tcBorders>
          </w:tcPr>
          <w:p>
            <w:pPr>
              <w:tabs>
                <w:tab w:val="left" w:pos="4860"/>
                <w:tab w:val="left" w:pos="5400"/>
                <w:tab w:val="left" w:pos="5580"/>
              </w:tabs>
              <w:snapToGrid w:val="0"/>
              <w:jc w:val="left"/>
              <w:rPr>
                <w:rFonts w:ascii="宋体" w:hAnsi="宋体"/>
                <w:sz w:val="24"/>
              </w:rPr>
            </w:pPr>
          </w:p>
        </w:tc>
        <w:tc>
          <w:tcPr>
            <w:tcW w:w="1134" w:type="dxa"/>
            <w:tcBorders>
              <w:top w:val="single" w:color="auto" w:sz="4" w:space="0"/>
              <w:left w:val="single" w:color="auto" w:sz="4" w:space="0"/>
              <w:bottom w:val="single" w:color="auto" w:sz="4" w:space="0"/>
              <w:right w:val="single" w:color="auto" w:sz="4" w:space="0"/>
            </w:tcBorders>
          </w:tcPr>
          <w:p>
            <w:pPr>
              <w:tabs>
                <w:tab w:val="left" w:pos="4860"/>
                <w:tab w:val="left" w:pos="5400"/>
                <w:tab w:val="left" w:pos="5580"/>
              </w:tabs>
              <w:snapToGrid w:val="0"/>
              <w:jc w:val="left"/>
              <w:rPr>
                <w:rFonts w:ascii="宋体" w:hAnsi="宋体"/>
                <w:sz w:val="24"/>
              </w:rPr>
            </w:pPr>
          </w:p>
        </w:tc>
        <w:tc>
          <w:tcPr>
            <w:tcW w:w="709" w:type="dxa"/>
            <w:tcBorders>
              <w:top w:val="single" w:color="auto" w:sz="4" w:space="0"/>
              <w:left w:val="single" w:color="auto" w:sz="4" w:space="0"/>
              <w:bottom w:val="single" w:color="auto" w:sz="4" w:space="0"/>
              <w:right w:val="single" w:color="auto" w:sz="4" w:space="0"/>
            </w:tcBorders>
          </w:tcPr>
          <w:p>
            <w:pPr>
              <w:tabs>
                <w:tab w:val="left" w:pos="4860"/>
                <w:tab w:val="left" w:pos="5400"/>
                <w:tab w:val="left" w:pos="5580"/>
              </w:tabs>
              <w:snapToGrid w:val="0"/>
              <w:jc w:val="left"/>
              <w:rPr>
                <w:rFonts w:ascii="宋体" w:hAnsi="宋体"/>
                <w:sz w:val="24"/>
              </w:rPr>
            </w:pPr>
          </w:p>
        </w:tc>
        <w:tc>
          <w:tcPr>
            <w:tcW w:w="1604" w:type="dxa"/>
            <w:tcBorders>
              <w:top w:val="single" w:color="auto" w:sz="4" w:space="0"/>
              <w:left w:val="single" w:color="auto" w:sz="4" w:space="0"/>
              <w:bottom w:val="single" w:color="auto" w:sz="4" w:space="0"/>
              <w:right w:val="single" w:color="auto" w:sz="4" w:space="0"/>
            </w:tcBorders>
          </w:tcPr>
          <w:p>
            <w:pPr>
              <w:tabs>
                <w:tab w:val="left" w:pos="4860"/>
                <w:tab w:val="left" w:pos="5400"/>
                <w:tab w:val="left" w:pos="5580"/>
              </w:tabs>
              <w:snapToGrid w:val="0"/>
              <w:jc w:val="left"/>
              <w:rPr>
                <w:rFonts w:ascii="宋体" w:hAnsi="宋体"/>
                <w:sz w:val="24"/>
              </w:rPr>
            </w:pPr>
          </w:p>
        </w:tc>
        <w:tc>
          <w:tcPr>
            <w:tcW w:w="980" w:type="dxa"/>
            <w:tcBorders>
              <w:top w:val="single" w:color="auto" w:sz="4" w:space="0"/>
              <w:left w:val="single" w:color="auto" w:sz="4" w:space="0"/>
              <w:bottom w:val="single" w:color="auto" w:sz="4" w:space="0"/>
              <w:right w:val="single" w:color="auto" w:sz="4" w:space="0"/>
            </w:tcBorders>
          </w:tcPr>
          <w:p>
            <w:pPr>
              <w:tabs>
                <w:tab w:val="left" w:pos="4860"/>
                <w:tab w:val="left" w:pos="5400"/>
                <w:tab w:val="left" w:pos="5580"/>
              </w:tabs>
              <w:snapToGrid w:val="0"/>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31" w:type="dxa"/>
            <w:tcBorders>
              <w:top w:val="single" w:color="auto" w:sz="4" w:space="0"/>
              <w:left w:val="single" w:color="auto" w:sz="4" w:space="0"/>
              <w:bottom w:val="single" w:color="auto" w:sz="4" w:space="0"/>
              <w:right w:val="single" w:color="auto" w:sz="4" w:space="0"/>
            </w:tcBorders>
          </w:tcPr>
          <w:p>
            <w:pPr>
              <w:tabs>
                <w:tab w:val="left" w:pos="4860"/>
                <w:tab w:val="left" w:pos="5400"/>
                <w:tab w:val="left" w:pos="5580"/>
              </w:tabs>
              <w:snapToGrid w:val="0"/>
              <w:jc w:val="left"/>
              <w:rPr>
                <w:rFonts w:ascii="宋体" w:hAnsi="宋体"/>
                <w:sz w:val="24"/>
              </w:rPr>
            </w:pPr>
          </w:p>
        </w:tc>
        <w:tc>
          <w:tcPr>
            <w:tcW w:w="1405" w:type="dxa"/>
            <w:tcBorders>
              <w:top w:val="single" w:color="auto" w:sz="4" w:space="0"/>
              <w:left w:val="single" w:color="auto" w:sz="4" w:space="0"/>
              <w:bottom w:val="single" w:color="auto" w:sz="4" w:space="0"/>
              <w:right w:val="single" w:color="auto" w:sz="4" w:space="0"/>
            </w:tcBorders>
          </w:tcPr>
          <w:p>
            <w:pPr>
              <w:tabs>
                <w:tab w:val="left" w:pos="4860"/>
                <w:tab w:val="left" w:pos="5400"/>
                <w:tab w:val="left" w:pos="5580"/>
              </w:tabs>
              <w:snapToGrid w:val="0"/>
              <w:jc w:val="left"/>
              <w:rPr>
                <w:rFonts w:ascii="宋体" w:hAnsi="宋体"/>
                <w:sz w:val="24"/>
              </w:rPr>
            </w:pPr>
          </w:p>
        </w:tc>
        <w:tc>
          <w:tcPr>
            <w:tcW w:w="1527" w:type="dxa"/>
            <w:tcBorders>
              <w:top w:val="single" w:color="auto" w:sz="4" w:space="0"/>
              <w:left w:val="single" w:color="auto" w:sz="4" w:space="0"/>
              <w:bottom w:val="single" w:color="auto" w:sz="4" w:space="0"/>
              <w:right w:val="single" w:color="auto" w:sz="4" w:space="0"/>
            </w:tcBorders>
          </w:tcPr>
          <w:p>
            <w:pPr>
              <w:tabs>
                <w:tab w:val="left" w:pos="4860"/>
                <w:tab w:val="left" w:pos="5400"/>
                <w:tab w:val="left" w:pos="5580"/>
              </w:tabs>
              <w:snapToGrid w:val="0"/>
              <w:jc w:val="left"/>
              <w:rPr>
                <w:rFonts w:ascii="宋体" w:hAnsi="宋体"/>
                <w:sz w:val="24"/>
              </w:rPr>
            </w:pPr>
          </w:p>
        </w:tc>
        <w:tc>
          <w:tcPr>
            <w:tcW w:w="1134" w:type="dxa"/>
            <w:tcBorders>
              <w:top w:val="single" w:color="auto" w:sz="4" w:space="0"/>
              <w:left w:val="single" w:color="auto" w:sz="4" w:space="0"/>
              <w:bottom w:val="single" w:color="auto" w:sz="4" w:space="0"/>
              <w:right w:val="single" w:color="auto" w:sz="4" w:space="0"/>
            </w:tcBorders>
          </w:tcPr>
          <w:p>
            <w:pPr>
              <w:tabs>
                <w:tab w:val="left" w:pos="4860"/>
                <w:tab w:val="left" w:pos="5400"/>
                <w:tab w:val="left" w:pos="5580"/>
              </w:tabs>
              <w:snapToGrid w:val="0"/>
              <w:jc w:val="left"/>
              <w:rPr>
                <w:rFonts w:ascii="宋体" w:hAnsi="宋体"/>
                <w:sz w:val="24"/>
              </w:rPr>
            </w:pPr>
          </w:p>
        </w:tc>
        <w:tc>
          <w:tcPr>
            <w:tcW w:w="709" w:type="dxa"/>
            <w:tcBorders>
              <w:top w:val="single" w:color="auto" w:sz="4" w:space="0"/>
              <w:left w:val="single" w:color="auto" w:sz="4" w:space="0"/>
              <w:bottom w:val="single" w:color="auto" w:sz="4" w:space="0"/>
              <w:right w:val="single" w:color="auto" w:sz="4" w:space="0"/>
            </w:tcBorders>
          </w:tcPr>
          <w:p>
            <w:pPr>
              <w:tabs>
                <w:tab w:val="left" w:pos="4860"/>
                <w:tab w:val="left" w:pos="5400"/>
                <w:tab w:val="left" w:pos="5580"/>
              </w:tabs>
              <w:snapToGrid w:val="0"/>
              <w:jc w:val="left"/>
              <w:rPr>
                <w:rFonts w:ascii="宋体" w:hAnsi="宋体"/>
                <w:sz w:val="24"/>
              </w:rPr>
            </w:pPr>
          </w:p>
        </w:tc>
        <w:tc>
          <w:tcPr>
            <w:tcW w:w="1604" w:type="dxa"/>
            <w:tcBorders>
              <w:top w:val="single" w:color="auto" w:sz="4" w:space="0"/>
              <w:left w:val="single" w:color="auto" w:sz="4" w:space="0"/>
              <w:bottom w:val="single" w:color="auto" w:sz="4" w:space="0"/>
              <w:right w:val="single" w:color="auto" w:sz="4" w:space="0"/>
            </w:tcBorders>
          </w:tcPr>
          <w:p>
            <w:pPr>
              <w:tabs>
                <w:tab w:val="left" w:pos="4860"/>
                <w:tab w:val="left" w:pos="5400"/>
                <w:tab w:val="left" w:pos="5580"/>
              </w:tabs>
              <w:snapToGrid w:val="0"/>
              <w:jc w:val="left"/>
              <w:rPr>
                <w:rFonts w:ascii="宋体" w:hAnsi="宋体"/>
                <w:sz w:val="24"/>
              </w:rPr>
            </w:pPr>
          </w:p>
        </w:tc>
        <w:tc>
          <w:tcPr>
            <w:tcW w:w="980" w:type="dxa"/>
            <w:tcBorders>
              <w:top w:val="single" w:color="auto" w:sz="4" w:space="0"/>
              <w:left w:val="single" w:color="auto" w:sz="4" w:space="0"/>
              <w:bottom w:val="single" w:color="auto" w:sz="4" w:space="0"/>
              <w:right w:val="single" w:color="auto" w:sz="4" w:space="0"/>
            </w:tcBorders>
          </w:tcPr>
          <w:p>
            <w:pPr>
              <w:tabs>
                <w:tab w:val="left" w:pos="4860"/>
                <w:tab w:val="left" w:pos="5400"/>
                <w:tab w:val="left" w:pos="5580"/>
              </w:tabs>
              <w:snapToGrid w:val="0"/>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31" w:type="dxa"/>
            <w:tcBorders>
              <w:top w:val="single" w:color="auto" w:sz="4" w:space="0"/>
              <w:left w:val="single" w:color="auto" w:sz="4" w:space="0"/>
              <w:bottom w:val="single" w:color="auto" w:sz="4" w:space="0"/>
              <w:right w:val="single" w:color="auto" w:sz="4" w:space="0"/>
            </w:tcBorders>
          </w:tcPr>
          <w:p>
            <w:pPr>
              <w:tabs>
                <w:tab w:val="left" w:pos="4860"/>
                <w:tab w:val="left" w:pos="5400"/>
                <w:tab w:val="left" w:pos="5580"/>
              </w:tabs>
              <w:snapToGrid w:val="0"/>
              <w:jc w:val="left"/>
              <w:rPr>
                <w:rFonts w:ascii="宋体" w:hAnsi="宋体"/>
                <w:sz w:val="24"/>
              </w:rPr>
            </w:pPr>
          </w:p>
        </w:tc>
        <w:tc>
          <w:tcPr>
            <w:tcW w:w="1405" w:type="dxa"/>
            <w:tcBorders>
              <w:top w:val="single" w:color="auto" w:sz="4" w:space="0"/>
              <w:left w:val="single" w:color="auto" w:sz="4" w:space="0"/>
              <w:bottom w:val="single" w:color="auto" w:sz="4" w:space="0"/>
              <w:right w:val="single" w:color="auto" w:sz="4" w:space="0"/>
            </w:tcBorders>
          </w:tcPr>
          <w:p>
            <w:pPr>
              <w:tabs>
                <w:tab w:val="left" w:pos="4860"/>
                <w:tab w:val="left" w:pos="5400"/>
                <w:tab w:val="left" w:pos="5580"/>
              </w:tabs>
              <w:snapToGrid w:val="0"/>
              <w:jc w:val="left"/>
              <w:rPr>
                <w:rFonts w:ascii="宋体" w:hAnsi="宋体"/>
                <w:sz w:val="24"/>
              </w:rPr>
            </w:pPr>
          </w:p>
        </w:tc>
        <w:tc>
          <w:tcPr>
            <w:tcW w:w="1527" w:type="dxa"/>
            <w:tcBorders>
              <w:top w:val="single" w:color="auto" w:sz="4" w:space="0"/>
              <w:left w:val="single" w:color="auto" w:sz="4" w:space="0"/>
              <w:bottom w:val="single" w:color="auto" w:sz="4" w:space="0"/>
              <w:right w:val="single" w:color="auto" w:sz="4" w:space="0"/>
            </w:tcBorders>
          </w:tcPr>
          <w:p>
            <w:pPr>
              <w:tabs>
                <w:tab w:val="left" w:pos="4860"/>
                <w:tab w:val="left" w:pos="5400"/>
                <w:tab w:val="left" w:pos="5580"/>
              </w:tabs>
              <w:snapToGrid w:val="0"/>
              <w:jc w:val="left"/>
              <w:rPr>
                <w:rFonts w:ascii="宋体" w:hAnsi="宋体"/>
                <w:sz w:val="24"/>
              </w:rPr>
            </w:pPr>
          </w:p>
        </w:tc>
        <w:tc>
          <w:tcPr>
            <w:tcW w:w="1134" w:type="dxa"/>
            <w:tcBorders>
              <w:top w:val="single" w:color="auto" w:sz="4" w:space="0"/>
              <w:left w:val="single" w:color="auto" w:sz="4" w:space="0"/>
              <w:bottom w:val="single" w:color="auto" w:sz="4" w:space="0"/>
              <w:right w:val="single" w:color="auto" w:sz="4" w:space="0"/>
            </w:tcBorders>
          </w:tcPr>
          <w:p>
            <w:pPr>
              <w:tabs>
                <w:tab w:val="left" w:pos="4860"/>
                <w:tab w:val="left" w:pos="5400"/>
                <w:tab w:val="left" w:pos="5580"/>
              </w:tabs>
              <w:snapToGrid w:val="0"/>
              <w:jc w:val="left"/>
              <w:rPr>
                <w:rFonts w:ascii="宋体" w:hAnsi="宋体"/>
                <w:sz w:val="24"/>
              </w:rPr>
            </w:pPr>
          </w:p>
        </w:tc>
        <w:tc>
          <w:tcPr>
            <w:tcW w:w="709" w:type="dxa"/>
            <w:tcBorders>
              <w:top w:val="single" w:color="auto" w:sz="4" w:space="0"/>
              <w:left w:val="single" w:color="auto" w:sz="4" w:space="0"/>
              <w:bottom w:val="single" w:color="auto" w:sz="4" w:space="0"/>
              <w:right w:val="single" w:color="auto" w:sz="4" w:space="0"/>
            </w:tcBorders>
          </w:tcPr>
          <w:p>
            <w:pPr>
              <w:tabs>
                <w:tab w:val="left" w:pos="4860"/>
                <w:tab w:val="left" w:pos="5400"/>
                <w:tab w:val="left" w:pos="5580"/>
              </w:tabs>
              <w:snapToGrid w:val="0"/>
              <w:jc w:val="left"/>
              <w:rPr>
                <w:rFonts w:ascii="宋体" w:hAnsi="宋体"/>
                <w:sz w:val="24"/>
              </w:rPr>
            </w:pPr>
          </w:p>
        </w:tc>
        <w:tc>
          <w:tcPr>
            <w:tcW w:w="1604" w:type="dxa"/>
            <w:tcBorders>
              <w:top w:val="single" w:color="auto" w:sz="4" w:space="0"/>
              <w:left w:val="single" w:color="auto" w:sz="4" w:space="0"/>
              <w:bottom w:val="single" w:color="auto" w:sz="4" w:space="0"/>
              <w:right w:val="single" w:color="auto" w:sz="4" w:space="0"/>
            </w:tcBorders>
          </w:tcPr>
          <w:p>
            <w:pPr>
              <w:tabs>
                <w:tab w:val="left" w:pos="4860"/>
                <w:tab w:val="left" w:pos="5400"/>
                <w:tab w:val="left" w:pos="5580"/>
              </w:tabs>
              <w:snapToGrid w:val="0"/>
              <w:jc w:val="left"/>
              <w:rPr>
                <w:rFonts w:ascii="宋体" w:hAnsi="宋体"/>
                <w:sz w:val="24"/>
              </w:rPr>
            </w:pPr>
          </w:p>
        </w:tc>
        <w:tc>
          <w:tcPr>
            <w:tcW w:w="980" w:type="dxa"/>
            <w:tcBorders>
              <w:top w:val="single" w:color="auto" w:sz="4" w:space="0"/>
              <w:left w:val="single" w:color="auto" w:sz="4" w:space="0"/>
              <w:bottom w:val="single" w:color="auto" w:sz="4" w:space="0"/>
              <w:right w:val="single" w:color="auto" w:sz="4" w:space="0"/>
            </w:tcBorders>
          </w:tcPr>
          <w:p>
            <w:pPr>
              <w:tabs>
                <w:tab w:val="left" w:pos="4860"/>
                <w:tab w:val="left" w:pos="5400"/>
                <w:tab w:val="left" w:pos="5580"/>
              </w:tabs>
              <w:snapToGrid w:val="0"/>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31" w:type="dxa"/>
            <w:tcBorders>
              <w:top w:val="single" w:color="auto" w:sz="4" w:space="0"/>
              <w:left w:val="single" w:color="auto" w:sz="4" w:space="0"/>
              <w:bottom w:val="single" w:color="auto" w:sz="4" w:space="0"/>
              <w:right w:val="single" w:color="auto" w:sz="4" w:space="0"/>
            </w:tcBorders>
          </w:tcPr>
          <w:p>
            <w:pPr>
              <w:tabs>
                <w:tab w:val="left" w:pos="4860"/>
                <w:tab w:val="left" w:pos="5400"/>
                <w:tab w:val="left" w:pos="5580"/>
              </w:tabs>
              <w:snapToGrid w:val="0"/>
              <w:jc w:val="left"/>
              <w:rPr>
                <w:rFonts w:ascii="宋体" w:hAnsi="宋体"/>
                <w:sz w:val="24"/>
              </w:rPr>
            </w:pPr>
          </w:p>
        </w:tc>
        <w:tc>
          <w:tcPr>
            <w:tcW w:w="1405" w:type="dxa"/>
            <w:tcBorders>
              <w:top w:val="single" w:color="auto" w:sz="4" w:space="0"/>
              <w:left w:val="single" w:color="auto" w:sz="4" w:space="0"/>
              <w:bottom w:val="single" w:color="auto" w:sz="4" w:space="0"/>
              <w:right w:val="single" w:color="auto" w:sz="4" w:space="0"/>
            </w:tcBorders>
          </w:tcPr>
          <w:p>
            <w:pPr>
              <w:tabs>
                <w:tab w:val="left" w:pos="4860"/>
                <w:tab w:val="left" w:pos="5400"/>
                <w:tab w:val="left" w:pos="5580"/>
              </w:tabs>
              <w:snapToGrid w:val="0"/>
              <w:jc w:val="left"/>
              <w:rPr>
                <w:rFonts w:ascii="宋体" w:hAnsi="宋体"/>
                <w:sz w:val="24"/>
              </w:rPr>
            </w:pPr>
          </w:p>
        </w:tc>
        <w:tc>
          <w:tcPr>
            <w:tcW w:w="1527" w:type="dxa"/>
            <w:tcBorders>
              <w:top w:val="single" w:color="auto" w:sz="4" w:space="0"/>
              <w:left w:val="single" w:color="auto" w:sz="4" w:space="0"/>
              <w:bottom w:val="single" w:color="auto" w:sz="4" w:space="0"/>
              <w:right w:val="single" w:color="auto" w:sz="4" w:space="0"/>
            </w:tcBorders>
          </w:tcPr>
          <w:p>
            <w:pPr>
              <w:tabs>
                <w:tab w:val="left" w:pos="4860"/>
                <w:tab w:val="left" w:pos="5400"/>
                <w:tab w:val="left" w:pos="5580"/>
              </w:tabs>
              <w:snapToGrid w:val="0"/>
              <w:jc w:val="left"/>
              <w:rPr>
                <w:rFonts w:ascii="宋体" w:hAnsi="宋体"/>
                <w:sz w:val="24"/>
              </w:rPr>
            </w:pPr>
          </w:p>
        </w:tc>
        <w:tc>
          <w:tcPr>
            <w:tcW w:w="1134" w:type="dxa"/>
            <w:tcBorders>
              <w:top w:val="single" w:color="auto" w:sz="4" w:space="0"/>
              <w:left w:val="single" w:color="auto" w:sz="4" w:space="0"/>
              <w:bottom w:val="single" w:color="auto" w:sz="4" w:space="0"/>
              <w:right w:val="single" w:color="auto" w:sz="4" w:space="0"/>
            </w:tcBorders>
          </w:tcPr>
          <w:p>
            <w:pPr>
              <w:tabs>
                <w:tab w:val="left" w:pos="4860"/>
                <w:tab w:val="left" w:pos="5400"/>
                <w:tab w:val="left" w:pos="5580"/>
              </w:tabs>
              <w:snapToGrid w:val="0"/>
              <w:jc w:val="left"/>
              <w:rPr>
                <w:rFonts w:ascii="宋体" w:hAnsi="宋体"/>
                <w:sz w:val="24"/>
              </w:rPr>
            </w:pPr>
          </w:p>
        </w:tc>
        <w:tc>
          <w:tcPr>
            <w:tcW w:w="709" w:type="dxa"/>
            <w:tcBorders>
              <w:top w:val="single" w:color="auto" w:sz="4" w:space="0"/>
              <w:left w:val="single" w:color="auto" w:sz="4" w:space="0"/>
              <w:bottom w:val="single" w:color="auto" w:sz="4" w:space="0"/>
              <w:right w:val="single" w:color="auto" w:sz="4" w:space="0"/>
            </w:tcBorders>
          </w:tcPr>
          <w:p>
            <w:pPr>
              <w:tabs>
                <w:tab w:val="left" w:pos="4860"/>
                <w:tab w:val="left" w:pos="5400"/>
                <w:tab w:val="left" w:pos="5580"/>
              </w:tabs>
              <w:snapToGrid w:val="0"/>
              <w:jc w:val="left"/>
              <w:rPr>
                <w:rFonts w:ascii="宋体" w:hAnsi="宋体"/>
                <w:sz w:val="24"/>
              </w:rPr>
            </w:pPr>
          </w:p>
        </w:tc>
        <w:tc>
          <w:tcPr>
            <w:tcW w:w="1604" w:type="dxa"/>
            <w:tcBorders>
              <w:top w:val="single" w:color="auto" w:sz="4" w:space="0"/>
              <w:left w:val="single" w:color="auto" w:sz="4" w:space="0"/>
              <w:bottom w:val="single" w:color="auto" w:sz="4" w:space="0"/>
              <w:right w:val="single" w:color="auto" w:sz="4" w:space="0"/>
            </w:tcBorders>
          </w:tcPr>
          <w:p>
            <w:pPr>
              <w:tabs>
                <w:tab w:val="left" w:pos="4860"/>
                <w:tab w:val="left" w:pos="5400"/>
                <w:tab w:val="left" w:pos="5580"/>
              </w:tabs>
              <w:snapToGrid w:val="0"/>
              <w:jc w:val="left"/>
              <w:rPr>
                <w:rFonts w:ascii="宋体" w:hAnsi="宋体"/>
                <w:sz w:val="24"/>
              </w:rPr>
            </w:pPr>
          </w:p>
        </w:tc>
        <w:tc>
          <w:tcPr>
            <w:tcW w:w="980" w:type="dxa"/>
            <w:tcBorders>
              <w:top w:val="single" w:color="auto" w:sz="4" w:space="0"/>
              <w:left w:val="single" w:color="auto" w:sz="4" w:space="0"/>
              <w:bottom w:val="single" w:color="auto" w:sz="4" w:space="0"/>
              <w:right w:val="single" w:color="auto" w:sz="4" w:space="0"/>
            </w:tcBorders>
          </w:tcPr>
          <w:p>
            <w:pPr>
              <w:tabs>
                <w:tab w:val="left" w:pos="4860"/>
                <w:tab w:val="left" w:pos="5400"/>
                <w:tab w:val="left" w:pos="5580"/>
              </w:tabs>
              <w:snapToGrid w:val="0"/>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31" w:type="dxa"/>
            <w:tcBorders>
              <w:top w:val="single" w:color="auto" w:sz="4" w:space="0"/>
              <w:left w:val="single" w:color="auto" w:sz="4" w:space="0"/>
              <w:bottom w:val="single" w:color="auto" w:sz="4" w:space="0"/>
              <w:right w:val="single" w:color="auto" w:sz="4" w:space="0"/>
            </w:tcBorders>
          </w:tcPr>
          <w:p>
            <w:pPr>
              <w:tabs>
                <w:tab w:val="left" w:pos="4860"/>
                <w:tab w:val="left" w:pos="5400"/>
                <w:tab w:val="left" w:pos="5580"/>
              </w:tabs>
              <w:snapToGrid w:val="0"/>
              <w:jc w:val="left"/>
              <w:rPr>
                <w:rFonts w:ascii="宋体" w:hAnsi="宋体"/>
                <w:sz w:val="24"/>
              </w:rPr>
            </w:pPr>
          </w:p>
        </w:tc>
        <w:tc>
          <w:tcPr>
            <w:tcW w:w="1405" w:type="dxa"/>
            <w:tcBorders>
              <w:top w:val="single" w:color="auto" w:sz="4" w:space="0"/>
              <w:left w:val="single" w:color="auto" w:sz="4" w:space="0"/>
              <w:bottom w:val="single" w:color="auto" w:sz="4" w:space="0"/>
              <w:right w:val="single" w:color="auto" w:sz="4" w:space="0"/>
            </w:tcBorders>
          </w:tcPr>
          <w:p>
            <w:pPr>
              <w:tabs>
                <w:tab w:val="left" w:pos="4860"/>
                <w:tab w:val="left" w:pos="5400"/>
                <w:tab w:val="left" w:pos="5580"/>
              </w:tabs>
              <w:snapToGrid w:val="0"/>
              <w:jc w:val="left"/>
              <w:rPr>
                <w:rFonts w:ascii="宋体" w:hAnsi="宋体"/>
                <w:sz w:val="24"/>
              </w:rPr>
            </w:pPr>
          </w:p>
        </w:tc>
        <w:tc>
          <w:tcPr>
            <w:tcW w:w="1527" w:type="dxa"/>
            <w:tcBorders>
              <w:top w:val="single" w:color="auto" w:sz="4" w:space="0"/>
              <w:left w:val="single" w:color="auto" w:sz="4" w:space="0"/>
              <w:bottom w:val="single" w:color="auto" w:sz="4" w:space="0"/>
              <w:right w:val="single" w:color="auto" w:sz="4" w:space="0"/>
            </w:tcBorders>
          </w:tcPr>
          <w:p>
            <w:pPr>
              <w:tabs>
                <w:tab w:val="left" w:pos="4860"/>
                <w:tab w:val="left" w:pos="5400"/>
                <w:tab w:val="left" w:pos="5580"/>
              </w:tabs>
              <w:snapToGrid w:val="0"/>
              <w:jc w:val="left"/>
              <w:rPr>
                <w:rFonts w:ascii="宋体" w:hAnsi="宋体"/>
                <w:sz w:val="24"/>
              </w:rPr>
            </w:pPr>
          </w:p>
        </w:tc>
        <w:tc>
          <w:tcPr>
            <w:tcW w:w="1134" w:type="dxa"/>
            <w:tcBorders>
              <w:top w:val="single" w:color="auto" w:sz="4" w:space="0"/>
              <w:left w:val="single" w:color="auto" w:sz="4" w:space="0"/>
              <w:bottom w:val="single" w:color="auto" w:sz="4" w:space="0"/>
              <w:right w:val="single" w:color="auto" w:sz="4" w:space="0"/>
            </w:tcBorders>
          </w:tcPr>
          <w:p>
            <w:pPr>
              <w:tabs>
                <w:tab w:val="left" w:pos="4860"/>
                <w:tab w:val="left" w:pos="5400"/>
                <w:tab w:val="left" w:pos="5580"/>
              </w:tabs>
              <w:snapToGrid w:val="0"/>
              <w:jc w:val="left"/>
              <w:rPr>
                <w:rFonts w:ascii="宋体" w:hAnsi="宋体"/>
                <w:sz w:val="24"/>
              </w:rPr>
            </w:pPr>
          </w:p>
        </w:tc>
        <w:tc>
          <w:tcPr>
            <w:tcW w:w="709" w:type="dxa"/>
            <w:tcBorders>
              <w:top w:val="single" w:color="auto" w:sz="4" w:space="0"/>
              <w:left w:val="single" w:color="auto" w:sz="4" w:space="0"/>
              <w:bottom w:val="single" w:color="auto" w:sz="4" w:space="0"/>
              <w:right w:val="single" w:color="auto" w:sz="4" w:space="0"/>
            </w:tcBorders>
          </w:tcPr>
          <w:p>
            <w:pPr>
              <w:tabs>
                <w:tab w:val="left" w:pos="4860"/>
                <w:tab w:val="left" w:pos="5400"/>
                <w:tab w:val="left" w:pos="5580"/>
              </w:tabs>
              <w:snapToGrid w:val="0"/>
              <w:jc w:val="left"/>
              <w:rPr>
                <w:rFonts w:ascii="宋体" w:hAnsi="宋体"/>
                <w:sz w:val="24"/>
              </w:rPr>
            </w:pPr>
          </w:p>
        </w:tc>
        <w:tc>
          <w:tcPr>
            <w:tcW w:w="1604" w:type="dxa"/>
            <w:tcBorders>
              <w:top w:val="single" w:color="auto" w:sz="4" w:space="0"/>
              <w:left w:val="single" w:color="auto" w:sz="4" w:space="0"/>
              <w:bottom w:val="single" w:color="auto" w:sz="4" w:space="0"/>
              <w:right w:val="single" w:color="auto" w:sz="4" w:space="0"/>
            </w:tcBorders>
          </w:tcPr>
          <w:p>
            <w:pPr>
              <w:tabs>
                <w:tab w:val="left" w:pos="4860"/>
                <w:tab w:val="left" w:pos="5400"/>
                <w:tab w:val="left" w:pos="5580"/>
              </w:tabs>
              <w:snapToGrid w:val="0"/>
              <w:jc w:val="left"/>
              <w:rPr>
                <w:rFonts w:ascii="宋体" w:hAnsi="宋体"/>
                <w:sz w:val="24"/>
              </w:rPr>
            </w:pPr>
          </w:p>
        </w:tc>
        <w:tc>
          <w:tcPr>
            <w:tcW w:w="980" w:type="dxa"/>
            <w:tcBorders>
              <w:top w:val="single" w:color="auto" w:sz="4" w:space="0"/>
              <w:left w:val="single" w:color="auto" w:sz="4" w:space="0"/>
              <w:bottom w:val="single" w:color="auto" w:sz="4" w:space="0"/>
              <w:right w:val="single" w:color="auto" w:sz="4" w:space="0"/>
            </w:tcBorders>
          </w:tcPr>
          <w:p>
            <w:pPr>
              <w:tabs>
                <w:tab w:val="left" w:pos="4860"/>
                <w:tab w:val="left" w:pos="5400"/>
                <w:tab w:val="left" w:pos="5580"/>
              </w:tabs>
              <w:snapToGrid w:val="0"/>
              <w:jc w:val="left"/>
              <w:rPr>
                <w:rFonts w:ascii="宋体" w:hAnsi="宋体"/>
                <w:sz w:val="24"/>
              </w:rPr>
            </w:pPr>
          </w:p>
        </w:tc>
      </w:tr>
    </w:tbl>
    <w:p>
      <w:pPr>
        <w:tabs>
          <w:tab w:val="left" w:pos="4860"/>
          <w:tab w:val="left" w:pos="5400"/>
          <w:tab w:val="left" w:pos="5580"/>
        </w:tabs>
        <w:spacing w:line="480" w:lineRule="exact"/>
        <w:ind w:left="-743" w:leftChars="-354" w:firstLine="600" w:firstLineChars="250"/>
        <w:jc w:val="left"/>
        <w:rPr>
          <w:rFonts w:ascii="仿宋_GB2312" w:hAnsi="宋体" w:eastAsia="仿宋_GB2312"/>
          <w:sz w:val="24"/>
        </w:rPr>
      </w:pPr>
      <w:r>
        <w:rPr>
          <w:rFonts w:hint="eastAsia" w:ascii="仿宋_GB2312" w:hAnsi="宋体" w:eastAsia="仿宋_GB2312"/>
          <w:sz w:val="24"/>
        </w:rPr>
        <w:t>说明：1.上述各类价格信息单位均为人民币“元”,保留小数点后二位。</w:t>
      </w:r>
    </w:p>
    <w:p>
      <w:pPr>
        <w:tabs>
          <w:tab w:val="left" w:pos="4860"/>
          <w:tab w:val="left" w:pos="5400"/>
          <w:tab w:val="left" w:pos="5580"/>
        </w:tabs>
        <w:spacing w:line="480" w:lineRule="exact"/>
        <w:ind w:left="-743" w:leftChars="-354" w:firstLine="1320" w:firstLineChars="550"/>
        <w:jc w:val="left"/>
        <w:rPr>
          <w:rFonts w:ascii="仿宋_GB2312" w:hAnsi="宋体" w:eastAsia="仿宋_GB2312"/>
          <w:sz w:val="24"/>
        </w:rPr>
      </w:pPr>
      <w:r>
        <w:rPr>
          <w:rFonts w:hint="eastAsia" w:ascii="仿宋_GB2312" w:hAnsi="宋体" w:eastAsia="仿宋_GB2312"/>
          <w:sz w:val="24"/>
        </w:rPr>
        <w:t>2.安徽省最低供货价，需提供至少一份销售发票复印件。</w:t>
      </w:r>
    </w:p>
    <w:p>
      <w:pPr>
        <w:tabs>
          <w:tab w:val="left" w:pos="4860"/>
          <w:tab w:val="left" w:pos="5400"/>
          <w:tab w:val="left" w:pos="5580"/>
        </w:tabs>
        <w:spacing w:line="480" w:lineRule="exact"/>
        <w:ind w:left="-743" w:leftChars="-354" w:firstLine="1320" w:firstLineChars="550"/>
        <w:jc w:val="left"/>
        <w:rPr>
          <w:rFonts w:ascii="仿宋_GB2312" w:hAnsi="宋体" w:eastAsia="仿宋_GB2312"/>
          <w:sz w:val="24"/>
        </w:rPr>
      </w:pPr>
      <w:r>
        <w:rPr>
          <w:rFonts w:hint="eastAsia" w:ascii="仿宋_GB2312" w:hAnsi="宋体" w:eastAsia="仿宋_GB2312"/>
          <w:sz w:val="24"/>
        </w:rPr>
        <w:t>3.外省市集采中标价或中选价，需提供中选资料证明。</w:t>
      </w:r>
    </w:p>
    <w:p>
      <w:pPr>
        <w:rPr>
          <w:rFonts w:ascii="仿宋_GB2312" w:eastAsia="仿宋_GB2312"/>
          <w:bCs/>
          <w:sz w:val="36"/>
          <w:szCs w:val="36"/>
        </w:rPr>
      </w:pPr>
      <w:r>
        <w:rPr>
          <w:rFonts w:ascii="仿宋_GB2312" w:eastAsia="仿宋_GB2312"/>
          <w:bCs/>
          <w:sz w:val="36"/>
          <w:szCs w:val="36"/>
        </w:rPr>
        <w:br w:type="page"/>
      </w:r>
    </w:p>
    <w:p>
      <w:pPr>
        <w:spacing w:line="460" w:lineRule="exact"/>
        <w:jc w:val="left"/>
        <w:rPr>
          <w:rFonts w:ascii="仿宋_GB2312" w:eastAsia="仿宋_GB2312"/>
          <w:bCs/>
          <w:sz w:val="36"/>
          <w:szCs w:val="36"/>
        </w:rPr>
      </w:pPr>
      <w:r>
        <w:rPr>
          <w:rFonts w:hint="eastAsia" w:ascii="仿宋_GB2312" w:eastAsia="仿宋_GB2312"/>
          <w:bCs/>
          <w:sz w:val="36"/>
          <w:szCs w:val="36"/>
        </w:rPr>
        <w:t>附件五：</w:t>
      </w:r>
    </w:p>
    <w:p>
      <w:pPr>
        <w:spacing w:line="440" w:lineRule="exact"/>
        <w:jc w:val="center"/>
        <w:rPr>
          <w:rFonts w:ascii="方正小标宋简体" w:eastAsia="方正小标宋简体"/>
          <w:bCs/>
          <w:sz w:val="44"/>
          <w:szCs w:val="44"/>
        </w:rPr>
      </w:pPr>
      <w:r>
        <w:rPr>
          <w:rFonts w:hint="eastAsia" w:ascii="方正小标宋简体" w:eastAsia="方正小标宋简体"/>
          <w:bCs/>
          <w:sz w:val="44"/>
          <w:szCs w:val="44"/>
        </w:rPr>
        <w:t>报价承诺书</w:t>
      </w:r>
    </w:p>
    <w:p>
      <w:pPr>
        <w:tabs>
          <w:tab w:val="left" w:pos="2175"/>
          <w:tab w:val="center" w:pos="3940"/>
        </w:tabs>
        <w:jc w:val="left"/>
        <w:rPr>
          <w:rFonts w:eastAsia="方正仿宋_GBK"/>
          <w:b/>
          <w:sz w:val="32"/>
          <w:szCs w:val="32"/>
        </w:rPr>
      </w:pPr>
    </w:p>
    <w:p>
      <w:pPr>
        <w:adjustRightInd w:val="0"/>
        <w:snapToGrid w:val="0"/>
        <w:spacing w:line="520" w:lineRule="exact"/>
        <w:rPr>
          <w:rFonts w:ascii="仿宋_GB2312" w:hAnsi="宋体" w:eastAsia="仿宋_GB2312"/>
          <w:sz w:val="32"/>
          <w:szCs w:val="32"/>
        </w:rPr>
      </w:pPr>
      <w:r>
        <w:rPr>
          <w:rFonts w:hint="eastAsia" w:ascii="仿宋_GB2312" w:hAnsi="宋体" w:eastAsia="仿宋_GB2312"/>
          <w:sz w:val="32"/>
          <w:szCs w:val="32"/>
        </w:rPr>
        <w:t>安徽省医药联合采购办公室：</w:t>
      </w:r>
    </w:p>
    <w:p>
      <w:pPr>
        <w:widowControl/>
        <w:adjustRightInd w:val="0"/>
        <w:snapToGrid w:val="0"/>
        <w:spacing w:line="600" w:lineRule="exact"/>
        <w:ind w:firstLine="640" w:firstLineChars="200"/>
        <w:jc w:val="left"/>
        <w:rPr>
          <w:rFonts w:hint="eastAsia" w:ascii="仿宋_GB2312" w:eastAsia="仿宋_GB2312"/>
          <w:sz w:val="32"/>
          <w:szCs w:val="32"/>
        </w:rPr>
      </w:pPr>
      <w:r>
        <w:rPr>
          <w:rFonts w:hint="eastAsia" w:ascii="仿宋_GB2312" w:eastAsia="仿宋_GB2312"/>
          <w:sz w:val="32"/>
          <w:szCs w:val="32"/>
        </w:rPr>
        <w:t xml:space="preserve">我方决定按照安徽省医保局等四部门《关于印发安徽省公立医疗机构高值医用耗材集中带量采购谈判议价实施方案的通知》（皖医保秘〔2020〕79号）和《安徽省普通医用耗材集中带量采购文件》的规定参与集中带量采购，遵守相关规则，忠实履行义务。本企业在安徽省第一批次普通医用耗材集中采购中，自愿参加第    </w:t>
      </w:r>
      <w:r>
        <w:rPr>
          <w:rFonts w:hint="eastAsia" w:ascii="仿宋_GB2312" w:eastAsia="仿宋_GB2312"/>
          <w:sz w:val="32"/>
          <w:szCs w:val="32"/>
        </w:rPr>
        <w:t xml:space="preserve">组产品竞价，自报价格为      </w:t>
      </w:r>
      <w:r>
        <w:rPr>
          <w:rFonts w:hint="eastAsia" w:ascii="仿宋_GB2312" w:eastAsia="仿宋_GB2312"/>
          <w:sz w:val="32"/>
          <w:szCs w:val="32"/>
        </w:rPr>
        <w:t>元/个（保留小数点后两位）。同时承诺如下：</w:t>
      </w:r>
    </w:p>
    <w:p>
      <w:pPr>
        <w:widowControl/>
        <w:adjustRightInd w:val="0"/>
        <w:snapToGrid w:val="0"/>
        <w:spacing w:line="600" w:lineRule="exact"/>
        <w:ind w:firstLine="640" w:firstLineChars="200"/>
        <w:jc w:val="left"/>
        <w:rPr>
          <w:rFonts w:hint="eastAsia" w:ascii="仿宋_GB2312" w:eastAsia="仿宋_GB2312"/>
          <w:sz w:val="32"/>
          <w:szCs w:val="32"/>
        </w:rPr>
      </w:pPr>
      <w:r>
        <w:rPr>
          <w:rFonts w:hint="eastAsia" w:ascii="仿宋_GB2312" w:eastAsia="仿宋_GB2312"/>
          <w:sz w:val="32"/>
          <w:szCs w:val="32"/>
        </w:rPr>
        <w:t>1.我方保证申报的价格合法、有效。</w:t>
      </w:r>
    </w:p>
    <w:p>
      <w:pPr>
        <w:widowControl/>
        <w:adjustRightInd w:val="0"/>
        <w:snapToGrid w:val="0"/>
        <w:spacing w:line="600" w:lineRule="exact"/>
        <w:ind w:firstLine="640" w:firstLineChars="200"/>
        <w:jc w:val="left"/>
        <w:rPr>
          <w:rFonts w:hint="eastAsia" w:ascii="仿宋_GB2312" w:eastAsia="仿宋_GB2312"/>
          <w:sz w:val="32"/>
          <w:szCs w:val="32"/>
        </w:rPr>
      </w:pPr>
      <w:r>
        <w:rPr>
          <w:rFonts w:hint="eastAsia" w:ascii="仿宋_GB2312" w:eastAsia="仿宋_GB2312"/>
          <w:sz w:val="32"/>
          <w:szCs w:val="32"/>
        </w:rPr>
        <w:t>2.我方已充分考虑原材料价格等因素，并以此申报。我方承诺申报价不低于本企业产品成本价。我方完全理解并遵守集中带量采购的中选产品确认规则。</w:t>
      </w:r>
    </w:p>
    <w:p>
      <w:pPr>
        <w:widowControl/>
        <w:adjustRightInd w:val="0"/>
        <w:snapToGrid w:val="0"/>
        <w:spacing w:line="600" w:lineRule="exact"/>
        <w:ind w:firstLine="640" w:firstLineChars="200"/>
        <w:jc w:val="left"/>
        <w:rPr>
          <w:rFonts w:hint="eastAsia" w:ascii="仿宋_GB2312" w:eastAsia="仿宋_GB2312"/>
          <w:sz w:val="32"/>
          <w:szCs w:val="32"/>
        </w:rPr>
      </w:pPr>
      <w:r>
        <w:rPr>
          <w:rFonts w:hint="eastAsia" w:ascii="仿宋_GB2312" w:eastAsia="仿宋_GB2312"/>
          <w:sz w:val="32"/>
          <w:szCs w:val="32"/>
        </w:rPr>
        <w:t>3.我方承诺申报品种不存在违反《专利法》、《反不正当竞争法》等相关法律法规的情形，该承诺在采购周期内持续有效，若产生相关纠纷，给采购方造成的损失由我方承担。</w:t>
      </w:r>
    </w:p>
    <w:p>
      <w:pPr>
        <w:widowControl/>
        <w:adjustRightInd w:val="0"/>
        <w:snapToGrid w:val="0"/>
        <w:spacing w:line="600" w:lineRule="exact"/>
        <w:ind w:firstLine="640" w:firstLineChars="200"/>
        <w:jc w:val="left"/>
        <w:rPr>
          <w:rFonts w:hint="eastAsia" w:ascii="仿宋_GB2312" w:eastAsia="仿宋_GB2312"/>
          <w:sz w:val="32"/>
          <w:szCs w:val="32"/>
        </w:rPr>
      </w:pPr>
      <w:r>
        <w:rPr>
          <w:rFonts w:hint="eastAsia" w:ascii="仿宋_GB2312" w:eastAsia="仿宋_GB2312"/>
          <w:sz w:val="32"/>
          <w:szCs w:val="32"/>
        </w:rPr>
        <w:t>4.如果我方产品竞价成功，我方将在规定时间内签署中选价格确认书，并按照产品实际使用方的要求，约束配送企业按时配送中选产品，确保中选产品履行。我方对产品的质量安全、货源保证、及时配送等承担全部责任。如我方未能对所有采购方临床使用产品进行及时配送，按照规定接受相关处罚。</w:t>
      </w:r>
    </w:p>
    <w:p>
      <w:pPr>
        <w:widowControl/>
        <w:adjustRightInd w:val="0"/>
        <w:snapToGrid w:val="0"/>
        <w:spacing w:line="600" w:lineRule="exact"/>
        <w:ind w:firstLine="640" w:firstLineChars="200"/>
        <w:jc w:val="left"/>
        <w:rPr>
          <w:rFonts w:hint="eastAsia" w:ascii="仿宋_GB2312" w:eastAsia="仿宋_GB2312"/>
          <w:sz w:val="32"/>
          <w:szCs w:val="32"/>
        </w:rPr>
      </w:pPr>
      <w:r>
        <w:rPr>
          <w:rFonts w:hint="eastAsia" w:ascii="仿宋_GB2312" w:eastAsia="仿宋_GB2312"/>
          <w:sz w:val="32"/>
          <w:szCs w:val="32"/>
        </w:rPr>
        <w:t>5.我方承诺不会在安徽省第一批次普通医用耗材集中带量采购过程中，有任何违法违规行为。</w:t>
      </w:r>
    </w:p>
    <w:p>
      <w:pPr>
        <w:widowControl/>
        <w:adjustRightInd w:val="0"/>
        <w:snapToGrid w:val="0"/>
        <w:spacing w:line="600" w:lineRule="exact"/>
        <w:ind w:firstLine="640" w:firstLineChars="200"/>
        <w:jc w:val="left"/>
        <w:rPr>
          <w:rFonts w:hint="eastAsia" w:ascii="仿宋_GB2312" w:eastAsia="仿宋_GB2312"/>
          <w:sz w:val="32"/>
          <w:szCs w:val="32"/>
        </w:rPr>
      </w:pPr>
    </w:p>
    <w:p>
      <w:pPr>
        <w:widowControl/>
        <w:adjustRightInd w:val="0"/>
        <w:snapToGrid w:val="0"/>
        <w:spacing w:line="600" w:lineRule="exact"/>
        <w:ind w:firstLine="640" w:firstLineChars="200"/>
        <w:jc w:val="left"/>
        <w:rPr>
          <w:rFonts w:hint="eastAsia" w:ascii="仿宋_GB2312" w:eastAsia="仿宋_GB2312"/>
          <w:sz w:val="32"/>
          <w:szCs w:val="32"/>
        </w:rPr>
      </w:pPr>
      <w:r>
        <w:rPr>
          <w:rFonts w:hint="eastAsia" w:ascii="仿宋_GB2312" w:eastAsia="仿宋_GB2312"/>
          <w:sz w:val="32"/>
          <w:szCs w:val="32"/>
        </w:rPr>
        <w:t>特此承诺。</w:t>
      </w:r>
    </w:p>
    <w:p>
      <w:pPr>
        <w:widowControl/>
        <w:adjustRightInd w:val="0"/>
        <w:snapToGrid w:val="0"/>
        <w:spacing w:line="600" w:lineRule="exact"/>
        <w:ind w:firstLine="640" w:firstLineChars="200"/>
        <w:jc w:val="left"/>
        <w:rPr>
          <w:rFonts w:hint="eastAsia" w:ascii="仿宋_GB2312" w:eastAsia="仿宋_GB2312"/>
          <w:sz w:val="32"/>
          <w:szCs w:val="32"/>
        </w:rPr>
      </w:pPr>
    </w:p>
    <w:p>
      <w:pPr>
        <w:widowControl/>
        <w:adjustRightInd w:val="0"/>
        <w:snapToGrid w:val="0"/>
        <w:spacing w:line="600" w:lineRule="exact"/>
        <w:ind w:firstLine="640" w:firstLineChars="200"/>
        <w:jc w:val="left"/>
        <w:rPr>
          <w:rFonts w:hint="eastAsia" w:ascii="仿宋_GB2312" w:eastAsia="仿宋_GB2312"/>
          <w:sz w:val="32"/>
          <w:szCs w:val="32"/>
        </w:rPr>
      </w:pPr>
      <w:r>
        <w:rPr>
          <w:rFonts w:hint="eastAsia" w:ascii="仿宋_GB2312" w:eastAsia="仿宋_GB2312"/>
          <w:sz w:val="32"/>
          <w:szCs w:val="32"/>
        </w:rPr>
        <w:t>承诺企业（盖章）：</w:t>
      </w:r>
    </w:p>
    <w:p>
      <w:pPr>
        <w:widowControl/>
        <w:adjustRightInd w:val="0"/>
        <w:snapToGrid w:val="0"/>
        <w:spacing w:line="600" w:lineRule="exact"/>
        <w:ind w:firstLine="640" w:firstLineChars="200"/>
        <w:jc w:val="left"/>
        <w:rPr>
          <w:rFonts w:hint="eastAsia" w:ascii="仿宋_GB2312" w:eastAsia="仿宋_GB2312"/>
          <w:sz w:val="32"/>
          <w:szCs w:val="32"/>
        </w:rPr>
      </w:pPr>
    </w:p>
    <w:p>
      <w:pPr>
        <w:widowControl/>
        <w:adjustRightInd w:val="0"/>
        <w:snapToGrid w:val="0"/>
        <w:spacing w:line="600" w:lineRule="exact"/>
        <w:ind w:firstLine="640" w:firstLineChars="200"/>
        <w:jc w:val="left"/>
        <w:rPr>
          <w:rFonts w:hint="eastAsia" w:ascii="仿宋_GB2312" w:eastAsia="仿宋_GB2312"/>
          <w:sz w:val="32"/>
          <w:szCs w:val="32"/>
        </w:rPr>
      </w:pPr>
      <w:r>
        <w:rPr>
          <w:rFonts w:hint="eastAsia" w:ascii="仿宋_GB2312" w:eastAsia="仿宋_GB2312"/>
          <w:sz w:val="32"/>
          <w:szCs w:val="32"/>
        </w:rPr>
        <w:t>被授权人（签字）：</w:t>
      </w:r>
    </w:p>
    <w:p>
      <w:pPr>
        <w:widowControl/>
        <w:adjustRightInd w:val="0"/>
        <w:snapToGrid w:val="0"/>
        <w:spacing w:line="600" w:lineRule="exact"/>
        <w:ind w:firstLine="640" w:firstLineChars="200"/>
        <w:jc w:val="left"/>
        <w:rPr>
          <w:rFonts w:hint="eastAsia" w:ascii="仿宋_GB2312" w:eastAsia="仿宋_GB2312"/>
          <w:sz w:val="32"/>
          <w:szCs w:val="32"/>
        </w:rPr>
      </w:pPr>
    </w:p>
    <w:p>
      <w:pPr>
        <w:widowControl/>
        <w:adjustRightInd w:val="0"/>
        <w:snapToGrid w:val="0"/>
        <w:spacing w:line="600" w:lineRule="exact"/>
        <w:ind w:firstLine="640" w:firstLineChars="200"/>
        <w:jc w:val="left"/>
        <w:rPr>
          <w:rFonts w:hint="eastAsia" w:ascii="仿宋_GB2312" w:eastAsia="仿宋_GB2312"/>
          <w:sz w:val="32"/>
          <w:szCs w:val="32"/>
        </w:rPr>
      </w:pPr>
    </w:p>
    <w:p>
      <w:pPr>
        <w:widowControl/>
        <w:adjustRightInd w:val="0"/>
        <w:snapToGrid w:val="0"/>
        <w:spacing w:line="600" w:lineRule="exact"/>
        <w:ind w:firstLine="640" w:firstLineChars="200"/>
        <w:jc w:val="left"/>
        <w:rPr>
          <w:rFonts w:hint="eastAsia" w:ascii="仿宋_GB2312" w:eastAsia="仿宋_GB2312"/>
          <w:sz w:val="32"/>
          <w:szCs w:val="32"/>
        </w:rPr>
      </w:pPr>
      <w:r>
        <w:rPr>
          <w:rFonts w:hint="eastAsia" w:ascii="仿宋_GB2312" w:eastAsia="仿宋_GB2312"/>
          <w:sz w:val="32"/>
          <w:szCs w:val="32"/>
        </w:rPr>
        <w:t xml:space="preserve">                               年   月   日</w:t>
      </w:r>
    </w:p>
    <w:p>
      <w:pPr>
        <w:widowControl/>
        <w:adjustRightInd w:val="0"/>
        <w:snapToGrid w:val="0"/>
        <w:spacing w:line="600" w:lineRule="exact"/>
        <w:ind w:firstLine="640" w:firstLineChars="200"/>
        <w:jc w:val="left"/>
        <w:rPr>
          <w:rFonts w:hint="eastAsia" w:ascii="仿宋_GB2312" w:eastAsia="仿宋_GB2312"/>
          <w:sz w:val="32"/>
          <w:szCs w:val="32"/>
        </w:rPr>
      </w:pPr>
    </w:p>
    <w:p>
      <w:pPr>
        <w:widowControl/>
        <w:adjustRightInd w:val="0"/>
        <w:snapToGrid w:val="0"/>
        <w:spacing w:line="600" w:lineRule="exact"/>
        <w:ind w:firstLine="640" w:firstLineChars="200"/>
        <w:jc w:val="left"/>
        <w:rPr>
          <w:rFonts w:hint="eastAsia" w:ascii="仿宋_GB2312" w:eastAsia="仿宋_GB2312"/>
          <w:sz w:val="32"/>
          <w:szCs w:val="32"/>
        </w:rPr>
      </w:pPr>
      <w:r>
        <w:rPr>
          <w:rFonts w:hint="eastAsia" w:ascii="仿宋_GB2312" w:eastAsia="仿宋_GB2312"/>
          <w:sz w:val="32"/>
          <w:szCs w:val="32"/>
        </w:rPr>
        <w:t>注：以上材料企业报名当日现场递交，按产品组别分别密封。经审核后，报名人员在封面上、密封处标注企业名称和竞价产品名称，并附《法定代表人授权书》。所有审定材料均现场密封，由企业授权委托人在封口处签字确认。</w:t>
      </w:r>
    </w:p>
    <w:p>
      <w:pPr>
        <w:widowControl/>
        <w:adjustRightInd w:val="0"/>
        <w:snapToGrid w:val="0"/>
        <w:spacing w:line="600" w:lineRule="exact"/>
        <w:ind w:firstLine="640" w:firstLineChars="200"/>
        <w:jc w:val="left"/>
        <w:rPr>
          <w:rFonts w:hint="eastAsia" w:ascii="仿宋_GB2312" w:eastAsia="仿宋_GB2312"/>
          <w:sz w:val="32"/>
          <w:szCs w:val="32"/>
        </w:rPr>
      </w:pPr>
      <w:r>
        <w:rPr>
          <w:rFonts w:hint="eastAsia" w:ascii="仿宋_GB2312" w:eastAsia="仿宋_GB2312"/>
          <w:sz w:val="32"/>
          <w:szCs w:val="32"/>
        </w:rPr>
        <w:t>承诺函其他内容不得修改。自行修改视同所申报价格为无效申报，相关申报产品不进入集中采购后续环节。</w:t>
      </w:r>
    </w:p>
    <w:p>
      <w:pPr>
        <w:rPr>
          <w:rFonts w:ascii="仿宋_GB2312" w:hAnsi="宋体" w:eastAsia="仿宋_GB2312" w:cs="宋体"/>
          <w:bCs/>
          <w:sz w:val="32"/>
          <w:szCs w:val="32"/>
        </w:rPr>
      </w:pPr>
      <w:r>
        <w:rPr>
          <w:rFonts w:ascii="仿宋_GB2312" w:hAnsi="宋体" w:eastAsia="仿宋_GB2312" w:cs="宋体"/>
          <w:bCs/>
          <w:sz w:val="32"/>
          <w:szCs w:val="32"/>
        </w:rPr>
        <w:br w:type="page"/>
      </w:r>
    </w:p>
    <w:p>
      <w:pPr>
        <w:spacing w:line="520" w:lineRule="exact"/>
        <w:jc w:val="left"/>
        <w:rPr>
          <w:rFonts w:ascii="仿宋_GB2312" w:hAnsi="宋体" w:eastAsia="仿宋_GB2312" w:cs="宋体"/>
          <w:bCs/>
          <w:sz w:val="32"/>
          <w:szCs w:val="32"/>
        </w:rPr>
      </w:pPr>
      <w:r>
        <w:rPr>
          <w:rFonts w:hint="eastAsia" w:ascii="仿宋_GB2312" w:hAnsi="宋体" w:eastAsia="仿宋_GB2312" w:cs="宋体"/>
          <w:bCs/>
          <w:sz w:val="32"/>
          <w:szCs w:val="32"/>
        </w:rPr>
        <w:t>附件六：</w:t>
      </w:r>
    </w:p>
    <w:p>
      <w:pPr>
        <w:snapToGrid w:val="0"/>
        <w:jc w:val="center"/>
        <w:rPr>
          <w:rFonts w:ascii="方正小标宋简体" w:hAnsi="方正小标宋_GBK" w:eastAsia="方正小标宋简体" w:cs="方正小标宋_GBK"/>
          <w:bCs/>
          <w:sz w:val="44"/>
          <w:szCs w:val="44"/>
        </w:rPr>
      </w:pPr>
      <w:r>
        <w:rPr>
          <w:rFonts w:hint="eastAsia" w:ascii="方正小标宋简体" w:hAnsi="方正小标宋_GBK" w:eastAsia="方正小标宋简体" w:cs="方正小标宋_GBK"/>
          <w:bCs/>
          <w:sz w:val="44"/>
          <w:szCs w:val="44"/>
        </w:rPr>
        <w:t>参加集中采购企业回执</w:t>
      </w:r>
    </w:p>
    <w:p>
      <w:pPr>
        <w:spacing w:beforeLines="50" w:afterLines="50" w:line="500" w:lineRule="exact"/>
        <w:rPr>
          <w:rFonts w:ascii="黑体" w:hAnsi="黑体" w:eastAsia="黑体" w:cs="方正仿宋_GBK"/>
          <w:sz w:val="28"/>
          <w:szCs w:val="28"/>
        </w:rPr>
      </w:pPr>
      <w:r>
        <w:rPr>
          <w:rFonts w:hint="eastAsia" w:ascii="黑体" w:hAnsi="黑体" w:eastAsia="黑体" w:cs="方正仿宋_GBK"/>
          <w:sz w:val="28"/>
          <w:szCs w:val="28"/>
        </w:rPr>
        <w:t>企业名称（盖章）：</w:t>
      </w:r>
    </w:p>
    <w:tbl>
      <w:tblPr>
        <w:tblStyle w:val="11"/>
        <w:tblW w:w="91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9"/>
        <w:gridCol w:w="1510"/>
        <w:gridCol w:w="2197"/>
        <w:gridCol w:w="34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2029" w:type="dxa"/>
            <w:shd w:val="clear" w:color="auto" w:fill="auto"/>
            <w:vAlign w:val="center"/>
          </w:tcPr>
          <w:p>
            <w:pPr>
              <w:spacing w:line="500" w:lineRule="exact"/>
              <w:jc w:val="center"/>
              <w:rPr>
                <w:rFonts w:ascii="黑体" w:hAnsi="黑体" w:eastAsia="黑体"/>
                <w:sz w:val="28"/>
                <w:szCs w:val="28"/>
              </w:rPr>
            </w:pPr>
            <w:r>
              <w:rPr>
                <w:rFonts w:ascii="黑体" w:hAnsi="黑体" w:eastAsia="黑体"/>
                <w:sz w:val="28"/>
                <w:szCs w:val="28"/>
              </w:rPr>
              <w:t>序号</w:t>
            </w:r>
          </w:p>
        </w:tc>
        <w:tc>
          <w:tcPr>
            <w:tcW w:w="1510" w:type="dxa"/>
            <w:shd w:val="clear" w:color="auto" w:fill="auto"/>
            <w:vAlign w:val="center"/>
          </w:tcPr>
          <w:p>
            <w:pPr>
              <w:spacing w:line="500" w:lineRule="exact"/>
              <w:jc w:val="center"/>
              <w:rPr>
                <w:rFonts w:ascii="黑体" w:hAnsi="黑体" w:eastAsia="黑体"/>
                <w:sz w:val="28"/>
                <w:szCs w:val="28"/>
              </w:rPr>
            </w:pPr>
            <w:r>
              <w:rPr>
                <w:rFonts w:ascii="黑体" w:hAnsi="黑体" w:eastAsia="黑体"/>
                <w:sz w:val="28"/>
                <w:szCs w:val="28"/>
              </w:rPr>
              <w:t>姓</w:t>
            </w:r>
            <w:r>
              <w:rPr>
                <w:rFonts w:hint="eastAsia" w:ascii="黑体" w:hAnsi="黑体" w:eastAsia="黑体"/>
                <w:sz w:val="28"/>
                <w:szCs w:val="28"/>
              </w:rPr>
              <w:t xml:space="preserve">  </w:t>
            </w:r>
            <w:r>
              <w:rPr>
                <w:rFonts w:ascii="黑体" w:hAnsi="黑体" w:eastAsia="黑体"/>
                <w:sz w:val="28"/>
                <w:szCs w:val="28"/>
              </w:rPr>
              <w:t>名</w:t>
            </w:r>
          </w:p>
        </w:tc>
        <w:tc>
          <w:tcPr>
            <w:tcW w:w="2197" w:type="dxa"/>
            <w:shd w:val="clear" w:color="auto" w:fill="auto"/>
            <w:vAlign w:val="center"/>
          </w:tcPr>
          <w:p>
            <w:pPr>
              <w:spacing w:line="500" w:lineRule="exact"/>
              <w:jc w:val="center"/>
              <w:rPr>
                <w:rFonts w:ascii="黑体" w:hAnsi="黑体" w:eastAsia="黑体"/>
                <w:sz w:val="28"/>
                <w:szCs w:val="28"/>
              </w:rPr>
            </w:pPr>
            <w:r>
              <w:rPr>
                <w:rFonts w:ascii="黑体" w:hAnsi="黑体" w:eastAsia="黑体"/>
                <w:sz w:val="28"/>
                <w:szCs w:val="28"/>
              </w:rPr>
              <w:t>职务</w:t>
            </w:r>
          </w:p>
        </w:tc>
        <w:tc>
          <w:tcPr>
            <w:tcW w:w="3412" w:type="dxa"/>
            <w:shd w:val="clear" w:color="auto" w:fill="auto"/>
            <w:vAlign w:val="center"/>
          </w:tcPr>
          <w:p>
            <w:pPr>
              <w:spacing w:line="500" w:lineRule="exact"/>
              <w:jc w:val="center"/>
              <w:rPr>
                <w:rFonts w:ascii="黑体" w:hAnsi="黑体" w:eastAsia="黑体"/>
                <w:sz w:val="28"/>
                <w:szCs w:val="28"/>
              </w:rPr>
            </w:pPr>
            <w:r>
              <w:rPr>
                <w:rFonts w:ascii="黑体" w:hAnsi="黑体" w:eastAsia="黑体"/>
                <w:sz w:val="28"/>
                <w:szCs w:val="28"/>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2029" w:type="dxa"/>
            <w:shd w:val="clear" w:color="auto" w:fill="auto"/>
            <w:vAlign w:val="center"/>
          </w:tcPr>
          <w:p>
            <w:pPr>
              <w:spacing w:line="500" w:lineRule="exact"/>
              <w:jc w:val="center"/>
              <w:rPr>
                <w:rFonts w:eastAsia="方正仿宋_GBK"/>
                <w:bCs/>
                <w:sz w:val="28"/>
                <w:szCs w:val="28"/>
              </w:rPr>
            </w:pPr>
            <w:r>
              <w:rPr>
                <w:rFonts w:eastAsia="方正仿宋_GBK"/>
                <w:bCs/>
                <w:sz w:val="28"/>
                <w:szCs w:val="28"/>
              </w:rPr>
              <w:t>1</w:t>
            </w:r>
          </w:p>
        </w:tc>
        <w:tc>
          <w:tcPr>
            <w:tcW w:w="1510" w:type="dxa"/>
            <w:shd w:val="clear" w:color="auto" w:fill="auto"/>
          </w:tcPr>
          <w:p>
            <w:pPr>
              <w:spacing w:line="500" w:lineRule="exact"/>
              <w:jc w:val="center"/>
              <w:rPr>
                <w:rFonts w:eastAsia="方正仿宋_GBK"/>
                <w:bCs/>
                <w:sz w:val="28"/>
                <w:szCs w:val="28"/>
              </w:rPr>
            </w:pPr>
          </w:p>
        </w:tc>
        <w:tc>
          <w:tcPr>
            <w:tcW w:w="2197" w:type="dxa"/>
            <w:shd w:val="clear" w:color="auto" w:fill="auto"/>
          </w:tcPr>
          <w:p>
            <w:pPr>
              <w:spacing w:line="500" w:lineRule="exact"/>
              <w:jc w:val="center"/>
              <w:rPr>
                <w:rFonts w:eastAsia="方正仿宋_GBK"/>
                <w:bCs/>
                <w:sz w:val="28"/>
                <w:szCs w:val="28"/>
              </w:rPr>
            </w:pPr>
          </w:p>
        </w:tc>
        <w:tc>
          <w:tcPr>
            <w:tcW w:w="3412" w:type="dxa"/>
            <w:shd w:val="clear" w:color="auto" w:fill="auto"/>
          </w:tcPr>
          <w:p>
            <w:pPr>
              <w:spacing w:line="500" w:lineRule="exact"/>
              <w:jc w:val="center"/>
              <w:rPr>
                <w:rFonts w:eastAsia="方正仿宋_GBK"/>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2029" w:type="dxa"/>
            <w:shd w:val="clear" w:color="auto" w:fill="auto"/>
            <w:vAlign w:val="center"/>
          </w:tcPr>
          <w:p>
            <w:pPr>
              <w:spacing w:line="500" w:lineRule="exact"/>
              <w:jc w:val="center"/>
              <w:rPr>
                <w:rFonts w:eastAsia="方正仿宋_GBK"/>
                <w:bCs/>
                <w:sz w:val="28"/>
                <w:szCs w:val="28"/>
              </w:rPr>
            </w:pPr>
            <w:r>
              <w:rPr>
                <w:rFonts w:eastAsia="方正仿宋_GBK"/>
                <w:bCs/>
                <w:sz w:val="28"/>
                <w:szCs w:val="28"/>
              </w:rPr>
              <w:t>2</w:t>
            </w:r>
          </w:p>
        </w:tc>
        <w:tc>
          <w:tcPr>
            <w:tcW w:w="1510" w:type="dxa"/>
            <w:shd w:val="clear" w:color="auto" w:fill="auto"/>
          </w:tcPr>
          <w:p>
            <w:pPr>
              <w:spacing w:line="500" w:lineRule="exact"/>
              <w:jc w:val="center"/>
              <w:rPr>
                <w:rFonts w:eastAsia="方正仿宋_GBK"/>
                <w:bCs/>
                <w:sz w:val="28"/>
                <w:szCs w:val="28"/>
              </w:rPr>
            </w:pPr>
          </w:p>
        </w:tc>
        <w:tc>
          <w:tcPr>
            <w:tcW w:w="2197" w:type="dxa"/>
            <w:shd w:val="clear" w:color="auto" w:fill="auto"/>
          </w:tcPr>
          <w:p>
            <w:pPr>
              <w:spacing w:line="500" w:lineRule="exact"/>
              <w:jc w:val="center"/>
              <w:rPr>
                <w:rFonts w:eastAsia="方正仿宋_GBK"/>
                <w:bCs/>
                <w:sz w:val="28"/>
                <w:szCs w:val="28"/>
              </w:rPr>
            </w:pPr>
          </w:p>
        </w:tc>
        <w:tc>
          <w:tcPr>
            <w:tcW w:w="3412" w:type="dxa"/>
            <w:shd w:val="clear" w:color="auto" w:fill="auto"/>
          </w:tcPr>
          <w:p>
            <w:pPr>
              <w:spacing w:line="500" w:lineRule="exact"/>
              <w:jc w:val="center"/>
              <w:rPr>
                <w:rFonts w:eastAsia="方正仿宋_GBK"/>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2029" w:type="dxa"/>
            <w:shd w:val="clear" w:color="auto" w:fill="auto"/>
            <w:vAlign w:val="center"/>
          </w:tcPr>
          <w:p>
            <w:pPr>
              <w:spacing w:line="500" w:lineRule="exact"/>
              <w:jc w:val="center"/>
              <w:rPr>
                <w:rFonts w:eastAsia="方正仿宋_GBK"/>
                <w:bCs/>
                <w:sz w:val="28"/>
                <w:szCs w:val="28"/>
              </w:rPr>
            </w:pPr>
            <w:r>
              <w:rPr>
                <w:rFonts w:eastAsia="方正仿宋_GBK"/>
                <w:bCs/>
                <w:sz w:val="28"/>
                <w:szCs w:val="28"/>
              </w:rPr>
              <w:t>参加</w:t>
            </w:r>
            <w:r>
              <w:rPr>
                <w:rFonts w:hint="eastAsia" w:eastAsia="方正仿宋_GBK"/>
                <w:bCs/>
                <w:sz w:val="28"/>
                <w:szCs w:val="28"/>
              </w:rPr>
              <w:t>集中采购</w:t>
            </w:r>
            <w:r>
              <w:rPr>
                <w:rFonts w:eastAsia="方正仿宋_GBK"/>
                <w:bCs/>
                <w:sz w:val="28"/>
                <w:szCs w:val="28"/>
              </w:rPr>
              <w:t>产品名称</w:t>
            </w:r>
            <w:r>
              <w:rPr>
                <w:rFonts w:hint="eastAsia" w:eastAsia="方正仿宋_GBK"/>
                <w:bCs/>
                <w:sz w:val="28"/>
                <w:szCs w:val="28"/>
              </w:rPr>
              <w:t>、规格等</w:t>
            </w:r>
          </w:p>
        </w:tc>
        <w:tc>
          <w:tcPr>
            <w:tcW w:w="7119" w:type="dxa"/>
            <w:gridSpan w:val="3"/>
            <w:shd w:val="clear" w:color="auto" w:fill="auto"/>
          </w:tcPr>
          <w:p>
            <w:pPr>
              <w:spacing w:line="500" w:lineRule="exact"/>
              <w:rPr>
                <w:rFonts w:eastAsia="方正仿宋_GBK"/>
                <w:bCs/>
                <w:sz w:val="28"/>
                <w:szCs w:val="28"/>
              </w:rPr>
            </w:pPr>
          </w:p>
        </w:tc>
      </w:tr>
    </w:tbl>
    <w:p>
      <w:pPr>
        <w:spacing w:line="500" w:lineRule="exact"/>
        <w:rPr>
          <w:rFonts w:eastAsia="方正仿宋_GBK"/>
          <w:b/>
          <w:sz w:val="28"/>
          <w:szCs w:val="28"/>
        </w:rPr>
      </w:pPr>
      <w:r>
        <w:rPr>
          <w:rFonts w:hint="eastAsia" w:ascii="方正仿宋_GBK" w:hAnsi="方正仿宋_GBK" w:eastAsia="方正仿宋_GBK" w:cs="方正仿宋_GBK"/>
          <w:b/>
          <w:sz w:val="28"/>
          <w:szCs w:val="28"/>
        </w:rPr>
        <w:t>备注：集中带量采购被授权人必须参加，且每个企业</w:t>
      </w:r>
      <w:r>
        <w:rPr>
          <w:rFonts w:eastAsia="方正仿宋_GBK"/>
          <w:b/>
          <w:sz w:val="28"/>
          <w:szCs w:val="28"/>
        </w:rPr>
        <w:t>不超过</w:t>
      </w:r>
      <w:r>
        <w:rPr>
          <w:rFonts w:hint="eastAsia" w:eastAsia="方正仿宋_GBK"/>
          <w:b/>
          <w:sz w:val="28"/>
          <w:szCs w:val="28"/>
        </w:rPr>
        <w:t>2</w:t>
      </w:r>
      <w:r>
        <w:rPr>
          <w:rFonts w:eastAsia="方正仿宋_GBK"/>
          <w:b/>
          <w:sz w:val="28"/>
          <w:szCs w:val="28"/>
        </w:rPr>
        <w:t>人</w:t>
      </w:r>
      <w:r>
        <w:rPr>
          <w:rFonts w:hint="eastAsia" w:eastAsia="方正仿宋_GBK"/>
          <w:b/>
          <w:sz w:val="28"/>
          <w:szCs w:val="28"/>
        </w:rPr>
        <w:t>，另需提供近48小时内核酸检测阴性证明。</w:t>
      </w:r>
    </w:p>
    <w:p>
      <w:pPr>
        <w:spacing w:line="540" w:lineRule="exact"/>
        <w:ind w:firstLine="4759" w:firstLineChars="1425"/>
        <w:jc w:val="left"/>
        <w:rPr>
          <w:rFonts w:ascii="仿宋_GB2312" w:hAnsi="微软雅黑" w:eastAsia="仿宋_GB2312"/>
          <w:spacing w:val="7"/>
          <w:sz w:val="32"/>
          <w:szCs w:val="32"/>
        </w:rPr>
      </w:pPr>
    </w:p>
    <w:p>
      <w:pPr>
        <w:rPr>
          <w:rFonts w:ascii="仿宋_GB2312" w:hAnsi="微软雅黑" w:eastAsia="仿宋_GB2312"/>
          <w:spacing w:val="7"/>
          <w:sz w:val="32"/>
          <w:szCs w:val="32"/>
        </w:rPr>
      </w:pPr>
      <w:r>
        <w:rPr>
          <w:rFonts w:ascii="仿宋_GB2312" w:hAnsi="微软雅黑" w:eastAsia="仿宋_GB2312"/>
          <w:spacing w:val="7"/>
          <w:sz w:val="32"/>
          <w:szCs w:val="32"/>
        </w:rPr>
        <w:br w:type="page"/>
      </w:r>
    </w:p>
    <w:p>
      <w:pPr>
        <w:spacing w:line="520" w:lineRule="exact"/>
        <w:jc w:val="left"/>
        <w:rPr>
          <w:rFonts w:ascii="仿宋_GB2312" w:hAnsi="宋体" w:eastAsia="仿宋_GB2312" w:cs="宋体"/>
          <w:bCs/>
          <w:sz w:val="32"/>
          <w:szCs w:val="32"/>
        </w:rPr>
      </w:pPr>
      <w:r>
        <w:rPr>
          <w:rFonts w:hint="eastAsia" w:ascii="仿宋_GB2312" w:hAnsi="宋体" w:eastAsia="仿宋_GB2312" w:cs="宋体"/>
          <w:bCs/>
          <w:sz w:val="32"/>
          <w:szCs w:val="32"/>
        </w:rPr>
        <w:t>附件七：</w:t>
      </w:r>
    </w:p>
    <w:p>
      <w:pPr>
        <w:jc w:val="center"/>
        <w:rPr>
          <w:rFonts w:ascii="方正小标宋简体" w:eastAsia="方正小标宋简体"/>
          <w:kern w:val="0"/>
          <w:sz w:val="44"/>
          <w:szCs w:val="44"/>
        </w:rPr>
      </w:pPr>
      <w:r>
        <w:rPr>
          <w:rFonts w:hint="eastAsia" w:ascii="方正小标宋简体" w:eastAsia="方正小标宋简体"/>
          <w:kern w:val="0"/>
          <w:sz w:val="44"/>
          <w:szCs w:val="44"/>
        </w:rPr>
        <w:t>企业报名资质审核</w:t>
      </w:r>
    </w:p>
    <w:p/>
    <w:p/>
    <w:tbl>
      <w:tblPr>
        <w:tblStyle w:val="12"/>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1701"/>
        <w:gridCol w:w="4253"/>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1242" w:type="dxa"/>
            <w:vAlign w:val="center"/>
          </w:tcPr>
          <w:p>
            <w:pPr>
              <w:widowControl/>
              <w:jc w:val="center"/>
              <w:rPr>
                <w:rFonts w:ascii="黑体" w:hAnsi="黑体" w:eastAsia="黑体" w:cs="宋体"/>
                <w:kern w:val="0"/>
                <w:sz w:val="28"/>
                <w:szCs w:val="28"/>
              </w:rPr>
            </w:pPr>
            <w:r>
              <w:rPr>
                <w:rFonts w:hint="eastAsia" w:ascii="黑体" w:hAnsi="黑体" w:eastAsia="黑体" w:cs="宋体"/>
                <w:kern w:val="0"/>
                <w:sz w:val="28"/>
                <w:szCs w:val="28"/>
              </w:rPr>
              <w:t>要素</w:t>
            </w:r>
          </w:p>
        </w:tc>
        <w:tc>
          <w:tcPr>
            <w:tcW w:w="1701" w:type="dxa"/>
            <w:vAlign w:val="center"/>
          </w:tcPr>
          <w:p>
            <w:pPr>
              <w:widowControl/>
              <w:jc w:val="center"/>
              <w:rPr>
                <w:rFonts w:ascii="黑体" w:hAnsi="黑体" w:eastAsia="黑体" w:cs="宋体"/>
                <w:kern w:val="0"/>
                <w:sz w:val="28"/>
                <w:szCs w:val="28"/>
              </w:rPr>
            </w:pPr>
            <w:r>
              <w:rPr>
                <w:rFonts w:hint="eastAsia" w:ascii="黑体" w:hAnsi="黑体" w:eastAsia="黑体" w:cs="宋体"/>
                <w:kern w:val="0"/>
                <w:sz w:val="28"/>
                <w:szCs w:val="28"/>
              </w:rPr>
              <w:t>评价指标</w:t>
            </w:r>
          </w:p>
        </w:tc>
        <w:tc>
          <w:tcPr>
            <w:tcW w:w="4253" w:type="dxa"/>
            <w:vAlign w:val="center"/>
          </w:tcPr>
          <w:p>
            <w:pPr>
              <w:widowControl/>
              <w:jc w:val="center"/>
              <w:rPr>
                <w:rFonts w:ascii="黑体" w:hAnsi="黑体" w:eastAsia="黑体" w:cs="宋体"/>
                <w:kern w:val="0"/>
                <w:sz w:val="28"/>
                <w:szCs w:val="28"/>
              </w:rPr>
            </w:pPr>
            <w:r>
              <w:rPr>
                <w:rFonts w:hint="eastAsia" w:ascii="黑体" w:hAnsi="黑体" w:eastAsia="黑体" w:cs="宋体"/>
                <w:kern w:val="0"/>
                <w:sz w:val="28"/>
                <w:szCs w:val="28"/>
              </w:rPr>
              <w:t>描  述</w:t>
            </w:r>
          </w:p>
        </w:tc>
        <w:tc>
          <w:tcPr>
            <w:tcW w:w="1559" w:type="dxa"/>
            <w:vAlign w:val="center"/>
          </w:tcPr>
          <w:p>
            <w:pPr>
              <w:widowControl/>
              <w:jc w:val="center"/>
              <w:rPr>
                <w:rFonts w:ascii="黑体" w:hAnsi="黑体" w:eastAsia="黑体" w:cs="宋体"/>
                <w:kern w:val="0"/>
                <w:sz w:val="28"/>
                <w:szCs w:val="28"/>
              </w:rPr>
            </w:pPr>
            <w:r>
              <w:rPr>
                <w:rFonts w:hint="eastAsia" w:ascii="黑体" w:hAnsi="黑体" w:eastAsia="黑体" w:cs="宋体"/>
                <w:kern w:val="0"/>
                <w:sz w:val="28"/>
                <w:szCs w:val="28"/>
              </w:rPr>
              <w:t>资质审核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2" w:hRule="atLeast"/>
        </w:trPr>
        <w:tc>
          <w:tcPr>
            <w:tcW w:w="1242" w:type="dxa"/>
            <w:vMerge w:val="restart"/>
            <w:vAlign w:val="center"/>
          </w:tcPr>
          <w:p>
            <w:pPr>
              <w:spacing w:line="16" w:lineRule="atLeast"/>
              <w:jc w:val="center"/>
              <w:rPr>
                <w:rFonts w:ascii="仿宋_GB2312" w:hAnsi="宋体" w:eastAsia="仿宋_GB2312" w:cs="宋体"/>
                <w:bCs/>
                <w:sz w:val="32"/>
                <w:szCs w:val="32"/>
              </w:rPr>
            </w:pPr>
            <w:r>
              <w:rPr>
                <w:rFonts w:hint="eastAsia" w:ascii="仿宋_GB2312" w:hAnsi="inherit" w:eastAsia="仿宋_GB2312" w:cs="宋体"/>
                <w:kern w:val="0"/>
                <w:sz w:val="28"/>
                <w:szCs w:val="28"/>
              </w:rPr>
              <w:t>专家组及相关部门核定</w:t>
            </w:r>
          </w:p>
        </w:tc>
        <w:tc>
          <w:tcPr>
            <w:tcW w:w="1701" w:type="dxa"/>
            <w:vAlign w:val="center"/>
          </w:tcPr>
          <w:p>
            <w:pPr>
              <w:widowControl/>
              <w:spacing w:line="16" w:lineRule="atLeast"/>
              <w:jc w:val="center"/>
              <w:rPr>
                <w:rFonts w:hint="eastAsia" w:ascii="仿宋_GB2312" w:hAnsi="inherit" w:eastAsia="仿宋_GB2312" w:cs="宋体"/>
                <w:kern w:val="0"/>
                <w:sz w:val="28"/>
                <w:szCs w:val="28"/>
              </w:rPr>
            </w:pPr>
            <w:r>
              <w:rPr>
                <w:rFonts w:hint="eastAsia" w:ascii="仿宋_GB2312" w:hAnsi="inherit" w:eastAsia="仿宋_GB2312" w:cs="宋体"/>
                <w:kern w:val="0"/>
                <w:sz w:val="28"/>
                <w:szCs w:val="28"/>
              </w:rPr>
              <w:t>企业生产经营不良行为</w:t>
            </w:r>
          </w:p>
        </w:tc>
        <w:tc>
          <w:tcPr>
            <w:tcW w:w="4253" w:type="dxa"/>
            <w:vAlign w:val="center"/>
          </w:tcPr>
          <w:p>
            <w:pPr>
              <w:widowControl/>
              <w:spacing w:line="16" w:lineRule="atLeast"/>
              <w:jc w:val="left"/>
              <w:rPr>
                <w:rFonts w:hint="eastAsia" w:ascii="仿宋_GB2312" w:hAnsi="inherit" w:eastAsia="仿宋_GB2312" w:cs="宋体"/>
                <w:kern w:val="0"/>
                <w:sz w:val="28"/>
                <w:szCs w:val="28"/>
              </w:rPr>
            </w:pPr>
            <w:r>
              <w:rPr>
                <w:rFonts w:hint="eastAsia" w:ascii="仿宋_GB2312" w:hAnsi="inherit" w:eastAsia="仿宋_GB2312" w:cs="宋体"/>
                <w:kern w:val="0"/>
                <w:sz w:val="28"/>
                <w:szCs w:val="28"/>
              </w:rPr>
              <w:t>1.被“信用中国”（www.creditchina.gov.cn）、中国政府采购网（www.ccgp.gov.cn）列入失信被执行人、重大税收违法案件当事人名单和政府采购严重违法失信行为记录名单。</w:t>
            </w:r>
          </w:p>
          <w:p>
            <w:pPr>
              <w:widowControl/>
              <w:spacing w:line="16" w:lineRule="atLeast"/>
              <w:jc w:val="left"/>
              <w:rPr>
                <w:rFonts w:hint="eastAsia" w:ascii="仿宋_GB2312" w:hAnsi="inherit" w:eastAsia="仿宋_GB2312" w:cs="宋体"/>
                <w:kern w:val="0"/>
                <w:sz w:val="28"/>
                <w:szCs w:val="28"/>
              </w:rPr>
            </w:pPr>
            <w:r>
              <w:rPr>
                <w:rFonts w:hint="eastAsia" w:ascii="仿宋_GB2312" w:hAnsi="inherit" w:eastAsia="仿宋_GB2312" w:cs="宋体"/>
                <w:kern w:val="0"/>
                <w:sz w:val="28"/>
                <w:szCs w:val="28"/>
              </w:rPr>
              <w:t>2.被国家、省级相关部门列为非诚信企业或黑名单的。</w:t>
            </w:r>
          </w:p>
          <w:p>
            <w:pPr>
              <w:widowControl/>
              <w:spacing w:line="16" w:lineRule="atLeast"/>
              <w:jc w:val="left"/>
              <w:rPr>
                <w:rFonts w:hint="eastAsia" w:ascii="仿宋_GB2312" w:hAnsi="inherit" w:eastAsia="仿宋_GB2312" w:cs="宋体"/>
                <w:kern w:val="0"/>
                <w:sz w:val="28"/>
                <w:szCs w:val="28"/>
              </w:rPr>
            </w:pPr>
            <w:r>
              <w:rPr>
                <w:rFonts w:hint="eastAsia" w:ascii="仿宋_GB2312" w:hAnsi="inherit" w:eastAsia="仿宋_GB2312" w:cs="宋体"/>
                <w:kern w:val="0"/>
                <w:sz w:val="28"/>
                <w:szCs w:val="28"/>
              </w:rPr>
              <w:t>3.提供虚假资料并被核实的。</w:t>
            </w:r>
          </w:p>
        </w:tc>
        <w:tc>
          <w:tcPr>
            <w:tcW w:w="1559" w:type="dxa"/>
            <w:vAlign w:val="center"/>
          </w:tcPr>
          <w:p>
            <w:pPr>
              <w:widowControl/>
              <w:spacing w:line="16" w:lineRule="atLeast"/>
              <w:jc w:val="center"/>
              <w:rPr>
                <w:rFonts w:hint="eastAsia" w:ascii="仿宋_GB2312" w:hAnsi="inherit" w:eastAsia="仿宋_GB2312" w:cs="宋体"/>
                <w:kern w:val="0"/>
                <w:sz w:val="28"/>
                <w:szCs w:val="28"/>
              </w:rPr>
            </w:pPr>
            <w:r>
              <w:rPr>
                <w:rFonts w:hint="eastAsia" w:ascii="仿宋_GB2312" w:hAnsi="inherit" w:eastAsia="仿宋_GB2312" w:cs="宋体"/>
                <w:kern w:val="0"/>
                <w:sz w:val="28"/>
                <w:szCs w:val="28"/>
              </w:rPr>
              <w:t>直接淘汰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1" w:hRule="atLeast"/>
        </w:trPr>
        <w:tc>
          <w:tcPr>
            <w:tcW w:w="1242" w:type="dxa"/>
            <w:vMerge w:val="continue"/>
            <w:vAlign w:val="center"/>
          </w:tcPr>
          <w:p>
            <w:pPr>
              <w:spacing w:line="16" w:lineRule="atLeast"/>
              <w:jc w:val="center"/>
              <w:rPr>
                <w:rFonts w:ascii="仿宋_GB2312" w:hAnsi="宋体" w:eastAsia="仿宋_GB2312" w:cs="宋体"/>
                <w:bCs/>
                <w:sz w:val="32"/>
                <w:szCs w:val="32"/>
              </w:rPr>
            </w:pPr>
          </w:p>
        </w:tc>
        <w:tc>
          <w:tcPr>
            <w:tcW w:w="1701" w:type="dxa"/>
            <w:vAlign w:val="center"/>
          </w:tcPr>
          <w:p>
            <w:pPr>
              <w:widowControl/>
              <w:spacing w:line="16" w:lineRule="atLeast"/>
              <w:jc w:val="center"/>
              <w:rPr>
                <w:rFonts w:hint="eastAsia" w:ascii="仿宋_GB2312" w:hAnsi="inherit" w:eastAsia="仿宋_GB2312" w:cs="宋体"/>
                <w:kern w:val="0"/>
                <w:sz w:val="28"/>
                <w:szCs w:val="28"/>
              </w:rPr>
            </w:pPr>
            <w:r>
              <w:rPr>
                <w:rFonts w:hint="eastAsia" w:ascii="仿宋_GB2312" w:hAnsi="inherit" w:eastAsia="仿宋_GB2312" w:cs="宋体"/>
                <w:kern w:val="0"/>
                <w:sz w:val="28"/>
                <w:szCs w:val="28"/>
              </w:rPr>
              <w:t>产品质量严重不良事件</w:t>
            </w:r>
          </w:p>
        </w:tc>
        <w:tc>
          <w:tcPr>
            <w:tcW w:w="4253" w:type="dxa"/>
            <w:vAlign w:val="center"/>
          </w:tcPr>
          <w:p>
            <w:pPr>
              <w:widowControl/>
              <w:spacing w:line="16" w:lineRule="atLeast"/>
              <w:jc w:val="left"/>
              <w:rPr>
                <w:rFonts w:hint="eastAsia" w:ascii="仿宋_GB2312" w:hAnsi="inherit" w:eastAsia="仿宋_GB2312" w:cs="宋体"/>
                <w:kern w:val="0"/>
                <w:sz w:val="28"/>
                <w:szCs w:val="28"/>
              </w:rPr>
            </w:pPr>
            <w:r>
              <w:rPr>
                <w:rFonts w:hint="eastAsia" w:ascii="仿宋_GB2312" w:hAnsi="inherit" w:eastAsia="仿宋_GB2312" w:cs="宋体"/>
                <w:kern w:val="0"/>
                <w:sz w:val="28"/>
                <w:szCs w:val="28"/>
              </w:rPr>
              <w:t>1.监管部门发布的存在产品质量严重不良事件的。</w:t>
            </w:r>
          </w:p>
          <w:p>
            <w:pPr>
              <w:widowControl/>
              <w:spacing w:line="16" w:lineRule="atLeast"/>
              <w:jc w:val="left"/>
              <w:rPr>
                <w:rFonts w:hint="eastAsia" w:ascii="仿宋_GB2312" w:hAnsi="inherit" w:eastAsia="仿宋_GB2312" w:cs="宋体"/>
                <w:kern w:val="0"/>
                <w:sz w:val="28"/>
                <w:szCs w:val="28"/>
              </w:rPr>
            </w:pPr>
            <w:r>
              <w:rPr>
                <w:rFonts w:hint="eastAsia" w:ascii="仿宋_GB2312" w:hAnsi="inherit" w:eastAsia="仿宋_GB2312" w:cs="宋体"/>
                <w:kern w:val="0"/>
                <w:sz w:val="28"/>
                <w:szCs w:val="28"/>
              </w:rPr>
              <w:t>2.报名产品不符合本次采购产品基本功能要求的。</w:t>
            </w:r>
          </w:p>
        </w:tc>
        <w:tc>
          <w:tcPr>
            <w:tcW w:w="1559" w:type="dxa"/>
            <w:vAlign w:val="center"/>
          </w:tcPr>
          <w:p>
            <w:pPr>
              <w:widowControl/>
              <w:spacing w:line="16" w:lineRule="atLeast"/>
              <w:jc w:val="center"/>
              <w:rPr>
                <w:rFonts w:hint="eastAsia" w:ascii="仿宋_GB2312" w:hAnsi="inherit" w:eastAsia="仿宋_GB2312" w:cs="宋体"/>
                <w:kern w:val="0"/>
                <w:sz w:val="28"/>
                <w:szCs w:val="28"/>
              </w:rPr>
            </w:pPr>
            <w:r>
              <w:rPr>
                <w:rFonts w:hint="eastAsia" w:ascii="仿宋_GB2312" w:hAnsi="inherit" w:eastAsia="仿宋_GB2312" w:cs="宋体"/>
                <w:kern w:val="0"/>
                <w:sz w:val="28"/>
                <w:szCs w:val="28"/>
              </w:rPr>
              <w:t>直接淘汰</w:t>
            </w:r>
          </w:p>
        </w:tc>
      </w:tr>
    </w:tbl>
    <w:p>
      <w:pPr>
        <w:spacing w:line="520" w:lineRule="exact"/>
        <w:jc w:val="left"/>
        <w:rPr>
          <w:rFonts w:ascii="仿宋_GB2312" w:hAnsi="宋体" w:eastAsia="仿宋_GB2312" w:cs="宋体"/>
          <w:bCs/>
          <w:sz w:val="32"/>
          <w:szCs w:val="32"/>
        </w:rPr>
      </w:pPr>
    </w:p>
    <w:p>
      <w:pPr>
        <w:spacing w:line="540" w:lineRule="exact"/>
        <w:ind w:firstLine="4759" w:firstLineChars="1425"/>
        <w:jc w:val="left"/>
        <w:rPr>
          <w:rFonts w:ascii="仿宋_GB2312" w:hAnsi="微软雅黑" w:eastAsia="仿宋_GB2312"/>
          <w:spacing w:val="7"/>
          <w:sz w:val="32"/>
          <w:szCs w:val="32"/>
        </w:rPr>
        <w:sectPr>
          <w:pgSz w:w="11906" w:h="16838"/>
          <w:pgMar w:top="1440" w:right="1474" w:bottom="1440" w:left="1588" w:header="851" w:footer="992" w:gutter="0"/>
          <w:cols w:space="425" w:num="1"/>
          <w:docGrid w:type="lines" w:linePitch="312" w:charSpace="0"/>
        </w:sectPr>
      </w:pPr>
    </w:p>
    <w:p>
      <w:pPr>
        <w:spacing w:line="520" w:lineRule="exact"/>
        <w:jc w:val="left"/>
        <w:rPr>
          <w:rFonts w:ascii="仿宋_GB2312" w:hAnsi="宋体" w:eastAsia="仿宋_GB2312" w:cs="宋体"/>
          <w:bCs/>
          <w:sz w:val="32"/>
          <w:szCs w:val="32"/>
        </w:rPr>
      </w:pPr>
      <w:r>
        <w:rPr>
          <w:rFonts w:hint="eastAsia" w:ascii="仿宋_GB2312" w:hAnsi="宋体" w:eastAsia="仿宋_GB2312" w:cs="宋体"/>
          <w:bCs/>
          <w:sz w:val="32"/>
          <w:szCs w:val="32"/>
        </w:rPr>
        <w:t>附件八：</w:t>
      </w:r>
    </w:p>
    <w:p>
      <w:pPr>
        <w:spacing w:line="540" w:lineRule="exact"/>
        <w:jc w:val="center"/>
        <w:rPr>
          <w:rFonts w:ascii="方正小标宋简体" w:hAnsi="宋体" w:eastAsia="方正小标宋简体" w:cs="宋体"/>
          <w:kern w:val="0"/>
          <w:sz w:val="44"/>
          <w:szCs w:val="44"/>
        </w:rPr>
      </w:pPr>
      <w:r>
        <w:rPr>
          <w:rFonts w:hint="eastAsia" w:ascii="方正小标宋简体" w:hAnsi="宋体" w:eastAsia="方正小标宋简体" w:cs="宋体"/>
          <w:kern w:val="0"/>
          <w:sz w:val="44"/>
          <w:szCs w:val="44"/>
        </w:rPr>
        <w:t>企业综合评审和质量测评评分细则</w:t>
      </w:r>
    </w:p>
    <w:p>
      <w:pPr>
        <w:spacing w:line="540" w:lineRule="exact"/>
        <w:jc w:val="center"/>
        <w:rPr>
          <w:rFonts w:ascii="方正小标宋简体" w:hAnsi="宋体" w:eastAsia="方正小标宋简体" w:cs="宋体"/>
          <w:kern w:val="0"/>
          <w:sz w:val="44"/>
          <w:szCs w:val="44"/>
        </w:rPr>
      </w:pPr>
    </w:p>
    <w:tbl>
      <w:tblPr>
        <w:tblStyle w:val="11"/>
        <w:tblW w:w="14187" w:type="dxa"/>
        <w:tblInd w:w="96" w:type="dxa"/>
        <w:tblLayout w:type="autofit"/>
        <w:tblCellMar>
          <w:top w:w="0" w:type="dxa"/>
          <w:left w:w="108" w:type="dxa"/>
          <w:bottom w:w="0" w:type="dxa"/>
          <w:right w:w="108" w:type="dxa"/>
        </w:tblCellMar>
      </w:tblPr>
      <w:tblGrid>
        <w:gridCol w:w="960"/>
        <w:gridCol w:w="2442"/>
        <w:gridCol w:w="2993"/>
        <w:gridCol w:w="779"/>
        <w:gridCol w:w="335"/>
        <w:gridCol w:w="4694"/>
        <w:gridCol w:w="1134"/>
        <w:gridCol w:w="850"/>
      </w:tblGrid>
      <w:tr>
        <w:tblPrEx>
          <w:tblCellMar>
            <w:top w:w="0" w:type="dxa"/>
            <w:left w:w="108" w:type="dxa"/>
            <w:bottom w:w="0" w:type="dxa"/>
            <w:right w:w="108" w:type="dxa"/>
          </w:tblCellMar>
        </w:tblPrEx>
        <w:trPr>
          <w:trHeight w:val="340" w:hRule="atLeast"/>
        </w:trPr>
        <w:tc>
          <w:tcPr>
            <w:tcW w:w="3402" w:type="dxa"/>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黑体" w:hAnsi="黑体" w:eastAsia="黑体" w:cs="宋体"/>
                <w:kern w:val="0"/>
                <w:sz w:val="32"/>
                <w:szCs w:val="32"/>
              </w:rPr>
            </w:pPr>
            <w:r>
              <w:rPr>
                <w:rFonts w:hint="eastAsia" w:ascii="黑体" w:hAnsi="黑体" w:eastAsia="黑体" w:cs="宋体"/>
                <w:kern w:val="0"/>
                <w:sz w:val="32"/>
                <w:szCs w:val="32"/>
              </w:rPr>
              <w:t>评分项目</w:t>
            </w:r>
          </w:p>
        </w:tc>
        <w:tc>
          <w:tcPr>
            <w:tcW w:w="299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黑体" w:hAnsi="黑体" w:eastAsia="黑体" w:cs="宋体"/>
                <w:kern w:val="0"/>
                <w:sz w:val="32"/>
                <w:szCs w:val="32"/>
              </w:rPr>
            </w:pPr>
            <w:r>
              <w:rPr>
                <w:rFonts w:hint="eastAsia" w:ascii="黑体" w:hAnsi="黑体" w:eastAsia="黑体" w:cs="宋体"/>
                <w:kern w:val="0"/>
                <w:sz w:val="32"/>
                <w:szCs w:val="32"/>
              </w:rPr>
              <w:t>评分内容</w:t>
            </w:r>
          </w:p>
        </w:tc>
        <w:tc>
          <w:tcPr>
            <w:tcW w:w="5808" w:type="dxa"/>
            <w:gridSpan w:val="3"/>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黑体" w:hAnsi="黑体" w:eastAsia="黑体" w:cs="宋体"/>
                <w:kern w:val="0"/>
                <w:sz w:val="32"/>
                <w:szCs w:val="32"/>
              </w:rPr>
            </w:pPr>
            <w:r>
              <w:rPr>
                <w:rFonts w:hint="eastAsia" w:ascii="黑体" w:hAnsi="黑体" w:eastAsia="黑体" w:cs="宋体"/>
                <w:kern w:val="0"/>
                <w:sz w:val="32"/>
                <w:szCs w:val="32"/>
              </w:rPr>
              <w:t>评分标准</w:t>
            </w:r>
          </w:p>
        </w:tc>
        <w:tc>
          <w:tcPr>
            <w:tcW w:w="113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黑体" w:hAnsi="黑体" w:eastAsia="黑体" w:cs="宋体"/>
                <w:kern w:val="0"/>
                <w:sz w:val="32"/>
                <w:szCs w:val="32"/>
              </w:rPr>
            </w:pPr>
            <w:r>
              <w:rPr>
                <w:rFonts w:hint="eastAsia" w:ascii="黑体" w:hAnsi="黑体" w:eastAsia="黑体" w:cs="宋体"/>
                <w:kern w:val="0"/>
                <w:sz w:val="32"/>
                <w:szCs w:val="32"/>
              </w:rPr>
              <w:t>分值</w:t>
            </w:r>
          </w:p>
        </w:tc>
        <w:tc>
          <w:tcPr>
            <w:tcW w:w="85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黑体" w:hAnsi="黑体" w:eastAsia="黑体" w:cs="宋体"/>
                <w:kern w:val="0"/>
                <w:sz w:val="30"/>
                <w:szCs w:val="30"/>
              </w:rPr>
            </w:pPr>
            <w:r>
              <w:rPr>
                <w:rFonts w:hint="eastAsia" w:ascii="黑体" w:hAnsi="黑体" w:eastAsia="黑体" w:cs="宋体"/>
                <w:kern w:val="0"/>
                <w:sz w:val="30"/>
                <w:szCs w:val="30"/>
              </w:rPr>
              <w:t>备注</w:t>
            </w:r>
          </w:p>
        </w:tc>
      </w:tr>
      <w:tr>
        <w:tblPrEx>
          <w:tblCellMar>
            <w:top w:w="0" w:type="dxa"/>
            <w:left w:w="108" w:type="dxa"/>
            <w:bottom w:w="0" w:type="dxa"/>
            <w:right w:w="108" w:type="dxa"/>
          </w:tblCellMar>
        </w:tblPrEx>
        <w:trPr>
          <w:trHeight w:val="340" w:hRule="atLeast"/>
        </w:trPr>
        <w:tc>
          <w:tcPr>
            <w:tcW w:w="96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kern w:val="0"/>
                <w:sz w:val="32"/>
                <w:szCs w:val="32"/>
              </w:rPr>
            </w:pPr>
            <w:r>
              <w:rPr>
                <w:rFonts w:hint="eastAsia" w:ascii="宋体" w:hAnsi="宋体" w:cs="宋体"/>
                <w:b/>
                <w:bCs/>
                <w:kern w:val="0"/>
                <w:sz w:val="32"/>
                <w:szCs w:val="32"/>
              </w:rPr>
              <w:t>企业综合评审</w:t>
            </w:r>
          </w:p>
        </w:tc>
        <w:tc>
          <w:tcPr>
            <w:tcW w:w="2442"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32"/>
                <w:szCs w:val="32"/>
              </w:rPr>
            </w:pPr>
            <w:r>
              <w:rPr>
                <w:rFonts w:hint="eastAsia" w:ascii="宋体" w:hAnsi="宋体" w:cs="宋体"/>
                <w:kern w:val="0"/>
                <w:sz w:val="32"/>
                <w:szCs w:val="32"/>
              </w:rPr>
              <w:t>企业规模</w:t>
            </w:r>
          </w:p>
          <w:p>
            <w:pPr>
              <w:widowControl/>
              <w:jc w:val="center"/>
              <w:rPr>
                <w:rFonts w:ascii="宋体" w:hAnsi="宋体" w:cs="宋体"/>
                <w:kern w:val="0"/>
                <w:sz w:val="32"/>
                <w:szCs w:val="32"/>
              </w:rPr>
            </w:pPr>
            <w:r>
              <w:rPr>
                <w:rFonts w:hint="eastAsia" w:ascii="宋体" w:hAnsi="宋体" w:cs="宋体"/>
                <w:kern w:val="0"/>
                <w:sz w:val="32"/>
                <w:szCs w:val="32"/>
              </w:rPr>
              <w:t>（5分）</w:t>
            </w:r>
          </w:p>
        </w:tc>
        <w:tc>
          <w:tcPr>
            <w:tcW w:w="2993"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kern w:val="0"/>
                <w:sz w:val="16"/>
                <w:szCs w:val="16"/>
              </w:rPr>
            </w:pPr>
            <w:r>
              <w:rPr>
                <w:rFonts w:hint="eastAsia" w:ascii="宋体" w:hAnsi="宋体" w:cs="宋体"/>
                <w:kern w:val="0"/>
                <w:sz w:val="16"/>
                <w:szCs w:val="16"/>
              </w:rPr>
              <w:t>以2021年度单一企业增值税纳税报表或2021年度企业单一产品销售量相关资料为依据进行评分。</w:t>
            </w:r>
          </w:p>
        </w:tc>
        <w:tc>
          <w:tcPr>
            <w:tcW w:w="5808" w:type="dxa"/>
            <w:gridSpan w:val="3"/>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16"/>
                <w:szCs w:val="16"/>
              </w:rPr>
            </w:pPr>
            <w:r>
              <w:rPr>
                <w:rFonts w:hint="eastAsia" w:ascii="宋体" w:hAnsi="宋体" w:cs="宋体"/>
                <w:kern w:val="0"/>
                <w:sz w:val="16"/>
                <w:szCs w:val="16"/>
              </w:rPr>
              <w:t>实际销售额五亿元以上（含五亿元）或单一本次集采产品2021年度实际销售量100万个以上（含100万个）</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8"/>
                <w:szCs w:val="28"/>
              </w:rPr>
            </w:pPr>
            <w:r>
              <w:rPr>
                <w:rFonts w:hint="eastAsia" w:ascii="宋体" w:hAnsi="宋体" w:cs="宋体"/>
                <w:kern w:val="0"/>
                <w:sz w:val="28"/>
                <w:szCs w:val="28"/>
              </w:rPr>
              <w:t>5分</w:t>
            </w:r>
          </w:p>
        </w:tc>
        <w:tc>
          <w:tcPr>
            <w:tcW w:w="85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申报企业提供</w:t>
            </w:r>
          </w:p>
        </w:tc>
      </w:tr>
      <w:tr>
        <w:tblPrEx>
          <w:tblCellMar>
            <w:top w:w="0" w:type="dxa"/>
            <w:left w:w="108" w:type="dxa"/>
            <w:bottom w:w="0" w:type="dxa"/>
            <w:right w:w="108" w:type="dxa"/>
          </w:tblCellMar>
        </w:tblPrEx>
        <w:trPr>
          <w:trHeight w:val="340" w:hRule="atLeast"/>
        </w:trPr>
        <w:tc>
          <w:tcPr>
            <w:tcW w:w="9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kern w:val="0"/>
                <w:sz w:val="32"/>
                <w:szCs w:val="32"/>
              </w:rPr>
            </w:pPr>
          </w:p>
        </w:tc>
        <w:tc>
          <w:tcPr>
            <w:tcW w:w="244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32"/>
                <w:szCs w:val="32"/>
              </w:rPr>
            </w:pPr>
          </w:p>
        </w:tc>
        <w:tc>
          <w:tcPr>
            <w:tcW w:w="299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6"/>
                <w:szCs w:val="16"/>
              </w:rPr>
            </w:pPr>
          </w:p>
        </w:tc>
        <w:tc>
          <w:tcPr>
            <w:tcW w:w="5808" w:type="dxa"/>
            <w:gridSpan w:val="3"/>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16"/>
                <w:szCs w:val="16"/>
              </w:rPr>
            </w:pPr>
            <w:r>
              <w:rPr>
                <w:rFonts w:hint="eastAsia" w:ascii="宋体" w:hAnsi="宋体" w:cs="宋体"/>
                <w:kern w:val="0"/>
                <w:sz w:val="16"/>
                <w:szCs w:val="16"/>
              </w:rPr>
              <w:t>实际销售额一亿元以上（含一亿元）至五亿元或单一本次集采产品2021年度实际销售量50万（含50万个）至100万个</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8"/>
                <w:szCs w:val="28"/>
              </w:rPr>
            </w:pPr>
            <w:r>
              <w:rPr>
                <w:rFonts w:hint="eastAsia" w:ascii="宋体" w:hAnsi="宋体" w:cs="宋体"/>
                <w:kern w:val="0"/>
                <w:sz w:val="28"/>
                <w:szCs w:val="28"/>
              </w:rPr>
              <w:t>4分</w:t>
            </w:r>
          </w:p>
        </w:tc>
        <w:tc>
          <w:tcPr>
            <w:tcW w:w="85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0"/>
                <w:szCs w:val="20"/>
              </w:rPr>
            </w:pPr>
          </w:p>
        </w:tc>
      </w:tr>
      <w:tr>
        <w:tblPrEx>
          <w:tblCellMar>
            <w:top w:w="0" w:type="dxa"/>
            <w:left w:w="108" w:type="dxa"/>
            <w:bottom w:w="0" w:type="dxa"/>
            <w:right w:w="108" w:type="dxa"/>
          </w:tblCellMar>
        </w:tblPrEx>
        <w:trPr>
          <w:trHeight w:val="340" w:hRule="atLeast"/>
        </w:trPr>
        <w:tc>
          <w:tcPr>
            <w:tcW w:w="9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kern w:val="0"/>
                <w:sz w:val="32"/>
                <w:szCs w:val="32"/>
              </w:rPr>
            </w:pPr>
          </w:p>
        </w:tc>
        <w:tc>
          <w:tcPr>
            <w:tcW w:w="244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32"/>
                <w:szCs w:val="32"/>
              </w:rPr>
            </w:pPr>
          </w:p>
        </w:tc>
        <w:tc>
          <w:tcPr>
            <w:tcW w:w="299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6"/>
                <w:szCs w:val="16"/>
              </w:rPr>
            </w:pPr>
          </w:p>
        </w:tc>
        <w:tc>
          <w:tcPr>
            <w:tcW w:w="5808" w:type="dxa"/>
            <w:gridSpan w:val="3"/>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16"/>
                <w:szCs w:val="16"/>
              </w:rPr>
            </w:pPr>
            <w:r>
              <w:rPr>
                <w:rFonts w:hint="eastAsia" w:ascii="宋体" w:hAnsi="宋体" w:cs="宋体"/>
                <w:kern w:val="0"/>
                <w:sz w:val="16"/>
                <w:szCs w:val="16"/>
              </w:rPr>
              <w:t>实际销售额五千万元以上（含五千万元）至一亿元或单一本次集采产品2021年度实际销售量10万（含10万个）至50万个</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8"/>
                <w:szCs w:val="28"/>
              </w:rPr>
            </w:pPr>
            <w:r>
              <w:rPr>
                <w:rFonts w:hint="eastAsia" w:ascii="宋体" w:hAnsi="宋体" w:cs="宋体"/>
                <w:kern w:val="0"/>
                <w:sz w:val="28"/>
                <w:szCs w:val="28"/>
              </w:rPr>
              <w:t>3分</w:t>
            </w:r>
          </w:p>
        </w:tc>
        <w:tc>
          <w:tcPr>
            <w:tcW w:w="85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0"/>
                <w:szCs w:val="20"/>
              </w:rPr>
            </w:pPr>
          </w:p>
        </w:tc>
      </w:tr>
      <w:tr>
        <w:tblPrEx>
          <w:tblCellMar>
            <w:top w:w="0" w:type="dxa"/>
            <w:left w:w="108" w:type="dxa"/>
            <w:bottom w:w="0" w:type="dxa"/>
            <w:right w:w="108" w:type="dxa"/>
          </w:tblCellMar>
        </w:tblPrEx>
        <w:trPr>
          <w:trHeight w:val="340" w:hRule="atLeast"/>
        </w:trPr>
        <w:tc>
          <w:tcPr>
            <w:tcW w:w="9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kern w:val="0"/>
                <w:sz w:val="32"/>
                <w:szCs w:val="32"/>
              </w:rPr>
            </w:pPr>
          </w:p>
        </w:tc>
        <w:tc>
          <w:tcPr>
            <w:tcW w:w="244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32"/>
                <w:szCs w:val="32"/>
              </w:rPr>
            </w:pPr>
          </w:p>
        </w:tc>
        <w:tc>
          <w:tcPr>
            <w:tcW w:w="299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6"/>
                <w:szCs w:val="16"/>
              </w:rPr>
            </w:pPr>
          </w:p>
        </w:tc>
        <w:tc>
          <w:tcPr>
            <w:tcW w:w="5808" w:type="dxa"/>
            <w:gridSpan w:val="3"/>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16"/>
                <w:szCs w:val="16"/>
              </w:rPr>
            </w:pPr>
            <w:r>
              <w:rPr>
                <w:rFonts w:hint="eastAsia" w:ascii="宋体" w:hAnsi="宋体" w:cs="宋体"/>
                <w:kern w:val="0"/>
                <w:sz w:val="16"/>
                <w:szCs w:val="16"/>
              </w:rPr>
              <w:t>实际销售额五千万元以下的或单一本次集采产品2021年度实际销售量10万个以下</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8"/>
                <w:szCs w:val="28"/>
              </w:rPr>
            </w:pPr>
            <w:r>
              <w:rPr>
                <w:rFonts w:hint="eastAsia" w:ascii="宋体" w:hAnsi="宋体" w:cs="宋体"/>
                <w:kern w:val="0"/>
                <w:sz w:val="28"/>
                <w:szCs w:val="28"/>
              </w:rPr>
              <w:t>1分</w:t>
            </w:r>
          </w:p>
        </w:tc>
        <w:tc>
          <w:tcPr>
            <w:tcW w:w="85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0"/>
                <w:szCs w:val="20"/>
              </w:rPr>
            </w:pPr>
          </w:p>
        </w:tc>
      </w:tr>
      <w:tr>
        <w:tblPrEx>
          <w:tblCellMar>
            <w:top w:w="0" w:type="dxa"/>
            <w:left w:w="108" w:type="dxa"/>
            <w:bottom w:w="0" w:type="dxa"/>
            <w:right w:w="108" w:type="dxa"/>
          </w:tblCellMar>
        </w:tblPrEx>
        <w:trPr>
          <w:trHeight w:val="340" w:hRule="atLeast"/>
        </w:trPr>
        <w:tc>
          <w:tcPr>
            <w:tcW w:w="96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b/>
                <w:bCs/>
                <w:kern w:val="0"/>
                <w:sz w:val="32"/>
                <w:szCs w:val="32"/>
              </w:rPr>
            </w:pPr>
          </w:p>
        </w:tc>
        <w:tc>
          <w:tcPr>
            <w:tcW w:w="2442"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32"/>
                <w:szCs w:val="32"/>
              </w:rPr>
            </w:pPr>
            <w:r>
              <w:rPr>
                <w:rFonts w:hint="eastAsia" w:ascii="宋体" w:hAnsi="宋体" w:cs="宋体"/>
                <w:kern w:val="0"/>
                <w:sz w:val="32"/>
                <w:szCs w:val="32"/>
              </w:rPr>
              <w:t>供应保障能力</w:t>
            </w:r>
          </w:p>
          <w:p>
            <w:pPr>
              <w:widowControl/>
              <w:jc w:val="center"/>
              <w:rPr>
                <w:rFonts w:ascii="宋体" w:hAnsi="宋体" w:cs="宋体"/>
                <w:kern w:val="0"/>
                <w:sz w:val="32"/>
                <w:szCs w:val="32"/>
              </w:rPr>
            </w:pPr>
            <w:r>
              <w:rPr>
                <w:rFonts w:hint="eastAsia" w:ascii="宋体" w:hAnsi="宋体" w:cs="宋体"/>
                <w:kern w:val="0"/>
                <w:sz w:val="32"/>
                <w:szCs w:val="32"/>
              </w:rPr>
              <w:t>（15分）</w:t>
            </w:r>
          </w:p>
        </w:tc>
        <w:tc>
          <w:tcPr>
            <w:tcW w:w="2993"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kern w:val="0"/>
                <w:sz w:val="16"/>
                <w:szCs w:val="16"/>
              </w:rPr>
            </w:pPr>
            <w:r>
              <w:rPr>
                <w:rFonts w:hint="eastAsia" w:ascii="宋体" w:hAnsi="宋体" w:cs="宋体"/>
                <w:kern w:val="0"/>
                <w:sz w:val="16"/>
                <w:szCs w:val="16"/>
              </w:rPr>
              <w:t>依据企业情况说明和专家临床使用情况进行定量打分</w:t>
            </w:r>
          </w:p>
        </w:tc>
        <w:tc>
          <w:tcPr>
            <w:tcW w:w="779"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生产能力</w:t>
            </w:r>
          </w:p>
        </w:tc>
        <w:tc>
          <w:tcPr>
            <w:tcW w:w="5029"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16"/>
                <w:szCs w:val="16"/>
              </w:rPr>
            </w:pPr>
            <w:r>
              <w:rPr>
                <w:rFonts w:hint="eastAsia" w:ascii="宋体" w:hAnsi="宋体" w:cs="宋体"/>
                <w:kern w:val="0"/>
                <w:sz w:val="16"/>
                <w:szCs w:val="16"/>
              </w:rPr>
              <w:t>2021年总产能≥100万个，能充分保障市场需求，库存满足率高。按附件一规定的本次集采产品规格、型号，配备齐全</w:t>
            </w:r>
          </w:p>
        </w:tc>
        <w:tc>
          <w:tcPr>
            <w:tcW w:w="113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8"/>
                <w:szCs w:val="28"/>
              </w:rPr>
            </w:pPr>
            <w:r>
              <w:rPr>
                <w:rFonts w:hint="eastAsia" w:ascii="宋体" w:hAnsi="宋体" w:cs="宋体"/>
                <w:kern w:val="0"/>
                <w:sz w:val="28"/>
                <w:szCs w:val="28"/>
              </w:rPr>
              <w:t>9分</w:t>
            </w:r>
          </w:p>
        </w:tc>
        <w:tc>
          <w:tcPr>
            <w:tcW w:w="850" w:type="dxa"/>
            <w:vMerge w:val="restart"/>
            <w:tcBorders>
              <w:top w:val="single" w:color="auto" w:sz="4" w:space="0"/>
              <w:left w:val="nil"/>
              <w:right w:val="single" w:color="auto" w:sz="4" w:space="0"/>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专家</w:t>
            </w:r>
          </w:p>
          <w:p>
            <w:pPr>
              <w:widowControl/>
              <w:jc w:val="left"/>
              <w:rPr>
                <w:rFonts w:ascii="宋体" w:hAnsi="宋体" w:cs="宋体"/>
                <w:kern w:val="0"/>
                <w:sz w:val="22"/>
                <w:szCs w:val="22"/>
              </w:rPr>
            </w:pPr>
            <w:r>
              <w:rPr>
                <w:rFonts w:hint="eastAsia" w:ascii="宋体" w:hAnsi="宋体" w:cs="宋体"/>
                <w:kern w:val="0"/>
                <w:sz w:val="22"/>
                <w:szCs w:val="22"/>
              </w:rPr>
              <w:t>评审</w:t>
            </w:r>
          </w:p>
        </w:tc>
      </w:tr>
      <w:tr>
        <w:tblPrEx>
          <w:tblCellMar>
            <w:top w:w="0" w:type="dxa"/>
            <w:left w:w="108" w:type="dxa"/>
            <w:bottom w:w="0" w:type="dxa"/>
            <w:right w:w="108" w:type="dxa"/>
          </w:tblCellMar>
        </w:tblPrEx>
        <w:trPr>
          <w:trHeight w:val="340" w:hRule="atLeast"/>
        </w:trPr>
        <w:tc>
          <w:tcPr>
            <w:tcW w:w="9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kern w:val="0"/>
                <w:sz w:val="32"/>
                <w:szCs w:val="32"/>
              </w:rPr>
            </w:pPr>
          </w:p>
        </w:tc>
        <w:tc>
          <w:tcPr>
            <w:tcW w:w="244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32"/>
                <w:szCs w:val="32"/>
              </w:rPr>
            </w:pPr>
          </w:p>
        </w:tc>
        <w:tc>
          <w:tcPr>
            <w:tcW w:w="299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6"/>
                <w:szCs w:val="16"/>
              </w:rPr>
            </w:pPr>
          </w:p>
        </w:tc>
        <w:tc>
          <w:tcPr>
            <w:tcW w:w="77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6"/>
                <w:szCs w:val="16"/>
              </w:rPr>
            </w:pPr>
          </w:p>
        </w:tc>
        <w:tc>
          <w:tcPr>
            <w:tcW w:w="5029"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6"/>
                <w:szCs w:val="16"/>
              </w:rPr>
            </w:pPr>
            <w:r>
              <w:rPr>
                <w:rFonts w:hint="eastAsia" w:ascii="宋体" w:hAnsi="宋体" w:cs="宋体"/>
                <w:kern w:val="0"/>
                <w:sz w:val="16"/>
                <w:szCs w:val="16"/>
              </w:rPr>
              <w:t>2021年总产能50-100万个，基本满足市场需求，库存满足率中等。配备不齐全的，按附件一规定的本次集采产品规格、型号，每减少一个规格型号扣1分，扣完为止。（无必备品的取消评审资格）</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8"/>
                <w:szCs w:val="28"/>
              </w:rPr>
            </w:pPr>
            <w:r>
              <w:rPr>
                <w:rFonts w:hint="eastAsia" w:ascii="宋体" w:hAnsi="宋体" w:cs="宋体"/>
                <w:kern w:val="0"/>
                <w:sz w:val="28"/>
                <w:szCs w:val="28"/>
              </w:rPr>
              <w:t>3-8分</w:t>
            </w:r>
          </w:p>
        </w:tc>
        <w:tc>
          <w:tcPr>
            <w:tcW w:w="850" w:type="dxa"/>
            <w:vMerge w:val="continue"/>
            <w:tcBorders>
              <w:left w:val="nil"/>
              <w:right w:val="single" w:color="auto" w:sz="4" w:space="0"/>
            </w:tcBorders>
            <w:shd w:val="clear" w:color="auto" w:fill="auto"/>
            <w:noWrap/>
            <w:vAlign w:val="center"/>
          </w:tcPr>
          <w:p>
            <w:pPr>
              <w:jc w:val="left"/>
              <w:rPr>
                <w:rFonts w:ascii="宋体" w:hAnsi="宋体" w:cs="宋体"/>
                <w:kern w:val="0"/>
                <w:sz w:val="22"/>
                <w:szCs w:val="22"/>
              </w:rPr>
            </w:pPr>
          </w:p>
        </w:tc>
      </w:tr>
      <w:tr>
        <w:tblPrEx>
          <w:tblCellMar>
            <w:top w:w="0" w:type="dxa"/>
            <w:left w:w="108" w:type="dxa"/>
            <w:bottom w:w="0" w:type="dxa"/>
            <w:right w:w="108" w:type="dxa"/>
          </w:tblCellMar>
        </w:tblPrEx>
        <w:trPr>
          <w:trHeight w:val="340" w:hRule="atLeast"/>
        </w:trPr>
        <w:tc>
          <w:tcPr>
            <w:tcW w:w="9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kern w:val="0"/>
                <w:sz w:val="32"/>
                <w:szCs w:val="32"/>
              </w:rPr>
            </w:pPr>
          </w:p>
        </w:tc>
        <w:tc>
          <w:tcPr>
            <w:tcW w:w="244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32"/>
                <w:szCs w:val="32"/>
              </w:rPr>
            </w:pPr>
          </w:p>
        </w:tc>
        <w:tc>
          <w:tcPr>
            <w:tcW w:w="299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6"/>
                <w:szCs w:val="16"/>
              </w:rPr>
            </w:pPr>
          </w:p>
        </w:tc>
        <w:tc>
          <w:tcPr>
            <w:tcW w:w="77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6"/>
                <w:szCs w:val="16"/>
              </w:rPr>
            </w:pPr>
          </w:p>
        </w:tc>
        <w:tc>
          <w:tcPr>
            <w:tcW w:w="5029"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6"/>
                <w:szCs w:val="16"/>
              </w:rPr>
            </w:pPr>
            <w:r>
              <w:rPr>
                <w:rFonts w:hint="eastAsia" w:ascii="宋体" w:hAnsi="宋体" w:cs="宋体"/>
                <w:kern w:val="0"/>
                <w:sz w:val="16"/>
                <w:szCs w:val="16"/>
              </w:rPr>
              <w:t>2021年总产能≤50万个，生产能力一般，库存满足率低。配备不齐全的，按附件一规定的本次集采产品规格、型号，每减少一个规格型号扣1分，扣完为止。（无必备品的取消评审资格）</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8"/>
                <w:szCs w:val="28"/>
              </w:rPr>
            </w:pPr>
            <w:r>
              <w:rPr>
                <w:rFonts w:hint="eastAsia" w:ascii="宋体" w:hAnsi="宋体" w:cs="宋体"/>
                <w:kern w:val="0"/>
                <w:sz w:val="28"/>
                <w:szCs w:val="28"/>
              </w:rPr>
              <w:t>0-2分</w:t>
            </w:r>
          </w:p>
        </w:tc>
        <w:tc>
          <w:tcPr>
            <w:tcW w:w="850" w:type="dxa"/>
            <w:vMerge w:val="continue"/>
            <w:tcBorders>
              <w:left w:val="nil"/>
              <w:right w:val="single" w:color="auto" w:sz="4" w:space="0"/>
            </w:tcBorders>
            <w:shd w:val="clear" w:color="auto" w:fill="auto"/>
            <w:noWrap/>
            <w:vAlign w:val="center"/>
          </w:tcPr>
          <w:p>
            <w:pPr>
              <w:jc w:val="left"/>
              <w:rPr>
                <w:rFonts w:ascii="宋体" w:hAnsi="宋体" w:cs="宋体"/>
                <w:kern w:val="0"/>
                <w:sz w:val="22"/>
                <w:szCs w:val="22"/>
              </w:rPr>
            </w:pPr>
          </w:p>
        </w:tc>
      </w:tr>
      <w:tr>
        <w:tblPrEx>
          <w:tblCellMar>
            <w:top w:w="0" w:type="dxa"/>
            <w:left w:w="108" w:type="dxa"/>
            <w:bottom w:w="0" w:type="dxa"/>
            <w:right w:w="108" w:type="dxa"/>
          </w:tblCellMar>
        </w:tblPrEx>
        <w:trPr>
          <w:trHeight w:val="340" w:hRule="atLeast"/>
        </w:trPr>
        <w:tc>
          <w:tcPr>
            <w:tcW w:w="9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kern w:val="0"/>
                <w:sz w:val="32"/>
                <w:szCs w:val="32"/>
              </w:rPr>
            </w:pPr>
          </w:p>
        </w:tc>
        <w:tc>
          <w:tcPr>
            <w:tcW w:w="244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32"/>
                <w:szCs w:val="32"/>
              </w:rPr>
            </w:pPr>
          </w:p>
        </w:tc>
        <w:tc>
          <w:tcPr>
            <w:tcW w:w="299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6"/>
                <w:szCs w:val="16"/>
              </w:rPr>
            </w:pPr>
          </w:p>
        </w:tc>
        <w:tc>
          <w:tcPr>
            <w:tcW w:w="77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配送能力</w:t>
            </w:r>
          </w:p>
        </w:tc>
        <w:tc>
          <w:tcPr>
            <w:tcW w:w="5029"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6"/>
                <w:szCs w:val="16"/>
              </w:rPr>
            </w:pPr>
            <w:r>
              <w:rPr>
                <w:rFonts w:hint="eastAsia" w:ascii="宋体" w:hAnsi="宋体" w:cs="宋体"/>
                <w:kern w:val="0"/>
                <w:sz w:val="16"/>
                <w:szCs w:val="16"/>
              </w:rPr>
              <w:t>医疗机构全覆盖、物流专业化程度高</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8"/>
                <w:szCs w:val="28"/>
              </w:rPr>
            </w:pPr>
            <w:r>
              <w:rPr>
                <w:rFonts w:hint="eastAsia" w:ascii="宋体" w:hAnsi="宋体" w:cs="宋体"/>
                <w:kern w:val="0"/>
                <w:sz w:val="28"/>
                <w:szCs w:val="28"/>
              </w:rPr>
              <w:t>3分</w:t>
            </w:r>
          </w:p>
        </w:tc>
        <w:tc>
          <w:tcPr>
            <w:tcW w:w="850" w:type="dxa"/>
            <w:vMerge w:val="continue"/>
            <w:tcBorders>
              <w:left w:val="nil"/>
              <w:right w:val="single" w:color="auto" w:sz="4" w:space="0"/>
            </w:tcBorders>
            <w:shd w:val="clear" w:color="auto" w:fill="auto"/>
            <w:noWrap/>
            <w:vAlign w:val="center"/>
          </w:tcPr>
          <w:p>
            <w:pPr>
              <w:jc w:val="left"/>
              <w:rPr>
                <w:rFonts w:ascii="宋体" w:hAnsi="宋体" w:cs="宋体"/>
                <w:kern w:val="0"/>
                <w:sz w:val="22"/>
                <w:szCs w:val="22"/>
              </w:rPr>
            </w:pPr>
          </w:p>
        </w:tc>
      </w:tr>
      <w:tr>
        <w:tblPrEx>
          <w:tblCellMar>
            <w:top w:w="0" w:type="dxa"/>
            <w:left w:w="108" w:type="dxa"/>
            <w:bottom w:w="0" w:type="dxa"/>
            <w:right w:w="108" w:type="dxa"/>
          </w:tblCellMar>
        </w:tblPrEx>
        <w:trPr>
          <w:trHeight w:val="340" w:hRule="atLeast"/>
        </w:trPr>
        <w:tc>
          <w:tcPr>
            <w:tcW w:w="9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kern w:val="0"/>
                <w:sz w:val="32"/>
                <w:szCs w:val="32"/>
              </w:rPr>
            </w:pPr>
          </w:p>
        </w:tc>
        <w:tc>
          <w:tcPr>
            <w:tcW w:w="244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32"/>
                <w:szCs w:val="32"/>
              </w:rPr>
            </w:pPr>
          </w:p>
        </w:tc>
        <w:tc>
          <w:tcPr>
            <w:tcW w:w="299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6"/>
                <w:szCs w:val="16"/>
              </w:rPr>
            </w:pPr>
          </w:p>
        </w:tc>
        <w:tc>
          <w:tcPr>
            <w:tcW w:w="77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6"/>
                <w:szCs w:val="16"/>
              </w:rPr>
            </w:pPr>
          </w:p>
        </w:tc>
        <w:tc>
          <w:tcPr>
            <w:tcW w:w="5029"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6"/>
                <w:szCs w:val="16"/>
              </w:rPr>
            </w:pPr>
            <w:r>
              <w:rPr>
                <w:rFonts w:hint="eastAsia" w:ascii="宋体" w:hAnsi="宋体" w:cs="宋体"/>
                <w:kern w:val="0"/>
                <w:sz w:val="16"/>
                <w:szCs w:val="16"/>
              </w:rPr>
              <w:t>基本覆盖省内医疗机构</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8"/>
                <w:szCs w:val="28"/>
              </w:rPr>
            </w:pPr>
            <w:r>
              <w:rPr>
                <w:rFonts w:hint="eastAsia" w:ascii="宋体" w:hAnsi="宋体" w:cs="宋体"/>
                <w:kern w:val="0"/>
                <w:sz w:val="28"/>
                <w:szCs w:val="28"/>
              </w:rPr>
              <w:t>1-2分</w:t>
            </w:r>
          </w:p>
        </w:tc>
        <w:tc>
          <w:tcPr>
            <w:tcW w:w="850" w:type="dxa"/>
            <w:vMerge w:val="continue"/>
            <w:tcBorders>
              <w:left w:val="nil"/>
              <w:right w:val="single" w:color="auto" w:sz="4" w:space="0"/>
            </w:tcBorders>
            <w:shd w:val="clear" w:color="auto" w:fill="auto"/>
            <w:noWrap/>
            <w:vAlign w:val="center"/>
          </w:tcPr>
          <w:p>
            <w:pPr>
              <w:jc w:val="left"/>
              <w:rPr>
                <w:rFonts w:ascii="宋体" w:hAnsi="宋体" w:cs="宋体"/>
                <w:kern w:val="0"/>
                <w:sz w:val="22"/>
                <w:szCs w:val="22"/>
              </w:rPr>
            </w:pPr>
          </w:p>
        </w:tc>
      </w:tr>
      <w:tr>
        <w:tblPrEx>
          <w:tblCellMar>
            <w:top w:w="0" w:type="dxa"/>
            <w:left w:w="108" w:type="dxa"/>
            <w:bottom w:w="0" w:type="dxa"/>
            <w:right w:w="108" w:type="dxa"/>
          </w:tblCellMar>
        </w:tblPrEx>
        <w:trPr>
          <w:trHeight w:val="340" w:hRule="atLeast"/>
        </w:trPr>
        <w:tc>
          <w:tcPr>
            <w:tcW w:w="340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宋体"/>
                <w:kern w:val="0"/>
                <w:sz w:val="32"/>
                <w:szCs w:val="32"/>
              </w:rPr>
            </w:pPr>
            <w:r>
              <w:rPr>
                <w:rFonts w:hint="eastAsia" w:ascii="黑体" w:hAnsi="黑体" w:eastAsia="黑体" w:cs="宋体"/>
                <w:kern w:val="0"/>
                <w:sz w:val="32"/>
                <w:szCs w:val="32"/>
              </w:rPr>
              <w:t>评分项目</w:t>
            </w:r>
          </w:p>
        </w:tc>
        <w:tc>
          <w:tcPr>
            <w:tcW w:w="29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宋体"/>
                <w:kern w:val="0"/>
                <w:sz w:val="32"/>
                <w:szCs w:val="32"/>
              </w:rPr>
            </w:pPr>
            <w:r>
              <w:rPr>
                <w:rFonts w:hint="eastAsia" w:ascii="黑体" w:hAnsi="黑体" w:eastAsia="黑体" w:cs="宋体"/>
                <w:kern w:val="0"/>
                <w:sz w:val="32"/>
                <w:szCs w:val="32"/>
              </w:rPr>
              <w:t>评分内容</w:t>
            </w:r>
          </w:p>
        </w:tc>
        <w:tc>
          <w:tcPr>
            <w:tcW w:w="5808"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宋体"/>
                <w:kern w:val="0"/>
                <w:sz w:val="32"/>
                <w:szCs w:val="32"/>
              </w:rPr>
            </w:pPr>
            <w:r>
              <w:rPr>
                <w:rFonts w:hint="eastAsia" w:ascii="黑体" w:hAnsi="黑体" w:eastAsia="黑体" w:cs="宋体"/>
                <w:kern w:val="0"/>
                <w:sz w:val="32"/>
                <w:szCs w:val="32"/>
              </w:rPr>
              <w:t>评分标准</w:t>
            </w:r>
          </w:p>
        </w:tc>
        <w:tc>
          <w:tcPr>
            <w:tcW w:w="113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黑体" w:hAnsi="黑体" w:eastAsia="黑体" w:cs="宋体"/>
                <w:kern w:val="0"/>
                <w:sz w:val="32"/>
                <w:szCs w:val="32"/>
              </w:rPr>
            </w:pPr>
            <w:r>
              <w:rPr>
                <w:rFonts w:hint="eastAsia" w:ascii="黑体" w:hAnsi="黑体" w:eastAsia="黑体" w:cs="宋体"/>
                <w:kern w:val="0"/>
                <w:sz w:val="32"/>
                <w:szCs w:val="32"/>
              </w:rPr>
              <w:t>分值</w:t>
            </w:r>
          </w:p>
        </w:tc>
        <w:tc>
          <w:tcPr>
            <w:tcW w:w="85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30"/>
                <w:szCs w:val="30"/>
              </w:rPr>
            </w:pPr>
            <w:r>
              <w:rPr>
                <w:rFonts w:hint="eastAsia" w:ascii="黑体" w:hAnsi="黑体" w:eastAsia="黑体" w:cs="宋体"/>
                <w:kern w:val="0"/>
                <w:sz w:val="30"/>
                <w:szCs w:val="30"/>
              </w:rPr>
              <w:t>备注</w:t>
            </w:r>
          </w:p>
        </w:tc>
      </w:tr>
      <w:tr>
        <w:tblPrEx>
          <w:tblCellMar>
            <w:top w:w="0" w:type="dxa"/>
            <w:left w:w="108" w:type="dxa"/>
            <w:bottom w:w="0" w:type="dxa"/>
            <w:right w:w="108" w:type="dxa"/>
          </w:tblCellMar>
        </w:tblPrEx>
        <w:trPr>
          <w:trHeight w:val="340" w:hRule="atLeast"/>
        </w:trPr>
        <w:tc>
          <w:tcPr>
            <w:tcW w:w="3402" w:type="dxa"/>
            <w:gridSpan w:val="2"/>
            <w:vMerge w:val="restart"/>
            <w:tcBorders>
              <w:top w:val="single" w:color="auto" w:sz="4" w:space="0"/>
              <w:left w:val="single" w:color="auto" w:sz="4" w:space="0"/>
              <w:right w:val="single" w:color="auto" w:sz="4" w:space="0"/>
            </w:tcBorders>
            <w:vAlign w:val="center"/>
          </w:tcPr>
          <w:p>
            <w:pPr>
              <w:widowControl/>
              <w:jc w:val="center"/>
              <w:rPr>
                <w:rFonts w:ascii="宋体" w:hAnsi="宋体" w:cs="宋体"/>
                <w:kern w:val="0"/>
                <w:sz w:val="32"/>
                <w:szCs w:val="32"/>
              </w:rPr>
            </w:pPr>
            <w:r>
              <w:rPr>
                <w:rFonts w:hint="eastAsia" w:ascii="宋体" w:hAnsi="宋体" w:cs="宋体"/>
                <w:kern w:val="0"/>
                <w:sz w:val="32"/>
                <w:szCs w:val="32"/>
              </w:rPr>
              <w:t>供应保障能力</w:t>
            </w:r>
          </w:p>
          <w:p>
            <w:pPr>
              <w:widowControl/>
              <w:jc w:val="center"/>
              <w:rPr>
                <w:rFonts w:ascii="宋体" w:hAnsi="宋体" w:cs="宋体"/>
                <w:kern w:val="0"/>
                <w:sz w:val="32"/>
                <w:szCs w:val="32"/>
              </w:rPr>
            </w:pPr>
            <w:r>
              <w:rPr>
                <w:rFonts w:hint="eastAsia" w:ascii="宋体" w:hAnsi="宋体" w:cs="宋体"/>
                <w:kern w:val="0"/>
                <w:sz w:val="32"/>
                <w:szCs w:val="32"/>
              </w:rPr>
              <w:t>（15分）</w:t>
            </w:r>
          </w:p>
        </w:tc>
        <w:tc>
          <w:tcPr>
            <w:tcW w:w="2993" w:type="dxa"/>
            <w:vMerge w:val="restart"/>
            <w:tcBorders>
              <w:top w:val="single" w:color="auto" w:sz="4" w:space="0"/>
              <w:left w:val="single" w:color="auto" w:sz="4" w:space="0"/>
              <w:right w:val="single" w:color="auto" w:sz="4" w:space="0"/>
            </w:tcBorders>
            <w:vAlign w:val="center"/>
          </w:tcPr>
          <w:p>
            <w:pPr>
              <w:widowControl/>
              <w:jc w:val="left"/>
              <w:rPr>
                <w:rFonts w:ascii="宋体" w:hAnsi="宋体" w:cs="宋体"/>
                <w:kern w:val="0"/>
                <w:sz w:val="16"/>
                <w:szCs w:val="16"/>
              </w:rPr>
            </w:pPr>
            <w:r>
              <w:rPr>
                <w:rFonts w:hint="eastAsia" w:ascii="宋体" w:hAnsi="宋体" w:cs="宋体"/>
                <w:kern w:val="0"/>
                <w:sz w:val="16"/>
                <w:szCs w:val="16"/>
              </w:rPr>
              <w:t>依据企业情况说明和专家临床使用情况进行定量打分</w:t>
            </w:r>
          </w:p>
        </w:tc>
        <w:tc>
          <w:tcPr>
            <w:tcW w:w="1114"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宋体"/>
                <w:kern w:val="0"/>
                <w:sz w:val="32"/>
                <w:szCs w:val="32"/>
              </w:rPr>
            </w:pPr>
          </w:p>
        </w:tc>
        <w:tc>
          <w:tcPr>
            <w:tcW w:w="469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6"/>
                <w:szCs w:val="16"/>
              </w:rPr>
            </w:pPr>
            <w:r>
              <w:rPr>
                <w:rFonts w:hint="eastAsia" w:ascii="宋体" w:hAnsi="宋体" w:cs="宋体"/>
                <w:kern w:val="0"/>
                <w:sz w:val="16"/>
                <w:szCs w:val="16"/>
              </w:rPr>
              <w:t>有一定的配送服务保障能力</w:t>
            </w:r>
          </w:p>
        </w:tc>
        <w:tc>
          <w:tcPr>
            <w:tcW w:w="113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0-1分</w:t>
            </w:r>
          </w:p>
        </w:tc>
        <w:tc>
          <w:tcPr>
            <w:tcW w:w="85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黑体" w:hAnsi="黑体" w:eastAsia="黑体" w:cs="宋体"/>
                <w:kern w:val="0"/>
                <w:sz w:val="30"/>
                <w:szCs w:val="30"/>
              </w:rPr>
            </w:pPr>
          </w:p>
        </w:tc>
      </w:tr>
      <w:tr>
        <w:tblPrEx>
          <w:tblCellMar>
            <w:top w:w="0" w:type="dxa"/>
            <w:left w:w="108" w:type="dxa"/>
            <w:bottom w:w="0" w:type="dxa"/>
            <w:right w:w="108" w:type="dxa"/>
          </w:tblCellMar>
        </w:tblPrEx>
        <w:trPr>
          <w:trHeight w:val="340" w:hRule="atLeast"/>
        </w:trPr>
        <w:tc>
          <w:tcPr>
            <w:tcW w:w="3402" w:type="dxa"/>
            <w:gridSpan w:val="2"/>
            <w:vMerge w:val="continue"/>
            <w:tcBorders>
              <w:left w:val="single" w:color="auto" w:sz="4" w:space="0"/>
              <w:right w:val="single" w:color="auto" w:sz="4" w:space="0"/>
            </w:tcBorders>
            <w:vAlign w:val="center"/>
          </w:tcPr>
          <w:p>
            <w:pPr>
              <w:widowControl/>
              <w:jc w:val="center"/>
              <w:rPr>
                <w:rFonts w:ascii="黑体" w:hAnsi="黑体" w:eastAsia="黑体" w:cs="宋体"/>
                <w:kern w:val="0"/>
                <w:sz w:val="32"/>
                <w:szCs w:val="32"/>
              </w:rPr>
            </w:pPr>
          </w:p>
        </w:tc>
        <w:tc>
          <w:tcPr>
            <w:tcW w:w="2993" w:type="dxa"/>
            <w:vMerge w:val="continue"/>
            <w:tcBorders>
              <w:left w:val="single" w:color="auto" w:sz="4" w:space="0"/>
              <w:right w:val="single" w:color="auto" w:sz="4" w:space="0"/>
            </w:tcBorders>
            <w:vAlign w:val="center"/>
          </w:tcPr>
          <w:p>
            <w:pPr>
              <w:widowControl/>
              <w:jc w:val="center"/>
              <w:rPr>
                <w:rFonts w:ascii="黑体" w:hAnsi="黑体" w:eastAsia="黑体" w:cs="宋体"/>
                <w:kern w:val="0"/>
                <w:sz w:val="32"/>
                <w:szCs w:val="32"/>
              </w:rPr>
            </w:pPr>
          </w:p>
        </w:tc>
        <w:tc>
          <w:tcPr>
            <w:tcW w:w="1114" w:type="dxa"/>
            <w:gridSpan w:val="2"/>
            <w:vMerge w:val="restart"/>
            <w:tcBorders>
              <w:top w:val="single" w:color="auto" w:sz="4" w:space="0"/>
              <w:left w:val="single" w:color="auto" w:sz="4" w:space="0"/>
              <w:right w:val="single" w:color="auto" w:sz="4" w:space="0"/>
            </w:tcBorders>
            <w:vAlign w:val="center"/>
          </w:tcPr>
          <w:p>
            <w:pPr>
              <w:widowControl/>
              <w:jc w:val="left"/>
              <w:rPr>
                <w:rFonts w:ascii="宋体" w:hAnsi="宋体" w:cs="宋体"/>
                <w:kern w:val="0"/>
                <w:sz w:val="16"/>
                <w:szCs w:val="16"/>
              </w:rPr>
            </w:pPr>
            <w:r>
              <w:rPr>
                <w:rFonts w:hint="eastAsia" w:ascii="宋体" w:hAnsi="宋体" w:cs="宋体"/>
                <w:kern w:val="0"/>
                <w:sz w:val="16"/>
                <w:szCs w:val="16"/>
              </w:rPr>
              <w:t>应急响应能力</w:t>
            </w:r>
          </w:p>
        </w:tc>
        <w:tc>
          <w:tcPr>
            <w:tcW w:w="469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6"/>
                <w:szCs w:val="16"/>
              </w:rPr>
            </w:pPr>
            <w:r>
              <w:rPr>
                <w:rFonts w:hint="eastAsia" w:ascii="宋体" w:hAnsi="宋体" w:cs="宋体"/>
                <w:kern w:val="0"/>
                <w:sz w:val="16"/>
                <w:szCs w:val="16"/>
              </w:rPr>
              <w:t>具备精准高效的应急响应方案，24小时响应到位</w:t>
            </w:r>
          </w:p>
        </w:tc>
        <w:tc>
          <w:tcPr>
            <w:tcW w:w="113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3分</w:t>
            </w:r>
          </w:p>
        </w:tc>
        <w:tc>
          <w:tcPr>
            <w:tcW w:w="85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黑体" w:hAnsi="黑体" w:eastAsia="黑体" w:cs="宋体"/>
                <w:kern w:val="0"/>
                <w:sz w:val="30"/>
                <w:szCs w:val="30"/>
              </w:rPr>
            </w:pPr>
          </w:p>
        </w:tc>
      </w:tr>
      <w:tr>
        <w:tblPrEx>
          <w:tblCellMar>
            <w:top w:w="0" w:type="dxa"/>
            <w:left w:w="108" w:type="dxa"/>
            <w:bottom w:w="0" w:type="dxa"/>
            <w:right w:w="108" w:type="dxa"/>
          </w:tblCellMar>
        </w:tblPrEx>
        <w:trPr>
          <w:trHeight w:val="340" w:hRule="atLeast"/>
        </w:trPr>
        <w:tc>
          <w:tcPr>
            <w:tcW w:w="3402" w:type="dxa"/>
            <w:gridSpan w:val="2"/>
            <w:vMerge w:val="continue"/>
            <w:tcBorders>
              <w:left w:val="single" w:color="auto" w:sz="4" w:space="0"/>
              <w:right w:val="single" w:color="auto" w:sz="4" w:space="0"/>
            </w:tcBorders>
            <w:vAlign w:val="center"/>
          </w:tcPr>
          <w:p>
            <w:pPr>
              <w:widowControl/>
              <w:jc w:val="center"/>
              <w:rPr>
                <w:rFonts w:ascii="黑体" w:hAnsi="黑体" w:eastAsia="黑体" w:cs="宋体"/>
                <w:kern w:val="0"/>
                <w:sz w:val="32"/>
                <w:szCs w:val="32"/>
              </w:rPr>
            </w:pPr>
          </w:p>
        </w:tc>
        <w:tc>
          <w:tcPr>
            <w:tcW w:w="2993" w:type="dxa"/>
            <w:vMerge w:val="continue"/>
            <w:tcBorders>
              <w:left w:val="single" w:color="auto" w:sz="4" w:space="0"/>
              <w:right w:val="single" w:color="auto" w:sz="4" w:space="0"/>
            </w:tcBorders>
            <w:vAlign w:val="center"/>
          </w:tcPr>
          <w:p>
            <w:pPr>
              <w:widowControl/>
              <w:jc w:val="center"/>
              <w:rPr>
                <w:rFonts w:ascii="黑体" w:hAnsi="黑体" w:eastAsia="黑体" w:cs="宋体"/>
                <w:kern w:val="0"/>
                <w:sz w:val="32"/>
                <w:szCs w:val="32"/>
              </w:rPr>
            </w:pPr>
          </w:p>
        </w:tc>
        <w:tc>
          <w:tcPr>
            <w:tcW w:w="1114" w:type="dxa"/>
            <w:gridSpan w:val="2"/>
            <w:vMerge w:val="continue"/>
            <w:tcBorders>
              <w:left w:val="single" w:color="auto" w:sz="4" w:space="0"/>
              <w:right w:val="single" w:color="auto" w:sz="4" w:space="0"/>
            </w:tcBorders>
            <w:vAlign w:val="center"/>
          </w:tcPr>
          <w:p>
            <w:pPr>
              <w:widowControl/>
              <w:jc w:val="center"/>
              <w:rPr>
                <w:rFonts w:ascii="黑体" w:hAnsi="黑体" w:eastAsia="黑体" w:cs="宋体"/>
                <w:kern w:val="0"/>
                <w:sz w:val="32"/>
                <w:szCs w:val="32"/>
              </w:rPr>
            </w:pPr>
          </w:p>
        </w:tc>
        <w:tc>
          <w:tcPr>
            <w:tcW w:w="469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6"/>
                <w:szCs w:val="16"/>
              </w:rPr>
            </w:pPr>
            <w:r>
              <w:rPr>
                <w:rFonts w:hint="eastAsia" w:ascii="宋体" w:hAnsi="宋体" w:cs="宋体"/>
                <w:kern w:val="0"/>
                <w:sz w:val="16"/>
                <w:szCs w:val="16"/>
              </w:rPr>
              <w:t>有应急响应方案，时间较长</w:t>
            </w:r>
          </w:p>
        </w:tc>
        <w:tc>
          <w:tcPr>
            <w:tcW w:w="113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1-2分</w:t>
            </w:r>
          </w:p>
        </w:tc>
        <w:tc>
          <w:tcPr>
            <w:tcW w:w="85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黑体" w:hAnsi="黑体" w:eastAsia="黑体" w:cs="宋体"/>
                <w:kern w:val="0"/>
                <w:sz w:val="30"/>
                <w:szCs w:val="30"/>
              </w:rPr>
            </w:pPr>
          </w:p>
        </w:tc>
      </w:tr>
      <w:tr>
        <w:tblPrEx>
          <w:tblCellMar>
            <w:top w:w="0" w:type="dxa"/>
            <w:left w:w="108" w:type="dxa"/>
            <w:bottom w:w="0" w:type="dxa"/>
            <w:right w:w="108" w:type="dxa"/>
          </w:tblCellMar>
        </w:tblPrEx>
        <w:trPr>
          <w:trHeight w:val="340" w:hRule="atLeast"/>
        </w:trPr>
        <w:tc>
          <w:tcPr>
            <w:tcW w:w="3402" w:type="dxa"/>
            <w:gridSpan w:val="2"/>
            <w:vMerge w:val="continue"/>
            <w:tcBorders>
              <w:left w:val="single" w:color="auto" w:sz="4" w:space="0"/>
              <w:bottom w:val="single" w:color="auto" w:sz="4" w:space="0"/>
              <w:right w:val="single" w:color="auto" w:sz="4" w:space="0"/>
            </w:tcBorders>
            <w:vAlign w:val="center"/>
          </w:tcPr>
          <w:p>
            <w:pPr>
              <w:widowControl/>
              <w:jc w:val="center"/>
              <w:rPr>
                <w:rFonts w:ascii="黑体" w:hAnsi="黑体" w:eastAsia="黑体" w:cs="宋体"/>
                <w:kern w:val="0"/>
                <w:sz w:val="32"/>
                <w:szCs w:val="32"/>
              </w:rPr>
            </w:pPr>
          </w:p>
        </w:tc>
        <w:tc>
          <w:tcPr>
            <w:tcW w:w="2993" w:type="dxa"/>
            <w:vMerge w:val="continue"/>
            <w:tcBorders>
              <w:left w:val="single" w:color="auto" w:sz="4" w:space="0"/>
              <w:bottom w:val="single" w:color="auto" w:sz="4" w:space="0"/>
              <w:right w:val="single" w:color="auto" w:sz="4" w:space="0"/>
            </w:tcBorders>
            <w:vAlign w:val="center"/>
          </w:tcPr>
          <w:p>
            <w:pPr>
              <w:widowControl/>
              <w:jc w:val="center"/>
              <w:rPr>
                <w:rFonts w:ascii="黑体" w:hAnsi="黑体" w:eastAsia="黑体" w:cs="宋体"/>
                <w:kern w:val="0"/>
                <w:sz w:val="32"/>
                <w:szCs w:val="32"/>
              </w:rPr>
            </w:pPr>
          </w:p>
        </w:tc>
        <w:tc>
          <w:tcPr>
            <w:tcW w:w="1114" w:type="dxa"/>
            <w:gridSpan w:val="2"/>
            <w:vMerge w:val="continue"/>
            <w:tcBorders>
              <w:left w:val="single" w:color="auto" w:sz="4" w:space="0"/>
              <w:bottom w:val="single" w:color="auto" w:sz="4" w:space="0"/>
              <w:right w:val="single" w:color="auto" w:sz="4" w:space="0"/>
            </w:tcBorders>
            <w:vAlign w:val="center"/>
          </w:tcPr>
          <w:p>
            <w:pPr>
              <w:widowControl/>
              <w:jc w:val="center"/>
              <w:rPr>
                <w:rFonts w:ascii="黑体" w:hAnsi="黑体" w:eastAsia="黑体" w:cs="宋体"/>
                <w:kern w:val="0"/>
                <w:sz w:val="32"/>
                <w:szCs w:val="32"/>
              </w:rPr>
            </w:pPr>
          </w:p>
        </w:tc>
        <w:tc>
          <w:tcPr>
            <w:tcW w:w="469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6"/>
                <w:szCs w:val="16"/>
              </w:rPr>
            </w:pPr>
            <w:r>
              <w:rPr>
                <w:rFonts w:hint="eastAsia" w:ascii="宋体" w:hAnsi="宋体" w:cs="宋体"/>
                <w:kern w:val="0"/>
                <w:sz w:val="16"/>
                <w:szCs w:val="16"/>
              </w:rPr>
              <w:t>不具备应急响应能力</w:t>
            </w:r>
          </w:p>
        </w:tc>
        <w:tc>
          <w:tcPr>
            <w:tcW w:w="113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0分</w:t>
            </w:r>
          </w:p>
        </w:tc>
        <w:tc>
          <w:tcPr>
            <w:tcW w:w="85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黑体" w:hAnsi="黑体" w:eastAsia="黑体" w:cs="宋体"/>
                <w:kern w:val="0"/>
                <w:sz w:val="30"/>
                <w:szCs w:val="30"/>
              </w:rPr>
            </w:pPr>
          </w:p>
        </w:tc>
      </w:tr>
      <w:tr>
        <w:tblPrEx>
          <w:tblCellMar>
            <w:top w:w="0" w:type="dxa"/>
            <w:left w:w="108" w:type="dxa"/>
            <w:bottom w:w="0" w:type="dxa"/>
            <w:right w:w="108" w:type="dxa"/>
          </w:tblCellMar>
        </w:tblPrEx>
        <w:trPr>
          <w:trHeight w:val="454" w:hRule="atLeast"/>
        </w:trPr>
        <w:tc>
          <w:tcPr>
            <w:tcW w:w="96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kern w:val="0"/>
                <w:sz w:val="32"/>
                <w:szCs w:val="32"/>
              </w:rPr>
            </w:pPr>
          </w:p>
          <w:p>
            <w:pPr>
              <w:widowControl/>
              <w:jc w:val="center"/>
              <w:rPr>
                <w:rFonts w:ascii="宋体" w:hAnsi="宋体" w:cs="宋体"/>
                <w:b/>
                <w:bCs/>
                <w:kern w:val="0"/>
                <w:sz w:val="32"/>
                <w:szCs w:val="32"/>
              </w:rPr>
            </w:pPr>
          </w:p>
          <w:p>
            <w:pPr>
              <w:widowControl/>
              <w:jc w:val="center"/>
              <w:rPr>
                <w:rFonts w:ascii="宋体" w:hAnsi="宋体" w:cs="宋体"/>
                <w:b/>
                <w:bCs/>
                <w:kern w:val="0"/>
                <w:sz w:val="32"/>
                <w:szCs w:val="32"/>
              </w:rPr>
            </w:pPr>
          </w:p>
          <w:p>
            <w:pPr>
              <w:widowControl/>
              <w:jc w:val="center"/>
              <w:rPr>
                <w:rFonts w:ascii="宋体" w:hAnsi="宋体" w:cs="宋体"/>
                <w:b/>
                <w:bCs/>
                <w:kern w:val="0"/>
                <w:sz w:val="32"/>
                <w:szCs w:val="32"/>
              </w:rPr>
            </w:pPr>
          </w:p>
          <w:p>
            <w:pPr>
              <w:widowControl/>
              <w:jc w:val="center"/>
              <w:rPr>
                <w:rFonts w:ascii="宋体" w:hAnsi="宋体" w:cs="宋体"/>
                <w:b/>
                <w:bCs/>
                <w:kern w:val="0"/>
                <w:sz w:val="32"/>
                <w:szCs w:val="32"/>
              </w:rPr>
            </w:pPr>
            <w:r>
              <w:rPr>
                <w:rFonts w:hint="eastAsia" w:ascii="宋体" w:hAnsi="宋体" w:cs="宋体"/>
                <w:b/>
                <w:bCs/>
                <w:kern w:val="0"/>
                <w:sz w:val="32"/>
                <w:szCs w:val="32"/>
              </w:rPr>
              <w:t>产品质量</w:t>
            </w:r>
          </w:p>
          <w:p>
            <w:pPr>
              <w:widowControl/>
              <w:rPr>
                <w:rFonts w:ascii="宋体" w:hAnsi="宋体" w:cs="宋体"/>
                <w:b/>
                <w:bCs/>
                <w:kern w:val="0"/>
                <w:sz w:val="32"/>
                <w:szCs w:val="32"/>
              </w:rPr>
            </w:pPr>
            <w:r>
              <w:rPr>
                <w:rFonts w:hint="eastAsia" w:ascii="宋体" w:hAnsi="宋体" w:cs="宋体"/>
                <w:b/>
                <w:bCs/>
                <w:kern w:val="0"/>
                <w:sz w:val="32"/>
                <w:szCs w:val="32"/>
              </w:rPr>
              <w:t>评测</w:t>
            </w:r>
          </w:p>
        </w:tc>
        <w:tc>
          <w:tcPr>
            <w:tcW w:w="2442"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32"/>
                <w:szCs w:val="32"/>
              </w:rPr>
            </w:pPr>
            <w:r>
              <w:rPr>
                <w:rFonts w:hint="eastAsia" w:ascii="宋体" w:hAnsi="宋体" w:cs="宋体"/>
                <w:kern w:val="0"/>
                <w:sz w:val="32"/>
                <w:szCs w:val="32"/>
              </w:rPr>
              <w:t>产品外观</w:t>
            </w:r>
          </w:p>
          <w:p>
            <w:pPr>
              <w:widowControl/>
              <w:jc w:val="center"/>
              <w:rPr>
                <w:rFonts w:ascii="宋体" w:hAnsi="宋体" w:cs="宋体"/>
                <w:kern w:val="0"/>
                <w:sz w:val="32"/>
                <w:szCs w:val="32"/>
              </w:rPr>
            </w:pPr>
            <w:r>
              <w:rPr>
                <w:rFonts w:hint="eastAsia" w:ascii="宋体" w:hAnsi="宋体" w:cs="宋体"/>
                <w:kern w:val="0"/>
                <w:sz w:val="32"/>
                <w:szCs w:val="32"/>
              </w:rPr>
              <w:t>（5分）</w:t>
            </w:r>
          </w:p>
        </w:tc>
        <w:tc>
          <w:tcPr>
            <w:tcW w:w="2993"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kern w:val="0"/>
                <w:sz w:val="16"/>
                <w:szCs w:val="16"/>
              </w:rPr>
            </w:pPr>
            <w:r>
              <w:rPr>
                <w:rFonts w:hint="eastAsia" w:ascii="宋体" w:hAnsi="宋体" w:cs="宋体"/>
                <w:kern w:val="0"/>
                <w:sz w:val="16"/>
                <w:szCs w:val="16"/>
              </w:rPr>
              <w:t>产品外观设计合理性</w:t>
            </w:r>
          </w:p>
        </w:tc>
        <w:tc>
          <w:tcPr>
            <w:tcW w:w="5808"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cs="宋体"/>
                <w:kern w:val="0"/>
                <w:sz w:val="16"/>
                <w:szCs w:val="16"/>
              </w:rPr>
            </w:pPr>
            <w:r>
              <w:rPr>
                <w:rFonts w:hint="eastAsia" w:ascii="宋体" w:hAnsi="宋体" w:cs="宋体"/>
                <w:kern w:val="0"/>
                <w:sz w:val="16"/>
                <w:szCs w:val="16"/>
              </w:rPr>
              <w:t>产品设计合理，触及手感佳，通气密封性好</w:t>
            </w:r>
          </w:p>
        </w:tc>
        <w:tc>
          <w:tcPr>
            <w:tcW w:w="113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4-5分</w:t>
            </w:r>
          </w:p>
        </w:tc>
        <w:tc>
          <w:tcPr>
            <w:tcW w:w="850" w:type="dxa"/>
            <w:vMerge w:val="restart"/>
            <w:tcBorders>
              <w:top w:val="single" w:color="auto" w:sz="4" w:space="0"/>
              <w:left w:val="nil"/>
              <w:right w:val="single" w:color="auto" w:sz="4" w:space="0"/>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专家</w:t>
            </w:r>
          </w:p>
          <w:p>
            <w:pPr>
              <w:widowControl/>
              <w:jc w:val="left"/>
              <w:rPr>
                <w:rFonts w:ascii="宋体" w:hAnsi="宋体" w:cs="宋体"/>
                <w:kern w:val="0"/>
                <w:sz w:val="22"/>
                <w:szCs w:val="22"/>
              </w:rPr>
            </w:pPr>
            <w:r>
              <w:rPr>
                <w:rFonts w:hint="eastAsia" w:ascii="宋体" w:hAnsi="宋体" w:cs="宋体"/>
                <w:kern w:val="0"/>
                <w:sz w:val="22"/>
                <w:szCs w:val="22"/>
              </w:rPr>
              <w:t>盲评</w:t>
            </w:r>
          </w:p>
        </w:tc>
      </w:tr>
      <w:tr>
        <w:tblPrEx>
          <w:tblCellMar>
            <w:top w:w="0" w:type="dxa"/>
            <w:left w:w="108" w:type="dxa"/>
            <w:bottom w:w="0" w:type="dxa"/>
            <w:right w:w="108" w:type="dxa"/>
          </w:tblCellMar>
        </w:tblPrEx>
        <w:trPr>
          <w:trHeight w:val="454" w:hRule="atLeast"/>
        </w:trPr>
        <w:tc>
          <w:tcPr>
            <w:tcW w:w="9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kern w:val="0"/>
                <w:sz w:val="32"/>
                <w:szCs w:val="32"/>
              </w:rPr>
            </w:pPr>
          </w:p>
        </w:tc>
        <w:tc>
          <w:tcPr>
            <w:tcW w:w="244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32"/>
                <w:szCs w:val="32"/>
              </w:rPr>
            </w:pPr>
          </w:p>
        </w:tc>
        <w:tc>
          <w:tcPr>
            <w:tcW w:w="299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6"/>
                <w:szCs w:val="16"/>
              </w:rPr>
            </w:pPr>
          </w:p>
        </w:tc>
        <w:tc>
          <w:tcPr>
            <w:tcW w:w="5808"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cs="宋体"/>
                <w:kern w:val="0"/>
                <w:sz w:val="16"/>
                <w:szCs w:val="16"/>
              </w:rPr>
            </w:pPr>
            <w:r>
              <w:rPr>
                <w:rFonts w:hint="eastAsia" w:ascii="宋体" w:hAnsi="宋体" w:cs="宋体"/>
                <w:kern w:val="0"/>
                <w:sz w:val="16"/>
                <w:szCs w:val="16"/>
              </w:rPr>
              <w:t>产品设计比较合理，触及手感良好，通气密封性良好</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2-3分</w:t>
            </w:r>
          </w:p>
        </w:tc>
        <w:tc>
          <w:tcPr>
            <w:tcW w:w="850" w:type="dxa"/>
            <w:vMerge w:val="continue"/>
            <w:tcBorders>
              <w:left w:val="nil"/>
              <w:right w:val="single" w:color="auto" w:sz="4" w:space="0"/>
            </w:tcBorders>
            <w:shd w:val="clear" w:color="auto" w:fill="auto"/>
            <w:noWrap/>
            <w:vAlign w:val="center"/>
          </w:tcPr>
          <w:p>
            <w:pPr>
              <w:jc w:val="left"/>
              <w:rPr>
                <w:rFonts w:ascii="宋体" w:hAnsi="宋体" w:cs="宋体"/>
                <w:kern w:val="0"/>
                <w:sz w:val="22"/>
                <w:szCs w:val="22"/>
              </w:rPr>
            </w:pPr>
          </w:p>
        </w:tc>
      </w:tr>
      <w:tr>
        <w:tblPrEx>
          <w:tblCellMar>
            <w:top w:w="0" w:type="dxa"/>
            <w:left w:w="108" w:type="dxa"/>
            <w:bottom w:w="0" w:type="dxa"/>
            <w:right w:w="108" w:type="dxa"/>
          </w:tblCellMar>
        </w:tblPrEx>
        <w:trPr>
          <w:trHeight w:val="454" w:hRule="atLeast"/>
        </w:trPr>
        <w:tc>
          <w:tcPr>
            <w:tcW w:w="9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kern w:val="0"/>
                <w:sz w:val="32"/>
                <w:szCs w:val="32"/>
              </w:rPr>
            </w:pPr>
          </w:p>
        </w:tc>
        <w:tc>
          <w:tcPr>
            <w:tcW w:w="244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32"/>
                <w:szCs w:val="32"/>
              </w:rPr>
            </w:pPr>
          </w:p>
        </w:tc>
        <w:tc>
          <w:tcPr>
            <w:tcW w:w="299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6"/>
                <w:szCs w:val="16"/>
              </w:rPr>
            </w:pPr>
          </w:p>
        </w:tc>
        <w:tc>
          <w:tcPr>
            <w:tcW w:w="5808"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cs="宋体"/>
                <w:kern w:val="0"/>
                <w:sz w:val="16"/>
                <w:szCs w:val="16"/>
              </w:rPr>
            </w:pPr>
            <w:r>
              <w:rPr>
                <w:rFonts w:hint="eastAsia" w:ascii="宋体" w:hAnsi="宋体" w:cs="宋体"/>
                <w:kern w:val="0"/>
                <w:sz w:val="16"/>
                <w:szCs w:val="16"/>
              </w:rPr>
              <w:t>产品设计一般，触及手感一般，通气密封性一般</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1分</w:t>
            </w:r>
          </w:p>
        </w:tc>
        <w:tc>
          <w:tcPr>
            <w:tcW w:w="850" w:type="dxa"/>
            <w:vMerge w:val="continue"/>
            <w:tcBorders>
              <w:left w:val="nil"/>
              <w:right w:val="single" w:color="auto" w:sz="4" w:space="0"/>
            </w:tcBorders>
            <w:shd w:val="clear" w:color="auto" w:fill="auto"/>
            <w:noWrap/>
            <w:vAlign w:val="center"/>
          </w:tcPr>
          <w:p>
            <w:pPr>
              <w:jc w:val="left"/>
              <w:rPr>
                <w:rFonts w:ascii="宋体" w:hAnsi="宋体" w:cs="宋体"/>
                <w:kern w:val="0"/>
                <w:sz w:val="22"/>
                <w:szCs w:val="22"/>
              </w:rPr>
            </w:pPr>
          </w:p>
        </w:tc>
      </w:tr>
      <w:tr>
        <w:tblPrEx>
          <w:tblCellMar>
            <w:top w:w="0" w:type="dxa"/>
            <w:left w:w="108" w:type="dxa"/>
            <w:bottom w:w="0" w:type="dxa"/>
            <w:right w:w="108" w:type="dxa"/>
          </w:tblCellMar>
        </w:tblPrEx>
        <w:trPr>
          <w:trHeight w:val="454" w:hRule="atLeast"/>
        </w:trPr>
        <w:tc>
          <w:tcPr>
            <w:tcW w:w="9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kern w:val="0"/>
                <w:sz w:val="32"/>
                <w:szCs w:val="32"/>
              </w:rPr>
            </w:pPr>
          </w:p>
        </w:tc>
        <w:tc>
          <w:tcPr>
            <w:tcW w:w="2442" w:type="dxa"/>
            <w:vMerge w:val="restart"/>
            <w:tcBorders>
              <w:top w:val="nil"/>
              <w:left w:val="single" w:color="auto" w:sz="4" w:space="0"/>
              <w:bottom w:val="single" w:color="000000" w:sz="4" w:space="0"/>
              <w:right w:val="single" w:color="auto" w:sz="4" w:space="0"/>
            </w:tcBorders>
            <w:shd w:val="clear" w:color="auto" w:fill="auto"/>
            <w:vAlign w:val="center"/>
          </w:tcPr>
          <w:p>
            <w:pPr>
              <w:widowControl/>
              <w:ind w:left="478" w:leftChars="228"/>
              <w:rPr>
                <w:rFonts w:ascii="宋体" w:hAnsi="宋体" w:cs="宋体"/>
                <w:kern w:val="0"/>
                <w:sz w:val="32"/>
                <w:szCs w:val="32"/>
              </w:rPr>
            </w:pPr>
            <w:r>
              <w:rPr>
                <w:rFonts w:hint="eastAsia" w:ascii="宋体" w:hAnsi="宋体" w:cs="宋体"/>
                <w:kern w:val="0"/>
                <w:sz w:val="32"/>
                <w:szCs w:val="32"/>
              </w:rPr>
              <w:t>临床使用</w:t>
            </w:r>
          </w:p>
          <w:p>
            <w:pPr>
              <w:widowControl/>
              <w:ind w:left="478" w:leftChars="228"/>
              <w:rPr>
                <w:rFonts w:ascii="宋体" w:hAnsi="宋体" w:cs="宋体"/>
                <w:kern w:val="0"/>
                <w:sz w:val="32"/>
                <w:szCs w:val="32"/>
              </w:rPr>
            </w:pPr>
            <w:r>
              <w:rPr>
                <w:rFonts w:hint="eastAsia" w:ascii="宋体" w:hAnsi="宋体" w:cs="宋体"/>
                <w:kern w:val="0"/>
                <w:sz w:val="32"/>
                <w:szCs w:val="32"/>
              </w:rPr>
              <w:t>（15分）</w:t>
            </w:r>
          </w:p>
        </w:tc>
        <w:tc>
          <w:tcPr>
            <w:tcW w:w="2993"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kern w:val="0"/>
                <w:sz w:val="16"/>
                <w:szCs w:val="16"/>
              </w:rPr>
            </w:pPr>
            <w:r>
              <w:rPr>
                <w:rFonts w:hint="eastAsia" w:ascii="宋体" w:hAnsi="宋体" w:cs="宋体"/>
                <w:kern w:val="0"/>
                <w:sz w:val="16"/>
                <w:szCs w:val="16"/>
              </w:rPr>
              <w:t>产品使用便捷性</w:t>
            </w:r>
          </w:p>
        </w:tc>
        <w:tc>
          <w:tcPr>
            <w:tcW w:w="5808"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cs="宋体"/>
                <w:kern w:val="0"/>
                <w:sz w:val="16"/>
                <w:szCs w:val="16"/>
              </w:rPr>
            </w:pPr>
            <w:r>
              <w:rPr>
                <w:rFonts w:hint="eastAsia" w:ascii="宋体" w:hAnsi="宋体" w:cs="宋体"/>
                <w:kern w:val="0"/>
                <w:sz w:val="16"/>
                <w:szCs w:val="16"/>
              </w:rPr>
              <w:t>功能先进，使用便利性程度高</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10-15分</w:t>
            </w:r>
          </w:p>
        </w:tc>
        <w:tc>
          <w:tcPr>
            <w:tcW w:w="850" w:type="dxa"/>
            <w:vMerge w:val="continue"/>
            <w:tcBorders>
              <w:left w:val="nil"/>
              <w:right w:val="single" w:color="auto" w:sz="4" w:space="0"/>
            </w:tcBorders>
            <w:shd w:val="clear" w:color="auto" w:fill="auto"/>
            <w:noWrap/>
            <w:vAlign w:val="center"/>
          </w:tcPr>
          <w:p>
            <w:pPr>
              <w:jc w:val="left"/>
              <w:rPr>
                <w:rFonts w:ascii="宋体" w:hAnsi="宋体" w:cs="宋体"/>
                <w:kern w:val="0"/>
                <w:sz w:val="22"/>
                <w:szCs w:val="22"/>
              </w:rPr>
            </w:pPr>
          </w:p>
        </w:tc>
      </w:tr>
      <w:tr>
        <w:tblPrEx>
          <w:tblCellMar>
            <w:top w:w="0" w:type="dxa"/>
            <w:left w:w="108" w:type="dxa"/>
            <w:bottom w:w="0" w:type="dxa"/>
            <w:right w:w="108" w:type="dxa"/>
          </w:tblCellMar>
        </w:tblPrEx>
        <w:trPr>
          <w:trHeight w:val="454" w:hRule="atLeast"/>
        </w:trPr>
        <w:tc>
          <w:tcPr>
            <w:tcW w:w="9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kern w:val="0"/>
                <w:sz w:val="32"/>
                <w:szCs w:val="32"/>
              </w:rPr>
            </w:pPr>
          </w:p>
        </w:tc>
        <w:tc>
          <w:tcPr>
            <w:tcW w:w="244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32"/>
                <w:szCs w:val="32"/>
              </w:rPr>
            </w:pPr>
          </w:p>
        </w:tc>
        <w:tc>
          <w:tcPr>
            <w:tcW w:w="299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6"/>
                <w:szCs w:val="16"/>
              </w:rPr>
            </w:pPr>
          </w:p>
        </w:tc>
        <w:tc>
          <w:tcPr>
            <w:tcW w:w="5808"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cs="宋体"/>
                <w:kern w:val="0"/>
                <w:sz w:val="16"/>
                <w:szCs w:val="16"/>
              </w:rPr>
            </w:pPr>
            <w:r>
              <w:rPr>
                <w:rFonts w:hint="eastAsia" w:ascii="宋体" w:hAnsi="宋体" w:cs="宋体"/>
                <w:kern w:val="0"/>
                <w:sz w:val="16"/>
                <w:szCs w:val="16"/>
              </w:rPr>
              <w:t>功能一般，使用便利性程度较高</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5-9分</w:t>
            </w:r>
          </w:p>
        </w:tc>
        <w:tc>
          <w:tcPr>
            <w:tcW w:w="850" w:type="dxa"/>
            <w:vMerge w:val="continue"/>
            <w:tcBorders>
              <w:left w:val="nil"/>
              <w:right w:val="single" w:color="auto" w:sz="4" w:space="0"/>
            </w:tcBorders>
            <w:shd w:val="clear" w:color="auto" w:fill="auto"/>
            <w:noWrap/>
            <w:vAlign w:val="center"/>
          </w:tcPr>
          <w:p>
            <w:pPr>
              <w:jc w:val="left"/>
              <w:rPr>
                <w:rFonts w:ascii="宋体" w:hAnsi="宋体" w:cs="宋体"/>
                <w:kern w:val="0"/>
                <w:sz w:val="22"/>
                <w:szCs w:val="22"/>
              </w:rPr>
            </w:pPr>
          </w:p>
        </w:tc>
      </w:tr>
      <w:tr>
        <w:tblPrEx>
          <w:tblCellMar>
            <w:top w:w="0" w:type="dxa"/>
            <w:left w:w="108" w:type="dxa"/>
            <w:bottom w:w="0" w:type="dxa"/>
            <w:right w:w="108" w:type="dxa"/>
          </w:tblCellMar>
        </w:tblPrEx>
        <w:trPr>
          <w:trHeight w:val="454" w:hRule="atLeast"/>
        </w:trPr>
        <w:tc>
          <w:tcPr>
            <w:tcW w:w="9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kern w:val="0"/>
                <w:sz w:val="32"/>
                <w:szCs w:val="32"/>
              </w:rPr>
            </w:pPr>
          </w:p>
        </w:tc>
        <w:tc>
          <w:tcPr>
            <w:tcW w:w="244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32"/>
                <w:szCs w:val="32"/>
              </w:rPr>
            </w:pPr>
          </w:p>
        </w:tc>
        <w:tc>
          <w:tcPr>
            <w:tcW w:w="299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6"/>
                <w:szCs w:val="16"/>
              </w:rPr>
            </w:pPr>
          </w:p>
        </w:tc>
        <w:tc>
          <w:tcPr>
            <w:tcW w:w="5808"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cs="宋体"/>
                <w:kern w:val="0"/>
                <w:sz w:val="16"/>
                <w:szCs w:val="16"/>
              </w:rPr>
            </w:pPr>
            <w:r>
              <w:rPr>
                <w:rFonts w:hint="eastAsia" w:ascii="宋体" w:hAnsi="宋体" w:cs="宋体"/>
                <w:kern w:val="0"/>
                <w:sz w:val="16"/>
                <w:szCs w:val="16"/>
              </w:rPr>
              <w:t>使用便利性程度差</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0-4分</w:t>
            </w:r>
          </w:p>
        </w:tc>
        <w:tc>
          <w:tcPr>
            <w:tcW w:w="850" w:type="dxa"/>
            <w:vMerge w:val="continue"/>
            <w:tcBorders>
              <w:left w:val="nil"/>
              <w:bottom w:val="single" w:color="auto" w:sz="4" w:space="0"/>
              <w:right w:val="single" w:color="auto" w:sz="4" w:space="0"/>
            </w:tcBorders>
            <w:shd w:val="clear" w:color="auto" w:fill="auto"/>
            <w:noWrap/>
            <w:vAlign w:val="center"/>
          </w:tcPr>
          <w:p>
            <w:pPr>
              <w:jc w:val="left"/>
              <w:rPr>
                <w:rFonts w:ascii="宋体" w:hAnsi="宋体" w:cs="宋体"/>
                <w:kern w:val="0"/>
                <w:sz w:val="22"/>
                <w:szCs w:val="22"/>
              </w:rPr>
            </w:pPr>
          </w:p>
        </w:tc>
      </w:tr>
      <w:tr>
        <w:tblPrEx>
          <w:tblCellMar>
            <w:top w:w="0" w:type="dxa"/>
            <w:left w:w="108" w:type="dxa"/>
            <w:bottom w:w="0" w:type="dxa"/>
            <w:right w:w="108" w:type="dxa"/>
          </w:tblCellMar>
        </w:tblPrEx>
        <w:trPr>
          <w:trHeight w:val="454" w:hRule="atLeast"/>
        </w:trPr>
        <w:tc>
          <w:tcPr>
            <w:tcW w:w="9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kern w:val="0"/>
                <w:sz w:val="32"/>
                <w:szCs w:val="32"/>
              </w:rPr>
            </w:pPr>
          </w:p>
        </w:tc>
        <w:tc>
          <w:tcPr>
            <w:tcW w:w="2442" w:type="dxa"/>
            <w:vMerge w:val="restart"/>
            <w:tcBorders>
              <w:top w:val="nil"/>
              <w:left w:val="single" w:color="auto" w:sz="4" w:space="0"/>
              <w:right w:val="single" w:color="auto" w:sz="4" w:space="0"/>
            </w:tcBorders>
            <w:vAlign w:val="center"/>
          </w:tcPr>
          <w:p>
            <w:pPr>
              <w:widowControl/>
              <w:jc w:val="center"/>
              <w:rPr>
                <w:rFonts w:ascii="宋体" w:hAnsi="宋体" w:cs="宋体"/>
                <w:kern w:val="0"/>
                <w:sz w:val="32"/>
                <w:szCs w:val="32"/>
              </w:rPr>
            </w:pPr>
            <w:r>
              <w:rPr>
                <w:rFonts w:hint="eastAsia" w:ascii="宋体" w:hAnsi="宋体" w:cs="宋体"/>
                <w:kern w:val="0"/>
                <w:sz w:val="32"/>
                <w:szCs w:val="32"/>
              </w:rPr>
              <w:t>市场占有率</w:t>
            </w:r>
          </w:p>
          <w:p>
            <w:pPr>
              <w:widowControl/>
              <w:jc w:val="center"/>
              <w:rPr>
                <w:rFonts w:ascii="宋体" w:hAnsi="宋体" w:cs="宋体"/>
                <w:kern w:val="0"/>
                <w:sz w:val="32"/>
                <w:szCs w:val="32"/>
              </w:rPr>
            </w:pPr>
            <w:r>
              <w:rPr>
                <w:rFonts w:hint="eastAsia" w:ascii="宋体" w:hAnsi="宋体" w:cs="宋体"/>
                <w:kern w:val="0"/>
                <w:sz w:val="32"/>
                <w:szCs w:val="32"/>
              </w:rPr>
              <w:t>（10分）</w:t>
            </w:r>
          </w:p>
        </w:tc>
        <w:tc>
          <w:tcPr>
            <w:tcW w:w="2993" w:type="dxa"/>
            <w:vMerge w:val="restart"/>
            <w:tcBorders>
              <w:top w:val="nil"/>
              <w:left w:val="single" w:color="auto" w:sz="4" w:space="0"/>
              <w:right w:val="single" w:color="auto" w:sz="4" w:space="0"/>
            </w:tcBorders>
            <w:vAlign w:val="center"/>
          </w:tcPr>
          <w:p>
            <w:pPr>
              <w:widowControl/>
              <w:jc w:val="left"/>
              <w:rPr>
                <w:rFonts w:ascii="宋体" w:hAnsi="宋体" w:cs="宋体"/>
                <w:kern w:val="0"/>
                <w:sz w:val="16"/>
                <w:szCs w:val="16"/>
              </w:rPr>
            </w:pPr>
            <w:r>
              <w:rPr>
                <w:rFonts w:hint="eastAsia" w:ascii="宋体" w:hAnsi="宋体" w:cs="宋体"/>
                <w:kern w:val="0"/>
                <w:sz w:val="16"/>
                <w:szCs w:val="16"/>
              </w:rPr>
              <w:t>申报产品在安徽省域内二级及以上公立医疗机构2021年度采购数量/同组所有品种的采购数量*100%（以医疗机构提供实际采购数据为准）</w:t>
            </w:r>
          </w:p>
        </w:tc>
        <w:tc>
          <w:tcPr>
            <w:tcW w:w="5808"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cs="宋体"/>
                <w:kern w:val="0"/>
                <w:sz w:val="16"/>
                <w:szCs w:val="16"/>
              </w:rPr>
            </w:pPr>
            <w:r>
              <w:rPr>
                <w:rFonts w:hint="eastAsia" w:ascii="宋体" w:hAnsi="宋体" w:cs="宋体"/>
                <w:kern w:val="0"/>
                <w:sz w:val="16"/>
                <w:szCs w:val="16"/>
              </w:rPr>
              <w:t>20%（含20%）以上</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10分</w:t>
            </w:r>
          </w:p>
        </w:tc>
        <w:tc>
          <w:tcPr>
            <w:tcW w:w="850" w:type="dxa"/>
            <w:vMerge w:val="restart"/>
            <w:tcBorders>
              <w:top w:val="single" w:color="auto" w:sz="4" w:space="0"/>
              <w:left w:val="nil"/>
              <w:right w:val="single" w:color="auto" w:sz="4" w:space="0"/>
            </w:tcBorders>
            <w:shd w:val="clear" w:color="auto" w:fill="auto"/>
            <w:noWrap/>
            <w:vAlign w:val="center"/>
          </w:tcPr>
          <w:p>
            <w:pPr>
              <w:jc w:val="left"/>
              <w:rPr>
                <w:rFonts w:ascii="宋体" w:hAnsi="宋体" w:cs="宋体"/>
                <w:kern w:val="0"/>
                <w:sz w:val="22"/>
                <w:szCs w:val="22"/>
              </w:rPr>
            </w:pPr>
            <w:r>
              <w:rPr>
                <w:rFonts w:hint="eastAsia" w:ascii="宋体" w:hAnsi="宋体" w:cs="宋体"/>
                <w:kern w:val="0"/>
                <w:sz w:val="22"/>
                <w:szCs w:val="22"/>
              </w:rPr>
              <w:t>专家</w:t>
            </w:r>
          </w:p>
          <w:p>
            <w:pPr>
              <w:jc w:val="left"/>
              <w:rPr>
                <w:rFonts w:ascii="宋体" w:hAnsi="宋体" w:cs="宋体"/>
                <w:kern w:val="0"/>
                <w:sz w:val="22"/>
                <w:szCs w:val="22"/>
              </w:rPr>
            </w:pPr>
            <w:r>
              <w:rPr>
                <w:rFonts w:hint="eastAsia" w:ascii="宋体" w:hAnsi="宋体" w:cs="宋体"/>
                <w:kern w:val="0"/>
                <w:sz w:val="22"/>
                <w:szCs w:val="22"/>
              </w:rPr>
              <w:t>评审</w:t>
            </w:r>
          </w:p>
        </w:tc>
      </w:tr>
      <w:tr>
        <w:tblPrEx>
          <w:tblCellMar>
            <w:top w:w="0" w:type="dxa"/>
            <w:left w:w="108" w:type="dxa"/>
            <w:bottom w:w="0" w:type="dxa"/>
            <w:right w:w="108" w:type="dxa"/>
          </w:tblCellMar>
        </w:tblPrEx>
        <w:trPr>
          <w:trHeight w:val="454" w:hRule="atLeast"/>
        </w:trPr>
        <w:tc>
          <w:tcPr>
            <w:tcW w:w="9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kern w:val="0"/>
                <w:sz w:val="32"/>
                <w:szCs w:val="32"/>
              </w:rPr>
            </w:pPr>
          </w:p>
        </w:tc>
        <w:tc>
          <w:tcPr>
            <w:tcW w:w="2442" w:type="dxa"/>
            <w:vMerge w:val="continue"/>
            <w:tcBorders>
              <w:left w:val="single" w:color="auto" w:sz="4" w:space="0"/>
              <w:right w:val="single" w:color="auto" w:sz="4" w:space="0"/>
            </w:tcBorders>
            <w:vAlign w:val="center"/>
          </w:tcPr>
          <w:p>
            <w:pPr>
              <w:widowControl/>
              <w:jc w:val="left"/>
              <w:rPr>
                <w:rFonts w:ascii="宋体" w:hAnsi="宋体" w:cs="宋体"/>
                <w:kern w:val="0"/>
                <w:sz w:val="32"/>
                <w:szCs w:val="32"/>
              </w:rPr>
            </w:pPr>
          </w:p>
        </w:tc>
        <w:tc>
          <w:tcPr>
            <w:tcW w:w="2993" w:type="dxa"/>
            <w:vMerge w:val="continue"/>
            <w:tcBorders>
              <w:left w:val="single" w:color="auto" w:sz="4" w:space="0"/>
              <w:right w:val="single" w:color="auto" w:sz="4" w:space="0"/>
            </w:tcBorders>
            <w:vAlign w:val="center"/>
          </w:tcPr>
          <w:p>
            <w:pPr>
              <w:widowControl/>
              <w:jc w:val="left"/>
              <w:rPr>
                <w:rFonts w:ascii="宋体" w:hAnsi="宋体" w:cs="宋体"/>
                <w:kern w:val="0"/>
                <w:sz w:val="16"/>
                <w:szCs w:val="16"/>
              </w:rPr>
            </w:pPr>
          </w:p>
        </w:tc>
        <w:tc>
          <w:tcPr>
            <w:tcW w:w="5808"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cs="宋体"/>
                <w:kern w:val="0"/>
                <w:sz w:val="16"/>
                <w:szCs w:val="16"/>
              </w:rPr>
            </w:pPr>
            <w:r>
              <w:rPr>
                <w:rFonts w:hint="eastAsia" w:ascii="宋体" w:hAnsi="宋体" w:cs="宋体"/>
                <w:kern w:val="0"/>
                <w:sz w:val="16"/>
                <w:szCs w:val="16"/>
              </w:rPr>
              <w:t>10%（含10%）-20%</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8分</w:t>
            </w:r>
          </w:p>
        </w:tc>
        <w:tc>
          <w:tcPr>
            <w:tcW w:w="850" w:type="dxa"/>
            <w:vMerge w:val="continue"/>
            <w:tcBorders>
              <w:left w:val="nil"/>
              <w:right w:val="single" w:color="auto" w:sz="4" w:space="0"/>
            </w:tcBorders>
            <w:shd w:val="clear" w:color="auto" w:fill="auto"/>
            <w:noWrap/>
            <w:vAlign w:val="center"/>
          </w:tcPr>
          <w:p>
            <w:pPr>
              <w:jc w:val="left"/>
              <w:rPr>
                <w:rFonts w:ascii="宋体" w:hAnsi="宋体" w:cs="宋体"/>
                <w:kern w:val="0"/>
                <w:sz w:val="22"/>
                <w:szCs w:val="22"/>
              </w:rPr>
            </w:pPr>
          </w:p>
        </w:tc>
      </w:tr>
      <w:tr>
        <w:tblPrEx>
          <w:tblCellMar>
            <w:top w:w="0" w:type="dxa"/>
            <w:left w:w="108" w:type="dxa"/>
            <w:bottom w:w="0" w:type="dxa"/>
            <w:right w:w="108" w:type="dxa"/>
          </w:tblCellMar>
        </w:tblPrEx>
        <w:trPr>
          <w:trHeight w:val="454" w:hRule="atLeast"/>
        </w:trPr>
        <w:tc>
          <w:tcPr>
            <w:tcW w:w="9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kern w:val="0"/>
                <w:sz w:val="32"/>
                <w:szCs w:val="32"/>
              </w:rPr>
            </w:pPr>
          </w:p>
        </w:tc>
        <w:tc>
          <w:tcPr>
            <w:tcW w:w="2442" w:type="dxa"/>
            <w:vMerge w:val="continue"/>
            <w:tcBorders>
              <w:left w:val="single" w:color="auto" w:sz="4" w:space="0"/>
              <w:right w:val="single" w:color="auto" w:sz="4" w:space="0"/>
            </w:tcBorders>
            <w:vAlign w:val="center"/>
          </w:tcPr>
          <w:p>
            <w:pPr>
              <w:widowControl/>
              <w:jc w:val="left"/>
              <w:rPr>
                <w:rFonts w:ascii="宋体" w:hAnsi="宋体" w:cs="宋体"/>
                <w:kern w:val="0"/>
                <w:sz w:val="32"/>
                <w:szCs w:val="32"/>
              </w:rPr>
            </w:pPr>
          </w:p>
        </w:tc>
        <w:tc>
          <w:tcPr>
            <w:tcW w:w="2993" w:type="dxa"/>
            <w:vMerge w:val="continue"/>
            <w:tcBorders>
              <w:left w:val="single" w:color="auto" w:sz="4" w:space="0"/>
              <w:right w:val="single" w:color="auto" w:sz="4" w:space="0"/>
            </w:tcBorders>
            <w:vAlign w:val="center"/>
          </w:tcPr>
          <w:p>
            <w:pPr>
              <w:widowControl/>
              <w:jc w:val="left"/>
              <w:rPr>
                <w:rFonts w:ascii="宋体" w:hAnsi="宋体" w:cs="宋体"/>
                <w:kern w:val="0"/>
                <w:sz w:val="16"/>
                <w:szCs w:val="16"/>
              </w:rPr>
            </w:pPr>
          </w:p>
        </w:tc>
        <w:tc>
          <w:tcPr>
            <w:tcW w:w="5808"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cs="宋体"/>
                <w:kern w:val="0"/>
                <w:sz w:val="16"/>
                <w:szCs w:val="16"/>
              </w:rPr>
            </w:pPr>
            <w:r>
              <w:rPr>
                <w:rFonts w:hint="eastAsia" w:ascii="宋体" w:hAnsi="宋体" w:cs="宋体"/>
                <w:kern w:val="0"/>
                <w:sz w:val="16"/>
                <w:szCs w:val="16"/>
              </w:rPr>
              <w:t>5%（含5%）-10%</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6分</w:t>
            </w:r>
          </w:p>
        </w:tc>
        <w:tc>
          <w:tcPr>
            <w:tcW w:w="850" w:type="dxa"/>
            <w:vMerge w:val="continue"/>
            <w:tcBorders>
              <w:left w:val="nil"/>
              <w:right w:val="single" w:color="auto" w:sz="4" w:space="0"/>
            </w:tcBorders>
            <w:shd w:val="clear" w:color="auto" w:fill="auto"/>
            <w:noWrap/>
            <w:vAlign w:val="center"/>
          </w:tcPr>
          <w:p>
            <w:pPr>
              <w:jc w:val="left"/>
              <w:rPr>
                <w:rFonts w:ascii="宋体" w:hAnsi="宋体" w:cs="宋体"/>
                <w:kern w:val="0"/>
                <w:sz w:val="22"/>
                <w:szCs w:val="22"/>
              </w:rPr>
            </w:pPr>
          </w:p>
        </w:tc>
      </w:tr>
      <w:tr>
        <w:tblPrEx>
          <w:tblCellMar>
            <w:top w:w="0" w:type="dxa"/>
            <w:left w:w="108" w:type="dxa"/>
            <w:bottom w:w="0" w:type="dxa"/>
            <w:right w:w="108" w:type="dxa"/>
          </w:tblCellMar>
        </w:tblPrEx>
        <w:trPr>
          <w:trHeight w:val="454" w:hRule="atLeast"/>
        </w:trPr>
        <w:tc>
          <w:tcPr>
            <w:tcW w:w="9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kern w:val="0"/>
                <w:sz w:val="32"/>
                <w:szCs w:val="32"/>
              </w:rPr>
            </w:pPr>
          </w:p>
        </w:tc>
        <w:tc>
          <w:tcPr>
            <w:tcW w:w="2442" w:type="dxa"/>
            <w:vMerge w:val="continue"/>
            <w:tcBorders>
              <w:left w:val="single" w:color="auto" w:sz="4" w:space="0"/>
              <w:right w:val="single" w:color="auto" w:sz="4" w:space="0"/>
            </w:tcBorders>
            <w:vAlign w:val="center"/>
          </w:tcPr>
          <w:p>
            <w:pPr>
              <w:widowControl/>
              <w:jc w:val="left"/>
              <w:rPr>
                <w:rFonts w:ascii="宋体" w:hAnsi="宋体" w:cs="宋体"/>
                <w:kern w:val="0"/>
                <w:sz w:val="32"/>
                <w:szCs w:val="32"/>
              </w:rPr>
            </w:pPr>
          </w:p>
        </w:tc>
        <w:tc>
          <w:tcPr>
            <w:tcW w:w="2993" w:type="dxa"/>
            <w:vMerge w:val="continue"/>
            <w:tcBorders>
              <w:left w:val="single" w:color="auto" w:sz="4" w:space="0"/>
              <w:right w:val="single" w:color="auto" w:sz="4" w:space="0"/>
            </w:tcBorders>
            <w:vAlign w:val="center"/>
          </w:tcPr>
          <w:p>
            <w:pPr>
              <w:widowControl/>
              <w:jc w:val="left"/>
              <w:rPr>
                <w:rFonts w:ascii="宋体" w:hAnsi="宋体" w:cs="宋体"/>
                <w:kern w:val="0"/>
                <w:sz w:val="16"/>
                <w:szCs w:val="16"/>
              </w:rPr>
            </w:pPr>
          </w:p>
        </w:tc>
        <w:tc>
          <w:tcPr>
            <w:tcW w:w="5808"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cs="宋体"/>
                <w:kern w:val="0"/>
                <w:sz w:val="16"/>
                <w:szCs w:val="16"/>
              </w:rPr>
            </w:pPr>
            <w:r>
              <w:rPr>
                <w:rFonts w:hint="eastAsia" w:ascii="宋体" w:hAnsi="宋体" w:cs="宋体"/>
                <w:kern w:val="0"/>
                <w:sz w:val="16"/>
                <w:szCs w:val="16"/>
              </w:rPr>
              <w:t>1%（含1%）-5%</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4分</w:t>
            </w:r>
          </w:p>
        </w:tc>
        <w:tc>
          <w:tcPr>
            <w:tcW w:w="850" w:type="dxa"/>
            <w:vMerge w:val="continue"/>
            <w:tcBorders>
              <w:left w:val="nil"/>
              <w:right w:val="single" w:color="auto" w:sz="4" w:space="0"/>
            </w:tcBorders>
            <w:shd w:val="clear" w:color="auto" w:fill="auto"/>
            <w:noWrap/>
            <w:vAlign w:val="center"/>
          </w:tcPr>
          <w:p>
            <w:pPr>
              <w:jc w:val="left"/>
              <w:rPr>
                <w:rFonts w:ascii="宋体" w:hAnsi="宋体" w:cs="宋体"/>
                <w:kern w:val="0"/>
                <w:sz w:val="22"/>
                <w:szCs w:val="22"/>
              </w:rPr>
            </w:pPr>
          </w:p>
        </w:tc>
      </w:tr>
      <w:tr>
        <w:tblPrEx>
          <w:tblCellMar>
            <w:top w:w="0" w:type="dxa"/>
            <w:left w:w="108" w:type="dxa"/>
            <w:bottom w:w="0" w:type="dxa"/>
            <w:right w:w="108" w:type="dxa"/>
          </w:tblCellMar>
        </w:tblPrEx>
        <w:trPr>
          <w:trHeight w:val="454" w:hRule="atLeast"/>
        </w:trPr>
        <w:tc>
          <w:tcPr>
            <w:tcW w:w="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32"/>
                <w:szCs w:val="32"/>
              </w:rPr>
            </w:pPr>
          </w:p>
        </w:tc>
        <w:tc>
          <w:tcPr>
            <w:tcW w:w="2442"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kern w:val="0"/>
                <w:sz w:val="32"/>
                <w:szCs w:val="32"/>
              </w:rPr>
            </w:pPr>
          </w:p>
        </w:tc>
        <w:tc>
          <w:tcPr>
            <w:tcW w:w="2993"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kern w:val="0"/>
                <w:sz w:val="16"/>
                <w:szCs w:val="16"/>
              </w:rPr>
            </w:pPr>
          </w:p>
        </w:tc>
        <w:tc>
          <w:tcPr>
            <w:tcW w:w="5808"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cs="宋体"/>
                <w:kern w:val="0"/>
                <w:sz w:val="16"/>
                <w:szCs w:val="16"/>
              </w:rPr>
            </w:pPr>
            <w:r>
              <w:rPr>
                <w:rFonts w:hint="eastAsia" w:ascii="宋体" w:hAnsi="宋体" w:cs="宋体"/>
                <w:kern w:val="0"/>
                <w:sz w:val="16"/>
                <w:szCs w:val="16"/>
              </w:rPr>
              <w:t>1%以下</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2分</w:t>
            </w:r>
          </w:p>
        </w:tc>
        <w:tc>
          <w:tcPr>
            <w:tcW w:w="850" w:type="dxa"/>
            <w:vMerge w:val="continue"/>
            <w:tcBorders>
              <w:left w:val="nil"/>
              <w:bottom w:val="single" w:color="auto" w:sz="4" w:space="0"/>
              <w:right w:val="single" w:color="auto" w:sz="4" w:space="0"/>
            </w:tcBorders>
            <w:shd w:val="clear" w:color="auto" w:fill="auto"/>
            <w:noWrap/>
            <w:vAlign w:val="center"/>
          </w:tcPr>
          <w:p>
            <w:pPr>
              <w:jc w:val="left"/>
              <w:rPr>
                <w:rFonts w:ascii="宋体" w:hAnsi="宋体" w:cs="宋体"/>
                <w:kern w:val="0"/>
                <w:sz w:val="22"/>
                <w:szCs w:val="22"/>
              </w:rPr>
            </w:pPr>
          </w:p>
        </w:tc>
      </w:tr>
      <w:tr>
        <w:tblPrEx>
          <w:tblCellMar>
            <w:top w:w="0" w:type="dxa"/>
            <w:left w:w="108" w:type="dxa"/>
            <w:bottom w:w="0" w:type="dxa"/>
            <w:right w:w="108" w:type="dxa"/>
          </w:tblCellMar>
        </w:tblPrEx>
        <w:trPr>
          <w:trHeight w:val="340" w:hRule="atLeast"/>
        </w:trPr>
        <w:tc>
          <w:tcPr>
            <w:tcW w:w="9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32"/>
                <w:szCs w:val="32"/>
              </w:rPr>
            </w:pPr>
          </w:p>
        </w:tc>
        <w:tc>
          <w:tcPr>
            <w:tcW w:w="244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32"/>
                <w:szCs w:val="32"/>
              </w:rPr>
            </w:pPr>
            <w:r>
              <w:rPr>
                <w:rFonts w:hint="eastAsia" w:ascii="黑体" w:hAnsi="黑体" w:eastAsia="黑体" w:cs="宋体"/>
                <w:kern w:val="0"/>
                <w:sz w:val="32"/>
                <w:szCs w:val="32"/>
              </w:rPr>
              <w:t>评分项目</w:t>
            </w:r>
          </w:p>
        </w:tc>
        <w:tc>
          <w:tcPr>
            <w:tcW w:w="29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宋体"/>
                <w:kern w:val="0"/>
                <w:sz w:val="32"/>
                <w:szCs w:val="32"/>
              </w:rPr>
            </w:pPr>
            <w:r>
              <w:rPr>
                <w:rFonts w:hint="eastAsia" w:ascii="黑体" w:hAnsi="黑体" w:eastAsia="黑体" w:cs="宋体"/>
                <w:kern w:val="0"/>
                <w:sz w:val="32"/>
                <w:szCs w:val="32"/>
              </w:rPr>
              <w:t>评分内容</w:t>
            </w:r>
          </w:p>
        </w:tc>
        <w:tc>
          <w:tcPr>
            <w:tcW w:w="580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32"/>
                <w:szCs w:val="32"/>
              </w:rPr>
            </w:pPr>
            <w:r>
              <w:rPr>
                <w:rFonts w:hint="eastAsia" w:ascii="黑体" w:hAnsi="黑体" w:eastAsia="黑体" w:cs="宋体"/>
                <w:kern w:val="0"/>
                <w:sz w:val="32"/>
                <w:szCs w:val="32"/>
              </w:rPr>
              <w:t>评分标准</w:t>
            </w:r>
          </w:p>
        </w:tc>
        <w:tc>
          <w:tcPr>
            <w:tcW w:w="113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kern w:val="0"/>
                <w:sz w:val="32"/>
                <w:szCs w:val="32"/>
              </w:rPr>
            </w:pPr>
            <w:r>
              <w:rPr>
                <w:rFonts w:hint="eastAsia" w:ascii="黑体" w:hAnsi="黑体" w:eastAsia="黑体" w:cs="宋体"/>
                <w:kern w:val="0"/>
                <w:sz w:val="32"/>
                <w:szCs w:val="32"/>
              </w:rPr>
              <w:t>分值</w:t>
            </w:r>
          </w:p>
        </w:tc>
        <w:tc>
          <w:tcPr>
            <w:tcW w:w="85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30"/>
                <w:szCs w:val="30"/>
              </w:rPr>
            </w:pPr>
            <w:r>
              <w:rPr>
                <w:rFonts w:hint="eastAsia" w:ascii="黑体" w:hAnsi="黑体" w:eastAsia="黑体" w:cs="宋体"/>
                <w:kern w:val="0"/>
                <w:sz w:val="30"/>
                <w:szCs w:val="30"/>
              </w:rPr>
              <w:t>备注</w:t>
            </w:r>
          </w:p>
        </w:tc>
      </w:tr>
      <w:tr>
        <w:tblPrEx>
          <w:tblCellMar>
            <w:top w:w="0" w:type="dxa"/>
            <w:left w:w="108" w:type="dxa"/>
            <w:bottom w:w="0" w:type="dxa"/>
            <w:right w:w="108" w:type="dxa"/>
          </w:tblCellMar>
        </w:tblPrEx>
        <w:trPr>
          <w:cantSplit/>
          <w:trHeight w:val="363" w:hRule="exact"/>
        </w:trPr>
        <w:tc>
          <w:tcPr>
            <w:tcW w:w="9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32"/>
                <w:szCs w:val="32"/>
              </w:rPr>
            </w:pPr>
          </w:p>
        </w:tc>
        <w:tc>
          <w:tcPr>
            <w:tcW w:w="244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32"/>
                <w:szCs w:val="32"/>
              </w:rPr>
            </w:pPr>
            <w:r>
              <w:rPr>
                <w:rFonts w:hint="eastAsia" w:ascii="宋体" w:hAnsi="宋体" w:cs="宋体"/>
                <w:kern w:val="0"/>
                <w:sz w:val="32"/>
                <w:szCs w:val="32"/>
              </w:rPr>
              <w:t>稳定性能</w:t>
            </w:r>
          </w:p>
          <w:p>
            <w:pPr>
              <w:widowControl/>
              <w:jc w:val="center"/>
              <w:rPr>
                <w:rFonts w:ascii="宋体" w:hAnsi="宋体" w:cs="宋体"/>
                <w:kern w:val="0"/>
                <w:sz w:val="32"/>
                <w:szCs w:val="32"/>
              </w:rPr>
            </w:pPr>
            <w:r>
              <w:rPr>
                <w:rFonts w:hint="eastAsia" w:ascii="宋体" w:hAnsi="宋体" w:cs="宋体"/>
                <w:kern w:val="0"/>
                <w:sz w:val="32"/>
                <w:szCs w:val="32"/>
              </w:rPr>
              <w:t>（15分）</w:t>
            </w:r>
          </w:p>
        </w:tc>
        <w:tc>
          <w:tcPr>
            <w:tcW w:w="2993" w:type="dxa"/>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6"/>
                <w:szCs w:val="16"/>
              </w:rPr>
            </w:pPr>
            <w:r>
              <w:rPr>
                <w:rFonts w:hint="eastAsia" w:ascii="宋体" w:hAnsi="宋体" w:cs="宋体"/>
                <w:kern w:val="0"/>
                <w:sz w:val="16"/>
                <w:szCs w:val="16"/>
              </w:rPr>
              <w:t>产品性能稳定性</w:t>
            </w:r>
          </w:p>
        </w:tc>
        <w:tc>
          <w:tcPr>
            <w:tcW w:w="580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6"/>
                <w:szCs w:val="16"/>
              </w:rPr>
            </w:pPr>
            <w:r>
              <w:rPr>
                <w:rFonts w:hint="eastAsia" w:ascii="宋体" w:hAnsi="宋体" w:cs="宋体"/>
                <w:kern w:val="0"/>
                <w:sz w:val="16"/>
                <w:szCs w:val="16"/>
              </w:rPr>
              <w:t>正常操作结构稳定、性能好</w:t>
            </w:r>
          </w:p>
        </w:tc>
        <w:tc>
          <w:tcPr>
            <w:tcW w:w="113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10-15分</w:t>
            </w:r>
          </w:p>
        </w:tc>
        <w:tc>
          <w:tcPr>
            <w:tcW w:w="85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ascii="宋体" w:hAnsi="宋体" w:cs="宋体"/>
                <w:kern w:val="0"/>
                <w:sz w:val="22"/>
                <w:szCs w:val="22"/>
              </w:rPr>
            </w:pPr>
          </w:p>
        </w:tc>
      </w:tr>
      <w:tr>
        <w:tblPrEx>
          <w:tblCellMar>
            <w:top w:w="0" w:type="dxa"/>
            <w:left w:w="108" w:type="dxa"/>
            <w:bottom w:w="0" w:type="dxa"/>
            <w:right w:w="108" w:type="dxa"/>
          </w:tblCellMar>
        </w:tblPrEx>
        <w:trPr>
          <w:cantSplit/>
          <w:trHeight w:val="363" w:hRule="exact"/>
        </w:trPr>
        <w:tc>
          <w:tcPr>
            <w:tcW w:w="96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b/>
                <w:bCs/>
                <w:kern w:val="0"/>
                <w:sz w:val="32"/>
                <w:szCs w:val="32"/>
              </w:rPr>
            </w:pPr>
          </w:p>
        </w:tc>
        <w:tc>
          <w:tcPr>
            <w:tcW w:w="2442" w:type="dxa"/>
            <w:vMerge w:val="continue"/>
            <w:tcBorders>
              <w:top w:val="single" w:color="auto" w:sz="4" w:space="0"/>
              <w:left w:val="single" w:color="auto" w:sz="4" w:space="0"/>
              <w:right w:val="single" w:color="auto" w:sz="4" w:space="0"/>
            </w:tcBorders>
            <w:vAlign w:val="center"/>
          </w:tcPr>
          <w:p>
            <w:pPr>
              <w:widowControl/>
              <w:jc w:val="left"/>
              <w:rPr>
                <w:rFonts w:ascii="宋体" w:hAnsi="宋体" w:cs="宋体"/>
                <w:kern w:val="0"/>
                <w:sz w:val="32"/>
                <w:szCs w:val="32"/>
              </w:rPr>
            </w:pPr>
          </w:p>
        </w:tc>
        <w:tc>
          <w:tcPr>
            <w:tcW w:w="2993" w:type="dxa"/>
            <w:vMerge w:val="continue"/>
            <w:tcBorders>
              <w:top w:val="single" w:color="auto" w:sz="4" w:space="0"/>
              <w:left w:val="single" w:color="auto" w:sz="4" w:space="0"/>
              <w:right w:val="single" w:color="auto" w:sz="4" w:space="0"/>
            </w:tcBorders>
            <w:vAlign w:val="center"/>
          </w:tcPr>
          <w:p>
            <w:pPr>
              <w:widowControl/>
              <w:jc w:val="left"/>
              <w:rPr>
                <w:rFonts w:ascii="宋体" w:hAnsi="宋体" w:cs="宋体"/>
                <w:kern w:val="0"/>
                <w:sz w:val="16"/>
                <w:szCs w:val="16"/>
              </w:rPr>
            </w:pPr>
          </w:p>
        </w:tc>
        <w:tc>
          <w:tcPr>
            <w:tcW w:w="5808"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cs="宋体"/>
                <w:kern w:val="0"/>
                <w:sz w:val="16"/>
                <w:szCs w:val="16"/>
              </w:rPr>
            </w:pPr>
            <w:r>
              <w:rPr>
                <w:rFonts w:hint="eastAsia" w:ascii="宋体" w:hAnsi="宋体" w:cs="宋体"/>
                <w:kern w:val="0"/>
                <w:sz w:val="16"/>
                <w:szCs w:val="16"/>
              </w:rPr>
              <w:t>正常操作结构较稳定、性能较好</w:t>
            </w:r>
          </w:p>
        </w:tc>
        <w:tc>
          <w:tcPr>
            <w:tcW w:w="113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5-9分</w:t>
            </w:r>
          </w:p>
        </w:tc>
        <w:tc>
          <w:tcPr>
            <w:tcW w:w="850" w:type="dxa"/>
            <w:tcBorders>
              <w:top w:val="single" w:color="auto" w:sz="4" w:space="0"/>
              <w:left w:val="nil"/>
              <w:bottom w:val="single" w:color="auto" w:sz="4" w:space="0"/>
              <w:right w:val="single" w:color="auto" w:sz="4" w:space="0"/>
            </w:tcBorders>
            <w:shd w:val="clear" w:color="auto" w:fill="auto"/>
            <w:noWrap/>
            <w:vAlign w:val="center"/>
          </w:tcPr>
          <w:p>
            <w:pPr>
              <w:jc w:val="left"/>
              <w:rPr>
                <w:rFonts w:ascii="宋体" w:hAnsi="宋体" w:cs="宋体"/>
                <w:kern w:val="0"/>
                <w:sz w:val="22"/>
                <w:szCs w:val="22"/>
              </w:rPr>
            </w:pPr>
          </w:p>
        </w:tc>
      </w:tr>
      <w:tr>
        <w:tblPrEx>
          <w:tblCellMar>
            <w:top w:w="0" w:type="dxa"/>
            <w:left w:w="108" w:type="dxa"/>
            <w:bottom w:w="0" w:type="dxa"/>
            <w:right w:w="108" w:type="dxa"/>
          </w:tblCellMar>
        </w:tblPrEx>
        <w:trPr>
          <w:cantSplit/>
          <w:trHeight w:val="363" w:hRule="exact"/>
        </w:trPr>
        <w:tc>
          <w:tcPr>
            <w:tcW w:w="96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b/>
                <w:bCs/>
                <w:kern w:val="0"/>
                <w:sz w:val="32"/>
                <w:szCs w:val="32"/>
              </w:rPr>
            </w:pPr>
          </w:p>
        </w:tc>
        <w:tc>
          <w:tcPr>
            <w:tcW w:w="2442"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kern w:val="0"/>
                <w:sz w:val="32"/>
                <w:szCs w:val="32"/>
              </w:rPr>
            </w:pPr>
          </w:p>
        </w:tc>
        <w:tc>
          <w:tcPr>
            <w:tcW w:w="2993"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kern w:val="0"/>
                <w:sz w:val="16"/>
                <w:szCs w:val="16"/>
              </w:rPr>
            </w:pPr>
          </w:p>
        </w:tc>
        <w:tc>
          <w:tcPr>
            <w:tcW w:w="5808"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cs="宋体"/>
                <w:kern w:val="0"/>
                <w:sz w:val="16"/>
                <w:szCs w:val="16"/>
              </w:rPr>
            </w:pPr>
            <w:r>
              <w:rPr>
                <w:rFonts w:hint="eastAsia" w:ascii="宋体" w:hAnsi="宋体" w:cs="宋体"/>
                <w:kern w:val="0"/>
                <w:sz w:val="16"/>
                <w:szCs w:val="16"/>
              </w:rPr>
              <w:t>正常操作结构稳定性一般、性能一般</w:t>
            </w:r>
          </w:p>
        </w:tc>
        <w:tc>
          <w:tcPr>
            <w:tcW w:w="113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1-4分</w:t>
            </w:r>
          </w:p>
        </w:tc>
        <w:tc>
          <w:tcPr>
            <w:tcW w:w="850" w:type="dxa"/>
            <w:tcBorders>
              <w:top w:val="single" w:color="auto" w:sz="4" w:space="0"/>
              <w:left w:val="nil"/>
              <w:bottom w:val="single" w:color="auto" w:sz="4" w:space="0"/>
              <w:right w:val="single" w:color="auto" w:sz="4" w:space="0"/>
            </w:tcBorders>
            <w:shd w:val="clear" w:color="auto" w:fill="auto"/>
            <w:noWrap/>
            <w:vAlign w:val="center"/>
          </w:tcPr>
          <w:p>
            <w:pPr>
              <w:jc w:val="left"/>
              <w:rPr>
                <w:rFonts w:ascii="宋体" w:hAnsi="宋体" w:cs="宋体"/>
                <w:kern w:val="0"/>
                <w:sz w:val="22"/>
                <w:szCs w:val="22"/>
              </w:rPr>
            </w:pPr>
          </w:p>
        </w:tc>
      </w:tr>
      <w:tr>
        <w:tblPrEx>
          <w:tblCellMar>
            <w:top w:w="0" w:type="dxa"/>
            <w:left w:w="108" w:type="dxa"/>
            <w:bottom w:w="0" w:type="dxa"/>
            <w:right w:w="108" w:type="dxa"/>
          </w:tblCellMar>
        </w:tblPrEx>
        <w:trPr>
          <w:trHeight w:val="1345" w:hRule="exact"/>
        </w:trPr>
        <w:tc>
          <w:tcPr>
            <w:tcW w:w="9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kern w:val="0"/>
                <w:sz w:val="32"/>
                <w:szCs w:val="32"/>
              </w:rPr>
            </w:pPr>
          </w:p>
        </w:tc>
        <w:tc>
          <w:tcPr>
            <w:tcW w:w="2442" w:type="dxa"/>
            <w:vMerge w:val="restart"/>
            <w:tcBorders>
              <w:top w:val="nil"/>
              <w:left w:val="single" w:color="auto" w:sz="4" w:space="0"/>
              <w:right w:val="single" w:color="auto" w:sz="4" w:space="0"/>
            </w:tcBorders>
            <w:vAlign w:val="center"/>
          </w:tcPr>
          <w:p>
            <w:pPr>
              <w:widowControl/>
              <w:jc w:val="center"/>
              <w:rPr>
                <w:rFonts w:ascii="宋体" w:hAnsi="宋体" w:cs="宋体"/>
                <w:kern w:val="0"/>
                <w:sz w:val="32"/>
                <w:szCs w:val="32"/>
              </w:rPr>
            </w:pPr>
            <w:r>
              <w:rPr>
                <w:rFonts w:hint="eastAsia" w:ascii="宋体" w:hAnsi="宋体" w:cs="宋体"/>
                <w:kern w:val="0"/>
                <w:sz w:val="32"/>
                <w:szCs w:val="32"/>
              </w:rPr>
              <w:t>质量安全性</w:t>
            </w:r>
          </w:p>
          <w:p>
            <w:pPr>
              <w:widowControl/>
              <w:jc w:val="center"/>
              <w:rPr>
                <w:rFonts w:ascii="宋体" w:hAnsi="宋体" w:cs="宋体"/>
                <w:kern w:val="0"/>
                <w:sz w:val="32"/>
                <w:szCs w:val="32"/>
              </w:rPr>
            </w:pPr>
            <w:r>
              <w:rPr>
                <w:rFonts w:hint="eastAsia" w:ascii="宋体" w:hAnsi="宋体" w:cs="宋体"/>
                <w:kern w:val="0"/>
                <w:sz w:val="32"/>
                <w:szCs w:val="32"/>
              </w:rPr>
              <w:t>（30分）</w:t>
            </w:r>
          </w:p>
        </w:tc>
        <w:tc>
          <w:tcPr>
            <w:tcW w:w="2993" w:type="dxa"/>
            <w:vMerge w:val="restart"/>
            <w:tcBorders>
              <w:top w:val="nil"/>
              <w:left w:val="single" w:color="auto" w:sz="4" w:space="0"/>
              <w:right w:val="single" w:color="auto" w:sz="4" w:space="0"/>
            </w:tcBorders>
            <w:vAlign w:val="center"/>
          </w:tcPr>
          <w:p>
            <w:pPr>
              <w:widowControl/>
              <w:jc w:val="left"/>
              <w:rPr>
                <w:rFonts w:ascii="宋体" w:hAnsi="宋体" w:cs="宋体"/>
                <w:kern w:val="0"/>
                <w:sz w:val="16"/>
                <w:szCs w:val="16"/>
              </w:rPr>
            </w:pPr>
            <w:r>
              <w:rPr>
                <w:rFonts w:hint="eastAsia" w:ascii="宋体" w:hAnsi="宋体" w:cs="宋体"/>
                <w:kern w:val="0"/>
                <w:sz w:val="16"/>
                <w:szCs w:val="16"/>
              </w:rPr>
              <w:t>专家依据临床使用经验结合企业申报产品资料进行定量打分</w:t>
            </w:r>
          </w:p>
        </w:tc>
        <w:tc>
          <w:tcPr>
            <w:tcW w:w="779" w:type="dxa"/>
            <w:vMerge w:val="restart"/>
            <w:tcBorders>
              <w:top w:val="single" w:color="auto" w:sz="4" w:space="0"/>
              <w:left w:val="nil"/>
              <w:right w:val="single" w:color="auto" w:sz="4" w:space="0"/>
            </w:tcBorders>
            <w:shd w:val="clear" w:color="auto" w:fill="auto"/>
            <w:vAlign w:val="center"/>
          </w:tcPr>
          <w:p>
            <w:pPr>
              <w:widowControl/>
              <w:jc w:val="left"/>
              <w:rPr>
                <w:rFonts w:ascii="宋体" w:hAnsi="宋体" w:cs="宋体"/>
                <w:kern w:val="0"/>
                <w:sz w:val="16"/>
                <w:szCs w:val="16"/>
              </w:rPr>
            </w:pPr>
            <w:r>
              <w:rPr>
                <w:rFonts w:hint="eastAsia" w:ascii="宋体" w:hAnsi="宋体" w:cs="宋体"/>
                <w:kern w:val="0"/>
                <w:sz w:val="16"/>
                <w:szCs w:val="16"/>
              </w:rPr>
              <w:t>性能及安全性指标</w:t>
            </w:r>
          </w:p>
        </w:tc>
        <w:tc>
          <w:tcPr>
            <w:tcW w:w="502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exact"/>
              <w:jc w:val="left"/>
              <w:rPr>
                <w:rFonts w:ascii="宋体" w:hAnsi="宋体" w:cs="宋体"/>
                <w:kern w:val="0"/>
                <w:sz w:val="16"/>
                <w:szCs w:val="16"/>
              </w:rPr>
            </w:pPr>
            <w:r>
              <w:rPr>
                <w:rFonts w:hint="eastAsia" w:ascii="宋体" w:hAnsi="宋体" w:cs="宋体"/>
                <w:kern w:val="0"/>
                <w:sz w:val="16"/>
                <w:szCs w:val="16"/>
              </w:rPr>
              <w:t>设计先进；具有良好的通气密封性。其中“一次性使用双管喉罩”具备经喉罩气管插管、防止返流误吸功能、可做支镜或其他诊疗先进功能等；“一次性使用雾化吸入器”可适配4种及以上呼吸机；“一体式雾化鼻氧（吸）管”具有入水湿化、表面湿化两种规格等</w:t>
            </w:r>
          </w:p>
        </w:tc>
        <w:tc>
          <w:tcPr>
            <w:tcW w:w="113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12-18分</w:t>
            </w:r>
          </w:p>
        </w:tc>
        <w:tc>
          <w:tcPr>
            <w:tcW w:w="850" w:type="dxa"/>
            <w:vMerge w:val="restart"/>
            <w:tcBorders>
              <w:left w:val="nil"/>
              <w:right w:val="single" w:color="auto" w:sz="4" w:space="0"/>
            </w:tcBorders>
            <w:shd w:val="clear" w:color="auto" w:fill="auto"/>
            <w:noWrap/>
            <w:vAlign w:val="center"/>
          </w:tcPr>
          <w:p>
            <w:pPr>
              <w:jc w:val="left"/>
              <w:rPr>
                <w:rFonts w:ascii="宋体" w:hAnsi="宋体" w:cs="宋体"/>
                <w:kern w:val="0"/>
                <w:sz w:val="22"/>
                <w:szCs w:val="22"/>
              </w:rPr>
            </w:pPr>
          </w:p>
        </w:tc>
      </w:tr>
      <w:tr>
        <w:tblPrEx>
          <w:tblCellMar>
            <w:top w:w="0" w:type="dxa"/>
            <w:left w:w="108" w:type="dxa"/>
            <w:bottom w:w="0" w:type="dxa"/>
            <w:right w:w="108" w:type="dxa"/>
          </w:tblCellMar>
        </w:tblPrEx>
        <w:trPr>
          <w:trHeight w:val="1135" w:hRule="exact"/>
        </w:trPr>
        <w:tc>
          <w:tcPr>
            <w:tcW w:w="9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kern w:val="0"/>
                <w:sz w:val="32"/>
                <w:szCs w:val="32"/>
              </w:rPr>
            </w:pPr>
          </w:p>
        </w:tc>
        <w:tc>
          <w:tcPr>
            <w:tcW w:w="2442" w:type="dxa"/>
            <w:vMerge w:val="continue"/>
            <w:tcBorders>
              <w:left w:val="single" w:color="auto" w:sz="4" w:space="0"/>
              <w:right w:val="single" w:color="auto" w:sz="4" w:space="0"/>
            </w:tcBorders>
            <w:vAlign w:val="center"/>
          </w:tcPr>
          <w:p>
            <w:pPr>
              <w:widowControl/>
              <w:jc w:val="left"/>
              <w:rPr>
                <w:rFonts w:ascii="宋体" w:hAnsi="宋体" w:cs="宋体"/>
                <w:kern w:val="0"/>
                <w:sz w:val="32"/>
                <w:szCs w:val="32"/>
              </w:rPr>
            </w:pPr>
          </w:p>
        </w:tc>
        <w:tc>
          <w:tcPr>
            <w:tcW w:w="2993" w:type="dxa"/>
            <w:vMerge w:val="continue"/>
            <w:tcBorders>
              <w:left w:val="single" w:color="auto" w:sz="4" w:space="0"/>
              <w:right w:val="single" w:color="auto" w:sz="4" w:space="0"/>
            </w:tcBorders>
            <w:vAlign w:val="center"/>
          </w:tcPr>
          <w:p>
            <w:pPr>
              <w:widowControl/>
              <w:jc w:val="left"/>
              <w:rPr>
                <w:rFonts w:ascii="宋体" w:hAnsi="宋体" w:cs="宋体"/>
                <w:kern w:val="0"/>
                <w:sz w:val="16"/>
                <w:szCs w:val="16"/>
              </w:rPr>
            </w:pPr>
          </w:p>
        </w:tc>
        <w:tc>
          <w:tcPr>
            <w:tcW w:w="779" w:type="dxa"/>
            <w:vMerge w:val="continue"/>
            <w:tcBorders>
              <w:left w:val="nil"/>
              <w:right w:val="single" w:color="auto" w:sz="4" w:space="0"/>
            </w:tcBorders>
            <w:shd w:val="clear" w:color="auto" w:fill="auto"/>
            <w:vAlign w:val="center"/>
          </w:tcPr>
          <w:p>
            <w:pPr>
              <w:widowControl/>
              <w:jc w:val="left"/>
              <w:rPr>
                <w:rFonts w:ascii="宋体" w:hAnsi="宋体" w:cs="宋体"/>
                <w:kern w:val="0"/>
                <w:sz w:val="16"/>
                <w:szCs w:val="16"/>
              </w:rPr>
            </w:pPr>
          </w:p>
        </w:tc>
        <w:tc>
          <w:tcPr>
            <w:tcW w:w="502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exact"/>
              <w:jc w:val="left"/>
              <w:rPr>
                <w:rFonts w:ascii="宋体" w:hAnsi="宋体" w:cs="宋体"/>
                <w:kern w:val="0"/>
                <w:sz w:val="16"/>
                <w:szCs w:val="16"/>
              </w:rPr>
            </w:pPr>
            <w:r>
              <w:rPr>
                <w:rFonts w:hint="eastAsia" w:ascii="宋体" w:hAnsi="宋体" w:cs="宋体"/>
                <w:kern w:val="0"/>
                <w:sz w:val="16"/>
                <w:szCs w:val="16"/>
              </w:rPr>
              <w:t>设计较好；具有较好的通气密封性。其中“一次性使用双管喉罩”防止返流误吸功能等；“一次性使用雾化吸入器”可适配2种及以上呼吸机；“一体式雾化鼻氧（吸）管”具有入水湿化或表面湿化等</w:t>
            </w:r>
          </w:p>
        </w:tc>
        <w:tc>
          <w:tcPr>
            <w:tcW w:w="113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6-11分</w:t>
            </w:r>
          </w:p>
        </w:tc>
        <w:tc>
          <w:tcPr>
            <w:tcW w:w="850" w:type="dxa"/>
            <w:vMerge w:val="continue"/>
            <w:tcBorders>
              <w:left w:val="nil"/>
              <w:right w:val="single" w:color="auto" w:sz="4" w:space="0"/>
            </w:tcBorders>
            <w:shd w:val="clear" w:color="auto" w:fill="auto"/>
            <w:noWrap/>
            <w:vAlign w:val="center"/>
          </w:tcPr>
          <w:p>
            <w:pPr>
              <w:jc w:val="left"/>
              <w:rPr>
                <w:rFonts w:ascii="宋体" w:hAnsi="宋体" w:cs="宋体"/>
                <w:kern w:val="0"/>
                <w:sz w:val="22"/>
                <w:szCs w:val="22"/>
              </w:rPr>
            </w:pPr>
          </w:p>
        </w:tc>
      </w:tr>
      <w:tr>
        <w:tblPrEx>
          <w:tblCellMar>
            <w:top w:w="0" w:type="dxa"/>
            <w:left w:w="108" w:type="dxa"/>
            <w:bottom w:w="0" w:type="dxa"/>
            <w:right w:w="108" w:type="dxa"/>
          </w:tblCellMar>
        </w:tblPrEx>
        <w:trPr>
          <w:trHeight w:val="347" w:hRule="exact"/>
        </w:trPr>
        <w:tc>
          <w:tcPr>
            <w:tcW w:w="9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kern w:val="0"/>
                <w:sz w:val="32"/>
                <w:szCs w:val="32"/>
              </w:rPr>
            </w:pPr>
          </w:p>
        </w:tc>
        <w:tc>
          <w:tcPr>
            <w:tcW w:w="2442" w:type="dxa"/>
            <w:vMerge w:val="continue"/>
            <w:tcBorders>
              <w:left w:val="single" w:color="auto" w:sz="4" w:space="0"/>
              <w:right w:val="single" w:color="auto" w:sz="4" w:space="0"/>
            </w:tcBorders>
            <w:vAlign w:val="center"/>
          </w:tcPr>
          <w:p>
            <w:pPr>
              <w:widowControl/>
              <w:jc w:val="left"/>
              <w:rPr>
                <w:rFonts w:ascii="宋体" w:hAnsi="宋体" w:cs="宋体"/>
                <w:kern w:val="0"/>
                <w:sz w:val="32"/>
                <w:szCs w:val="32"/>
              </w:rPr>
            </w:pPr>
          </w:p>
        </w:tc>
        <w:tc>
          <w:tcPr>
            <w:tcW w:w="2993" w:type="dxa"/>
            <w:vMerge w:val="continue"/>
            <w:tcBorders>
              <w:left w:val="single" w:color="auto" w:sz="4" w:space="0"/>
              <w:right w:val="single" w:color="auto" w:sz="4" w:space="0"/>
            </w:tcBorders>
            <w:vAlign w:val="center"/>
          </w:tcPr>
          <w:p>
            <w:pPr>
              <w:widowControl/>
              <w:jc w:val="left"/>
              <w:rPr>
                <w:rFonts w:ascii="宋体" w:hAnsi="宋体" w:cs="宋体"/>
                <w:kern w:val="0"/>
                <w:sz w:val="16"/>
                <w:szCs w:val="16"/>
              </w:rPr>
            </w:pPr>
          </w:p>
        </w:tc>
        <w:tc>
          <w:tcPr>
            <w:tcW w:w="779" w:type="dxa"/>
            <w:vMerge w:val="continue"/>
            <w:tcBorders>
              <w:left w:val="nil"/>
              <w:bottom w:val="single" w:color="auto" w:sz="4" w:space="0"/>
              <w:right w:val="single" w:color="auto" w:sz="4" w:space="0"/>
            </w:tcBorders>
            <w:shd w:val="clear" w:color="auto" w:fill="auto"/>
            <w:vAlign w:val="center"/>
          </w:tcPr>
          <w:p>
            <w:pPr>
              <w:widowControl/>
              <w:jc w:val="left"/>
              <w:rPr>
                <w:rFonts w:ascii="宋体" w:hAnsi="宋体" w:cs="宋体"/>
                <w:kern w:val="0"/>
                <w:sz w:val="16"/>
                <w:szCs w:val="16"/>
              </w:rPr>
            </w:pPr>
          </w:p>
        </w:tc>
        <w:tc>
          <w:tcPr>
            <w:tcW w:w="502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6"/>
                <w:szCs w:val="16"/>
              </w:rPr>
            </w:pPr>
            <w:r>
              <w:rPr>
                <w:rFonts w:hint="eastAsia" w:ascii="宋体" w:hAnsi="宋体" w:cs="宋体"/>
                <w:kern w:val="0"/>
                <w:sz w:val="16"/>
                <w:szCs w:val="16"/>
              </w:rPr>
              <w:t>设计一般，通气密封性一般，功能一般</w:t>
            </w:r>
          </w:p>
        </w:tc>
        <w:tc>
          <w:tcPr>
            <w:tcW w:w="113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1-5分</w:t>
            </w:r>
          </w:p>
        </w:tc>
        <w:tc>
          <w:tcPr>
            <w:tcW w:w="850" w:type="dxa"/>
            <w:vMerge w:val="continue"/>
            <w:tcBorders>
              <w:left w:val="nil"/>
              <w:right w:val="single" w:color="auto" w:sz="4" w:space="0"/>
            </w:tcBorders>
            <w:shd w:val="clear" w:color="auto" w:fill="auto"/>
            <w:noWrap/>
            <w:vAlign w:val="center"/>
          </w:tcPr>
          <w:p>
            <w:pPr>
              <w:jc w:val="left"/>
              <w:rPr>
                <w:rFonts w:ascii="宋体" w:hAnsi="宋体" w:cs="宋体"/>
                <w:kern w:val="0"/>
                <w:sz w:val="22"/>
                <w:szCs w:val="22"/>
              </w:rPr>
            </w:pPr>
          </w:p>
        </w:tc>
      </w:tr>
      <w:tr>
        <w:tblPrEx>
          <w:tblCellMar>
            <w:top w:w="0" w:type="dxa"/>
            <w:left w:w="108" w:type="dxa"/>
            <w:bottom w:w="0" w:type="dxa"/>
            <w:right w:w="108" w:type="dxa"/>
          </w:tblCellMar>
        </w:tblPrEx>
        <w:trPr>
          <w:trHeight w:val="647" w:hRule="exact"/>
        </w:trPr>
        <w:tc>
          <w:tcPr>
            <w:tcW w:w="9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kern w:val="0"/>
                <w:sz w:val="32"/>
                <w:szCs w:val="32"/>
              </w:rPr>
            </w:pPr>
          </w:p>
        </w:tc>
        <w:tc>
          <w:tcPr>
            <w:tcW w:w="2442" w:type="dxa"/>
            <w:vMerge w:val="continue"/>
            <w:tcBorders>
              <w:left w:val="single" w:color="auto" w:sz="4" w:space="0"/>
              <w:right w:val="single" w:color="auto" w:sz="4" w:space="0"/>
            </w:tcBorders>
            <w:vAlign w:val="center"/>
          </w:tcPr>
          <w:p>
            <w:pPr>
              <w:widowControl/>
              <w:jc w:val="left"/>
              <w:rPr>
                <w:rFonts w:ascii="宋体" w:hAnsi="宋体" w:cs="宋体"/>
                <w:kern w:val="0"/>
                <w:sz w:val="32"/>
                <w:szCs w:val="32"/>
              </w:rPr>
            </w:pPr>
          </w:p>
        </w:tc>
        <w:tc>
          <w:tcPr>
            <w:tcW w:w="2993" w:type="dxa"/>
            <w:vMerge w:val="continue"/>
            <w:tcBorders>
              <w:left w:val="single" w:color="auto" w:sz="4" w:space="0"/>
              <w:right w:val="single" w:color="auto" w:sz="4" w:space="0"/>
            </w:tcBorders>
            <w:vAlign w:val="center"/>
          </w:tcPr>
          <w:p>
            <w:pPr>
              <w:widowControl/>
              <w:jc w:val="left"/>
              <w:rPr>
                <w:rFonts w:ascii="宋体" w:hAnsi="宋体" w:cs="宋体"/>
                <w:kern w:val="0"/>
                <w:sz w:val="16"/>
                <w:szCs w:val="16"/>
              </w:rPr>
            </w:pPr>
          </w:p>
        </w:tc>
        <w:tc>
          <w:tcPr>
            <w:tcW w:w="779" w:type="dxa"/>
            <w:vMerge w:val="restart"/>
            <w:tcBorders>
              <w:top w:val="single" w:color="auto" w:sz="4" w:space="0"/>
              <w:left w:val="nil"/>
              <w:right w:val="single" w:color="auto" w:sz="4" w:space="0"/>
            </w:tcBorders>
            <w:shd w:val="clear" w:color="auto" w:fill="auto"/>
            <w:vAlign w:val="center"/>
          </w:tcPr>
          <w:p>
            <w:pPr>
              <w:widowControl/>
              <w:jc w:val="left"/>
              <w:rPr>
                <w:rFonts w:ascii="宋体" w:hAnsi="宋体" w:cs="宋体"/>
                <w:kern w:val="0"/>
                <w:sz w:val="16"/>
                <w:szCs w:val="16"/>
              </w:rPr>
            </w:pPr>
            <w:r>
              <w:rPr>
                <w:rFonts w:hint="eastAsia" w:ascii="宋体" w:hAnsi="宋体" w:cs="宋体"/>
                <w:kern w:val="0"/>
                <w:sz w:val="16"/>
                <w:szCs w:val="16"/>
              </w:rPr>
              <w:t>产品质量质量管理体系认证</w:t>
            </w:r>
          </w:p>
        </w:tc>
        <w:tc>
          <w:tcPr>
            <w:tcW w:w="502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6"/>
                <w:szCs w:val="16"/>
              </w:rPr>
            </w:pPr>
            <w:r>
              <w:rPr>
                <w:rFonts w:hint="eastAsia" w:ascii="宋体" w:hAnsi="宋体" w:cs="宋体"/>
                <w:kern w:val="0"/>
                <w:sz w:val="16"/>
                <w:szCs w:val="16"/>
              </w:rPr>
              <w:t>获得FDA、欧盟等国家认证、SGS国际认证或ISO13485全球医疗生产企业评估管理认证</w:t>
            </w:r>
          </w:p>
        </w:tc>
        <w:tc>
          <w:tcPr>
            <w:tcW w:w="113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7分</w:t>
            </w:r>
          </w:p>
        </w:tc>
        <w:tc>
          <w:tcPr>
            <w:tcW w:w="850" w:type="dxa"/>
            <w:vMerge w:val="continue"/>
            <w:tcBorders>
              <w:left w:val="nil"/>
              <w:right w:val="single" w:color="auto" w:sz="4" w:space="0"/>
            </w:tcBorders>
            <w:shd w:val="clear" w:color="auto" w:fill="auto"/>
            <w:noWrap/>
            <w:vAlign w:val="center"/>
          </w:tcPr>
          <w:p>
            <w:pPr>
              <w:jc w:val="left"/>
              <w:rPr>
                <w:rFonts w:ascii="宋体" w:hAnsi="宋体" w:cs="宋体"/>
                <w:kern w:val="0"/>
                <w:szCs w:val="21"/>
              </w:rPr>
            </w:pPr>
          </w:p>
        </w:tc>
      </w:tr>
      <w:tr>
        <w:tblPrEx>
          <w:tblCellMar>
            <w:top w:w="0" w:type="dxa"/>
            <w:left w:w="108" w:type="dxa"/>
            <w:bottom w:w="0" w:type="dxa"/>
            <w:right w:w="108" w:type="dxa"/>
          </w:tblCellMar>
        </w:tblPrEx>
        <w:trPr>
          <w:trHeight w:val="363" w:hRule="exact"/>
        </w:trPr>
        <w:tc>
          <w:tcPr>
            <w:tcW w:w="9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kern w:val="0"/>
                <w:sz w:val="32"/>
                <w:szCs w:val="32"/>
              </w:rPr>
            </w:pPr>
          </w:p>
        </w:tc>
        <w:tc>
          <w:tcPr>
            <w:tcW w:w="2442" w:type="dxa"/>
            <w:vMerge w:val="continue"/>
            <w:tcBorders>
              <w:left w:val="single" w:color="auto" w:sz="4" w:space="0"/>
              <w:right w:val="single" w:color="auto" w:sz="4" w:space="0"/>
            </w:tcBorders>
            <w:vAlign w:val="center"/>
          </w:tcPr>
          <w:p>
            <w:pPr>
              <w:widowControl/>
              <w:jc w:val="left"/>
              <w:rPr>
                <w:rFonts w:ascii="宋体" w:hAnsi="宋体" w:cs="宋体"/>
                <w:kern w:val="0"/>
                <w:sz w:val="32"/>
                <w:szCs w:val="32"/>
              </w:rPr>
            </w:pPr>
          </w:p>
        </w:tc>
        <w:tc>
          <w:tcPr>
            <w:tcW w:w="2993" w:type="dxa"/>
            <w:vMerge w:val="continue"/>
            <w:tcBorders>
              <w:left w:val="single" w:color="auto" w:sz="4" w:space="0"/>
              <w:right w:val="single" w:color="auto" w:sz="4" w:space="0"/>
            </w:tcBorders>
            <w:vAlign w:val="center"/>
          </w:tcPr>
          <w:p>
            <w:pPr>
              <w:widowControl/>
              <w:jc w:val="left"/>
              <w:rPr>
                <w:rFonts w:ascii="宋体" w:hAnsi="宋体" w:cs="宋体"/>
                <w:kern w:val="0"/>
                <w:sz w:val="16"/>
                <w:szCs w:val="16"/>
              </w:rPr>
            </w:pPr>
          </w:p>
        </w:tc>
        <w:tc>
          <w:tcPr>
            <w:tcW w:w="779" w:type="dxa"/>
            <w:vMerge w:val="continue"/>
            <w:tcBorders>
              <w:left w:val="nil"/>
              <w:right w:val="single" w:color="auto" w:sz="4" w:space="0"/>
            </w:tcBorders>
            <w:shd w:val="clear" w:color="auto" w:fill="auto"/>
            <w:vAlign w:val="center"/>
          </w:tcPr>
          <w:p>
            <w:pPr>
              <w:widowControl/>
              <w:jc w:val="left"/>
              <w:rPr>
                <w:rFonts w:ascii="宋体" w:hAnsi="宋体" w:cs="宋体"/>
                <w:kern w:val="0"/>
                <w:sz w:val="16"/>
                <w:szCs w:val="16"/>
              </w:rPr>
            </w:pPr>
          </w:p>
        </w:tc>
        <w:tc>
          <w:tcPr>
            <w:tcW w:w="502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6"/>
                <w:szCs w:val="16"/>
              </w:rPr>
            </w:pPr>
            <w:r>
              <w:rPr>
                <w:rFonts w:hint="eastAsia" w:ascii="宋体" w:hAnsi="宋体" w:cs="宋体"/>
                <w:kern w:val="0"/>
                <w:sz w:val="16"/>
                <w:szCs w:val="16"/>
              </w:rPr>
              <w:t>获得其他产品质量管理体系认证</w:t>
            </w:r>
          </w:p>
        </w:tc>
        <w:tc>
          <w:tcPr>
            <w:tcW w:w="113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4分</w:t>
            </w:r>
          </w:p>
        </w:tc>
        <w:tc>
          <w:tcPr>
            <w:tcW w:w="850" w:type="dxa"/>
            <w:vMerge w:val="continue"/>
            <w:tcBorders>
              <w:left w:val="nil"/>
              <w:right w:val="single" w:color="auto" w:sz="4" w:space="0"/>
            </w:tcBorders>
            <w:shd w:val="clear" w:color="auto" w:fill="auto"/>
            <w:noWrap/>
            <w:vAlign w:val="center"/>
          </w:tcPr>
          <w:p>
            <w:pPr>
              <w:jc w:val="left"/>
              <w:rPr>
                <w:rFonts w:ascii="宋体" w:hAnsi="宋体" w:cs="宋体"/>
                <w:kern w:val="0"/>
                <w:szCs w:val="21"/>
              </w:rPr>
            </w:pPr>
          </w:p>
        </w:tc>
      </w:tr>
      <w:tr>
        <w:tblPrEx>
          <w:tblCellMar>
            <w:top w:w="0" w:type="dxa"/>
            <w:left w:w="108" w:type="dxa"/>
            <w:bottom w:w="0" w:type="dxa"/>
            <w:right w:w="108" w:type="dxa"/>
          </w:tblCellMar>
        </w:tblPrEx>
        <w:trPr>
          <w:trHeight w:val="363" w:hRule="exact"/>
        </w:trPr>
        <w:tc>
          <w:tcPr>
            <w:tcW w:w="9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kern w:val="0"/>
                <w:sz w:val="32"/>
                <w:szCs w:val="32"/>
              </w:rPr>
            </w:pPr>
          </w:p>
        </w:tc>
        <w:tc>
          <w:tcPr>
            <w:tcW w:w="2442" w:type="dxa"/>
            <w:vMerge w:val="continue"/>
            <w:tcBorders>
              <w:left w:val="single" w:color="auto" w:sz="4" w:space="0"/>
              <w:right w:val="single" w:color="auto" w:sz="4" w:space="0"/>
            </w:tcBorders>
            <w:vAlign w:val="center"/>
          </w:tcPr>
          <w:p>
            <w:pPr>
              <w:widowControl/>
              <w:jc w:val="left"/>
              <w:rPr>
                <w:rFonts w:ascii="宋体" w:hAnsi="宋体" w:cs="宋体"/>
                <w:kern w:val="0"/>
                <w:sz w:val="32"/>
                <w:szCs w:val="32"/>
              </w:rPr>
            </w:pPr>
          </w:p>
        </w:tc>
        <w:tc>
          <w:tcPr>
            <w:tcW w:w="2993" w:type="dxa"/>
            <w:vMerge w:val="continue"/>
            <w:tcBorders>
              <w:left w:val="single" w:color="auto" w:sz="4" w:space="0"/>
              <w:right w:val="single" w:color="auto" w:sz="4" w:space="0"/>
            </w:tcBorders>
            <w:vAlign w:val="center"/>
          </w:tcPr>
          <w:p>
            <w:pPr>
              <w:widowControl/>
              <w:jc w:val="left"/>
              <w:rPr>
                <w:rFonts w:ascii="宋体" w:hAnsi="宋体" w:cs="宋体"/>
                <w:kern w:val="0"/>
                <w:sz w:val="16"/>
                <w:szCs w:val="16"/>
              </w:rPr>
            </w:pPr>
          </w:p>
        </w:tc>
        <w:tc>
          <w:tcPr>
            <w:tcW w:w="779" w:type="dxa"/>
            <w:vMerge w:val="continue"/>
            <w:tcBorders>
              <w:left w:val="nil"/>
              <w:bottom w:val="single" w:color="auto" w:sz="4" w:space="0"/>
              <w:right w:val="single" w:color="auto" w:sz="4" w:space="0"/>
            </w:tcBorders>
            <w:shd w:val="clear" w:color="auto" w:fill="auto"/>
            <w:vAlign w:val="center"/>
          </w:tcPr>
          <w:p>
            <w:pPr>
              <w:widowControl/>
              <w:jc w:val="left"/>
              <w:rPr>
                <w:rFonts w:ascii="宋体" w:hAnsi="宋体" w:cs="宋体"/>
                <w:kern w:val="0"/>
                <w:sz w:val="16"/>
                <w:szCs w:val="16"/>
              </w:rPr>
            </w:pPr>
          </w:p>
        </w:tc>
        <w:tc>
          <w:tcPr>
            <w:tcW w:w="502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6"/>
                <w:szCs w:val="16"/>
              </w:rPr>
            </w:pPr>
            <w:r>
              <w:rPr>
                <w:rFonts w:hint="eastAsia" w:ascii="宋体" w:hAnsi="宋体" w:cs="宋体"/>
                <w:kern w:val="0"/>
                <w:sz w:val="16"/>
                <w:szCs w:val="16"/>
              </w:rPr>
              <w:t>无相关产品质量管理体系</w:t>
            </w:r>
          </w:p>
        </w:tc>
        <w:tc>
          <w:tcPr>
            <w:tcW w:w="113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1分</w:t>
            </w:r>
          </w:p>
        </w:tc>
        <w:tc>
          <w:tcPr>
            <w:tcW w:w="850" w:type="dxa"/>
            <w:vMerge w:val="continue"/>
            <w:tcBorders>
              <w:left w:val="nil"/>
              <w:right w:val="single" w:color="auto" w:sz="4" w:space="0"/>
            </w:tcBorders>
            <w:shd w:val="clear" w:color="auto" w:fill="auto"/>
            <w:noWrap/>
            <w:vAlign w:val="center"/>
          </w:tcPr>
          <w:p>
            <w:pPr>
              <w:jc w:val="left"/>
              <w:rPr>
                <w:rFonts w:ascii="宋体" w:hAnsi="宋体" w:cs="宋体"/>
                <w:kern w:val="0"/>
                <w:szCs w:val="21"/>
              </w:rPr>
            </w:pPr>
          </w:p>
        </w:tc>
      </w:tr>
      <w:tr>
        <w:tblPrEx>
          <w:tblCellMar>
            <w:top w:w="0" w:type="dxa"/>
            <w:left w:w="108" w:type="dxa"/>
            <w:bottom w:w="0" w:type="dxa"/>
            <w:right w:w="108" w:type="dxa"/>
          </w:tblCellMar>
        </w:tblPrEx>
        <w:trPr>
          <w:trHeight w:val="300" w:hRule="exact"/>
        </w:trPr>
        <w:tc>
          <w:tcPr>
            <w:tcW w:w="9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kern w:val="0"/>
                <w:sz w:val="32"/>
                <w:szCs w:val="32"/>
              </w:rPr>
            </w:pPr>
          </w:p>
        </w:tc>
        <w:tc>
          <w:tcPr>
            <w:tcW w:w="2442" w:type="dxa"/>
            <w:vMerge w:val="continue"/>
            <w:tcBorders>
              <w:left w:val="single" w:color="auto" w:sz="4" w:space="0"/>
              <w:right w:val="single" w:color="auto" w:sz="4" w:space="0"/>
            </w:tcBorders>
            <w:vAlign w:val="center"/>
          </w:tcPr>
          <w:p>
            <w:pPr>
              <w:widowControl/>
              <w:jc w:val="left"/>
              <w:rPr>
                <w:rFonts w:ascii="宋体" w:hAnsi="宋体" w:cs="宋体"/>
                <w:kern w:val="0"/>
                <w:sz w:val="32"/>
                <w:szCs w:val="32"/>
              </w:rPr>
            </w:pPr>
          </w:p>
        </w:tc>
        <w:tc>
          <w:tcPr>
            <w:tcW w:w="2993" w:type="dxa"/>
            <w:vMerge w:val="continue"/>
            <w:tcBorders>
              <w:left w:val="single" w:color="auto" w:sz="4" w:space="0"/>
              <w:right w:val="single" w:color="auto" w:sz="4" w:space="0"/>
            </w:tcBorders>
            <w:vAlign w:val="center"/>
          </w:tcPr>
          <w:p>
            <w:pPr>
              <w:widowControl/>
              <w:jc w:val="left"/>
              <w:rPr>
                <w:rFonts w:ascii="宋体" w:hAnsi="宋体" w:cs="宋体"/>
                <w:kern w:val="0"/>
                <w:sz w:val="16"/>
                <w:szCs w:val="16"/>
              </w:rPr>
            </w:pPr>
          </w:p>
        </w:tc>
        <w:tc>
          <w:tcPr>
            <w:tcW w:w="779" w:type="dxa"/>
            <w:vMerge w:val="restart"/>
            <w:tcBorders>
              <w:top w:val="single" w:color="auto" w:sz="4" w:space="0"/>
              <w:left w:val="nil"/>
              <w:right w:val="single" w:color="auto" w:sz="4" w:space="0"/>
            </w:tcBorders>
            <w:shd w:val="clear" w:color="auto" w:fill="auto"/>
            <w:vAlign w:val="center"/>
          </w:tcPr>
          <w:p>
            <w:pPr>
              <w:widowControl/>
              <w:jc w:val="left"/>
              <w:rPr>
                <w:rFonts w:ascii="宋体" w:hAnsi="宋体" w:cs="宋体"/>
                <w:kern w:val="0"/>
                <w:sz w:val="16"/>
                <w:szCs w:val="16"/>
              </w:rPr>
            </w:pPr>
            <w:r>
              <w:rPr>
                <w:rFonts w:hint="eastAsia" w:ascii="宋体" w:hAnsi="宋体" w:cs="宋体"/>
                <w:kern w:val="0"/>
                <w:sz w:val="16"/>
                <w:szCs w:val="16"/>
              </w:rPr>
              <w:t>患者满意度</w:t>
            </w:r>
          </w:p>
        </w:tc>
        <w:tc>
          <w:tcPr>
            <w:tcW w:w="502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6"/>
                <w:szCs w:val="16"/>
              </w:rPr>
            </w:pPr>
            <w:r>
              <w:rPr>
                <w:rFonts w:hint="eastAsia" w:ascii="宋体" w:hAnsi="宋体" w:cs="宋体"/>
                <w:kern w:val="0"/>
                <w:sz w:val="16"/>
                <w:szCs w:val="16"/>
              </w:rPr>
              <w:t>口碑优秀</w:t>
            </w:r>
          </w:p>
        </w:tc>
        <w:tc>
          <w:tcPr>
            <w:tcW w:w="113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5分</w:t>
            </w:r>
          </w:p>
        </w:tc>
        <w:tc>
          <w:tcPr>
            <w:tcW w:w="850" w:type="dxa"/>
            <w:vMerge w:val="restart"/>
            <w:tcBorders>
              <w:left w:val="nil"/>
              <w:right w:val="single" w:color="auto" w:sz="4" w:space="0"/>
            </w:tcBorders>
            <w:shd w:val="clear" w:color="auto" w:fill="auto"/>
            <w:noWrap/>
            <w:vAlign w:val="center"/>
          </w:tcPr>
          <w:p>
            <w:pPr>
              <w:jc w:val="left"/>
              <w:rPr>
                <w:rFonts w:ascii="宋体" w:hAnsi="宋体" w:cs="宋体"/>
                <w:kern w:val="0"/>
                <w:szCs w:val="21"/>
              </w:rPr>
            </w:pPr>
          </w:p>
        </w:tc>
      </w:tr>
      <w:tr>
        <w:tblPrEx>
          <w:tblCellMar>
            <w:top w:w="0" w:type="dxa"/>
            <w:left w:w="108" w:type="dxa"/>
            <w:bottom w:w="0" w:type="dxa"/>
            <w:right w:w="108" w:type="dxa"/>
          </w:tblCellMar>
        </w:tblPrEx>
        <w:trPr>
          <w:trHeight w:val="288" w:hRule="exact"/>
        </w:trPr>
        <w:tc>
          <w:tcPr>
            <w:tcW w:w="9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kern w:val="0"/>
                <w:sz w:val="32"/>
                <w:szCs w:val="32"/>
              </w:rPr>
            </w:pPr>
          </w:p>
        </w:tc>
        <w:tc>
          <w:tcPr>
            <w:tcW w:w="2442" w:type="dxa"/>
            <w:vMerge w:val="continue"/>
            <w:tcBorders>
              <w:left w:val="single" w:color="auto" w:sz="4" w:space="0"/>
              <w:right w:val="single" w:color="auto" w:sz="4" w:space="0"/>
            </w:tcBorders>
            <w:vAlign w:val="center"/>
          </w:tcPr>
          <w:p>
            <w:pPr>
              <w:widowControl/>
              <w:jc w:val="left"/>
              <w:rPr>
                <w:rFonts w:ascii="宋体" w:hAnsi="宋体" w:cs="宋体"/>
                <w:kern w:val="0"/>
                <w:sz w:val="32"/>
                <w:szCs w:val="32"/>
              </w:rPr>
            </w:pPr>
          </w:p>
        </w:tc>
        <w:tc>
          <w:tcPr>
            <w:tcW w:w="2993" w:type="dxa"/>
            <w:vMerge w:val="continue"/>
            <w:tcBorders>
              <w:left w:val="single" w:color="auto" w:sz="4" w:space="0"/>
              <w:right w:val="single" w:color="auto" w:sz="4" w:space="0"/>
            </w:tcBorders>
            <w:vAlign w:val="center"/>
          </w:tcPr>
          <w:p>
            <w:pPr>
              <w:widowControl/>
              <w:jc w:val="left"/>
              <w:rPr>
                <w:rFonts w:ascii="宋体" w:hAnsi="宋体" w:cs="宋体"/>
                <w:kern w:val="0"/>
                <w:sz w:val="16"/>
                <w:szCs w:val="16"/>
              </w:rPr>
            </w:pPr>
          </w:p>
        </w:tc>
        <w:tc>
          <w:tcPr>
            <w:tcW w:w="779" w:type="dxa"/>
            <w:vMerge w:val="continue"/>
            <w:tcBorders>
              <w:left w:val="nil"/>
              <w:right w:val="single" w:color="auto" w:sz="4" w:space="0"/>
            </w:tcBorders>
            <w:shd w:val="clear" w:color="auto" w:fill="auto"/>
            <w:vAlign w:val="center"/>
          </w:tcPr>
          <w:p>
            <w:pPr>
              <w:widowControl/>
              <w:jc w:val="left"/>
              <w:rPr>
                <w:rFonts w:ascii="宋体" w:hAnsi="宋体" w:cs="宋体"/>
                <w:kern w:val="0"/>
                <w:sz w:val="16"/>
                <w:szCs w:val="16"/>
              </w:rPr>
            </w:pPr>
          </w:p>
        </w:tc>
        <w:tc>
          <w:tcPr>
            <w:tcW w:w="502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6"/>
                <w:szCs w:val="16"/>
              </w:rPr>
            </w:pPr>
            <w:r>
              <w:rPr>
                <w:rFonts w:hint="eastAsia" w:ascii="宋体" w:hAnsi="宋体" w:cs="宋体"/>
                <w:kern w:val="0"/>
                <w:sz w:val="16"/>
                <w:szCs w:val="16"/>
              </w:rPr>
              <w:t>反映良好</w:t>
            </w:r>
          </w:p>
        </w:tc>
        <w:tc>
          <w:tcPr>
            <w:tcW w:w="113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2-4分</w:t>
            </w:r>
          </w:p>
        </w:tc>
        <w:tc>
          <w:tcPr>
            <w:tcW w:w="850" w:type="dxa"/>
            <w:vMerge w:val="continue"/>
            <w:tcBorders>
              <w:left w:val="nil"/>
              <w:right w:val="single" w:color="auto" w:sz="4" w:space="0"/>
            </w:tcBorders>
            <w:shd w:val="clear" w:color="auto" w:fill="auto"/>
            <w:noWrap/>
            <w:vAlign w:val="center"/>
          </w:tcPr>
          <w:p>
            <w:pPr>
              <w:jc w:val="left"/>
              <w:rPr>
                <w:rFonts w:ascii="宋体" w:hAnsi="宋体" w:cs="宋体"/>
                <w:kern w:val="0"/>
                <w:szCs w:val="21"/>
              </w:rPr>
            </w:pPr>
          </w:p>
        </w:tc>
      </w:tr>
      <w:tr>
        <w:tblPrEx>
          <w:tblCellMar>
            <w:top w:w="0" w:type="dxa"/>
            <w:left w:w="108" w:type="dxa"/>
            <w:bottom w:w="0" w:type="dxa"/>
            <w:right w:w="108" w:type="dxa"/>
          </w:tblCellMar>
        </w:tblPrEx>
        <w:trPr>
          <w:trHeight w:val="250" w:hRule="exact"/>
        </w:trPr>
        <w:tc>
          <w:tcPr>
            <w:tcW w:w="9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kern w:val="0"/>
                <w:sz w:val="32"/>
                <w:szCs w:val="32"/>
              </w:rPr>
            </w:pPr>
          </w:p>
        </w:tc>
        <w:tc>
          <w:tcPr>
            <w:tcW w:w="2442" w:type="dxa"/>
            <w:vMerge w:val="continue"/>
            <w:tcBorders>
              <w:left w:val="single" w:color="auto" w:sz="4" w:space="0"/>
              <w:bottom w:val="single" w:color="000000" w:sz="4" w:space="0"/>
              <w:right w:val="single" w:color="auto" w:sz="4" w:space="0"/>
            </w:tcBorders>
            <w:vAlign w:val="center"/>
          </w:tcPr>
          <w:p>
            <w:pPr>
              <w:widowControl/>
              <w:jc w:val="left"/>
              <w:rPr>
                <w:rFonts w:ascii="宋体" w:hAnsi="宋体" w:cs="宋体"/>
                <w:kern w:val="0"/>
                <w:sz w:val="32"/>
                <w:szCs w:val="32"/>
              </w:rPr>
            </w:pPr>
          </w:p>
        </w:tc>
        <w:tc>
          <w:tcPr>
            <w:tcW w:w="2993" w:type="dxa"/>
            <w:vMerge w:val="continue"/>
            <w:tcBorders>
              <w:left w:val="single" w:color="auto" w:sz="4" w:space="0"/>
              <w:bottom w:val="single" w:color="000000" w:sz="4" w:space="0"/>
              <w:right w:val="single" w:color="auto" w:sz="4" w:space="0"/>
            </w:tcBorders>
            <w:vAlign w:val="center"/>
          </w:tcPr>
          <w:p>
            <w:pPr>
              <w:widowControl/>
              <w:jc w:val="left"/>
              <w:rPr>
                <w:rFonts w:ascii="宋体" w:hAnsi="宋体" w:cs="宋体"/>
                <w:kern w:val="0"/>
                <w:sz w:val="16"/>
                <w:szCs w:val="16"/>
              </w:rPr>
            </w:pPr>
          </w:p>
        </w:tc>
        <w:tc>
          <w:tcPr>
            <w:tcW w:w="779" w:type="dxa"/>
            <w:vMerge w:val="continue"/>
            <w:tcBorders>
              <w:left w:val="nil"/>
              <w:bottom w:val="single" w:color="auto" w:sz="4" w:space="0"/>
              <w:right w:val="single" w:color="auto" w:sz="4" w:space="0"/>
            </w:tcBorders>
            <w:shd w:val="clear" w:color="auto" w:fill="auto"/>
            <w:vAlign w:val="center"/>
          </w:tcPr>
          <w:p>
            <w:pPr>
              <w:widowControl/>
              <w:jc w:val="left"/>
              <w:rPr>
                <w:rFonts w:ascii="宋体" w:hAnsi="宋体" w:cs="宋体"/>
                <w:kern w:val="0"/>
                <w:sz w:val="16"/>
                <w:szCs w:val="16"/>
              </w:rPr>
            </w:pPr>
          </w:p>
        </w:tc>
        <w:tc>
          <w:tcPr>
            <w:tcW w:w="502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6"/>
                <w:szCs w:val="16"/>
              </w:rPr>
            </w:pPr>
            <w:r>
              <w:rPr>
                <w:rFonts w:hint="eastAsia" w:ascii="宋体" w:hAnsi="宋体" w:cs="宋体"/>
                <w:kern w:val="0"/>
                <w:sz w:val="16"/>
                <w:szCs w:val="16"/>
              </w:rPr>
              <w:t>基本满意</w:t>
            </w:r>
          </w:p>
        </w:tc>
        <w:tc>
          <w:tcPr>
            <w:tcW w:w="113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1-2分</w:t>
            </w:r>
          </w:p>
        </w:tc>
        <w:tc>
          <w:tcPr>
            <w:tcW w:w="850" w:type="dxa"/>
            <w:vMerge w:val="continue"/>
            <w:tcBorders>
              <w:left w:val="nil"/>
              <w:right w:val="single" w:color="auto" w:sz="4" w:space="0"/>
            </w:tcBorders>
            <w:shd w:val="clear" w:color="auto" w:fill="auto"/>
            <w:noWrap/>
            <w:vAlign w:val="center"/>
          </w:tcPr>
          <w:p>
            <w:pPr>
              <w:jc w:val="left"/>
              <w:rPr>
                <w:rFonts w:ascii="宋体" w:hAnsi="宋体" w:cs="宋体"/>
                <w:kern w:val="0"/>
                <w:szCs w:val="21"/>
              </w:rPr>
            </w:pPr>
          </w:p>
        </w:tc>
      </w:tr>
      <w:tr>
        <w:tblPrEx>
          <w:tblCellMar>
            <w:top w:w="0" w:type="dxa"/>
            <w:left w:w="108" w:type="dxa"/>
            <w:bottom w:w="0" w:type="dxa"/>
            <w:right w:w="108" w:type="dxa"/>
          </w:tblCellMar>
        </w:tblPrEx>
        <w:trPr>
          <w:trHeight w:val="363" w:hRule="exact"/>
        </w:trPr>
        <w:tc>
          <w:tcPr>
            <w:tcW w:w="9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kern w:val="0"/>
                <w:sz w:val="32"/>
                <w:szCs w:val="32"/>
              </w:rPr>
            </w:pPr>
          </w:p>
        </w:tc>
        <w:tc>
          <w:tcPr>
            <w:tcW w:w="2442"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32"/>
                <w:szCs w:val="32"/>
              </w:rPr>
            </w:pPr>
            <w:r>
              <w:rPr>
                <w:rFonts w:hint="eastAsia" w:ascii="宋体" w:hAnsi="宋体" w:cs="宋体"/>
                <w:kern w:val="0"/>
                <w:sz w:val="32"/>
                <w:szCs w:val="32"/>
              </w:rPr>
              <w:t>规范包装</w:t>
            </w:r>
          </w:p>
          <w:p>
            <w:pPr>
              <w:widowControl/>
              <w:jc w:val="center"/>
              <w:rPr>
                <w:rFonts w:ascii="宋体" w:hAnsi="宋体" w:cs="宋体"/>
                <w:kern w:val="0"/>
                <w:sz w:val="32"/>
                <w:szCs w:val="32"/>
              </w:rPr>
            </w:pPr>
            <w:r>
              <w:rPr>
                <w:rFonts w:hint="eastAsia" w:ascii="宋体" w:hAnsi="宋体" w:cs="宋体"/>
                <w:kern w:val="0"/>
                <w:sz w:val="32"/>
                <w:szCs w:val="32"/>
              </w:rPr>
              <w:t>（5分）</w:t>
            </w:r>
          </w:p>
        </w:tc>
        <w:tc>
          <w:tcPr>
            <w:tcW w:w="2993"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宋体" w:hAnsi="宋体" w:cs="宋体"/>
                <w:kern w:val="0"/>
                <w:sz w:val="16"/>
                <w:szCs w:val="16"/>
              </w:rPr>
            </w:pPr>
            <w:r>
              <w:rPr>
                <w:rFonts w:hint="eastAsia" w:ascii="宋体" w:hAnsi="宋体" w:cs="宋体"/>
                <w:kern w:val="0"/>
                <w:sz w:val="16"/>
                <w:szCs w:val="16"/>
              </w:rPr>
              <w:t>产品包装规范性</w:t>
            </w:r>
          </w:p>
        </w:tc>
        <w:tc>
          <w:tcPr>
            <w:tcW w:w="5808"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cs="宋体"/>
                <w:kern w:val="0"/>
                <w:sz w:val="16"/>
                <w:szCs w:val="16"/>
              </w:rPr>
            </w:pPr>
            <w:r>
              <w:rPr>
                <w:rFonts w:hint="eastAsia" w:ascii="宋体" w:hAnsi="宋体" w:cs="宋体"/>
                <w:kern w:val="0"/>
                <w:sz w:val="16"/>
                <w:szCs w:val="16"/>
              </w:rPr>
              <w:t>外包装有清晰可辨的产品类型、功能标识，无菌包装材质与质量好</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4-5分</w:t>
            </w:r>
          </w:p>
        </w:tc>
        <w:tc>
          <w:tcPr>
            <w:tcW w:w="850" w:type="dxa"/>
            <w:vMerge w:val="continue"/>
            <w:tcBorders>
              <w:left w:val="nil"/>
              <w:right w:val="single" w:color="auto" w:sz="4" w:space="0"/>
            </w:tcBorders>
            <w:shd w:val="clear" w:color="auto" w:fill="auto"/>
            <w:noWrap/>
            <w:vAlign w:val="center"/>
          </w:tcPr>
          <w:p>
            <w:pPr>
              <w:jc w:val="left"/>
              <w:rPr>
                <w:rFonts w:ascii="宋体" w:hAnsi="宋体" w:cs="宋体"/>
                <w:kern w:val="0"/>
                <w:sz w:val="22"/>
                <w:szCs w:val="22"/>
              </w:rPr>
            </w:pPr>
          </w:p>
        </w:tc>
      </w:tr>
      <w:tr>
        <w:tblPrEx>
          <w:tblCellMar>
            <w:top w:w="0" w:type="dxa"/>
            <w:left w:w="108" w:type="dxa"/>
            <w:bottom w:w="0" w:type="dxa"/>
            <w:right w:w="108" w:type="dxa"/>
          </w:tblCellMar>
        </w:tblPrEx>
        <w:trPr>
          <w:trHeight w:val="363" w:hRule="exact"/>
        </w:trPr>
        <w:tc>
          <w:tcPr>
            <w:tcW w:w="9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kern w:val="0"/>
                <w:sz w:val="32"/>
                <w:szCs w:val="32"/>
              </w:rPr>
            </w:pPr>
          </w:p>
        </w:tc>
        <w:tc>
          <w:tcPr>
            <w:tcW w:w="244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32"/>
                <w:szCs w:val="32"/>
              </w:rPr>
            </w:pPr>
          </w:p>
        </w:tc>
        <w:tc>
          <w:tcPr>
            <w:tcW w:w="299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6"/>
                <w:szCs w:val="16"/>
              </w:rPr>
            </w:pPr>
          </w:p>
        </w:tc>
        <w:tc>
          <w:tcPr>
            <w:tcW w:w="5808"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cs="宋体"/>
                <w:kern w:val="0"/>
                <w:sz w:val="16"/>
                <w:szCs w:val="16"/>
              </w:rPr>
            </w:pPr>
            <w:r>
              <w:rPr>
                <w:rFonts w:hint="eastAsia" w:ascii="宋体" w:hAnsi="宋体" w:cs="宋体"/>
                <w:kern w:val="0"/>
                <w:sz w:val="16"/>
                <w:szCs w:val="16"/>
              </w:rPr>
              <w:t>外包装有产品类型、功能标识，无菌包装材质与质量好</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2-3分</w:t>
            </w:r>
          </w:p>
        </w:tc>
        <w:tc>
          <w:tcPr>
            <w:tcW w:w="850" w:type="dxa"/>
            <w:vMerge w:val="continue"/>
            <w:tcBorders>
              <w:left w:val="nil"/>
              <w:right w:val="single" w:color="auto" w:sz="4" w:space="0"/>
            </w:tcBorders>
            <w:shd w:val="clear" w:color="auto" w:fill="auto"/>
            <w:noWrap/>
            <w:vAlign w:val="center"/>
          </w:tcPr>
          <w:p>
            <w:pPr>
              <w:jc w:val="left"/>
              <w:rPr>
                <w:rFonts w:ascii="宋体" w:hAnsi="宋体" w:cs="宋体"/>
                <w:kern w:val="0"/>
                <w:sz w:val="22"/>
                <w:szCs w:val="22"/>
              </w:rPr>
            </w:pPr>
          </w:p>
        </w:tc>
      </w:tr>
      <w:tr>
        <w:tblPrEx>
          <w:tblCellMar>
            <w:top w:w="0" w:type="dxa"/>
            <w:left w:w="108" w:type="dxa"/>
            <w:bottom w:w="0" w:type="dxa"/>
            <w:right w:w="108" w:type="dxa"/>
          </w:tblCellMar>
        </w:tblPrEx>
        <w:trPr>
          <w:trHeight w:val="363" w:hRule="exact"/>
        </w:trPr>
        <w:tc>
          <w:tcPr>
            <w:tcW w:w="9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kern w:val="0"/>
                <w:sz w:val="32"/>
                <w:szCs w:val="32"/>
              </w:rPr>
            </w:pPr>
          </w:p>
        </w:tc>
        <w:tc>
          <w:tcPr>
            <w:tcW w:w="244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32"/>
                <w:szCs w:val="32"/>
              </w:rPr>
            </w:pPr>
          </w:p>
        </w:tc>
        <w:tc>
          <w:tcPr>
            <w:tcW w:w="299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6"/>
                <w:szCs w:val="16"/>
              </w:rPr>
            </w:pPr>
          </w:p>
        </w:tc>
        <w:tc>
          <w:tcPr>
            <w:tcW w:w="5808"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cs="宋体"/>
                <w:kern w:val="0"/>
                <w:sz w:val="16"/>
                <w:szCs w:val="16"/>
              </w:rPr>
            </w:pPr>
            <w:r>
              <w:rPr>
                <w:rFonts w:hint="eastAsia" w:ascii="宋体" w:hAnsi="宋体" w:cs="宋体"/>
                <w:kern w:val="0"/>
                <w:sz w:val="16"/>
                <w:szCs w:val="16"/>
              </w:rPr>
              <w:t>产品包装规范有缺陷</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1分</w:t>
            </w:r>
          </w:p>
        </w:tc>
        <w:tc>
          <w:tcPr>
            <w:tcW w:w="850" w:type="dxa"/>
            <w:vMerge w:val="continue"/>
            <w:tcBorders>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2"/>
                <w:szCs w:val="22"/>
              </w:rPr>
            </w:pPr>
          </w:p>
        </w:tc>
      </w:tr>
    </w:tbl>
    <w:p>
      <w:pPr>
        <w:spacing w:line="540" w:lineRule="exact"/>
        <w:rPr>
          <w:rFonts w:ascii="仿宋_GB2312" w:hAnsi="微软雅黑" w:eastAsia="仿宋_GB2312"/>
          <w:spacing w:val="7"/>
          <w:sz w:val="32"/>
          <w:szCs w:val="32"/>
        </w:rPr>
      </w:pPr>
    </w:p>
    <w:sectPr>
      <w:pgSz w:w="16838" w:h="11906" w:orient="landscape"/>
      <w:pgMar w:top="1588" w:right="1440" w:bottom="1474" w:left="144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Microsoft YaHei UI">
    <w:altName w:val="微软雅黑"/>
    <w:panose1 w:val="00000000000000000000"/>
    <w:charset w:val="86"/>
    <w:family w:val="swiss"/>
    <w:pitch w:val="default"/>
    <w:sig w:usb0="00000000" w:usb1="00000000" w:usb2="00000016" w:usb3="00000000" w:csb0="0004001F" w:csb1="00000000"/>
  </w:font>
  <w:font w:name="inherit">
    <w:altName w:val="仿宋"/>
    <w:panose1 w:val="00000000000000000000"/>
    <w:charset w:val="00"/>
    <w:family w:val="roman"/>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16" w:usb3="00000000" w:csb0="0004000F" w:csb1="00000000"/>
  </w:font>
  <w:font w:name="方正小标宋_GBK">
    <w:panose1 w:val="02000000000000000000"/>
    <w:charset w:val="86"/>
    <w:family w:val="script"/>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92910422"/>
    </w:sdtPr>
    <w:sdtContent>
      <w:p>
        <w:pPr>
          <w:pStyle w:val="7"/>
        </w:pPr>
        <w:r>
          <w:fldChar w:fldCharType="begin"/>
        </w:r>
        <w:r>
          <w:instrText xml:space="preserve"> PAGE   \* MERGEFORMAT </w:instrText>
        </w:r>
        <w:r>
          <w:fldChar w:fldCharType="separate"/>
        </w:r>
        <w:r>
          <w:rPr>
            <w:lang w:val="zh-CN"/>
          </w:rPr>
          <w:t>1</w:t>
        </w:r>
        <w:r>
          <w:rPr>
            <w:lang w:val="zh-CN"/>
          </w:rPr>
          <w:fldChar w:fldCharType="end"/>
        </w:r>
      </w:p>
    </w:sdtContent>
  </w:sdt>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mEyODhhZWUzNjMxNjY4MmE1YWI3MjQyOTQxZjkxNTYifQ=="/>
    <w:docVar w:name="KSO_WPS_MARK_KEY" w:val="aa46d44e-f4fe-44c1-be74-75b753797f45"/>
  </w:docVars>
  <w:rsids>
    <w:rsidRoot w:val="00B954AE"/>
    <w:rsid w:val="0000042E"/>
    <w:rsid w:val="000022B6"/>
    <w:rsid w:val="0001228F"/>
    <w:rsid w:val="000206A1"/>
    <w:rsid w:val="00033DFB"/>
    <w:rsid w:val="00036A7B"/>
    <w:rsid w:val="00036DFF"/>
    <w:rsid w:val="00042EF9"/>
    <w:rsid w:val="00045640"/>
    <w:rsid w:val="00054689"/>
    <w:rsid w:val="000553A9"/>
    <w:rsid w:val="00055817"/>
    <w:rsid w:val="000577FC"/>
    <w:rsid w:val="00061558"/>
    <w:rsid w:val="0006250B"/>
    <w:rsid w:val="00064C99"/>
    <w:rsid w:val="00077346"/>
    <w:rsid w:val="00082682"/>
    <w:rsid w:val="0008766D"/>
    <w:rsid w:val="000902E4"/>
    <w:rsid w:val="00090514"/>
    <w:rsid w:val="00093A1E"/>
    <w:rsid w:val="00094AEF"/>
    <w:rsid w:val="000A79DA"/>
    <w:rsid w:val="000B0CD2"/>
    <w:rsid w:val="000B7306"/>
    <w:rsid w:val="000C1D3F"/>
    <w:rsid w:val="000C4904"/>
    <w:rsid w:val="000C655A"/>
    <w:rsid w:val="000C78CE"/>
    <w:rsid w:val="000D6FD1"/>
    <w:rsid w:val="000D759D"/>
    <w:rsid w:val="000D7995"/>
    <w:rsid w:val="000F1546"/>
    <w:rsid w:val="0012433D"/>
    <w:rsid w:val="00130607"/>
    <w:rsid w:val="001373CB"/>
    <w:rsid w:val="001424FA"/>
    <w:rsid w:val="00151CFB"/>
    <w:rsid w:val="001542BC"/>
    <w:rsid w:val="00155609"/>
    <w:rsid w:val="00156BF2"/>
    <w:rsid w:val="00173073"/>
    <w:rsid w:val="00174438"/>
    <w:rsid w:val="00181EA9"/>
    <w:rsid w:val="00187B55"/>
    <w:rsid w:val="001943F9"/>
    <w:rsid w:val="001A0BCA"/>
    <w:rsid w:val="001A1585"/>
    <w:rsid w:val="001A438F"/>
    <w:rsid w:val="001B7587"/>
    <w:rsid w:val="001C2709"/>
    <w:rsid w:val="001C3814"/>
    <w:rsid w:val="001C7709"/>
    <w:rsid w:val="001D335B"/>
    <w:rsid w:val="001D3ACE"/>
    <w:rsid w:val="001D3CE6"/>
    <w:rsid w:val="001D53CA"/>
    <w:rsid w:val="001D6D60"/>
    <w:rsid w:val="001E06AF"/>
    <w:rsid w:val="001E23B6"/>
    <w:rsid w:val="001E46C7"/>
    <w:rsid w:val="001E629E"/>
    <w:rsid w:val="001F3738"/>
    <w:rsid w:val="001F4261"/>
    <w:rsid w:val="001F45A0"/>
    <w:rsid w:val="001F7D08"/>
    <w:rsid w:val="002006D2"/>
    <w:rsid w:val="00214D11"/>
    <w:rsid w:val="00217245"/>
    <w:rsid w:val="002247EC"/>
    <w:rsid w:val="00233449"/>
    <w:rsid w:val="00236209"/>
    <w:rsid w:val="00240104"/>
    <w:rsid w:val="00241299"/>
    <w:rsid w:val="002430EB"/>
    <w:rsid w:val="002478F6"/>
    <w:rsid w:val="00271427"/>
    <w:rsid w:val="002767F2"/>
    <w:rsid w:val="00283225"/>
    <w:rsid w:val="00283803"/>
    <w:rsid w:val="00284A31"/>
    <w:rsid w:val="00291481"/>
    <w:rsid w:val="002B315C"/>
    <w:rsid w:val="002B3FFA"/>
    <w:rsid w:val="002B6A3A"/>
    <w:rsid w:val="002B7AD0"/>
    <w:rsid w:val="002C1F8E"/>
    <w:rsid w:val="002C4E9E"/>
    <w:rsid w:val="002C533D"/>
    <w:rsid w:val="002F079B"/>
    <w:rsid w:val="00303D91"/>
    <w:rsid w:val="0030403F"/>
    <w:rsid w:val="00304F6D"/>
    <w:rsid w:val="00306FE6"/>
    <w:rsid w:val="00312771"/>
    <w:rsid w:val="0031464A"/>
    <w:rsid w:val="00316121"/>
    <w:rsid w:val="00320696"/>
    <w:rsid w:val="00327F6A"/>
    <w:rsid w:val="00334015"/>
    <w:rsid w:val="00337691"/>
    <w:rsid w:val="00342F13"/>
    <w:rsid w:val="003452E1"/>
    <w:rsid w:val="00346CE7"/>
    <w:rsid w:val="0035695C"/>
    <w:rsid w:val="00357C78"/>
    <w:rsid w:val="00360765"/>
    <w:rsid w:val="00372841"/>
    <w:rsid w:val="00374EDF"/>
    <w:rsid w:val="00383FC2"/>
    <w:rsid w:val="00392406"/>
    <w:rsid w:val="00392CDA"/>
    <w:rsid w:val="00396F1F"/>
    <w:rsid w:val="003A193A"/>
    <w:rsid w:val="003A5659"/>
    <w:rsid w:val="003A597E"/>
    <w:rsid w:val="003A5E0B"/>
    <w:rsid w:val="003A7F59"/>
    <w:rsid w:val="003B3C46"/>
    <w:rsid w:val="003B48A4"/>
    <w:rsid w:val="003B62AF"/>
    <w:rsid w:val="003B7366"/>
    <w:rsid w:val="003C184F"/>
    <w:rsid w:val="003C7105"/>
    <w:rsid w:val="003C778E"/>
    <w:rsid w:val="003E3976"/>
    <w:rsid w:val="003E6559"/>
    <w:rsid w:val="003E659B"/>
    <w:rsid w:val="003F40B2"/>
    <w:rsid w:val="004032AB"/>
    <w:rsid w:val="00403982"/>
    <w:rsid w:val="00405B4B"/>
    <w:rsid w:val="004069CF"/>
    <w:rsid w:val="00407086"/>
    <w:rsid w:val="0041188B"/>
    <w:rsid w:val="00411A85"/>
    <w:rsid w:val="004205B8"/>
    <w:rsid w:val="00420ECC"/>
    <w:rsid w:val="00421C8F"/>
    <w:rsid w:val="00426441"/>
    <w:rsid w:val="00451A3D"/>
    <w:rsid w:val="0046482F"/>
    <w:rsid w:val="00466B97"/>
    <w:rsid w:val="00470FFF"/>
    <w:rsid w:val="00487B41"/>
    <w:rsid w:val="004A1123"/>
    <w:rsid w:val="004A16BC"/>
    <w:rsid w:val="004A4191"/>
    <w:rsid w:val="004B04D0"/>
    <w:rsid w:val="004B1842"/>
    <w:rsid w:val="004B350D"/>
    <w:rsid w:val="004B360F"/>
    <w:rsid w:val="004B6BFE"/>
    <w:rsid w:val="004C1939"/>
    <w:rsid w:val="004D0C9D"/>
    <w:rsid w:val="004D1D04"/>
    <w:rsid w:val="004E687A"/>
    <w:rsid w:val="004F05FE"/>
    <w:rsid w:val="00503F90"/>
    <w:rsid w:val="0050545C"/>
    <w:rsid w:val="00517D2C"/>
    <w:rsid w:val="00522F83"/>
    <w:rsid w:val="00530111"/>
    <w:rsid w:val="0053354A"/>
    <w:rsid w:val="00535F23"/>
    <w:rsid w:val="00536A83"/>
    <w:rsid w:val="005420A6"/>
    <w:rsid w:val="00543067"/>
    <w:rsid w:val="005451A9"/>
    <w:rsid w:val="0054558E"/>
    <w:rsid w:val="00551736"/>
    <w:rsid w:val="00553943"/>
    <w:rsid w:val="00554640"/>
    <w:rsid w:val="00554DCF"/>
    <w:rsid w:val="00561EBA"/>
    <w:rsid w:val="0057220D"/>
    <w:rsid w:val="00573F0D"/>
    <w:rsid w:val="0058054B"/>
    <w:rsid w:val="00583A26"/>
    <w:rsid w:val="00584327"/>
    <w:rsid w:val="0058606F"/>
    <w:rsid w:val="005946FF"/>
    <w:rsid w:val="00594762"/>
    <w:rsid w:val="005A1E2B"/>
    <w:rsid w:val="005A30E1"/>
    <w:rsid w:val="005A61F8"/>
    <w:rsid w:val="005B33E2"/>
    <w:rsid w:val="005B36A6"/>
    <w:rsid w:val="005B5D0C"/>
    <w:rsid w:val="005C3DCB"/>
    <w:rsid w:val="005C3F98"/>
    <w:rsid w:val="005C7296"/>
    <w:rsid w:val="005D2120"/>
    <w:rsid w:val="005D2E9B"/>
    <w:rsid w:val="005D33B0"/>
    <w:rsid w:val="005E1CF4"/>
    <w:rsid w:val="005F15F3"/>
    <w:rsid w:val="005F168C"/>
    <w:rsid w:val="005F5321"/>
    <w:rsid w:val="006007C8"/>
    <w:rsid w:val="00613A70"/>
    <w:rsid w:val="00614D07"/>
    <w:rsid w:val="00623C85"/>
    <w:rsid w:val="00631640"/>
    <w:rsid w:val="00645F6C"/>
    <w:rsid w:val="00652E87"/>
    <w:rsid w:val="00653644"/>
    <w:rsid w:val="006575B7"/>
    <w:rsid w:val="00663DE5"/>
    <w:rsid w:val="0066508D"/>
    <w:rsid w:val="00670BFB"/>
    <w:rsid w:val="00673354"/>
    <w:rsid w:val="006851FB"/>
    <w:rsid w:val="00692097"/>
    <w:rsid w:val="006A1F4D"/>
    <w:rsid w:val="006A634F"/>
    <w:rsid w:val="006B0A33"/>
    <w:rsid w:val="006B4D4F"/>
    <w:rsid w:val="006B5C49"/>
    <w:rsid w:val="006E0692"/>
    <w:rsid w:val="006E39A8"/>
    <w:rsid w:val="006E550C"/>
    <w:rsid w:val="00704143"/>
    <w:rsid w:val="00704A2A"/>
    <w:rsid w:val="007078B2"/>
    <w:rsid w:val="00710778"/>
    <w:rsid w:val="00717922"/>
    <w:rsid w:val="007213D0"/>
    <w:rsid w:val="007225C3"/>
    <w:rsid w:val="007261AB"/>
    <w:rsid w:val="00726768"/>
    <w:rsid w:val="007321E1"/>
    <w:rsid w:val="007339B2"/>
    <w:rsid w:val="00737201"/>
    <w:rsid w:val="007430AB"/>
    <w:rsid w:val="007541E2"/>
    <w:rsid w:val="0075535E"/>
    <w:rsid w:val="0076786B"/>
    <w:rsid w:val="00775506"/>
    <w:rsid w:val="007811B0"/>
    <w:rsid w:val="00786F63"/>
    <w:rsid w:val="00795AA9"/>
    <w:rsid w:val="0079733A"/>
    <w:rsid w:val="007B2192"/>
    <w:rsid w:val="007B3A57"/>
    <w:rsid w:val="007B43DD"/>
    <w:rsid w:val="007B6D38"/>
    <w:rsid w:val="007C06F6"/>
    <w:rsid w:val="007C1688"/>
    <w:rsid w:val="007C434D"/>
    <w:rsid w:val="007C5B54"/>
    <w:rsid w:val="007D0FB4"/>
    <w:rsid w:val="007D5D1C"/>
    <w:rsid w:val="007E5A5B"/>
    <w:rsid w:val="007F0870"/>
    <w:rsid w:val="007F1E35"/>
    <w:rsid w:val="007F630B"/>
    <w:rsid w:val="008222C1"/>
    <w:rsid w:val="0082409C"/>
    <w:rsid w:val="00825F7B"/>
    <w:rsid w:val="00844979"/>
    <w:rsid w:val="00844BB8"/>
    <w:rsid w:val="00845358"/>
    <w:rsid w:val="00851556"/>
    <w:rsid w:val="00851F78"/>
    <w:rsid w:val="00852581"/>
    <w:rsid w:val="008532A7"/>
    <w:rsid w:val="00855EC7"/>
    <w:rsid w:val="0087039D"/>
    <w:rsid w:val="0087055D"/>
    <w:rsid w:val="00876BE6"/>
    <w:rsid w:val="00880439"/>
    <w:rsid w:val="008C115E"/>
    <w:rsid w:val="008C344F"/>
    <w:rsid w:val="008E3158"/>
    <w:rsid w:val="008F4B0C"/>
    <w:rsid w:val="00901FE0"/>
    <w:rsid w:val="009218EA"/>
    <w:rsid w:val="00930FF5"/>
    <w:rsid w:val="00933EBC"/>
    <w:rsid w:val="00934C5C"/>
    <w:rsid w:val="00940E23"/>
    <w:rsid w:val="00941A27"/>
    <w:rsid w:val="00955820"/>
    <w:rsid w:val="0095633C"/>
    <w:rsid w:val="00965EC3"/>
    <w:rsid w:val="00972E87"/>
    <w:rsid w:val="00976865"/>
    <w:rsid w:val="00980672"/>
    <w:rsid w:val="00984D80"/>
    <w:rsid w:val="00996B30"/>
    <w:rsid w:val="009A0ABD"/>
    <w:rsid w:val="009A4023"/>
    <w:rsid w:val="009C2110"/>
    <w:rsid w:val="009C722C"/>
    <w:rsid w:val="009D3B8D"/>
    <w:rsid w:val="009D621A"/>
    <w:rsid w:val="009E0CB9"/>
    <w:rsid w:val="009E14D8"/>
    <w:rsid w:val="009E3520"/>
    <w:rsid w:val="009E3CA9"/>
    <w:rsid w:val="009F245B"/>
    <w:rsid w:val="00A16D98"/>
    <w:rsid w:val="00A23001"/>
    <w:rsid w:val="00A277A9"/>
    <w:rsid w:val="00A32571"/>
    <w:rsid w:val="00A32FF1"/>
    <w:rsid w:val="00A3404C"/>
    <w:rsid w:val="00A352C2"/>
    <w:rsid w:val="00A353E8"/>
    <w:rsid w:val="00A3721C"/>
    <w:rsid w:val="00A4326A"/>
    <w:rsid w:val="00A4697B"/>
    <w:rsid w:val="00A534D4"/>
    <w:rsid w:val="00A65006"/>
    <w:rsid w:val="00A67C7C"/>
    <w:rsid w:val="00A736A5"/>
    <w:rsid w:val="00A75E0C"/>
    <w:rsid w:val="00A804D2"/>
    <w:rsid w:val="00A81DF5"/>
    <w:rsid w:val="00A822E0"/>
    <w:rsid w:val="00A83846"/>
    <w:rsid w:val="00A84213"/>
    <w:rsid w:val="00A844E2"/>
    <w:rsid w:val="00A84FBF"/>
    <w:rsid w:val="00A865CA"/>
    <w:rsid w:val="00A86DAC"/>
    <w:rsid w:val="00A94888"/>
    <w:rsid w:val="00AA0179"/>
    <w:rsid w:val="00AA657C"/>
    <w:rsid w:val="00AB133C"/>
    <w:rsid w:val="00AB5E3C"/>
    <w:rsid w:val="00AC130C"/>
    <w:rsid w:val="00AC2B97"/>
    <w:rsid w:val="00AC72BB"/>
    <w:rsid w:val="00AD301F"/>
    <w:rsid w:val="00AE7085"/>
    <w:rsid w:val="00AF2316"/>
    <w:rsid w:val="00AF3A51"/>
    <w:rsid w:val="00B01F25"/>
    <w:rsid w:val="00B04487"/>
    <w:rsid w:val="00B17200"/>
    <w:rsid w:val="00B24877"/>
    <w:rsid w:val="00B31488"/>
    <w:rsid w:val="00B31AA7"/>
    <w:rsid w:val="00B33BC4"/>
    <w:rsid w:val="00B33E3C"/>
    <w:rsid w:val="00B35926"/>
    <w:rsid w:val="00B368D0"/>
    <w:rsid w:val="00B44F71"/>
    <w:rsid w:val="00B537C4"/>
    <w:rsid w:val="00B60189"/>
    <w:rsid w:val="00B62969"/>
    <w:rsid w:val="00B763B6"/>
    <w:rsid w:val="00B76767"/>
    <w:rsid w:val="00B775D8"/>
    <w:rsid w:val="00B85E39"/>
    <w:rsid w:val="00B950FA"/>
    <w:rsid w:val="00B954AE"/>
    <w:rsid w:val="00B97970"/>
    <w:rsid w:val="00BA0A8E"/>
    <w:rsid w:val="00BA0ED1"/>
    <w:rsid w:val="00BA6CB8"/>
    <w:rsid w:val="00BB0DC6"/>
    <w:rsid w:val="00BC5A48"/>
    <w:rsid w:val="00BD54F4"/>
    <w:rsid w:val="00BD58A6"/>
    <w:rsid w:val="00BE35C8"/>
    <w:rsid w:val="00BE60B6"/>
    <w:rsid w:val="00BE7C15"/>
    <w:rsid w:val="00BF43FF"/>
    <w:rsid w:val="00BF5535"/>
    <w:rsid w:val="00BF7E57"/>
    <w:rsid w:val="00C00414"/>
    <w:rsid w:val="00C00C59"/>
    <w:rsid w:val="00C016AD"/>
    <w:rsid w:val="00C0290C"/>
    <w:rsid w:val="00C02FDB"/>
    <w:rsid w:val="00C03E44"/>
    <w:rsid w:val="00C06D54"/>
    <w:rsid w:val="00C1105F"/>
    <w:rsid w:val="00C34B67"/>
    <w:rsid w:val="00C44CAD"/>
    <w:rsid w:val="00C5072D"/>
    <w:rsid w:val="00C517B4"/>
    <w:rsid w:val="00C559C1"/>
    <w:rsid w:val="00C651A0"/>
    <w:rsid w:val="00C85F4A"/>
    <w:rsid w:val="00C877E5"/>
    <w:rsid w:val="00C87F33"/>
    <w:rsid w:val="00CA79D2"/>
    <w:rsid w:val="00CB488F"/>
    <w:rsid w:val="00CB59BE"/>
    <w:rsid w:val="00CB5F3F"/>
    <w:rsid w:val="00CC2B6A"/>
    <w:rsid w:val="00CC3588"/>
    <w:rsid w:val="00CC4A0E"/>
    <w:rsid w:val="00CD2F39"/>
    <w:rsid w:val="00CE3548"/>
    <w:rsid w:val="00CE411A"/>
    <w:rsid w:val="00CF2824"/>
    <w:rsid w:val="00CF3447"/>
    <w:rsid w:val="00CF4078"/>
    <w:rsid w:val="00CF4D6C"/>
    <w:rsid w:val="00D00A3E"/>
    <w:rsid w:val="00D033F2"/>
    <w:rsid w:val="00D0431C"/>
    <w:rsid w:val="00D070D8"/>
    <w:rsid w:val="00D14B51"/>
    <w:rsid w:val="00D17736"/>
    <w:rsid w:val="00D20051"/>
    <w:rsid w:val="00D211B5"/>
    <w:rsid w:val="00D26F91"/>
    <w:rsid w:val="00D3469E"/>
    <w:rsid w:val="00D353C2"/>
    <w:rsid w:val="00D414E5"/>
    <w:rsid w:val="00D41FF5"/>
    <w:rsid w:val="00D435DC"/>
    <w:rsid w:val="00D46761"/>
    <w:rsid w:val="00D4717A"/>
    <w:rsid w:val="00D61963"/>
    <w:rsid w:val="00D65513"/>
    <w:rsid w:val="00D655BF"/>
    <w:rsid w:val="00D674A2"/>
    <w:rsid w:val="00D7559D"/>
    <w:rsid w:val="00D77DB2"/>
    <w:rsid w:val="00D77E5A"/>
    <w:rsid w:val="00D77EE6"/>
    <w:rsid w:val="00D85D7B"/>
    <w:rsid w:val="00D8781F"/>
    <w:rsid w:val="00D91AB5"/>
    <w:rsid w:val="00DA00E7"/>
    <w:rsid w:val="00DA3638"/>
    <w:rsid w:val="00DA4239"/>
    <w:rsid w:val="00DB17F6"/>
    <w:rsid w:val="00DB3942"/>
    <w:rsid w:val="00DB6735"/>
    <w:rsid w:val="00DC41CE"/>
    <w:rsid w:val="00DD11E9"/>
    <w:rsid w:val="00DD28A0"/>
    <w:rsid w:val="00DE4BEF"/>
    <w:rsid w:val="00DE6711"/>
    <w:rsid w:val="00DF4150"/>
    <w:rsid w:val="00E106ED"/>
    <w:rsid w:val="00E221F7"/>
    <w:rsid w:val="00E238E3"/>
    <w:rsid w:val="00E27C9B"/>
    <w:rsid w:val="00E27CB8"/>
    <w:rsid w:val="00E31C83"/>
    <w:rsid w:val="00E43332"/>
    <w:rsid w:val="00E501F4"/>
    <w:rsid w:val="00E563B6"/>
    <w:rsid w:val="00E64F76"/>
    <w:rsid w:val="00E656DA"/>
    <w:rsid w:val="00E66443"/>
    <w:rsid w:val="00E66CEB"/>
    <w:rsid w:val="00E84AE7"/>
    <w:rsid w:val="00E85B9D"/>
    <w:rsid w:val="00E86577"/>
    <w:rsid w:val="00E8729D"/>
    <w:rsid w:val="00E90BFD"/>
    <w:rsid w:val="00E92B8A"/>
    <w:rsid w:val="00E97D5A"/>
    <w:rsid w:val="00EA146C"/>
    <w:rsid w:val="00EB0DF6"/>
    <w:rsid w:val="00EB2173"/>
    <w:rsid w:val="00EB2F54"/>
    <w:rsid w:val="00EB7CCC"/>
    <w:rsid w:val="00EC0F9A"/>
    <w:rsid w:val="00EC7AA7"/>
    <w:rsid w:val="00EE1044"/>
    <w:rsid w:val="00EE5B53"/>
    <w:rsid w:val="00EF1D1A"/>
    <w:rsid w:val="00EF2C6C"/>
    <w:rsid w:val="00F00623"/>
    <w:rsid w:val="00F029E4"/>
    <w:rsid w:val="00F21616"/>
    <w:rsid w:val="00F271EF"/>
    <w:rsid w:val="00F3164B"/>
    <w:rsid w:val="00F35ED8"/>
    <w:rsid w:val="00F4183E"/>
    <w:rsid w:val="00F46D90"/>
    <w:rsid w:val="00F53F08"/>
    <w:rsid w:val="00F547C3"/>
    <w:rsid w:val="00F628C1"/>
    <w:rsid w:val="00F6445A"/>
    <w:rsid w:val="00F677F8"/>
    <w:rsid w:val="00F70668"/>
    <w:rsid w:val="00F84EC9"/>
    <w:rsid w:val="00F90C7D"/>
    <w:rsid w:val="00F92578"/>
    <w:rsid w:val="00F97934"/>
    <w:rsid w:val="00FA1764"/>
    <w:rsid w:val="00FA4D2F"/>
    <w:rsid w:val="00FB51B0"/>
    <w:rsid w:val="00FC3252"/>
    <w:rsid w:val="00FD258A"/>
    <w:rsid w:val="00FD4409"/>
    <w:rsid w:val="00FE1276"/>
    <w:rsid w:val="00FE290F"/>
    <w:rsid w:val="00FE2F39"/>
    <w:rsid w:val="00FF34D2"/>
    <w:rsid w:val="03BA20EB"/>
    <w:rsid w:val="06EF65AB"/>
    <w:rsid w:val="075C73C2"/>
    <w:rsid w:val="08E368DD"/>
    <w:rsid w:val="0DB43F50"/>
    <w:rsid w:val="18D41B80"/>
    <w:rsid w:val="1B530744"/>
    <w:rsid w:val="20D0515B"/>
    <w:rsid w:val="2AFFA0A8"/>
    <w:rsid w:val="2FFDDA53"/>
    <w:rsid w:val="30257C1C"/>
    <w:rsid w:val="35DFB9A0"/>
    <w:rsid w:val="3CF6FB35"/>
    <w:rsid w:val="3F47D3A5"/>
    <w:rsid w:val="43E67648"/>
    <w:rsid w:val="458A6545"/>
    <w:rsid w:val="49F375FA"/>
    <w:rsid w:val="4BB24564"/>
    <w:rsid w:val="4E1D2BF0"/>
    <w:rsid w:val="51B32A01"/>
    <w:rsid w:val="55FA6B0B"/>
    <w:rsid w:val="57BFF2D0"/>
    <w:rsid w:val="5BDB69AA"/>
    <w:rsid w:val="5E0648A7"/>
    <w:rsid w:val="5F66174A"/>
    <w:rsid w:val="5FEDF8F0"/>
    <w:rsid w:val="675448EB"/>
    <w:rsid w:val="679F072A"/>
    <w:rsid w:val="67FED94F"/>
    <w:rsid w:val="6BE81487"/>
    <w:rsid w:val="6ED30A35"/>
    <w:rsid w:val="6F4E7300"/>
    <w:rsid w:val="6FDFFED3"/>
    <w:rsid w:val="728566FD"/>
    <w:rsid w:val="75DE95DA"/>
    <w:rsid w:val="76FF6976"/>
    <w:rsid w:val="77F6C171"/>
    <w:rsid w:val="77F70824"/>
    <w:rsid w:val="797F35F8"/>
    <w:rsid w:val="79976AA5"/>
    <w:rsid w:val="7AEB02AA"/>
    <w:rsid w:val="7BA59962"/>
    <w:rsid w:val="7BDB0287"/>
    <w:rsid w:val="7CB414C0"/>
    <w:rsid w:val="7DF336CA"/>
    <w:rsid w:val="7F7B2812"/>
    <w:rsid w:val="7F7F5B55"/>
    <w:rsid w:val="933F08CD"/>
    <w:rsid w:val="9FE5A2F4"/>
    <w:rsid w:val="A994F224"/>
    <w:rsid w:val="B7F479AA"/>
    <w:rsid w:val="BF3D7565"/>
    <w:rsid w:val="CBFD7CD1"/>
    <w:rsid w:val="DFBB5B3A"/>
    <w:rsid w:val="DFFF6B16"/>
    <w:rsid w:val="E5FC4BC2"/>
    <w:rsid w:val="E7671862"/>
    <w:rsid w:val="F7AAFD77"/>
    <w:rsid w:val="FBE64AE4"/>
    <w:rsid w:val="FBE9A453"/>
    <w:rsid w:val="FC9E2D9A"/>
    <w:rsid w:val="FCFD3EC9"/>
    <w:rsid w:val="FDF5470F"/>
    <w:rsid w:val="FFDD08CC"/>
    <w:rsid w:val="FFFFD7E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qFormat="1" w:uiPriority="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Body Text"/>
    <w:basedOn w:val="1"/>
    <w:link w:val="21"/>
    <w:qFormat/>
    <w:uiPriority w:val="1"/>
    <w:pPr>
      <w:spacing w:before="31"/>
      <w:ind w:left="792"/>
      <w:jc w:val="left"/>
    </w:pPr>
    <w:rPr>
      <w:rFonts w:ascii="仿宋" w:hAnsi="仿宋" w:eastAsia="仿宋" w:cstheme="minorBidi"/>
      <w:kern w:val="0"/>
      <w:lang w:eastAsia="en-US"/>
    </w:rPr>
  </w:style>
  <w:style w:type="paragraph" w:styleId="4">
    <w:name w:val="Plain Text"/>
    <w:basedOn w:val="1"/>
    <w:link w:val="22"/>
    <w:semiHidden/>
    <w:unhideWhenUsed/>
    <w:qFormat/>
    <w:uiPriority w:val="0"/>
    <w:rPr>
      <w:rFonts w:ascii="宋体" w:hAnsi="Courier New" w:eastAsiaTheme="minorEastAsia" w:cstheme="minorBidi"/>
      <w:szCs w:val="21"/>
    </w:rPr>
  </w:style>
  <w:style w:type="paragraph" w:styleId="5">
    <w:name w:val="Date"/>
    <w:basedOn w:val="1"/>
    <w:next w:val="1"/>
    <w:link w:val="16"/>
    <w:semiHidden/>
    <w:unhideWhenUsed/>
    <w:qFormat/>
    <w:uiPriority w:val="99"/>
    <w:pPr>
      <w:ind w:left="100" w:leftChars="2500"/>
    </w:pPr>
  </w:style>
  <w:style w:type="paragraph" w:styleId="6">
    <w:name w:val="Balloon Text"/>
    <w:basedOn w:val="1"/>
    <w:link w:val="24"/>
    <w:semiHidden/>
    <w:unhideWhenUsed/>
    <w:qFormat/>
    <w:uiPriority w:val="99"/>
    <w:rPr>
      <w:sz w:val="18"/>
      <w:szCs w:val="18"/>
    </w:rPr>
  </w:style>
  <w:style w:type="paragraph" w:styleId="7">
    <w:name w:val="footer"/>
    <w:basedOn w:val="1"/>
    <w:link w:val="19"/>
    <w:unhideWhenUsed/>
    <w:qFormat/>
    <w:uiPriority w:val="99"/>
    <w:pPr>
      <w:tabs>
        <w:tab w:val="center" w:pos="4153"/>
        <w:tab w:val="right" w:pos="8306"/>
      </w:tabs>
      <w:snapToGrid w:val="0"/>
      <w:jc w:val="center"/>
    </w:pPr>
    <w:rPr>
      <w:sz w:val="18"/>
      <w:szCs w:val="18"/>
    </w:rPr>
  </w:style>
  <w:style w:type="paragraph" w:styleId="8">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paragraph" w:styleId="10">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table" w:styleId="12">
    <w:name w:val="Table Grid"/>
    <w:basedOn w:val="11"/>
    <w:unhideWhenUsed/>
    <w:qFormat/>
    <w:uiPriority w:val="59"/>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Strong"/>
    <w:basedOn w:val="13"/>
    <w:qFormat/>
    <w:uiPriority w:val="0"/>
    <w:rPr>
      <w:b/>
      <w:bCs/>
    </w:rPr>
  </w:style>
  <w:style w:type="character" w:customStyle="1" w:styleId="15">
    <w:name w:val="不明显强调1"/>
    <w:basedOn w:val="13"/>
    <w:qFormat/>
    <w:uiPriority w:val="19"/>
    <w:rPr>
      <w:i/>
      <w:iCs/>
      <w:color w:val="7E7E7E" w:themeColor="text1" w:themeTint="80"/>
    </w:rPr>
  </w:style>
  <w:style w:type="character" w:customStyle="1" w:styleId="16">
    <w:name w:val="日期 Char"/>
    <w:basedOn w:val="13"/>
    <w:link w:val="5"/>
    <w:semiHidden/>
    <w:qFormat/>
    <w:uiPriority w:val="99"/>
    <w:rPr>
      <w:kern w:val="2"/>
      <w:sz w:val="21"/>
      <w:szCs w:val="24"/>
    </w:rPr>
  </w:style>
  <w:style w:type="paragraph" w:styleId="17">
    <w:name w:val="List Paragraph"/>
    <w:basedOn w:val="1"/>
    <w:qFormat/>
    <w:uiPriority w:val="99"/>
    <w:pPr>
      <w:ind w:firstLine="420" w:firstLineChars="200"/>
    </w:pPr>
  </w:style>
  <w:style w:type="character" w:customStyle="1" w:styleId="18">
    <w:name w:val="页眉 Char"/>
    <w:basedOn w:val="13"/>
    <w:link w:val="8"/>
    <w:qFormat/>
    <w:uiPriority w:val="99"/>
    <w:rPr>
      <w:kern w:val="2"/>
      <w:sz w:val="18"/>
      <w:szCs w:val="18"/>
    </w:rPr>
  </w:style>
  <w:style w:type="character" w:customStyle="1" w:styleId="19">
    <w:name w:val="页脚 Char"/>
    <w:basedOn w:val="13"/>
    <w:link w:val="7"/>
    <w:qFormat/>
    <w:uiPriority w:val="99"/>
    <w:rPr>
      <w:kern w:val="2"/>
      <w:sz w:val="18"/>
      <w:szCs w:val="18"/>
    </w:rPr>
  </w:style>
  <w:style w:type="character" w:customStyle="1" w:styleId="20">
    <w:name w:val="NormalCharacter"/>
    <w:semiHidden/>
    <w:qFormat/>
    <w:uiPriority w:val="0"/>
    <w:rPr>
      <w:rFonts w:ascii="Calibri" w:hAnsi="Calibri" w:eastAsia="宋体" w:cs="Times New Roman"/>
    </w:rPr>
  </w:style>
  <w:style w:type="character" w:customStyle="1" w:styleId="21">
    <w:name w:val="正文文本 Char"/>
    <w:basedOn w:val="13"/>
    <w:link w:val="3"/>
    <w:qFormat/>
    <w:uiPriority w:val="1"/>
    <w:rPr>
      <w:rFonts w:ascii="仿宋" w:hAnsi="仿宋" w:eastAsia="仿宋" w:cstheme="minorBidi"/>
      <w:sz w:val="21"/>
      <w:szCs w:val="24"/>
      <w:lang w:eastAsia="en-US"/>
    </w:rPr>
  </w:style>
  <w:style w:type="character" w:customStyle="1" w:styleId="22">
    <w:name w:val="纯文本 Char"/>
    <w:basedOn w:val="13"/>
    <w:link w:val="4"/>
    <w:semiHidden/>
    <w:qFormat/>
    <w:uiPriority w:val="0"/>
    <w:rPr>
      <w:rFonts w:ascii="宋体" w:hAnsi="Courier New" w:eastAsiaTheme="minorEastAsia" w:cstheme="minorBidi"/>
      <w:kern w:val="2"/>
      <w:sz w:val="21"/>
      <w:szCs w:val="21"/>
    </w:rPr>
  </w:style>
  <w:style w:type="paragraph" w:customStyle="1" w:styleId="23">
    <w:name w:val="Table Paragraph"/>
    <w:basedOn w:val="1"/>
    <w:qFormat/>
    <w:uiPriority w:val="1"/>
    <w:pPr>
      <w:autoSpaceDE w:val="0"/>
      <w:autoSpaceDN w:val="0"/>
      <w:adjustRightInd w:val="0"/>
      <w:jc w:val="left"/>
    </w:pPr>
    <w:rPr>
      <w:rFonts w:eastAsiaTheme="minorEastAsia"/>
      <w:kern w:val="0"/>
      <w:sz w:val="24"/>
    </w:rPr>
  </w:style>
  <w:style w:type="character" w:customStyle="1" w:styleId="24">
    <w:name w:val="批注框文本 Char"/>
    <w:basedOn w:val="13"/>
    <w:link w:val="6"/>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40</Pages>
  <Words>2245</Words>
  <Characters>12800</Characters>
  <Lines>106</Lines>
  <Paragraphs>30</Paragraphs>
  <TotalTime>3</TotalTime>
  <ScaleCrop>false</ScaleCrop>
  <LinksUpToDate>false</LinksUpToDate>
  <CharactersWithSpaces>15015</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2022-11-23T10:12:00Z</dcterms:created>
  <dc:creator>Administrator</dc:creator>
  <cp:lastModifiedBy>uos</cp:lastModifiedBy>
  <cp:lastPrinted>2022-12-01T10:10:50Z</cp:lastPrinted>
  <dcterms:modified xsi:type="dcterms:W3CDTF">2022-12-01T11:17:01Z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90172BE9C4B04DFC9A2467D7A6CDE7C2</vt:lpwstr>
  </property>
</Properties>
</file>