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/>
        <w:wordWrap/>
        <w:topLinePunct w:val="0"/>
        <w:bidi w:val="0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湖北省医疗保障定点医药机构信息变更申请表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>
      <w:pPr>
        <w:pageBreakBefore w:val="0"/>
        <w:wordWrap/>
        <w:topLinePunct w:val="0"/>
        <w:bidi w:val="0"/>
        <w:spacing w:line="560" w:lineRule="exact"/>
        <w:ind w:firstLine="4830" w:firstLineChars="2300"/>
        <w:jc w:val="left"/>
        <w:rPr>
          <w:rFonts w:hint="eastAsia" w:ascii="方正小标宋_GBK" w:hAnsi="方正小标宋_GBK" w:eastAsia="方正小标宋_GBK" w:cs="方正小标宋_GBK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1"/>
          <w:szCs w:val="21"/>
          <w:highlight w:val="none"/>
        </w:rPr>
        <w:t xml:space="preserve">申请时间:   </w:t>
      </w:r>
      <w:r>
        <w:rPr>
          <w:rFonts w:ascii="仿宋_GB2312" w:hAnsi="宋体" w:eastAsia="仿宋_GB2312" w:cs="宋体"/>
          <w:color w:val="auto"/>
          <w:kern w:val="0"/>
          <w:sz w:val="21"/>
          <w:szCs w:val="21"/>
          <w:highlight w:val="none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1"/>
          <w:szCs w:val="21"/>
          <w:highlight w:val="none"/>
        </w:rPr>
        <w:t xml:space="preserve">年 </w:t>
      </w:r>
      <w:r>
        <w:rPr>
          <w:rFonts w:ascii="仿宋_GB2312" w:hAnsi="宋体" w:eastAsia="仿宋_GB2312" w:cs="宋体"/>
          <w:color w:val="auto"/>
          <w:kern w:val="0"/>
          <w:sz w:val="21"/>
          <w:szCs w:val="21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1"/>
          <w:szCs w:val="21"/>
          <w:highlight w:val="none"/>
        </w:rPr>
        <w:t xml:space="preserve"> 月 </w:t>
      </w:r>
      <w:r>
        <w:rPr>
          <w:rFonts w:ascii="仿宋_GB2312" w:hAnsi="宋体" w:eastAsia="仿宋_GB2312" w:cs="宋体"/>
          <w:color w:val="auto"/>
          <w:kern w:val="0"/>
          <w:sz w:val="21"/>
          <w:szCs w:val="21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1"/>
          <w:szCs w:val="21"/>
          <w:highlight w:val="none"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1996"/>
        <w:gridCol w:w="2206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机构名称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机构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代</w:t>
            </w:r>
            <w:r>
              <w:rPr>
                <w:b/>
                <w:bCs/>
                <w:color w:val="auto"/>
                <w:sz w:val="24"/>
                <w:highlight w:val="none"/>
              </w:rPr>
              <w:t>号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申请人姓名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变更内容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变更前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变更后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变更时间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□机构名称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□法定代表人/主要负责人/实际控制人（附身份证号）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□注册地址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□银行开户名及账号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□诊疗科目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□机构规模（床位数）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□机构性质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□机构等级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□机构类别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□药品经营范围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□其他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8778" w:type="dxa"/>
            <w:gridSpan w:val="4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变更原因：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(申请单位盖章)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2160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法定代表人签字：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5719" w:firstLineChars="2383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7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初审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意见：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经办人：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87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经办机构意见：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经办机构盖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年   月 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申请单位对填报信息内容真实性负责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  <w:t>，经核实申请资料造假的，医保协议自动解除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二、机构代码为全国统一的国家医保定点机构代码；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三、医疗机构按性质分为非营利性医疗机构和营利性医疗机构；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四、医疗机构类别包括：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（一）综合医院、中医医院、中西医结合医院、民族医医院、专科医院、康复医院；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（二）专科疾病防治院（所、站）、妇幼保健院；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（三）社区卫生服务中心（站）、中心卫生院、乡镇卫生院、街道卫生院、门诊部、诊所、卫生所（站）、村卫生室（所）；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（四）独立设置的急救中心；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（五）安宁疗护中心、血液透析中心、护理院；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（六）养老机构内设的医疗机构。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五、变更银行账户时应提交银行开户许可证复印件。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053B62BD"/>
    <w:rsid w:val="053B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  <w:style w:type="paragraph" w:styleId="3">
    <w:name w:val="table of authorities"/>
    <w:basedOn w:val="1"/>
    <w:next w:val="1"/>
    <w:unhideWhenUsed/>
    <w:qFormat/>
    <w:uiPriority w:val="99"/>
    <w:pPr>
      <w:tabs>
        <w:tab w:val="right" w:leader="dot" w:pos="7980"/>
      </w:tabs>
      <w:ind w:left="42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2022-11-17T10:52:00Z</dcterms:created>
  <dc:creator>Administrator</dc:creator>
  <cp:lastModifiedBy>Administrator</cp:lastModifiedBy>
  <dcterms:modified xsi:type="dcterms:W3CDTF">2022-11-17T10:52:30Z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CD151AA2250A4561A1106250D98E6559</vt:lpwstr>
  </property>
</Properties>
</file>