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60" w:lineRule="exact"/>
        <w:jc w:val="center"/>
        <w:textAlignment w:val="auto"/>
        <w:rPr>
          <w:rFonts w:hint="eastAsia" w:ascii="Times New Roman" w:hAnsi="Times New Roman" w:eastAsia="方正小标宋简体"/>
          <w:sz w:val="44"/>
          <w:szCs w:val="44"/>
          <w:lang w:eastAsia="zh-CN"/>
        </w:rPr>
      </w:pPr>
    </w:p>
    <w:p>
      <w:pPr>
        <w:keepNext w:val="0"/>
        <w:keepLines w:val="0"/>
        <w:pageBreakBefore w:val="0"/>
        <w:widowControl w:val="0"/>
        <w:kinsoku/>
        <w:wordWrap/>
        <w:overflowPunct/>
        <w:topLinePunct w:val="0"/>
        <w:autoSpaceDE/>
        <w:autoSpaceDN/>
        <w:bidi w:val="0"/>
        <w:spacing w:line="660" w:lineRule="exact"/>
        <w:jc w:val="center"/>
        <w:textAlignment w:val="auto"/>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lang w:eastAsia="zh-CN"/>
        </w:rPr>
        <w:t>《</w:t>
      </w:r>
      <w:r>
        <w:rPr>
          <w:rFonts w:hint="eastAsia" w:ascii="Times New Roman" w:hAnsi="Times New Roman" w:eastAsia="方正小标宋简体"/>
          <w:sz w:val="44"/>
          <w:szCs w:val="44"/>
          <w:lang w:val="en-US" w:eastAsia="zh-CN"/>
        </w:rPr>
        <w:t>浙江省</w:t>
      </w:r>
      <w:r>
        <w:rPr>
          <w:rFonts w:hint="eastAsia" w:ascii="Times New Roman" w:hAnsi="Times New Roman" w:eastAsia="方正小标宋简体"/>
          <w:sz w:val="44"/>
          <w:szCs w:val="44"/>
          <w:lang w:eastAsia="zh-CN"/>
        </w:rPr>
        <w:t>职业病诊断机构备案管理办法</w:t>
      </w:r>
    </w:p>
    <w:p>
      <w:pPr>
        <w:keepNext w:val="0"/>
        <w:keepLines w:val="0"/>
        <w:pageBreakBefore w:val="0"/>
        <w:widowControl w:val="0"/>
        <w:kinsoku/>
        <w:wordWrap/>
        <w:overflowPunct/>
        <w:topLinePunct w:val="0"/>
        <w:autoSpaceDE/>
        <w:autoSpaceDN/>
        <w:bidi w:val="0"/>
        <w:spacing w:line="660" w:lineRule="exact"/>
        <w:jc w:val="center"/>
        <w:textAlignment w:val="auto"/>
        <w:rPr>
          <w:rFonts w:hint="eastAsia" w:eastAsia="方正小标宋简体"/>
          <w:b/>
          <w:sz w:val="40"/>
          <w:szCs w:val="40"/>
          <w:lang w:val="en-US" w:eastAsia="zh-CN"/>
        </w:rPr>
      </w:pPr>
      <w:r>
        <w:rPr>
          <w:rFonts w:hint="eastAsia" w:ascii="Times New Roman" w:hAnsi="Times New Roman" w:eastAsia="方正小标宋简体"/>
          <w:sz w:val="44"/>
          <w:szCs w:val="44"/>
          <w:lang w:eastAsia="zh-CN"/>
        </w:rPr>
        <w:t>（征求意见稿）》起草说明</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firstLine="2907" w:firstLineChars="900"/>
        <w:textAlignment w:val="auto"/>
        <w:rPr>
          <w:rFonts w:ascii="仿宋" w:hAnsi="仿宋" w:eastAsia="仿宋"/>
          <w:b/>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spacing w:line="660" w:lineRule="exact"/>
        <w:ind w:leftChars="200" w:firstLine="323" w:firstLineChars="100"/>
        <w:textAlignment w:val="auto"/>
        <w:rPr>
          <w:rFonts w:hint="eastAsia" w:ascii="黑体" w:hAnsi="黑体" w:eastAsia="黑体"/>
          <w:sz w:val="32"/>
          <w:szCs w:val="32"/>
          <w:lang w:eastAsia="zh-CN"/>
        </w:rPr>
      </w:pPr>
      <w:r>
        <w:rPr>
          <w:rFonts w:hint="eastAsia" w:ascii="黑体" w:hAnsi="黑体" w:eastAsia="黑体"/>
          <w:sz w:val="32"/>
          <w:szCs w:val="32"/>
          <w:lang w:eastAsia="zh-CN"/>
        </w:rPr>
        <w:t>一、</w:t>
      </w:r>
      <w:r>
        <w:rPr>
          <w:rFonts w:hint="eastAsia" w:ascii="黑体" w:hAnsi="黑体" w:eastAsia="黑体"/>
          <w:sz w:val="32"/>
          <w:szCs w:val="32"/>
          <w:lang w:val="en-US" w:eastAsia="zh-CN"/>
        </w:rPr>
        <w:t>起草</w:t>
      </w:r>
      <w:r>
        <w:rPr>
          <w:rFonts w:hint="eastAsia" w:ascii="黑体" w:hAnsi="黑体" w:eastAsia="黑体"/>
          <w:sz w:val="32"/>
          <w:szCs w:val="32"/>
          <w:lang w:eastAsia="zh-CN"/>
        </w:rPr>
        <w:t>背景</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right="0" w:firstLine="646" w:firstLineChars="200"/>
        <w:textAlignment w:val="auto"/>
        <w:rPr>
          <w:rFonts w:hint="eastAsia" w:ascii="黑体" w:hAnsi="黑体" w:eastAsia="黑体"/>
          <w:sz w:val="32"/>
          <w:szCs w:val="32"/>
          <w:lang w:eastAsia="zh-CN"/>
        </w:rPr>
      </w:pPr>
      <w:r>
        <w:rPr>
          <w:rFonts w:hint="eastAsia" w:ascii="仿宋_GB2312" w:hAnsi="Calibri" w:eastAsia="仿宋_GB2312"/>
          <w:sz w:val="32"/>
          <w:szCs w:val="32"/>
          <w:lang w:val="en-US" w:eastAsia="zh-CN"/>
        </w:rPr>
        <w:t>2018年12月29日《职业病防治法》第四次修订，取消了职业病诊断机构的资质审批要求，实行备案制。国家卫生健康委随后制定了《职业病诊断与鉴定管理办法》（国家卫生健康委员会第6号），对职业病诊断机构提出了备案及管理的基本要求。</w:t>
      </w:r>
      <w:r>
        <w:rPr>
          <w:rFonts w:hint="eastAsia" w:ascii="仿宋_GB2312" w:hAnsi="Calibri" w:eastAsia="仿宋_GB2312"/>
          <w:sz w:val="32"/>
          <w:szCs w:val="32"/>
          <w:lang w:eastAsia="zh-CN"/>
        </w:rPr>
        <w:t>为贯彻落实《职业病防治法》和《职业病诊断与鉴定管理办法》，进一步规范</w:t>
      </w:r>
      <w:r>
        <w:rPr>
          <w:rFonts w:hint="eastAsia" w:ascii="仿宋_GB2312" w:hAnsi="Calibri" w:eastAsia="仿宋_GB2312"/>
          <w:sz w:val="32"/>
          <w:szCs w:val="32"/>
          <w:lang w:val="en-US" w:eastAsia="zh-CN"/>
        </w:rPr>
        <w:t>我省</w:t>
      </w:r>
      <w:r>
        <w:rPr>
          <w:rFonts w:hint="eastAsia" w:ascii="仿宋_GB2312" w:hAnsi="Calibri" w:eastAsia="仿宋_GB2312"/>
          <w:sz w:val="32"/>
          <w:szCs w:val="32"/>
          <w:lang w:eastAsia="zh-CN"/>
        </w:rPr>
        <w:t>职业病诊断机构备案和管理，我委起草了《</w:t>
      </w:r>
      <w:r>
        <w:rPr>
          <w:rFonts w:hint="eastAsia" w:ascii="仿宋_GB2312" w:hAnsi="Calibri" w:eastAsia="仿宋_GB2312"/>
          <w:sz w:val="32"/>
          <w:szCs w:val="32"/>
          <w:lang w:val="en-US" w:eastAsia="zh-CN"/>
        </w:rPr>
        <w:t>浙江省</w:t>
      </w:r>
      <w:r>
        <w:rPr>
          <w:rFonts w:hint="eastAsia" w:ascii="仿宋_GB2312" w:hAnsi="Calibri" w:eastAsia="仿宋_GB2312"/>
          <w:sz w:val="32"/>
          <w:szCs w:val="32"/>
          <w:lang w:eastAsia="zh-CN"/>
        </w:rPr>
        <w:t>职业病诊断机构备案管理办法（征求意见稿）》（以下简称《备案</w:t>
      </w:r>
      <w:bookmarkStart w:id="0" w:name="_GoBack"/>
      <w:bookmarkEnd w:id="0"/>
      <w:r>
        <w:rPr>
          <w:rFonts w:hint="eastAsia" w:ascii="仿宋_GB2312" w:hAnsi="Calibri" w:eastAsia="仿宋_GB2312"/>
          <w:sz w:val="32"/>
          <w:szCs w:val="32"/>
          <w:lang w:eastAsia="zh-CN"/>
        </w:rPr>
        <w:t>办法》）。</w:t>
      </w:r>
    </w:p>
    <w:p>
      <w:pPr>
        <w:keepNext w:val="0"/>
        <w:keepLines w:val="0"/>
        <w:pageBreakBefore w:val="0"/>
        <w:widowControl w:val="0"/>
        <w:numPr>
          <w:ilvl w:val="0"/>
          <w:numId w:val="0"/>
        </w:numPr>
        <w:kinsoku/>
        <w:wordWrap/>
        <w:overflowPunct/>
        <w:topLinePunct w:val="0"/>
        <w:autoSpaceDE/>
        <w:autoSpaceDN/>
        <w:bidi w:val="0"/>
        <w:spacing w:line="660" w:lineRule="exact"/>
        <w:ind w:leftChars="200" w:firstLine="323" w:firstLineChars="100"/>
        <w:textAlignment w:val="auto"/>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lang w:eastAsia="zh-CN"/>
        </w:rPr>
        <w:t>起草依据</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right="0" w:firstLine="646"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lang w:val="en-US" w:eastAsia="zh-CN"/>
        </w:rPr>
        <w:t>依据《职业病防治法》</w:t>
      </w:r>
      <w:r>
        <w:rPr>
          <w:rFonts w:hint="eastAsia" w:ascii="仿宋_GB2312" w:hAnsi="Calibri" w:eastAsia="仿宋_GB2312"/>
          <w:sz w:val="32"/>
          <w:szCs w:val="32"/>
          <w:lang w:eastAsia="zh-CN"/>
        </w:rPr>
        <w:t>《职业病诊断与鉴定管理办法》《国家卫生健康委办公厅关于贯彻落实职业病诊断与鉴定管理办法的通知》（国卫办职健函〔2021〕173号）</w:t>
      </w:r>
      <w:r>
        <w:rPr>
          <w:rFonts w:hint="eastAsia" w:ascii="仿宋_GB2312" w:hAnsi="Calibri" w:eastAsia="仿宋_GB2312"/>
          <w:sz w:val="32"/>
          <w:szCs w:val="32"/>
          <w:lang w:val="en-US" w:eastAsia="zh-CN"/>
        </w:rPr>
        <w:t>等相关法律法规要求</w:t>
      </w:r>
      <w:r>
        <w:rPr>
          <w:rFonts w:hint="eastAsia" w:ascii="仿宋_GB2312" w:hAnsi="Calibri"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60" w:lineRule="exact"/>
        <w:ind w:firstLine="646" w:firstLineChars="200"/>
        <w:textAlignment w:val="auto"/>
        <w:rPr>
          <w:rFonts w:hint="eastAsia" w:ascii="楷体_GB2312" w:hAnsi="楷体_GB2312" w:eastAsia="楷体_GB2312" w:cs="楷体_GB2312"/>
          <w:b/>
          <w:bCs/>
          <w:sz w:val="32"/>
          <w:szCs w:val="32"/>
          <w:lang w:eastAsia="zh-CN"/>
        </w:rPr>
      </w:pPr>
      <w:r>
        <w:rPr>
          <w:rFonts w:hint="eastAsia" w:ascii="黑体" w:hAnsi="黑体" w:eastAsia="黑体"/>
          <w:sz w:val="32"/>
          <w:szCs w:val="32"/>
          <w:lang w:eastAsia="zh-CN"/>
        </w:rPr>
        <w:t>三、</w:t>
      </w:r>
      <w:r>
        <w:rPr>
          <w:rFonts w:hint="eastAsia" w:ascii="黑体" w:hAnsi="黑体" w:eastAsia="黑体"/>
          <w:sz w:val="32"/>
          <w:szCs w:val="32"/>
        </w:rPr>
        <w:t>主要内容</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lang w:eastAsia="zh-CN"/>
        </w:rPr>
        <w:t>《备案办法》共十</w:t>
      </w:r>
      <w:r>
        <w:rPr>
          <w:rFonts w:hint="eastAsia" w:ascii="仿宋_GB2312" w:hAnsi="Calibri" w:eastAsia="仿宋_GB2312"/>
          <w:sz w:val="32"/>
          <w:szCs w:val="32"/>
          <w:lang w:val="en-US" w:eastAsia="zh-CN"/>
        </w:rPr>
        <w:t>四条</w:t>
      </w:r>
      <w:r>
        <w:rPr>
          <w:rFonts w:hint="eastAsia" w:ascii="仿宋_GB2312" w:hAnsi="Calibri" w:eastAsia="仿宋_GB2312"/>
          <w:sz w:val="32"/>
          <w:szCs w:val="32"/>
          <w:lang w:eastAsia="zh-CN"/>
        </w:rPr>
        <w:t>4个附件。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60" w:lineRule="exact"/>
        <w:ind w:firstLine="646"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（一）正文主要内容。</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lang w:eastAsia="zh-CN"/>
        </w:rPr>
        <w:t>第一条至第</w:t>
      </w:r>
      <w:r>
        <w:rPr>
          <w:rFonts w:hint="eastAsia" w:ascii="仿宋_GB2312" w:hAnsi="Calibri" w:eastAsia="仿宋_GB2312"/>
          <w:sz w:val="32"/>
          <w:szCs w:val="32"/>
          <w:lang w:val="en-US" w:eastAsia="zh-CN"/>
        </w:rPr>
        <w:t>三</w:t>
      </w:r>
      <w:r>
        <w:rPr>
          <w:rFonts w:hint="eastAsia" w:ascii="仿宋_GB2312" w:hAnsi="Calibri" w:eastAsia="仿宋_GB2312"/>
          <w:sz w:val="32"/>
          <w:szCs w:val="32"/>
          <w:lang w:eastAsia="zh-CN"/>
        </w:rPr>
        <w:t>条，主要明确</w:t>
      </w:r>
      <w:r>
        <w:rPr>
          <w:rFonts w:hint="eastAsia" w:ascii="仿宋_GB2312" w:hAnsi="Calibri" w:eastAsia="仿宋_GB2312"/>
          <w:sz w:val="32"/>
          <w:szCs w:val="32"/>
          <w:lang w:val="en-US" w:eastAsia="zh-CN"/>
        </w:rPr>
        <w:t>了办法</w:t>
      </w:r>
      <w:r>
        <w:rPr>
          <w:rFonts w:hint="eastAsia" w:ascii="仿宋_GB2312" w:hAnsi="Calibri" w:eastAsia="仿宋_GB2312"/>
          <w:sz w:val="32"/>
          <w:szCs w:val="32"/>
          <w:lang w:eastAsia="zh-CN"/>
        </w:rPr>
        <w:t>适用范围以及</w:t>
      </w:r>
      <w:r>
        <w:rPr>
          <w:rFonts w:hint="eastAsia" w:ascii="仿宋_GB2312" w:hAnsi="Calibri" w:eastAsia="仿宋_GB2312"/>
          <w:sz w:val="32"/>
          <w:szCs w:val="32"/>
          <w:lang w:val="en-US" w:eastAsia="zh-CN"/>
        </w:rPr>
        <w:t>各级</w:t>
      </w:r>
      <w:r>
        <w:rPr>
          <w:rFonts w:hint="eastAsia" w:ascii="仿宋_GB2312" w:hAnsi="Calibri" w:eastAsia="仿宋_GB2312"/>
          <w:sz w:val="32"/>
          <w:szCs w:val="32"/>
          <w:lang w:eastAsia="zh-CN"/>
        </w:rPr>
        <w:t>卫生健康</w:t>
      </w:r>
      <w:r>
        <w:rPr>
          <w:rFonts w:hint="eastAsia" w:ascii="仿宋_GB2312" w:hAnsi="Calibri" w:eastAsia="仿宋_GB2312"/>
          <w:sz w:val="32"/>
          <w:szCs w:val="32"/>
          <w:lang w:val="en-US" w:eastAsia="zh-CN"/>
        </w:rPr>
        <w:t>主管</w:t>
      </w:r>
      <w:r>
        <w:rPr>
          <w:rFonts w:hint="eastAsia" w:ascii="仿宋_GB2312" w:hAnsi="Calibri" w:eastAsia="仿宋_GB2312"/>
          <w:sz w:val="32"/>
          <w:szCs w:val="32"/>
          <w:lang w:eastAsia="zh-CN"/>
        </w:rPr>
        <w:t>部门的</w:t>
      </w:r>
      <w:r>
        <w:rPr>
          <w:rFonts w:hint="eastAsia" w:ascii="仿宋_GB2312" w:hAnsi="Calibri" w:eastAsia="仿宋_GB2312"/>
          <w:sz w:val="32"/>
          <w:szCs w:val="32"/>
          <w:lang w:val="en-US" w:eastAsia="zh-CN"/>
        </w:rPr>
        <w:t>权责</w:t>
      </w:r>
      <w:r>
        <w:rPr>
          <w:rFonts w:hint="eastAsia" w:ascii="仿宋_GB2312" w:hAnsi="Calibri" w:eastAsia="仿宋_GB2312"/>
          <w:sz w:val="32"/>
          <w:szCs w:val="32"/>
          <w:lang w:eastAsia="zh-CN"/>
        </w:rPr>
        <w:t>分工。</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lang w:eastAsia="zh-CN"/>
        </w:rPr>
        <w:t>第</w:t>
      </w:r>
      <w:r>
        <w:rPr>
          <w:rFonts w:hint="eastAsia" w:ascii="仿宋_GB2312" w:hAnsi="Calibri" w:eastAsia="仿宋_GB2312"/>
          <w:sz w:val="32"/>
          <w:szCs w:val="32"/>
          <w:lang w:val="en-US" w:eastAsia="zh-CN"/>
        </w:rPr>
        <w:t>四条和</w:t>
      </w:r>
      <w:r>
        <w:rPr>
          <w:rFonts w:hint="eastAsia" w:ascii="仿宋_GB2312" w:hAnsi="Calibri" w:eastAsia="仿宋_GB2312"/>
          <w:sz w:val="32"/>
          <w:szCs w:val="32"/>
          <w:lang w:eastAsia="zh-CN"/>
        </w:rPr>
        <w:t>五条，主要明确医疗卫生机构开展职业病诊断工作</w:t>
      </w:r>
      <w:r>
        <w:rPr>
          <w:rFonts w:hint="eastAsia" w:ascii="仿宋_GB2312" w:hAnsi="Calibri" w:eastAsia="仿宋_GB2312"/>
          <w:sz w:val="32"/>
          <w:szCs w:val="32"/>
          <w:lang w:val="en-US" w:eastAsia="zh-CN"/>
        </w:rPr>
        <w:t>备案</w:t>
      </w:r>
      <w:r>
        <w:rPr>
          <w:rFonts w:hint="eastAsia" w:ascii="仿宋_GB2312" w:hAnsi="Calibri" w:eastAsia="仿宋_GB2312"/>
          <w:sz w:val="32"/>
          <w:szCs w:val="32"/>
          <w:lang w:eastAsia="zh-CN"/>
        </w:rPr>
        <w:t>应当具备的基本条件。</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lang w:eastAsia="zh-CN"/>
        </w:rPr>
        <w:t>第六条至第十条，主要明确职业病诊断机构备案、备案变更（</w:t>
      </w:r>
      <w:r>
        <w:rPr>
          <w:rFonts w:hint="eastAsia" w:ascii="仿宋_GB2312" w:hAnsi="Calibri" w:eastAsia="仿宋_GB2312"/>
          <w:sz w:val="32"/>
          <w:szCs w:val="32"/>
          <w:lang w:val="en-US" w:eastAsia="zh-CN"/>
        </w:rPr>
        <w:t>包括拟不在从事职业病诊断工作</w:t>
      </w:r>
      <w:r>
        <w:rPr>
          <w:rFonts w:hint="eastAsia" w:ascii="仿宋_GB2312" w:hAnsi="Calibri" w:eastAsia="仿宋_GB2312"/>
          <w:sz w:val="32"/>
          <w:szCs w:val="32"/>
          <w:lang w:eastAsia="zh-CN"/>
        </w:rPr>
        <w:t>）的程序和</w:t>
      </w:r>
      <w:r>
        <w:rPr>
          <w:rFonts w:hint="eastAsia" w:ascii="仿宋_GB2312" w:hAnsi="Calibri" w:eastAsia="仿宋_GB2312"/>
          <w:sz w:val="32"/>
          <w:szCs w:val="32"/>
          <w:lang w:val="en-US" w:eastAsia="zh-CN"/>
        </w:rPr>
        <w:t>具体</w:t>
      </w:r>
      <w:r>
        <w:rPr>
          <w:rFonts w:hint="eastAsia" w:ascii="仿宋_GB2312" w:hAnsi="Calibri" w:eastAsia="仿宋_GB2312"/>
          <w:sz w:val="32"/>
          <w:szCs w:val="32"/>
          <w:lang w:eastAsia="zh-CN"/>
        </w:rPr>
        <w:t>要求等内容。</w:t>
      </w:r>
    </w:p>
    <w:p>
      <w:pPr>
        <w:keepNext w:val="0"/>
        <w:keepLines w:val="0"/>
        <w:pageBreakBefore w:val="0"/>
        <w:widowControl w:val="0"/>
        <w:kinsoku/>
        <w:wordWrap/>
        <w:overflowPunct/>
        <w:topLinePunct w:val="0"/>
        <w:autoSpaceDE/>
        <w:autoSpaceDN/>
        <w:bidi w:val="0"/>
        <w:adjustRightInd/>
        <w:snapToGrid/>
        <w:spacing w:line="660" w:lineRule="exact"/>
        <w:ind w:left="647" w:leftChars="304" w:firstLine="0" w:firstLineChars="0"/>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第十一条明确了职业病诊断机构日常的质量控制机构。</w:t>
      </w:r>
      <w:r>
        <w:rPr>
          <w:rFonts w:hint="eastAsia" w:ascii="仿宋_GB2312" w:hAnsi="Calibri" w:eastAsia="仿宋_GB2312"/>
          <w:sz w:val="32"/>
          <w:szCs w:val="32"/>
          <w:lang w:eastAsia="zh-CN"/>
        </w:rPr>
        <w:t>第十二条至第十</w:t>
      </w:r>
      <w:r>
        <w:rPr>
          <w:rFonts w:hint="eastAsia" w:ascii="仿宋_GB2312" w:hAnsi="Calibri" w:eastAsia="仿宋_GB2312"/>
          <w:sz w:val="32"/>
          <w:szCs w:val="32"/>
          <w:lang w:val="en-US" w:eastAsia="zh-CN"/>
        </w:rPr>
        <w:t>四</w:t>
      </w:r>
      <w:r>
        <w:rPr>
          <w:rFonts w:hint="eastAsia" w:ascii="仿宋_GB2312" w:hAnsi="Calibri" w:eastAsia="仿宋_GB2312"/>
          <w:sz w:val="32"/>
          <w:szCs w:val="32"/>
          <w:lang w:eastAsia="zh-CN"/>
        </w:rPr>
        <w:t>条，主要明确本文件实施</w:t>
      </w:r>
      <w:r>
        <w:rPr>
          <w:rFonts w:hint="eastAsia" w:ascii="仿宋_GB2312" w:hAnsi="Calibri" w:eastAsia="仿宋_GB2312"/>
          <w:sz w:val="32"/>
          <w:szCs w:val="32"/>
          <w:lang w:val="en-US" w:eastAsia="zh-CN"/>
        </w:rPr>
        <w:t>后原按照认</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Calibri" w:eastAsia="仿宋_GB2312"/>
          <w:sz w:val="32"/>
          <w:szCs w:val="32"/>
          <w:lang w:eastAsia="zh-CN"/>
        </w:rPr>
      </w:pPr>
      <w:r>
        <w:rPr>
          <w:rFonts w:hint="eastAsia" w:ascii="仿宋_GB2312" w:hAnsi="Calibri" w:eastAsia="仿宋_GB2312"/>
          <w:sz w:val="32"/>
          <w:szCs w:val="32"/>
          <w:lang w:val="en-US" w:eastAsia="zh-CN"/>
        </w:rPr>
        <w:t>可条件已取得资质的诊断机构的备案</w:t>
      </w:r>
      <w:r>
        <w:rPr>
          <w:rFonts w:hint="eastAsia" w:ascii="仿宋_GB2312" w:hAnsi="Calibri" w:eastAsia="仿宋_GB2312"/>
          <w:sz w:val="32"/>
          <w:szCs w:val="32"/>
          <w:lang w:eastAsia="zh-CN"/>
        </w:rPr>
        <w:t>时限和</w:t>
      </w:r>
      <w:r>
        <w:rPr>
          <w:rFonts w:hint="eastAsia" w:ascii="仿宋_GB2312" w:hAnsi="Calibri" w:eastAsia="仿宋_GB2312"/>
          <w:sz w:val="32"/>
          <w:szCs w:val="32"/>
          <w:lang w:val="en-US" w:eastAsia="zh-CN"/>
        </w:rPr>
        <w:t>本法</w:t>
      </w:r>
      <w:r>
        <w:rPr>
          <w:rFonts w:hint="eastAsia" w:ascii="仿宋_GB2312" w:hAnsi="Calibri" w:eastAsia="仿宋_GB2312"/>
          <w:sz w:val="32"/>
          <w:szCs w:val="32"/>
          <w:lang w:eastAsia="zh-CN"/>
        </w:rPr>
        <w:t>解释权限</w:t>
      </w:r>
      <w:r>
        <w:rPr>
          <w:rFonts w:hint="eastAsia" w:ascii="仿宋_GB2312" w:hAnsi="Calibri" w:eastAsia="仿宋_GB2312"/>
          <w:sz w:val="32"/>
          <w:szCs w:val="32"/>
          <w:lang w:val="en-US" w:eastAsia="zh-CN"/>
        </w:rPr>
        <w:t>以及具体的实施时间</w:t>
      </w:r>
      <w:r>
        <w:rPr>
          <w:rFonts w:hint="eastAsia" w:ascii="仿宋_GB2312" w:hAnsi="Calibri"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Calibri" w:eastAsia="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）附件主要内容。</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default"/>
          <w:lang w:val="en-US" w:eastAsia="zh-CN"/>
        </w:rPr>
      </w:pPr>
      <w:r>
        <w:rPr>
          <w:rFonts w:hint="eastAsia" w:ascii="仿宋_GB2312" w:hAnsi="Calibri" w:eastAsia="仿宋_GB2312"/>
          <w:sz w:val="32"/>
          <w:szCs w:val="32"/>
          <w:lang w:eastAsia="zh-CN"/>
        </w:rPr>
        <w:t>4个附件分别</w:t>
      </w:r>
      <w:r>
        <w:rPr>
          <w:rFonts w:hint="eastAsia" w:ascii="仿宋_GB2312" w:hAnsi="Calibri" w:eastAsia="仿宋_GB2312"/>
          <w:sz w:val="32"/>
          <w:szCs w:val="32"/>
          <w:lang w:val="en-US" w:eastAsia="zh-CN"/>
        </w:rPr>
        <w:t>为</w:t>
      </w:r>
      <w:r>
        <w:rPr>
          <w:rFonts w:hint="eastAsia" w:ascii="仿宋_GB2312" w:hAnsi="Calibri" w:eastAsia="仿宋_GB2312"/>
          <w:sz w:val="32"/>
          <w:szCs w:val="32"/>
          <w:lang w:eastAsia="zh-CN"/>
        </w:rPr>
        <w:t>职业病诊断机构</w:t>
      </w:r>
      <w:r>
        <w:rPr>
          <w:rFonts w:hint="eastAsia" w:ascii="仿宋_GB2312" w:hAnsi="Calibri" w:eastAsia="仿宋_GB2312"/>
          <w:sz w:val="32"/>
          <w:szCs w:val="32"/>
          <w:lang w:val="en-US" w:eastAsia="zh-CN"/>
        </w:rPr>
        <w:t>备案表（明确了职业病诊断机构医疗卫生技术人员配置标准、仪器设备基本配置要求）、职业病诊断机构备案回执、职业</w:t>
      </w:r>
      <w:r>
        <w:rPr>
          <w:rFonts w:hint="eastAsia" w:ascii="仿宋_GB2312" w:hAnsi="Calibri" w:eastAsia="仿宋_GB2312"/>
          <w:sz w:val="32"/>
          <w:szCs w:val="32"/>
          <w:lang w:eastAsia="zh-CN"/>
        </w:rPr>
        <w:t>病诊断机构备案变更表（</w:t>
      </w:r>
      <w:r>
        <w:rPr>
          <w:rFonts w:hint="eastAsia" w:ascii="仿宋_GB2312" w:hAnsi="Calibri" w:eastAsia="仿宋_GB2312"/>
          <w:sz w:val="32"/>
          <w:szCs w:val="32"/>
          <w:lang w:val="en-US" w:eastAsia="zh-CN"/>
        </w:rPr>
        <w:t>明确了变更事项的办理要求</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和</w:t>
      </w:r>
      <w:r>
        <w:rPr>
          <w:rFonts w:hint="eastAsia" w:ascii="仿宋_GB2312" w:hAnsi="Calibri" w:eastAsia="仿宋_GB2312"/>
          <w:sz w:val="32"/>
          <w:szCs w:val="32"/>
          <w:lang w:eastAsia="zh-CN"/>
        </w:rPr>
        <w:t>职业病诊断机构备案变更回执。</w:t>
      </w:r>
    </w:p>
    <w:sectPr>
      <w:footerReference r:id="rId3" w:type="default"/>
      <w:pgSz w:w="11906" w:h="16838"/>
      <w:pgMar w:top="1440" w:right="1797" w:bottom="1440" w:left="1797" w:header="851" w:footer="992" w:gutter="0"/>
      <w:pgNumType w:fmt="decimal"/>
      <w:cols w:space="0" w:num="1"/>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7CCD10-5F33-4FB9-9DCD-BF2268F38C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29A7061-25B4-41F4-B678-856787AB77E0}"/>
  </w:font>
  <w:font w:name="方正小标宋简体">
    <w:panose1 w:val="03000509000000000000"/>
    <w:charset w:val="86"/>
    <w:family w:val="script"/>
    <w:pitch w:val="default"/>
    <w:sig w:usb0="00000001" w:usb1="080E0000" w:usb2="00000000" w:usb3="00000000" w:csb0="00040000" w:csb1="00000000"/>
    <w:embedRegular r:id="rId3" w:fontKey="{91CE855E-533F-45A7-862A-37FF889D1F7E}"/>
  </w:font>
  <w:font w:name="仿宋">
    <w:panose1 w:val="02010609060101010101"/>
    <w:charset w:val="86"/>
    <w:family w:val="modern"/>
    <w:pitch w:val="default"/>
    <w:sig w:usb0="800002BF" w:usb1="38CF7CFA" w:usb2="00000016" w:usb3="00000000" w:csb0="00040001" w:csb1="00000000"/>
    <w:embedRegular r:id="rId4" w:fontKey="{2F407CC0-AA85-412A-A1FF-714F940B9946}"/>
  </w:font>
  <w:font w:name="仿宋_GB2312">
    <w:panose1 w:val="02010609030101010101"/>
    <w:charset w:val="86"/>
    <w:family w:val="modern"/>
    <w:pitch w:val="default"/>
    <w:sig w:usb0="00000001" w:usb1="080E0000" w:usb2="00000000" w:usb3="00000000" w:csb0="00040000" w:csb1="00000000"/>
    <w:embedRegular r:id="rId5" w:fontKey="{3F4C50F2-5F4B-429F-877E-90E95FCD4050}"/>
  </w:font>
  <w:font w:name="楷体_GB2312">
    <w:panose1 w:val="02010609030101010101"/>
    <w:charset w:val="86"/>
    <w:family w:val="auto"/>
    <w:pitch w:val="default"/>
    <w:sig w:usb0="00000001" w:usb1="080E0000" w:usb2="00000000" w:usb3="00000000" w:csb0="00040000" w:csb1="00000000"/>
    <w:embedRegular r:id="rId6" w:fontKey="{DE5EDA4F-6325-48FF-B22C-196F72AE31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9"/>
      <w:rPr>
        <w:rFonts w:hint="default" w:eastAsiaTheme="minorEastAsia"/>
        <w:lang w:val="en-US" w:eastAsia="zh-CN"/>
      </w:rPr>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HorizontalSpacing w:val="107"/>
  <w:drawingGridVerticalSpacing w:val="159"/>
  <w:displayHorizontalDrawingGridEvery w:val="2"/>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M2MzMjE5ZTQ0NTk2OTMxZTk4MGEwNzdjYjU5NGEifQ=="/>
  </w:docVars>
  <w:rsids>
    <w:rsidRoot w:val="0010274D"/>
    <w:rsid w:val="00020A9F"/>
    <w:rsid w:val="00034D93"/>
    <w:rsid w:val="000E5451"/>
    <w:rsid w:val="0010274D"/>
    <w:rsid w:val="0012735D"/>
    <w:rsid w:val="00167972"/>
    <w:rsid w:val="0021720A"/>
    <w:rsid w:val="002268E9"/>
    <w:rsid w:val="00237221"/>
    <w:rsid w:val="00243557"/>
    <w:rsid w:val="00281833"/>
    <w:rsid w:val="002F2F0A"/>
    <w:rsid w:val="00301189"/>
    <w:rsid w:val="00430FA9"/>
    <w:rsid w:val="004B68C6"/>
    <w:rsid w:val="005177D9"/>
    <w:rsid w:val="005314F3"/>
    <w:rsid w:val="00535B93"/>
    <w:rsid w:val="005512D7"/>
    <w:rsid w:val="005619B1"/>
    <w:rsid w:val="00566C6A"/>
    <w:rsid w:val="00644B31"/>
    <w:rsid w:val="00644D7D"/>
    <w:rsid w:val="00657089"/>
    <w:rsid w:val="006D14AB"/>
    <w:rsid w:val="0074184F"/>
    <w:rsid w:val="007D6AC1"/>
    <w:rsid w:val="007F2306"/>
    <w:rsid w:val="008316D3"/>
    <w:rsid w:val="00863E95"/>
    <w:rsid w:val="00893462"/>
    <w:rsid w:val="008A763F"/>
    <w:rsid w:val="008B0EF6"/>
    <w:rsid w:val="008B658C"/>
    <w:rsid w:val="008D0578"/>
    <w:rsid w:val="009205B1"/>
    <w:rsid w:val="00961C28"/>
    <w:rsid w:val="009B0A82"/>
    <w:rsid w:val="009B3792"/>
    <w:rsid w:val="009D6A80"/>
    <w:rsid w:val="00A32D8E"/>
    <w:rsid w:val="00A65A1D"/>
    <w:rsid w:val="00A91C19"/>
    <w:rsid w:val="00A95596"/>
    <w:rsid w:val="00AD1DFD"/>
    <w:rsid w:val="00AD5697"/>
    <w:rsid w:val="00B90D99"/>
    <w:rsid w:val="00B917DD"/>
    <w:rsid w:val="00BF7647"/>
    <w:rsid w:val="00C13EE5"/>
    <w:rsid w:val="00C454DE"/>
    <w:rsid w:val="00C705A1"/>
    <w:rsid w:val="00C93659"/>
    <w:rsid w:val="00CD29E3"/>
    <w:rsid w:val="00DA4A89"/>
    <w:rsid w:val="00DD6FC6"/>
    <w:rsid w:val="00E31AF1"/>
    <w:rsid w:val="00E530C4"/>
    <w:rsid w:val="00E562A0"/>
    <w:rsid w:val="00EE5BD9"/>
    <w:rsid w:val="00EE7C10"/>
    <w:rsid w:val="00F20120"/>
    <w:rsid w:val="00F42311"/>
    <w:rsid w:val="00F564EB"/>
    <w:rsid w:val="00FB7B09"/>
    <w:rsid w:val="079769B8"/>
    <w:rsid w:val="0AB01D6C"/>
    <w:rsid w:val="0DB939FB"/>
    <w:rsid w:val="0E3C31C2"/>
    <w:rsid w:val="132B11E3"/>
    <w:rsid w:val="144143EC"/>
    <w:rsid w:val="14AA0E1B"/>
    <w:rsid w:val="16BE1E47"/>
    <w:rsid w:val="20341BF8"/>
    <w:rsid w:val="208C3F4C"/>
    <w:rsid w:val="21B866EC"/>
    <w:rsid w:val="22074C35"/>
    <w:rsid w:val="22B937F4"/>
    <w:rsid w:val="2AA45A5D"/>
    <w:rsid w:val="2B8463A9"/>
    <w:rsid w:val="2DEF36D2"/>
    <w:rsid w:val="2EAB4B85"/>
    <w:rsid w:val="30290539"/>
    <w:rsid w:val="3077276B"/>
    <w:rsid w:val="30DF0F1E"/>
    <w:rsid w:val="31B95C48"/>
    <w:rsid w:val="33B408E7"/>
    <w:rsid w:val="35B802D5"/>
    <w:rsid w:val="36554BC1"/>
    <w:rsid w:val="37E32ECE"/>
    <w:rsid w:val="3AF51BC3"/>
    <w:rsid w:val="3C241E9D"/>
    <w:rsid w:val="3DA126AD"/>
    <w:rsid w:val="405A18EB"/>
    <w:rsid w:val="427A5D79"/>
    <w:rsid w:val="45346CB5"/>
    <w:rsid w:val="453E02AB"/>
    <w:rsid w:val="487F334E"/>
    <w:rsid w:val="48D822C9"/>
    <w:rsid w:val="4AB16FF2"/>
    <w:rsid w:val="4AF53B3E"/>
    <w:rsid w:val="4E904013"/>
    <w:rsid w:val="4EFB76F1"/>
    <w:rsid w:val="509727E6"/>
    <w:rsid w:val="52783526"/>
    <w:rsid w:val="548B35D5"/>
    <w:rsid w:val="596D7975"/>
    <w:rsid w:val="5A756B1C"/>
    <w:rsid w:val="5FFB62DE"/>
    <w:rsid w:val="606C3347"/>
    <w:rsid w:val="6A515A3D"/>
    <w:rsid w:val="6A5C014E"/>
    <w:rsid w:val="6AF85FF4"/>
    <w:rsid w:val="6B2C7E81"/>
    <w:rsid w:val="6EE762F6"/>
    <w:rsid w:val="70E205F7"/>
    <w:rsid w:val="7DF321DE"/>
    <w:rsid w:val="7FE11E2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100" w:beforeAutospacing="1" w:after="100" w:afterAutospacing="1" w:line="460" w:lineRule="exact"/>
      <w:jc w:val="center"/>
      <w:outlineLvl w:val="0"/>
    </w:pPr>
    <w:rPr>
      <w:b/>
      <w:bCs/>
      <w:kern w:val="44"/>
      <w:sz w:val="30"/>
      <w:szCs w:val="44"/>
    </w:rPr>
  </w:style>
  <w:style w:type="paragraph" w:styleId="4">
    <w:name w:val="heading 2"/>
    <w:basedOn w:val="1"/>
    <w:next w:val="1"/>
    <w:qFormat/>
    <w:uiPriority w:val="0"/>
    <w:pPr>
      <w:keepNext/>
      <w:keepLines/>
      <w:spacing w:before="100" w:beforeAutospacing="1" w:after="100" w:afterAutospacing="1" w:line="460" w:lineRule="exact"/>
      <w:ind w:firstLine="200" w:firstLineChars="200"/>
      <w:jc w:val="left"/>
      <w:outlineLvl w:val="1"/>
    </w:pPr>
    <w:rPr>
      <w:rFonts w:ascii="Arial" w:hAnsi="Arial"/>
      <w:b/>
      <w:bCs/>
      <w:sz w:val="24"/>
      <w:szCs w:val="32"/>
    </w:rPr>
  </w:style>
  <w:style w:type="paragraph" w:styleId="5">
    <w:name w:val="heading 3"/>
    <w:basedOn w:val="1"/>
    <w:next w:val="1"/>
    <w:qFormat/>
    <w:uiPriority w:val="0"/>
    <w:pPr>
      <w:spacing w:before="100" w:beforeAutospacing="1" w:after="100" w:afterAutospacing="1" w:line="460" w:lineRule="exact"/>
      <w:ind w:firstLine="200" w:firstLineChars="200"/>
      <w:jc w:val="left"/>
      <w:outlineLvl w:val="2"/>
    </w:pPr>
    <w:rPr>
      <w:b/>
      <w:bCs/>
      <w:sz w:val="24"/>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spacing w:after="120"/>
    </w:pPr>
  </w:style>
  <w:style w:type="paragraph" w:styleId="6">
    <w:name w:val="toc 3"/>
    <w:basedOn w:val="1"/>
    <w:next w:val="1"/>
    <w:qFormat/>
    <w:uiPriority w:val="39"/>
    <w:pPr>
      <w:tabs>
        <w:tab w:val="right" w:leader="dot" w:pos="13948"/>
      </w:tabs>
      <w:ind w:left="420"/>
      <w:jc w:val="center"/>
    </w:pPr>
    <w:rPr>
      <w:rFonts w:ascii="宋体" w:hAnsi="宋体"/>
      <w:b/>
      <w:sz w:val="44"/>
      <w:szCs w:val="44"/>
    </w:rPr>
  </w:style>
  <w:style w:type="paragraph" w:styleId="7">
    <w:name w:val="Body Text Indent 2"/>
    <w:basedOn w:val="1"/>
    <w:qFormat/>
    <w:uiPriority w:val="0"/>
    <w:pPr>
      <w:spacing w:line="480" w:lineRule="exact"/>
      <w:ind w:firstLine="435"/>
    </w:pPr>
    <w:rPr>
      <w:b/>
      <w:bCs/>
      <w:szCs w:val="24"/>
    </w:rPr>
  </w:style>
  <w:style w:type="paragraph" w:styleId="8">
    <w:name w:val="Balloon Text"/>
    <w:basedOn w:val="1"/>
    <w:link w:val="21"/>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b/>
      <w:bCs/>
      <w:caps/>
      <w:sz w:val="20"/>
      <w:szCs w:val="20"/>
    </w:rPr>
  </w:style>
  <w:style w:type="paragraph" w:styleId="12">
    <w:name w:val="Normal (Web)"/>
    <w:basedOn w:val="1"/>
    <w:unhideWhenUsed/>
    <w:qFormat/>
    <w:uiPriority w:val="99"/>
    <w:rPr>
      <w:rFonts w:ascii="Times New Roman" w:hAnsi="Times New Roman" w:cs="Times New Roman"/>
      <w:sz w:val="24"/>
      <w:szCs w:val="24"/>
    </w:rPr>
  </w:style>
  <w:style w:type="table" w:styleId="14">
    <w:name w:val="Table Grid"/>
    <w:basedOn w:val="13"/>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FollowedHyperlink"/>
    <w:basedOn w:val="15"/>
    <w:semiHidden/>
    <w:unhideWhenUsed/>
    <w:qFormat/>
    <w:uiPriority w:val="99"/>
    <w:rPr>
      <w:color w:val="005C81"/>
      <w:u w:val="none"/>
    </w:rPr>
  </w:style>
  <w:style w:type="character" w:styleId="17">
    <w:name w:val="Emphasis"/>
    <w:basedOn w:val="15"/>
    <w:qFormat/>
    <w:uiPriority w:val="20"/>
  </w:style>
  <w:style w:type="character" w:styleId="18">
    <w:name w:val="Hyperlink"/>
    <w:basedOn w:val="15"/>
    <w:semiHidden/>
    <w:unhideWhenUsed/>
    <w:qFormat/>
    <w:uiPriority w:val="99"/>
    <w:rPr>
      <w:color w:val="005C81"/>
      <w:u w:val="none"/>
    </w:rPr>
  </w:style>
  <w:style w:type="character" w:customStyle="1" w:styleId="19">
    <w:name w:val="页眉 Char"/>
    <w:basedOn w:val="15"/>
    <w:link w:val="10"/>
    <w:qFormat/>
    <w:uiPriority w:val="99"/>
    <w:rPr>
      <w:sz w:val="18"/>
      <w:szCs w:val="18"/>
    </w:rPr>
  </w:style>
  <w:style w:type="character" w:customStyle="1" w:styleId="20">
    <w:name w:val="页脚 Char"/>
    <w:basedOn w:val="15"/>
    <w:link w:val="9"/>
    <w:qFormat/>
    <w:uiPriority w:val="99"/>
    <w:rPr>
      <w:sz w:val="18"/>
      <w:szCs w:val="18"/>
    </w:rPr>
  </w:style>
  <w:style w:type="character" w:customStyle="1" w:styleId="21">
    <w:name w:val="批注框文本 Char"/>
    <w:basedOn w:val="15"/>
    <w:link w:val="8"/>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731</Words>
  <Characters>746</Characters>
  <Lines>14</Lines>
  <Paragraphs>4</Paragraphs>
  <TotalTime>26</TotalTime>
  <ScaleCrop>false</ScaleCrop>
  <LinksUpToDate>false</LinksUpToDate>
  <CharactersWithSpaces>746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2018-02-13T03:44:00Z</dcterms:created>
  <dc:creator>SONY</dc:creator>
  <cp:lastModifiedBy>Administrator</cp:lastModifiedBy>
  <cp:lastPrinted>2019-10-31T00:57:00Z</cp:lastPrinted>
  <dcterms:modified xsi:type="dcterms:W3CDTF">2022-11-03T03:49:26Z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85A5F79CF1134F2BAD6D3F7CF944CB5E</vt:lpwstr>
  </property>
</Properties>
</file>