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atLeast"/>
        <w:jc w:val="both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附件4</w:t>
      </w:r>
    </w:p>
    <w:bookmarkEnd w:id="0"/>
    <w:p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hAnsi="Times New Roman" w:eastAsia="宋体" w:cs="Times New Roman"/>
          <w:color w:val="333333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333333"/>
          <w:sz w:val="36"/>
          <w:szCs w:val="36"/>
        </w:rPr>
        <w:t>参保人指标体系（</w:t>
      </w:r>
      <w:r>
        <w:rPr>
          <w:rFonts w:ascii="Times New Roman" w:hAnsi="Times New Roman" w:eastAsia="宋体" w:cs="Times New Roman"/>
          <w:color w:val="333333"/>
          <w:sz w:val="36"/>
          <w:szCs w:val="36"/>
        </w:rPr>
        <w:t>2022</w:t>
      </w:r>
      <w:r>
        <w:rPr>
          <w:rFonts w:hint="eastAsia" w:ascii="方正小标宋简体" w:hAnsi="Times New Roman" w:eastAsia="方正小标宋简体" w:cs="Times New Roman"/>
          <w:color w:val="333333"/>
          <w:sz w:val="36"/>
          <w:szCs w:val="36"/>
        </w:rPr>
        <w:t>版）</w:t>
      </w:r>
    </w:p>
    <w:tbl>
      <w:tblPr>
        <w:tblStyle w:val="2"/>
        <w:tblW w:w="569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622"/>
        <w:gridCol w:w="872"/>
        <w:gridCol w:w="456"/>
        <w:gridCol w:w="593"/>
        <w:gridCol w:w="1971"/>
        <w:gridCol w:w="4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3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一级指标</w:t>
            </w:r>
          </w:p>
        </w:tc>
        <w:tc>
          <w:tcPr>
            <w:tcW w:w="3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3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二级指标</w:t>
            </w:r>
          </w:p>
        </w:tc>
        <w:tc>
          <w:tcPr>
            <w:tcW w:w="4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3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三级指标</w:t>
            </w:r>
          </w:p>
        </w:tc>
        <w:tc>
          <w:tcPr>
            <w:tcW w:w="2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3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分值设计</w:t>
            </w:r>
          </w:p>
        </w:tc>
        <w:tc>
          <w:tcPr>
            <w:tcW w:w="3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3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权重</w:t>
            </w:r>
          </w:p>
        </w:tc>
        <w:tc>
          <w:tcPr>
            <w:tcW w:w="10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3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指标释义</w:t>
            </w:r>
          </w:p>
        </w:tc>
        <w:tc>
          <w:tcPr>
            <w:tcW w:w="24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3" w:lineRule="atLeas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  <w:jc w:val="center"/>
        </w:trPr>
        <w:tc>
          <w:tcPr>
            <w:tcW w:w="22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</w:rPr>
              <w:t>违法违规</w:t>
            </w:r>
          </w:p>
        </w:tc>
        <w:tc>
          <w:tcPr>
            <w:tcW w:w="32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</w:rPr>
              <w:t>违法违规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转卖药品、耗材，接受返还现金、实物或其他非法利益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利用享受医疗保障待遇的机会转卖药品、耗材，接受返还现金、实物或者获得其他非法利益。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违规医保基金低于1000元的，扣5分；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2.违规医保基金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000（含）元至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000元的，扣10分；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3.违规医保基金2000元（含）至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000元的，扣15分；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4.违规医保基金超过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000元（含）及以上的，扣25分。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2E2E2E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2E2E2E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冒名就医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持他人医疗保障凭证冒名就医。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1.违规医保基金低于1000元的，扣5分；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2.违规医保基金1000元（含）至2000元的，扣10分；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3.违规医保基金2000元（含）至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000元的，扣15分；4.违规医保基金超过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000元（含）及以上的，扣25分。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2E2E2E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2E2E2E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医保凭证外借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将本人的医疗保障凭证交由他人冒名使用。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违规医保基金低于1000元的，扣5分；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2.违规医保基金1000元（含）至2000元的，扣10分；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违规医保基金2000元（含）至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000元的，扣15分；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4.违规医保基金超过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000元（含）及以上的，扣25分。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2E2E2E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2E2E2E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重复享受待遇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重复享受医疗保障待遇。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违规医保基金低于1000元的，扣5分；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2.违规医保基金1000元（含）至2000元的，扣10分；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3.违规医保基金2000元（含）至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000元的，扣15分；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4.违规医保基金超过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000元（含）及以上的，扣25分。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一票否决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司法处理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犯罪行为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_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_</w:t>
            </w:r>
          </w:p>
        </w:tc>
        <w:tc>
          <w:tcPr>
            <w:tcW w:w="10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以欺诈、伪造证明材料或者其他手段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骗取医保基金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，存在严重违法行为，构成犯罪，移交司法机关。</w:t>
            </w:r>
          </w:p>
        </w:tc>
        <w:tc>
          <w:tcPr>
            <w:tcW w:w="24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一票否决。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03BD71-53DB-4EC7-B373-5D7F36DEE3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0D1C21-9992-426F-AF78-C338878A149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951220E-F1F8-401F-A447-406508B8DB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AC5D4B-E4D5-4618-8CDE-010F1480A3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YzM5NGE4ZTM3NjY2MjdkZWY5MmNmYzA2MWJjM2IifQ=="/>
  </w:docVars>
  <w:rsids>
    <w:rsidRoot w:val="222A55CB"/>
    <w:rsid w:val="00DB20F7"/>
    <w:rsid w:val="063302DF"/>
    <w:rsid w:val="0ED65CAC"/>
    <w:rsid w:val="1CAF114E"/>
    <w:rsid w:val="20982691"/>
    <w:rsid w:val="20E23548"/>
    <w:rsid w:val="222A55CB"/>
    <w:rsid w:val="274D32D3"/>
    <w:rsid w:val="27B61621"/>
    <w:rsid w:val="2AB7478C"/>
    <w:rsid w:val="31E06ABE"/>
    <w:rsid w:val="4C87625C"/>
    <w:rsid w:val="4CBD3342"/>
    <w:rsid w:val="532F6D06"/>
    <w:rsid w:val="63B3532F"/>
    <w:rsid w:val="70273601"/>
    <w:rsid w:val="7A140880"/>
    <w:rsid w:val="7A9B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687</Characters>
  <Lines>0</Lines>
  <Paragraphs>0</Paragraphs>
  <TotalTime>2</TotalTime>
  <ScaleCrop>false</ScaleCrop>
  <LinksUpToDate>false</LinksUpToDate>
  <CharactersWithSpaces>688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2022-10-18T00:32:00Z</dcterms:created>
  <dc:creator>李顺</dc:creator>
  <cp:lastModifiedBy>闫小墨</cp:lastModifiedBy>
  <cp:lastPrinted>2022-11-08T03:59:00Z</cp:lastPrinted>
  <dcterms:modified xsi:type="dcterms:W3CDTF">2022-11-08T08:46:54Z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DAC2C82FA95F45AA9AFB19640890799A</vt:lpwstr>
  </property>
</Properties>
</file>