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6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8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8"/>
        </w:rPr>
        <w:t>楚雄州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8"/>
          <w:lang w:val="en-US" w:eastAsia="zh-CN"/>
        </w:rPr>
        <w:t>2022年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8"/>
          <w:lang w:eastAsia="zh-CN"/>
        </w:rPr>
        <w:t>公立医疗机构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8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8"/>
          <w:lang w:eastAsia="zh-CN"/>
        </w:rPr>
        <w:t>医疗服务价格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8"/>
        </w:rPr>
        <w:t>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8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《云南省医疗保障局 云南省卫生健康委员会 云南省财政厅 云南省市场监督管理局关于印发&lt;云南省医疗服务价格动态调整实施方案（试行）&gt;的通知》（云医保〔2020〕149 号）,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《中共楚雄州委 楚雄州人民政府印发&lt;关于深化医疗保障制度改革的实施方案&gt;的通知》（楚发〔2021〕14号）精神，深化医疗保障制度改革，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积极稳妥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推进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医疗服务价格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调整工作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结合楚雄州实际，制定本方案。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6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以习近平新时代中国特色社会主义思想为指导，深入贯彻党的十九大和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党的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二十大会议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6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精神，坚持以人民健康为中心、以临床价值为导向、以医疗事业发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展规律为遵循，建立健全适应经济社会发展、更好发挥政府作用、医疗机构充分参与、体现技术劳务价值的医疗服务价格形成机制，坚持公立医疗机构公益属性，建立合理补偿机制，调动医务人员积极性，促进医疗服务创新发展，提高医疗卫生为人民服务的质量和水平，控制人民群众医药费用负担，保障人民群众获得高质量、有效率、能负担的医疗卫生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6"/>
          <w:lang w:eastAsia="zh-CN"/>
        </w:rPr>
        <w:t>二、基本</w:t>
      </w:r>
      <w:r>
        <w:rPr>
          <w:rFonts w:hint="default" w:ascii="Times New Roman" w:hAnsi="Times New Roman" w:eastAsia="方正黑体_GBK" w:cs="Times New Roman"/>
          <w:kern w:val="0"/>
          <w:sz w:val="32"/>
          <w:szCs w:val="36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（一）坚持总量控制，结构调整。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综合考虑地区经济发展水平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、医药总费用规模和结构、医保基金筹资运行、公立医疗机构运行成本和管理绩效、患者承受能力等因素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确定医疗服务价格调整总量和项目范围。在总量范围内有升有降调整医疗服务价格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，着力优化医疗服务价格结构，改善比价关系。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（二）坚持问题导向，突出重点。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优先选择体现技术劳务价值的手术、治疗、中医、特色专科等，遴选价格长期未调整以及比价关系不合理、成本和价格严重偏离、价格关系扭曲、矛盾突出的医疗服务价格。突出向技术难度高的手术类项目倾斜，兼顾公立医疗机构广泛、普遍开展和具有学科代表性的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（三）坚持区域协调，合理衔接。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促进经济发展水平相近、医疗发展水平相当、地理区域相邻的地区价格水平保持合理衔接。逐步调整楚雄州医疗服务价格不低于全省平均水平。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（四）坚持系统集成，协同高效。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整体谋划医疗服务价格改革和管理工作，医疗保障和医疗服务协同高质量发展，统筹衔接分级诊疗、医疗控费、医保支付、薪酬制度、医院运营等改革，引导公立医疗机构践行落实公益性，形成综合效应。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6"/>
        </w:rPr>
        <w:t>三、实施范围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全州各级公立医疗机构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6"/>
        </w:rPr>
        <w:t>四、拟调价的主要内容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</w:rPr>
        <w:t>（一）本次调整医疗服务价格项目共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val="en-US" w:eastAsia="zh-CN"/>
        </w:rPr>
        <w:t>381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</w:rPr>
        <w:t>项，占现执行价格项目的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val="en-US" w:eastAsia="zh-CN"/>
        </w:rPr>
        <w:t>6.6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</w:rPr>
        <w:t>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</w:rPr>
        <w:t>1.调减项目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  <w:lang w:val="en-US" w:eastAsia="zh-CN"/>
        </w:rPr>
        <w:t>111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</w:rPr>
        <w:t>项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其中，医学影像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超声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检查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核医学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放射治疗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1项，检验75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，血型与配血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1项，病理检查1项，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平均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调减幅度为19.02%（一、二、三类价）；调减2019年调整项目10项，调减幅度22%（一、二、三类价）。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2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</w:rPr>
        <w:t>2.调增项目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  <w:lang w:val="en-US" w:eastAsia="zh-CN"/>
        </w:rPr>
        <w:t>270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6"/>
        </w:rPr>
        <w:t>项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（一般检查治疗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项，经血管介入诊疗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项，手术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治疗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236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项，中医及民族医诊疗类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项）。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平均调增幅度为27.73%（一、二、三类价）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（二）中彝医医疗服务项目拟定价。对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val="en-US" w:eastAsia="zh-CN"/>
        </w:rPr>
        <w:t>5项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中彝医医疗服务价格定价。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2022年公立医疗机构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调整价格、彝医医疗服务项目定价目录见附件。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6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kern w:val="0"/>
          <w:sz w:val="32"/>
          <w:szCs w:val="36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6"/>
          <w:lang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</w:rPr>
        <w:t>（一）加强组织领导。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各级各部门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6"/>
          <w:lang w:eastAsia="zh-CN"/>
        </w:rPr>
        <w:t>充分认识深化医疗服务价格改革的重要性、复杂性和艰巨性，把医疗服务价格改革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6"/>
          <w:lang w:val="en-US" w:eastAsia="zh-CN"/>
        </w:rPr>
        <w:t>做为深化医疗保障制度改革的重点工作任务，医保部门要加强统筹协调，发展改革、财政、卫生健康等部门要加强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6"/>
          <w:lang w:eastAsia="zh-CN"/>
        </w:rPr>
        <w:t>配合，及时研究解决工作中遇到的困难和问题，切实推动价格调整工作平稳落地实施。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val="en-US" w:eastAsia="zh-CN"/>
        </w:rPr>
        <w:t>（二）完善医保政策。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加强医疗服务价格调整与医保支付政策协同，加快推进药品和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6"/>
          <w:lang w:val="en-US" w:eastAsia="zh-CN"/>
        </w:rPr>
        <w:t>医用耗材带量采购，不断扩大品种覆盖面，降低药品和医用耗材价格，确保群众基本医疗总体费用不增加。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</w:rPr>
        <w:t>（三）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改进医疗行业综合监管。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加强医疗机构医疗服务价格监督检查，以及部门间信息共享、配合执法。依法严肃查处不执行政府指导价、不按规定执行价格公示等各类价格违规违法行为，以及违规使用医保资金行为。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6"/>
        </w:rPr>
        <w:t>（四）</w:t>
      </w:r>
      <w:r>
        <w:rPr>
          <w:rFonts w:hint="default" w:ascii="Times New Roman" w:hAnsi="Times New Roman" w:eastAsia="方正楷体_GBK" w:cs="Times New Roman"/>
          <w:kern w:val="0"/>
          <w:sz w:val="32"/>
          <w:szCs w:val="36"/>
          <w:lang w:eastAsia="zh-CN"/>
        </w:rPr>
        <w:t>做好医疗服务价格改革评估。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eastAsia="zh-CN"/>
        </w:rPr>
        <w:t>密切跟踪医疗服务价格调整执行情况，开展评估调价对公立医院运行、患者和医保基金负担等的影响，科学运用评估成果，与制定和调整医疗服务价格挂钩，支持医疗服务价格新机制稳定运行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6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23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附件：1.</w:t>
      </w:r>
      <w:r>
        <w:rPr>
          <w:rFonts w:hint="default" w:ascii="Times New Roman" w:hAnsi="Times New Roman" w:eastAsia="方正仿宋_GBK" w:cs="Times New Roman"/>
          <w:spacing w:val="-23"/>
          <w:kern w:val="0"/>
          <w:sz w:val="32"/>
          <w:szCs w:val="36"/>
          <w:lang w:val="en-US" w:eastAsia="zh-CN"/>
        </w:rPr>
        <w:t>楚雄州2022年公立医疗机构医疗服务项目价格调整表（一）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478" w:firstLineChars="462"/>
        <w:textAlignment w:val="auto"/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pacing w:val="-20"/>
          <w:kern w:val="0"/>
          <w:sz w:val="32"/>
          <w:szCs w:val="36"/>
          <w:lang w:val="en-US" w:eastAsia="zh-CN"/>
        </w:rPr>
        <w:t>楚雄州2022年公立医疗机构医疗服务项目价格调整表（二）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1478" w:firstLineChars="462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3.楚雄州彝医服务价格项目拟定价格目录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-97790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7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QnNnv9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B7"/>
    <w:rsid w:val="00021EBD"/>
    <w:rsid w:val="000540CD"/>
    <w:rsid w:val="00121A6B"/>
    <w:rsid w:val="00224FB7"/>
    <w:rsid w:val="004263D6"/>
    <w:rsid w:val="00456598"/>
    <w:rsid w:val="00550A5B"/>
    <w:rsid w:val="00585A5A"/>
    <w:rsid w:val="005A6B9E"/>
    <w:rsid w:val="00644F97"/>
    <w:rsid w:val="00706C49"/>
    <w:rsid w:val="007F6F56"/>
    <w:rsid w:val="00893D38"/>
    <w:rsid w:val="009C5DCF"/>
    <w:rsid w:val="00B435BA"/>
    <w:rsid w:val="00BA170C"/>
    <w:rsid w:val="00BD0C14"/>
    <w:rsid w:val="00D22617"/>
    <w:rsid w:val="00DF129E"/>
    <w:rsid w:val="00E35521"/>
    <w:rsid w:val="00E64472"/>
    <w:rsid w:val="00EB66BD"/>
    <w:rsid w:val="00F452F4"/>
    <w:rsid w:val="00F925ED"/>
    <w:rsid w:val="00FA2D2F"/>
    <w:rsid w:val="00FA6F8A"/>
    <w:rsid w:val="00FF276B"/>
    <w:rsid w:val="00FF7C32"/>
    <w:rsid w:val="0B3D62B6"/>
    <w:rsid w:val="0C671D74"/>
    <w:rsid w:val="11574A5F"/>
    <w:rsid w:val="19291F55"/>
    <w:rsid w:val="19D4675B"/>
    <w:rsid w:val="24932395"/>
    <w:rsid w:val="27A23BB0"/>
    <w:rsid w:val="2C7A5282"/>
    <w:rsid w:val="32E66D02"/>
    <w:rsid w:val="35840BFE"/>
    <w:rsid w:val="377C62ED"/>
    <w:rsid w:val="3A9D7141"/>
    <w:rsid w:val="3BFFDD63"/>
    <w:rsid w:val="3C6616EE"/>
    <w:rsid w:val="3D543299"/>
    <w:rsid w:val="42DA69F3"/>
    <w:rsid w:val="4E7F1BAA"/>
    <w:rsid w:val="4F565A62"/>
    <w:rsid w:val="52C17C2D"/>
    <w:rsid w:val="52F3141C"/>
    <w:rsid w:val="5BB8B91C"/>
    <w:rsid w:val="5FEFF613"/>
    <w:rsid w:val="5FFE2B04"/>
    <w:rsid w:val="609342EA"/>
    <w:rsid w:val="67EE12A1"/>
    <w:rsid w:val="67FFEE49"/>
    <w:rsid w:val="69ED59C8"/>
    <w:rsid w:val="6C5B3DE1"/>
    <w:rsid w:val="6F7C4C3E"/>
    <w:rsid w:val="6FBA5015"/>
    <w:rsid w:val="73EFE1C4"/>
    <w:rsid w:val="7AAADAB9"/>
    <w:rsid w:val="7BAB266F"/>
    <w:rsid w:val="7C980AB7"/>
    <w:rsid w:val="7D77E1D5"/>
    <w:rsid w:val="7F79255C"/>
    <w:rsid w:val="7F7BA149"/>
    <w:rsid w:val="7F7BD9BD"/>
    <w:rsid w:val="7FE7507C"/>
    <w:rsid w:val="953B88B5"/>
    <w:rsid w:val="9FFE5A29"/>
    <w:rsid w:val="9FFF8B63"/>
    <w:rsid w:val="A3BB786D"/>
    <w:rsid w:val="B2F6B1D2"/>
    <w:rsid w:val="B6DD8111"/>
    <w:rsid w:val="B6E75F33"/>
    <w:rsid w:val="BA7B23C6"/>
    <w:rsid w:val="BDBE55CA"/>
    <w:rsid w:val="BEFF56A6"/>
    <w:rsid w:val="CDED37C7"/>
    <w:rsid w:val="DF33CE5A"/>
    <w:rsid w:val="DFFB0114"/>
    <w:rsid w:val="E7A5069A"/>
    <w:rsid w:val="E7F5F20D"/>
    <w:rsid w:val="EAFF5CCF"/>
    <w:rsid w:val="EF2D2D40"/>
    <w:rsid w:val="EF5C3688"/>
    <w:rsid w:val="EF9CC03B"/>
    <w:rsid w:val="F7FC6F14"/>
    <w:rsid w:val="F9CF578D"/>
    <w:rsid w:val="FADF1E4B"/>
    <w:rsid w:val="FBFE5D14"/>
    <w:rsid w:val="FBFEA567"/>
    <w:rsid w:val="FCFB4C43"/>
    <w:rsid w:val="FDBF5EF1"/>
    <w:rsid w:val="FE734873"/>
    <w:rsid w:val="FF370C4F"/>
    <w:rsid w:val="FF3BB087"/>
    <w:rsid w:val="FF999724"/>
    <w:rsid w:val="FFBEE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191</Words>
  <Characters>1091</Characters>
  <Lines>9</Lines>
  <Paragraphs>2</Paragraphs>
  <TotalTime>18</TotalTime>
  <ScaleCrop>false</ScaleCrop>
  <LinksUpToDate>false</LinksUpToDate>
  <CharactersWithSpaces>1280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2020-05-15T09:05:00Z</dcterms:created>
  <dc:creator>dreamsummit</dc:creator>
  <cp:lastModifiedBy>user</cp:lastModifiedBy>
  <cp:lastPrinted>2022-11-08T01:21:00Z</cp:lastPrinted>
  <dcterms:modified xsi:type="dcterms:W3CDTF">2022-11-07T14:42:58Z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