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p>
      <w:pPr>
        <w:spacing w:line="360" w:lineRule="auto"/>
        <w:jc w:val="center"/>
        <w:rPr>
          <w:rFonts w:ascii="华文中宋" w:hAnsi="华文中宋" w:eastAsia="华文中宋"/>
          <w:color w:val="000000"/>
          <w:sz w:val="36"/>
          <w:szCs w:val="36"/>
        </w:rPr>
      </w:pPr>
    </w:p>
    <w:tbl>
      <w:tblPr>
        <w:tblStyle w:val="7"/>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83"/>
        <w:gridCol w:w="221"/>
        <w:gridCol w:w="3451"/>
        <w:gridCol w:w="160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14" w:type="dxa"/>
            <w:gridSpan w:val="3"/>
            <w:vAlign w:val="center"/>
          </w:tcPr>
          <w:p>
            <w:pPr>
              <w:pStyle w:val="14"/>
              <w:keepNext w:val="0"/>
              <w:keepLines w:val="0"/>
              <w:widowControl/>
              <w:suppressLineNumbers w:val="0"/>
              <w:spacing w:before="0" w:beforeAutospacing="0" w:after="0" w:afterAutospacing="0" w:line="360" w:lineRule="auto"/>
              <w:ind w:left="420" w:right="0" w:firstLine="0" w:firstLineChars="0"/>
              <w:rPr>
                <w:rFonts w:hint="default" w:hAnsi="宋体"/>
                <w:color w:val="000000"/>
                <w:szCs w:val="21"/>
              </w:rPr>
            </w:pPr>
            <w:r>
              <w:rPr>
                <w:rFonts w:hint="eastAsia" w:hAnsi="宋体"/>
                <w:color w:val="000000"/>
                <w:szCs w:val="21"/>
              </w:rPr>
              <w:t>标准名称</w:t>
            </w:r>
          </w:p>
        </w:tc>
        <w:tc>
          <w:tcPr>
            <w:tcW w:w="7622" w:type="dxa"/>
            <w:gridSpan w:val="3"/>
            <w:vAlign w:val="center"/>
          </w:tcPr>
          <w:p>
            <w:pPr>
              <w:pStyle w:val="14"/>
              <w:keepNext w:val="0"/>
              <w:keepLines w:val="0"/>
              <w:widowControl/>
              <w:suppressLineNumbers w:val="0"/>
              <w:spacing w:before="0" w:beforeAutospacing="0" w:after="0" w:afterAutospacing="0" w:line="360" w:lineRule="auto"/>
              <w:ind w:left="0" w:right="0" w:firstLine="0" w:firstLineChars="0"/>
              <w:jc w:val="both"/>
              <w:rPr>
                <w:rFonts w:hint="eastAsia" w:hAnsi="宋体" w:eastAsia="宋体"/>
                <w:color w:val="000000"/>
                <w:szCs w:val="21"/>
                <w:lang w:eastAsia="zh-CN"/>
              </w:rPr>
            </w:pPr>
            <w:r>
              <w:rPr>
                <w:rFonts w:hint="eastAsia" w:hAnsi="宋体"/>
                <w:color w:val="000000"/>
                <w:szCs w:val="21"/>
                <w:lang w:eastAsia="zh-CN"/>
              </w:rPr>
              <w:t>医养结合型养老机构中医健康养生服务规范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4" w:type="dxa"/>
            <w:gridSpan w:val="3"/>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r>
              <w:rPr>
                <w:rFonts w:hint="eastAsia" w:hAnsi="宋体"/>
                <w:color w:val="000000"/>
                <w:szCs w:val="21"/>
              </w:rPr>
              <w:t>任务来源</w:t>
            </w:r>
          </w:p>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r>
              <w:rPr>
                <w:rFonts w:hint="eastAsia" w:hAnsi="宋体"/>
                <w:color w:val="000000"/>
                <w:szCs w:val="21"/>
              </w:rPr>
              <w:t>（项目计划号）</w:t>
            </w:r>
          </w:p>
        </w:tc>
        <w:tc>
          <w:tcPr>
            <w:tcW w:w="7622" w:type="dxa"/>
            <w:gridSpan w:val="3"/>
            <w:vAlign w:val="center"/>
          </w:tcPr>
          <w:p>
            <w:pPr>
              <w:pStyle w:val="17"/>
              <w:keepNext w:val="0"/>
              <w:keepLines w:val="0"/>
              <w:suppressLineNumbers w:val="0"/>
              <w:spacing w:before="0" w:beforeAutospacing="0" w:after="0" w:afterAutospacing="0"/>
              <w:ind w:left="0" w:right="0"/>
              <w:jc w:val="both"/>
              <w:rPr>
                <w:rFonts w:hint="default" w:ascii="宋体" w:hAnsi="宋体" w:eastAsia="宋体" w:cs="Times New Roman"/>
                <w:color w:val="auto"/>
                <w:sz w:val="21"/>
                <w:szCs w:val="21"/>
              </w:rPr>
            </w:pPr>
            <w:r>
              <w:rPr>
                <w:rFonts w:hint="default" w:ascii="宋体" w:hAnsi="宋体" w:eastAsia="宋体" w:cs="Times New Roman"/>
                <w:color w:val="auto"/>
                <w:sz w:val="21"/>
                <w:szCs w:val="21"/>
              </w:rPr>
              <w:t>安徽省市场监督管理局关于下达 2022 年第二批安徽省地方标准制修订计划的通知 （</w:t>
            </w:r>
            <w:r>
              <w:rPr>
                <w:rFonts w:hint="default" w:ascii="宋体" w:hAnsi="宋体" w:eastAsia="宋体" w:cs="Times New Roman"/>
                <w:color w:val="auto"/>
                <w:sz w:val="21"/>
                <w:szCs w:val="21"/>
                <w:lang w:val="en-US" w:eastAsia="zh-CN"/>
              </w:rPr>
              <w:t>皖市监函〔2022〕550 号</w:t>
            </w:r>
            <w:r>
              <w:rPr>
                <w:rFonts w:hint="default" w:ascii="宋体" w:hAnsi="宋体" w:eastAsia="宋体" w:cs="Times New Roman"/>
                <w:color w:val="auto"/>
                <w:sz w:val="21"/>
                <w:szCs w:val="21"/>
              </w:rPr>
              <w:t>）</w:t>
            </w:r>
          </w:p>
          <w:p>
            <w:pPr>
              <w:pStyle w:val="17"/>
              <w:keepNext w:val="0"/>
              <w:keepLines w:val="0"/>
              <w:suppressLineNumbers w:val="0"/>
              <w:spacing w:before="0" w:beforeAutospacing="0" w:after="0" w:afterAutospacing="0"/>
              <w:ind w:left="0" w:right="0"/>
              <w:jc w:val="both"/>
              <w:rPr>
                <w:rFonts w:hint="default" w:hAnsi="宋体" w:eastAsia="宋体"/>
                <w:szCs w:val="21"/>
                <w:lang w:val="en-US" w:eastAsia="zh-CN"/>
              </w:rPr>
            </w:pPr>
            <w:r>
              <w:rPr>
                <w:rFonts w:hint="default" w:ascii="宋体" w:hAnsi="宋体" w:eastAsia="宋体" w:cs="Times New Roman"/>
                <w:color w:val="auto"/>
                <w:sz w:val="21"/>
                <w:szCs w:val="21"/>
              </w:rPr>
              <w:t>2022-2-</w:t>
            </w:r>
            <w:r>
              <w:rPr>
                <w:rFonts w:hint="eastAsia" w:ascii="宋体" w:hAnsi="宋体" w:eastAsia="宋体" w:cs="Times New Roman"/>
                <w:color w:val="auto"/>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4" w:type="dxa"/>
            <w:gridSpan w:val="3"/>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eastAsia" w:hAnsi="宋体"/>
                <w:color w:val="000000"/>
                <w:szCs w:val="21"/>
              </w:rPr>
            </w:pPr>
            <w:r>
              <w:rPr>
                <w:rFonts w:hint="eastAsia" w:hAnsi="宋体"/>
                <w:color w:val="000000"/>
                <w:szCs w:val="21"/>
                <w:lang w:val="en-US" w:eastAsia="zh-CN"/>
              </w:rPr>
              <w:t>第一</w:t>
            </w:r>
            <w:r>
              <w:rPr>
                <w:rFonts w:hint="eastAsia" w:hAnsi="宋体"/>
                <w:color w:val="000000"/>
                <w:szCs w:val="21"/>
              </w:rPr>
              <w:t>起草单位</w:t>
            </w:r>
          </w:p>
          <w:p>
            <w:pPr>
              <w:pStyle w:val="14"/>
              <w:keepNext w:val="0"/>
              <w:keepLines w:val="0"/>
              <w:widowControl/>
              <w:suppressLineNumbers w:val="0"/>
              <w:spacing w:before="0" w:beforeAutospacing="0" w:after="0" w:afterAutospacing="0" w:line="360" w:lineRule="auto"/>
              <w:ind w:left="0" w:right="0" w:firstLine="0" w:firstLineChars="0"/>
              <w:jc w:val="center"/>
              <w:rPr>
                <w:rFonts w:hint="eastAsia" w:hAnsi="宋体" w:eastAsia="宋体"/>
                <w:color w:val="000000"/>
                <w:szCs w:val="21"/>
                <w:lang w:eastAsia="zh-CN"/>
              </w:rPr>
            </w:pPr>
            <w:r>
              <w:rPr>
                <w:rFonts w:hint="eastAsia" w:hAnsi="宋体"/>
                <w:color w:val="000000"/>
                <w:szCs w:val="21"/>
                <w:lang w:eastAsia="zh-CN"/>
              </w:rPr>
              <w:t>（</w:t>
            </w:r>
            <w:r>
              <w:rPr>
                <w:rFonts w:hint="eastAsia" w:hAnsi="宋体"/>
                <w:color w:val="000000"/>
                <w:szCs w:val="21"/>
                <w:lang w:val="en-US" w:eastAsia="zh-CN"/>
              </w:rPr>
              <w:t>盖章</w:t>
            </w:r>
            <w:r>
              <w:rPr>
                <w:rFonts w:hint="eastAsia" w:hAnsi="宋体"/>
                <w:color w:val="000000"/>
                <w:szCs w:val="21"/>
                <w:lang w:eastAsia="zh-CN"/>
              </w:rPr>
              <w:t>）</w:t>
            </w:r>
          </w:p>
        </w:tc>
        <w:tc>
          <w:tcPr>
            <w:tcW w:w="7622" w:type="dxa"/>
            <w:gridSpan w:val="3"/>
            <w:vAlign w:val="center"/>
          </w:tcPr>
          <w:p>
            <w:pPr>
              <w:keepNext w:val="0"/>
              <w:keepLines w:val="0"/>
              <w:widowControl/>
              <w:suppressLineNumbers w:val="0"/>
              <w:spacing w:before="0" w:beforeAutospacing="0" w:after="0" w:afterAutospacing="0"/>
              <w:ind w:left="0" w:right="0"/>
              <w:jc w:val="left"/>
              <w:rPr>
                <w:rFonts w:hint="default" w:hAnsi="宋体"/>
                <w:color w:val="000000"/>
                <w:szCs w:val="21"/>
              </w:rPr>
            </w:pPr>
            <w:r>
              <w:rPr>
                <w:rFonts w:hint="eastAsia" w:ascii="宋体" w:hAnsi="宋体"/>
                <w:color w:val="auto"/>
                <w:szCs w:val="21"/>
                <w:lang w:eastAsia="zh-CN"/>
              </w:rPr>
              <w:t>合肥九久夕阳红新海护理院有限公司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4" w:type="dxa"/>
            <w:gridSpan w:val="3"/>
            <w:vAlign w:val="center"/>
          </w:tcPr>
          <w:p>
            <w:pPr>
              <w:pStyle w:val="14"/>
              <w:keepNext w:val="0"/>
              <w:keepLines w:val="0"/>
              <w:widowControl/>
              <w:suppressLineNumbers w:val="0"/>
              <w:spacing w:before="0" w:beforeAutospacing="0" w:after="0" w:afterAutospacing="0" w:line="360" w:lineRule="auto"/>
              <w:ind w:left="0" w:right="0"/>
              <w:rPr>
                <w:rFonts w:hint="default" w:hAnsi="宋体"/>
                <w:color w:val="000000"/>
                <w:szCs w:val="21"/>
              </w:rPr>
            </w:pPr>
            <w:r>
              <w:rPr>
                <w:rFonts w:hint="eastAsia" w:hAnsi="宋体"/>
                <w:color w:val="000000"/>
                <w:szCs w:val="21"/>
              </w:rPr>
              <w:t>单位地址</w:t>
            </w:r>
          </w:p>
        </w:tc>
        <w:tc>
          <w:tcPr>
            <w:tcW w:w="7622" w:type="dxa"/>
            <w:gridSpan w:val="3"/>
            <w:vAlign w:val="center"/>
          </w:tcPr>
          <w:p>
            <w:pPr>
              <w:pStyle w:val="14"/>
              <w:keepNext w:val="0"/>
              <w:keepLines w:val="0"/>
              <w:widowControl/>
              <w:suppressLineNumbers w:val="0"/>
              <w:spacing w:before="0" w:beforeAutospacing="0" w:after="0" w:afterAutospacing="0" w:line="360" w:lineRule="auto"/>
              <w:ind w:left="0" w:right="0" w:firstLine="0" w:firstLineChars="0"/>
              <w:jc w:val="left"/>
              <w:rPr>
                <w:rFonts w:hint="default" w:hAnsi="宋体" w:eastAsia="宋体"/>
                <w:color w:val="000000"/>
                <w:szCs w:val="21"/>
                <w:lang w:val="en-US" w:eastAsia="zh-CN"/>
              </w:rPr>
            </w:pPr>
            <w:r>
              <w:rPr>
                <w:rFonts w:hint="eastAsia" w:hAnsi="宋体"/>
                <w:color w:val="000000"/>
                <w:szCs w:val="21"/>
                <w:lang w:val="en-US" w:eastAsia="zh-CN"/>
              </w:rPr>
              <w:t>合肥新站区新海大道与文忠路交口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4" w:type="dxa"/>
            <w:gridSpan w:val="3"/>
            <w:vAlign w:val="center"/>
          </w:tcPr>
          <w:p>
            <w:pPr>
              <w:pStyle w:val="14"/>
              <w:keepNext w:val="0"/>
              <w:keepLines w:val="0"/>
              <w:widowControl/>
              <w:suppressLineNumbers w:val="0"/>
              <w:spacing w:before="0" w:beforeAutospacing="0" w:after="0" w:afterAutospacing="0" w:line="360" w:lineRule="auto"/>
              <w:ind w:left="0" w:right="0" w:firstLine="210" w:firstLineChars="100"/>
              <w:rPr>
                <w:rFonts w:hint="default" w:hAnsi="宋体"/>
                <w:color w:val="000000"/>
                <w:szCs w:val="21"/>
              </w:rPr>
            </w:pPr>
            <w:r>
              <w:rPr>
                <w:rFonts w:hint="eastAsia" w:hAnsi="宋体"/>
                <w:color w:val="000000"/>
                <w:szCs w:val="21"/>
              </w:rPr>
              <w:t>参与起草单位</w:t>
            </w:r>
          </w:p>
        </w:tc>
        <w:tc>
          <w:tcPr>
            <w:tcW w:w="7622" w:type="dxa"/>
            <w:gridSpan w:val="3"/>
            <w:vAlign w:val="center"/>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eastAsia="宋体"/>
                <w:color w:val="000000"/>
                <w:szCs w:val="21"/>
                <w:lang w:val="en-US" w:eastAsia="zh-CN"/>
              </w:rPr>
            </w:pPr>
            <w:r>
              <w:rPr>
                <w:rFonts w:hint="eastAsia" w:ascii="宋体" w:hAnsi="宋体" w:cs="宋体"/>
                <w:color w:val="000000"/>
                <w:kern w:val="0"/>
              </w:rPr>
              <w:t>安徽中医药大学第一附属医院</w:t>
            </w:r>
            <w:r>
              <w:rPr>
                <w:rFonts w:hint="default" w:ascii="宋体" w:hAnsi="宋体" w:cs="宋体"/>
                <w:color w:val="000000"/>
                <w:kern w:val="0"/>
              </w:rPr>
              <w:t>、</w:t>
            </w:r>
            <w:bookmarkStart w:id="30" w:name="_GoBack"/>
            <w:bookmarkEnd w:id="30"/>
            <w:r>
              <w:rPr>
                <w:rFonts w:hint="eastAsia" w:hAnsi="宋体"/>
                <w:color w:val="000000"/>
                <w:szCs w:val="21"/>
                <w:lang w:val="en-US" w:eastAsia="zh-CN"/>
              </w:rPr>
              <w:t>宿州九久夕阳红医养有限公司、舒城九久夕阳红养老服务有限公司、安徽九久夕阳红医养集团有限公司、合肥斯坦德尔德标准化管理有限公司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336" w:type="dxa"/>
            <w:gridSpan w:val="6"/>
          </w:tcPr>
          <w:p>
            <w:pPr>
              <w:pStyle w:val="15"/>
              <w:keepNext w:val="0"/>
              <w:keepLines w:val="0"/>
              <w:widowControl/>
              <w:suppressLineNumbers w:val="0"/>
              <w:spacing w:before="156" w:beforeAutospacing="0" w:after="156" w:afterAutospacing="0" w:line="360" w:lineRule="auto"/>
              <w:ind w:left="630" w:right="0"/>
              <w:rPr>
                <w:rFonts w:hint="default" w:ascii="宋体" w:hAnsi="宋体" w:eastAsia="宋体"/>
                <w:color w:val="000000"/>
                <w:szCs w:val="21"/>
              </w:rPr>
            </w:pPr>
            <w:r>
              <w:rPr>
                <w:rFonts w:hint="eastAsia" w:ascii="宋体" w:hAnsi="宋体" w:eastAsia="宋体"/>
                <w:color w:val="000000"/>
                <w:szCs w:val="21"/>
              </w:rPr>
              <w:t>标准起草人（全部起草人，应与标准文本前言中起草人排序一致）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10"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r>
              <w:rPr>
                <w:rFonts w:hint="eastAsia" w:hAnsi="宋体"/>
                <w:color w:val="000000"/>
                <w:szCs w:val="21"/>
              </w:rPr>
              <w:t>序号</w:t>
            </w:r>
          </w:p>
        </w:tc>
        <w:tc>
          <w:tcPr>
            <w:tcW w:w="983"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r>
              <w:rPr>
                <w:rFonts w:hint="eastAsia" w:hAnsi="宋体"/>
                <w:color w:val="000000"/>
                <w:szCs w:val="21"/>
              </w:rPr>
              <w:t>姓名</w:t>
            </w:r>
          </w:p>
        </w:tc>
        <w:tc>
          <w:tcPr>
            <w:tcW w:w="3672" w:type="dxa"/>
            <w:gridSpan w:val="2"/>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r>
              <w:rPr>
                <w:rFonts w:hint="eastAsia" w:hAnsi="宋体"/>
                <w:color w:val="000000"/>
                <w:szCs w:val="21"/>
              </w:rPr>
              <w:t>单</w:t>
            </w:r>
            <w:r>
              <w:rPr>
                <w:rFonts w:hint="default" w:hAnsi="宋体"/>
                <w:color w:val="000000"/>
                <w:szCs w:val="21"/>
              </w:rPr>
              <w:t xml:space="preserve">       </w:t>
            </w:r>
            <w:r>
              <w:rPr>
                <w:rFonts w:hint="eastAsia" w:hAnsi="宋体"/>
                <w:color w:val="000000"/>
                <w:szCs w:val="21"/>
              </w:rPr>
              <w:t>位</w:t>
            </w:r>
          </w:p>
        </w:tc>
        <w:tc>
          <w:tcPr>
            <w:tcW w:w="1605" w:type="dxa"/>
            <w:vAlign w:val="center"/>
          </w:tcPr>
          <w:p>
            <w:pPr>
              <w:pStyle w:val="14"/>
              <w:keepNext w:val="0"/>
              <w:keepLines w:val="0"/>
              <w:widowControl/>
              <w:suppressLineNumbers w:val="0"/>
              <w:spacing w:before="0" w:beforeAutospacing="0" w:after="0" w:afterAutospacing="0" w:line="360" w:lineRule="auto"/>
              <w:ind w:left="0" w:right="0" w:firstLine="210" w:firstLineChars="100"/>
              <w:jc w:val="center"/>
              <w:rPr>
                <w:rFonts w:hint="default" w:hAnsi="宋体"/>
                <w:color w:val="000000"/>
                <w:szCs w:val="21"/>
              </w:rPr>
            </w:pPr>
            <w:r>
              <w:rPr>
                <w:rFonts w:hint="eastAsia" w:hAnsi="宋体"/>
                <w:color w:val="000000"/>
                <w:szCs w:val="21"/>
              </w:rPr>
              <w:t>职务</w:t>
            </w:r>
            <w:r>
              <w:rPr>
                <w:rFonts w:hint="default" w:hAnsi="宋体"/>
                <w:color w:val="000000"/>
                <w:szCs w:val="21"/>
              </w:rPr>
              <w:t>/</w:t>
            </w:r>
            <w:r>
              <w:rPr>
                <w:rFonts w:hint="eastAsia" w:hAnsi="宋体"/>
                <w:color w:val="000000"/>
                <w:szCs w:val="21"/>
              </w:rPr>
              <w:t>职称</w:t>
            </w:r>
          </w:p>
        </w:tc>
        <w:tc>
          <w:tcPr>
            <w:tcW w:w="2566" w:type="dxa"/>
            <w:vAlign w:val="center"/>
          </w:tcPr>
          <w:p>
            <w:pPr>
              <w:pStyle w:val="14"/>
              <w:keepNext w:val="0"/>
              <w:keepLines w:val="0"/>
              <w:widowControl/>
              <w:suppressLineNumbers w:val="0"/>
              <w:spacing w:before="0" w:beforeAutospacing="0" w:after="0" w:afterAutospacing="0" w:line="360" w:lineRule="auto"/>
              <w:ind w:left="420" w:right="0" w:hanging="420" w:hangingChars="200"/>
              <w:jc w:val="center"/>
              <w:rPr>
                <w:rFonts w:hint="default" w:hAnsi="宋体"/>
                <w:color w:val="000000"/>
                <w:szCs w:val="21"/>
              </w:rPr>
            </w:pPr>
            <w:r>
              <w:rPr>
                <w:rFonts w:hint="eastAsia"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0"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c>
          <w:tcPr>
            <w:tcW w:w="983" w:type="dxa"/>
            <w:vAlign w:val="center"/>
          </w:tcPr>
          <w:p>
            <w:pPr>
              <w:pStyle w:val="14"/>
              <w:keepNext w:val="0"/>
              <w:keepLines w:val="0"/>
              <w:widowControl/>
              <w:suppressLineNumbers w:val="0"/>
              <w:spacing w:before="0" w:beforeAutospacing="0" w:after="0" w:afterAutospacing="0" w:line="360" w:lineRule="auto"/>
              <w:ind w:left="420" w:right="0" w:hanging="420" w:hangingChars="200"/>
              <w:jc w:val="center"/>
              <w:rPr>
                <w:rFonts w:hint="default" w:hAnsi="宋体"/>
                <w:color w:val="000000"/>
                <w:szCs w:val="21"/>
              </w:rPr>
            </w:pPr>
          </w:p>
        </w:tc>
        <w:tc>
          <w:tcPr>
            <w:tcW w:w="3672"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color w:val="000000"/>
                <w:szCs w:val="21"/>
              </w:rPr>
            </w:pPr>
          </w:p>
        </w:tc>
        <w:tc>
          <w:tcPr>
            <w:tcW w:w="1605"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c>
          <w:tcPr>
            <w:tcW w:w="2566"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0"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c>
          <w:tcPr>
            <w:tcW w:w="983" w:type="dxa"/>
            <w:vAlign w:val="center"/>
          </w:tcPr>
          <w:p>
            <w:pPr>
              <w:pStyle w:val="14"/>
              <w:keepNext w:val="0"/>
              <w:keepLines w:val="0"/>
              <w:widowControl/>
              <w:suppressLineNumbers w:val="0"/>
              <w:spacing w:before="0" w:beforeAutospacing="0" w:after="0" w:afterAutospacing="0" w:line="360" w:lineRule="auto"/>
              <w:ind w:left="420" w:right="0" w:hanging="420" w:hangingChars="200"/>
              <w:jc w:val="center"/>
              <w:rPr>
                <w:rFonts w:hint="default" w:hAnsi="宋体"/>
                <w:color w:val="000000"/>
                <w:szCs w:val="21"/>
              </w:rPr>
            </w:pPr>
          </w:p>
        </w:tc>
        <w:tc>
          <w:tcPr>
            <w:tcW w:w="3672"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color w:val="000000"/>
                <w:szCs w:val="21"/>
              </w:rPr>
            </w:pPr>
          </w:p>
        </w:tc>
        <w:tc>
          <w:tcPr>
            <w:tcW w:w="1605"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c>
          <w:tcPr>
            <w:tcW w:w="2566" w:type="dxa"/>
            <w:vAlign w:val="center"/>
          </w:tcPr>
          <w:p>
            <w:pPr>
              <w:pStyle w:val="14"/>
              <w:keepNext w:val="0"/>
              <w:keepLines w:val="0"/>
              <w:widowControl/>
              <w:suppressLineNumbers w:val="0"/>
              <w:spacing w:before="0" w:beforeAutospacing="0" w:after="0" w:afterAutospacing="0" w:line="360" w:lineRule="auto"/>
              <w:ind w:left="0" w:right="0" w:firstLine="0" w:firstLineChars="0"/>
              <w:jc w:val="center"/>
              <w:rPr>
                <w:rFonts w:hint="default"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420" w:right="0" w:firstLine="0" w:firstLineChars="0"/>
              <w:jc w:val="center"/>
              <w:rPr>
                <w:rFonts w:hint="default" w:hAnsi="宋体"/>
                <w:color w:val="000000"/>
                <w:szCs w:val="21"/>
              </w:rPr>
            </w:pPr>
            <w:r>
              <w:rPr>
                <w:rFonts w:hint="eastAsia" w:hAnsi="宋体"/>
                <w:color w:val="000000"/>
                <w:szCs w:val="21"/>
              </w:rPr>
              <w:t>编</w:t>
            </w:r>
            <w:r>
              <w:rPr>
                <w:rFonts w:hint="default" w:hAnsi="宋体"/>
                <w:color w:val="000000"/>
                <w:szCs w:val="21"/>
              </w:rPr>
              <w:t xml:space="preserve">   </w:t>
            </w:r>
            <w:r>
              <w:rPr>
                <w:rFonts w:hint="eastAsia" w:hAnsi="宋体"/>
                <w:color w:val="000000"/>
                <w:szCs w:val="21"/>
              </w:rPr>
              <w:t>制</w:t>
            </w:r>
            <w:r>
              <w:rPr>
                <w:rFonts w:hint="default" w:hAnsi="宋体"/>
                <w:color w:val="000000"/>
                <w:szCs w:val="21"/>
              </w:rPr>
              <w:t xml:space="preserve">  </w:t>
            </w:r>
            <w:r>
              <w:rPr>
                <w:rFonts w:hint="eastAsia" w:hAnsi="宋体"/>
                <w:color w:val="000000"/>
                <w:szCs w:val="21"/>
              </w:rPr>
              <w:t>情</w:t>
            </w:r>
            <w:r>
              <w:rPr>
                <w:rFonts w:hint="default" w:hAnsi="宋体"/>
                <w:color w:val="000000"/>
                <w:szCs w:val="21"/>
              </w:rPr>
              <w:t xml:space="preserve">   </w:t>
            </w:r>
            <w:r>
              <w:rPr>
                <w:rFonts w:hint="eastAsia" w:hAnsi="宋体"/>
                <w:color w:val="000000"/>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b/>
                <w:color w:val="000000"/>
                <w:szCs w:val="21"/>
              </w:rPr>
            </w:pPr>
            <w:r>
              <w:rPr>
                <w:rFonts w:hint="default" w:hAnsi="宋体"/>
                <w:b/>
                <w:color w:val="000000"/>
                <w:szCs w:val="21"/>
              </w:rPr>
              <w:t>1</w:t>
            </w:r>
            <w:r>
              <w:rPr>
                <w:rFonts w:hint="eastAsia" w:hAnsi="宋体"/>
                <w:b/>
                <w:color w:val="000000"/>
                <w:szCs w:val="21"/>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keepNext w:val="0"/>
              <w:keepLines w:val="0"/>
              <w:numPr>
                <w:ilvl w:val="0"/>
                <w:numId w:val="5"/>
              </w:numPr>
              <w:suppressLineNumbers w:val="0"/>
              <w:spacing w:before="0" w:beforeAutospacing="0" w:after="0" w:afterAutospacing="0" w:line="360" w:lineRule="auto"/>
              <w:ind w:left="0" w:right="0" w:firstLine="315" w:firstLineChars="150"/>
              <w:rPr>
                <w:rFonts w:hint="eastAsia" w:ascii="宋体" w:hAnsi="宋体"/>
                <w:color w:val="auto"/>
                <w:szCs w:val="21"/>
                <w:lang w:val="en-US" w:eastAsia="zh-CN"/>
              </w:rPr>
            </w:pPr>
            <w:r>
              <w:rPr>
                <w:rFonts w:hint="eastAsia" w:ascii="宋体" w:hAnsi="宋体"/>
                <w:color w:val="auto"/>
                <w:szCs w:val="21"/>
                <w:lang w:val="en-US" w:eastAsia="zh-CN"/>
              </w:rPr>
              <w:t>项目调研</w:t>
            </w:r>
          </w:p>
          <w:p>
            <w:pPr>
              <w:keepNext w:val="0"/>
              <w:keepLines w:val="0"/>
              <w:numPr>
                <w:ilvl w:val="0"/>
                <w:numId w:val="0"/>
              </w:numPr>
              <w:suppressLineNumbers w:val="0"/>
              <w:spacing w:before="0" w:beforeAutospacing="0" w:after="0" w:afterAutospacing="0" w:line="360" w:lineRule="auto"/>
              <w:ind w:left="0" w:right="0"/>
              <w:rPr>
                <w:rFonts w:hint="default" w:ascii="宋体"/>
                <w:szCs w:val="21"/>
                <w:lang w:val="en-US"/>
              </w:rPr>
            </w:pPr>
            <w:r>
              <w:rPr>
                <w:rFonts w:hint="eastAsia" w:ascii="宋体" w:hAnsi="宋体"/>
                <w:color w:val="auto"/>
                <w:szCs w:val="21"/>
                <w:lang w:val="en-US" w:eastAsia="zh-CN"/>
              </w:rPr>
              <w:t xml:space="preserve">     </w:t>
            </w:r>
            <w:r>
              <w:rPr>
                <w:rFonts w:hint="eastAsia" w:ascii="宋体" w:hAnsi="宋体"/>
                <w:color w:val="auto"/>
                <w:szCs w:val="21"/>
                <w:lang w:eastAsia="zh-CN"/>
              </w:rPr>
              <w:t>合肥九久夕阳红新海护理院有限公司</w:t>
            </w:r>
            <w:r>
              <w:rPr>
                <w:rFonts w:hint="eastAsia" w:ascii="宋体" w:hAnsi="宋体"/>
                <w:color w:val="auto"/>
                <w:szCs w:val="21"/>
                <w:lang w:val="en-US" w:eastAsia="zh-CN"/>
              </w:rPr>
              <w:t>深耕养老，长期关注养老困局，早在2020年初就开始了中医健康养生课题的研究并开展了相关领域的工作。公司借助试点及相关经验积累的基础知识上于2022年初正式提出相关课题并申报立项。</w:t>
            </w:r>
          </w:p>
          <w:p>
            <w:pPr>
              <w:keepNext w:val="0"/>
              <w:keepLines w:val="0"/>
              <w:numPr>
                <w:ilvl w:val="0"/>
                <w:numId w:val="5"/>
              </w:numPr>
              <w:suppressLineNumbers w:val="0"/>
              <w:spacing w:before="0" w:beforeAutospacing="0" w:after="0" w:afterAutospacing="0" w:line="360" w:lineRule="auto"/>
              <w:ind w:left="0" w:right="0" w:firstLine="315" w:firstLineChars="150"/>
              <w:rPr>
                <w:rFonts w:hint="default" w:ascii="宋体"/>
                <w:szCs w:val="21"/>
              </w:rPr>
            </w:pPr>
            <w:r>
              <w:rPr>
                <w:rFonts w:hint="eastAsia" w:ascii="宋体" w:hAnsi="宋体"/>
                <w:color w:val="auto"/>
                <w:szCs w:val="21"/>
                <w:lang w:val="en-US" w:eastAsia="zh-CN"/>
              </w:rPr>
              <w:t>项目下达</w:t>
            </w:r>
          </w:p>
          <w:p>
            <w:pPr>
              <w:keepNext w:val="0"/>
              <w:keepLines w:val="0"/>
              <w:suppressLineNumbers w:val="0"/>
              <w:spacing w:before="0" w:beforeAutospacing="0" w:after="0" w:afterAutospacing="0" w:line="360" w:lineRule="auto"/>
              <w:ind w:left="0" w:right="0" w:firstLine="210" w:firstLineChars="100"/>
              <w:rPr>
                <w:rFonts w:hint="default" w:ascii="宋体"/>
                <w:szCs w:val="21"/>
                <w:lang w:val="en-US"/>
              </w:rPr>
            </w:pPr>
            <w:r>
              <w:rPr>
                <w:rFonts w:hint="eastAsia" w:ascii="宋体" w:hAnsi="宋体"/>
                <w:color w:val="auto"/>
                <w:szCs w:val="21"/>
                <w:lang w:val="en-US" w:eastAsia="zh-CN"/>
              </w:rPr>
              <w:t>2022年9月，</w:t>
            </w:r>
            <w:r>
              <w:rPr>
                <w:rFonts w:hint="eastAsia" w:ascii="宋体" w:hAnsi="宋体"/>
                <w:color w:val="auto"/>
                <w:szCs w:val="21"/>
              </w:rPr>
              <w:t>根据《</w:t>
            </w:r>
            <w:r>
              <w:rPr>
                <w:rFonts w:hint="eastAsia" w:ascii="宋体" w:hAnsi="宋体" w:eastAsia="宋体" w:cs="Times New Roman"/>
                <w:color w:val="auto"/>
                <w:sz w:val="21"/>
                <w:szCs w:val="21"/>
              </w:rPr>
              <w:t>安徽省市场监督管理局关于下达 2022 年第二批安徽省地方标准制修订计划的通知</w:t>
            </w:r>
            <w:r>
              <w:rPr>
                <w:rFonts w:hint="default" w:ascii="宋体" w:hAnsi="宋体" w:eastAsia="宋体" w:cs="Times New Roman"/>
                <w:color w:val="auto"/>
                <w:sz w:val="21"/>
                <w:szCs w:val="21"/>
              </w:rPr>
              <w:t xml:space="preserve"> </w:t>
            </w:r>
            <w:r>
              <w:rPr>
                <w:rFonts w:hint="eastAsia" w:ascii="宋体" w:hAnsi="宋体"/>
                <w:color w:val="auto"/>
                <w:szCs w:val="21"/>
              </w:rPr>
              <w:t>》（</w:t>
            </w:r>
            <w:r>
              <w:rPr>
                <w:rFonts w:hint="eastAsia" w:ascii="宋体" w:hAnsi="宋体"/>
                <w:color w:val="auto"/>
                <w:szCs w:val="21"/>
                <w:lang w:val="en-US" w:eastAsia="zh-CN"/>
              </w:rPr>
              <w:t>皖市监函〔2022〕550 号</w:t>
            </w:r>
            <w:r>
              <w:rPr>
                <w:rFonts w:hint="eastAsia" w:ascii="宋体" w:hAnsi="宋体"/>
                <w:color w:val="auto"/>
                <w:szCs w:val="21"/>
              </w:rPr>
              <w:t>）文件，《</w:t>
            </w:r>
            <w:r>
              <w:rPr>
                <w:rFonts w:hint="eastAsia" w:ascii="宋体" w:hAnsi="宋体"/>
                <w:color w:val="auto"/>
                <w:szCs w:val="21"/>
                <w:lang w:eastAsia="zh-CN"/>
              </w:rPr>
              <w:t>医养结合型养老机构中医健康养生服务规范</w:t>
            </w:r>
            <w:r>
              <w:rPr>
                <w:rFonts w:hint="eastAsia" w:ascii="宋体" w:hAnsi="宋体"/>
                <w:color w:val="auto"/>
                <w:szCs w:val="21"/>
              </w:rPr>
              <w:t>》地方标准获批立项。</w:t>
            </w:r>
            <w:r>
              <w:rPr>
                <w:rFonts w:hint="eastAsia" w:ascii="宋体" w:hAnsi="宋体"/>
                <w:color w:val="auto"/>
                <w:szCs w:val="21"/>
                <w:lang w:val="en-US" w:eastAsia="zh-CN"/>
              </w:rPr>
              <w:t>合肥九久夕阳红新海护理院有限公司</w:t>
            </w:r>
            <w:r>
              <w:rPr>
                <w:rFonts w:hint="eastAsia" w:ascii="宋体" w:hAnsi="宋体"/>
                <w:color w:val="auto"/>
                <w:szCs w:val="21"/>
              </w:rPr>
              <w:t>联合</w:t>
            </w:r>
            <w:r>
              <w:rPr>
                <w:rFonts w:hint="eastAsia" w:hAnsi="宋体"/>
                <w:color w:val="000000"/>
                <w:szCs w:val="21"/>
                <w:lang w:val="en-US" w:eastAsia="zh-CN"/>
              </w:rPr>
              <w:t>宿州九久夕阳红医养有限公司、舒城九久夕阳红养老服务有限公司、安徽九久夕阳红医养集团有限公司</w:t>
            </w:r>
            <w:r>
              <w:rPr>
                <w:rFonts w:hint="eastAsia" w:ascii="宋体" w:hAnsi="宋体"/>
                <w:color w:val="auto"/>
                <w:szCs w:val="21"/>
              </w:rPr>
              <w:t>、</w:t>
            </w:r>
            <w:r>
              <w:rPr>
                <w:rFonts w:hint="eastAsia" w:ascii="宋体" w:hAnsi="宋体"/>
                <w:color w:val="auto"/>
                <w:szCs w:val="21"/>
                <w:lang w:val="en-US" w:eastAsia="zh-Hans"/>
              </w:rPr>
              <w:t>合肥斯坦德尔德标准化管理有限公司</w:t>
            </w:r>
            <w:r>
              <w:rPr>
                <w:rFonts w:hint="eastAsia" w:ascii="宋体" w:hAnsi="宋体"/>
                <w:color w:val="auto"/>
                <w:szCs w:val="21"/>
                <w:lang w:val="en-US" w:eastAsia="zh-CN"/>
              </w:rPr>
              <w:t>组成了项目起草组。</w:t>
            </w:r>
          </w:p>
          <w:p>
            <w:pPr>
              <w:keepNext w:val="0"/>
              <w:keepLines w:val="0"/>
              <w:numPr>
                <w:ilvl w:val="0"/>
                <w:numId w:val="5"/>
              </w:numPr>
              <w:suppressLineNumbers w:val="0"/>
              <w:spacing w:before="0" w:beforeAutospacing="0" w:after="0" w:afterAutospacing="0" w:line="360" w:lineRule="auto"/>
              <w:ind w:left="0" w:right="0" w:firstLine="315" w:firstLineChars="150"/>
              <w:rPr>
                <w:rFonts w:hint="default" w:ascii="宋体"/>
                <w:szCs w:val="21"/>
              </w:rPr>
            </w:pPr>
            <w:r>
              <w:rPr>
                <w:rFonts w:hint="eastAsia" w:ascii="宋体"/>
                <w:szCs w:val="21"/>
                <w:lang w:val="en-US" w:eastAsia="zh-CN"/>
              </w:rPr>
              <w:t>标准草案</w:t>
            </w:r>
          </w:p>
          <w:p>
            <w:pPr>
              <w:keepNext w:val="0"/>
              <w:keepLines w:val="0"/>
              <w:suppressLineNumbers w:val="0"/>
              <w:spacing w:before="0" w:beforeAutospacing="0" w:after="0" w:afterAutospacing="0" w:line="360" w:lineRule="auto"/>
              <w:ind w:left="0" w:right="0" w:firstLine="630" w:firstLineChars="300"/>
              <w:rPr>
                <w:rFonts w:hint="default" w:ascii="宋体"/>
                <w:szCs w:val="21"/>
                <w:lang w:val="en-US"/>
              </w:rPr>
            </w:pPr>
            <w:r>
              <w:rPr>
                <w:rFonts w:hint="eastAsia" w:ascii="宋体" w:hAnsi="宋体"/>
                <w:color w:val="auto"/>
                <w:szCs w:val="21"/>
                <w:lang w:val="en-US" w:eastAsia="zh-CN"/>
              </w:rPr>
              <w:t>起草组在合肥九久夕阳红新海护理院有限公司的前期研究基础之上，多次召开会议，就标准的基本框架及内容开展讨论，并通过对收集到的医养结合型机构养老机构中医健康养生相关的资料组织消化和理解，</w:t>
            </w:r>
            <w:r>
              <w:rPr>
                <w:rFonts w:hint="eastAsia" w:ascii="宋体" w:hAnsi="宋体"/>
                <w:color w:val="auto"/>
                <w:szCs w:val="21"/>
              </w:rPr>
              <w:t>形成了《</w:t>
            </w:r>
            <w:r>
              <w:rPr>
                <w:rFonts w:hint="eastAsia" w:ascii="宋体" w:hAnsi="宋体"/>
                <w:color w:val="auto"/>
                <w:szCs w:val="21"/>
                <w:lang w:eastAsia="zh-CN"/>
              </w:rPr>
              <w:t>医养结合型养老机构中医健康养生服务规范</w:t>
            </w:r>
            <w:r>
              <w:rPr>
                <w:rFonts w:hint="eastAsia" w:ascii="宋体" w:hAnsi="宋体"/>
                <w:color w:val="auto"/>
                <w:szCs w:val="21"/>
              </w:rPr>
              <w:t>》标准草案。</w:t>
            </w:r>
          </w:p>
          <w:p>
            <w:pPr>
              <w:keepNext w:val="0"/>
              <w:keepLines w:val="0"/>
              <w:numPr>
                <w:ilvl w:val="0"/>
                <w:numId w:val="5"/>
              </w:numPr>
              <w:suppressLineNumbers w:val="0"/>
              <w:spacing w:before="0" w:beforeAutospacing="0" w:after="0" w:afterAutospacing="0" w:line="360" w:lineRule="auto"/>
              <w:ind w:left="0" w:right="0" w:firstLine="315" w:firstLineChars="150"/>
              <w:rPr>
                <w:rFonts w:hint="default" w:ascii="宋体"/>
                <w:szCs w:val="21"/>
              </w:rPr>
            </w:pPr>
            <w:r>
              <w:rPr>
                <w:rFonts w:hint="eastAsia" w:ascii="宋体" w:hAnsi="宋体"/>
                <w:color w:val="auto"/>
                <w:szCs w:val="21"/>
                <w:lang w:val="en-US" w:eastAsia="zh-CN"/>
              </w:rPr>
              <w:t>形成征求意见稿。</w:t>
            </w:r>
          </w:p>
          <w:p>
            <w:pPr>
              <w:keepNext w:val="0"/>
              <w:keepLines w:val="0"/>
              <w:numPr>
                <w:ilvl w:val="0"/>
                <w:numId w:val="0"/>
              </w:numPr>
              <w:suppressLineNumbers w:val="0"/>
              <w:spacing w:before="0" w:beforeAutospacing="0" w:after="0" w:afterAutospacing="0" w:line="360" w:lineRule="auto"/>
              <w:ind w:left="0" w:right="0" w:firstLine="630" w:firstLineChars="300"/>
              <w:rPr>
                <w:rFonts w:hint="default" w:ascii="宋体"/>
                <w:szCs w:val="21"/>
              </w:rPr>
            </w:pPr>
            <w:r>
              <w:rPr>
                <w:rFonts w:hint="eastAsia" w:ascii="宋体" w:hAnsi="宋体"/>
                <w:color w:val="auto"/>
                <w:szCs w:val="21"/>
              </w:rPr>
              <w:t>标准起草组</w:t>
            </w:r>
            <w:r>
              <w:rPr>
                <w:rFonts w:hint="eastAsia" w:ascii="宋体" w:hAnsi="宋体"/>
                <w:color w:val="auto"/>
                <w:szCs w:val="21"/>
                <w:lang w:val="en-US" w:eastAsia="zh-CN"/>
              </w:rPr>
              <w:t>通过在一定范围内向相关专家征求意见，并根据意见</w:t>
            </w:r>
            <w:r>
              <w:rPr>
                <w:rFonts w:hint="eastAsia" w:ascii="宋体" w:hAnsi="宋体"/>
                <w:color w:val="auto"/>
                <w:szCs w:val="21"/>
              </w:rPr>
              <w:t>进一步完善标准草案，形成了征求意见稿。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b/>
                <w:color w:val="000000"/>
                <w:szCs w:val="21"/>
              </w:rPr>
            </w:pPr>
            <w:r>
              <w:rPr>
                <w:rFonts w:hint="default" w:hAnsi="宋体"/>
                <w:b/>
                <w:color w:val="000000"/>
                <w:szCs w:val="21"/>
              </w:rPr>
              <w:t>2</w:t>
            </w:r>
            <w:r>
              <w:rPr>
                <w:rFonts w:hint="eastAsia" w:hAnsi="宋体"/>
                <w:b/>
                <w:color w:val="000000"/>
                <w:szCs w:val="21"/>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rPr>
                <w:rFonts w:hint="default" w:hAnsi="宋体"/>
                <w:b/>
                <w:bCs/>
                <w:color w:val="000000"/>
                <w:szCs w:val="20"/>
                <w:lang w:eastAsia="zh-Hans"/>
              </w:rPr>
            </w:pPr>
            <w:r>
              <w:rPr>
                <w:rFonts w:hint="eastAsia" w:hAnsi="宋体"/>
                <w:b/>
                <w:bCs/>
                <w:color w:val="000000"/>
                <w:szCs w:val="20"/>
                <w:lang w:val="en-US" w:eastAsia="zh-Hans"/>
              </w:rPr>
              <w:t>必要性</w:t>
            </w:r>
            <w:r>
              <w:rPr>
                <w:rFonts w:hint="default" w:hAnsi="宋体"/>
                <w:b/>
                <w:bCs/>
                <w:color w:val="000000"/>
                <w:szCs w:val="20"/>
                <w:lang w:eastAsia="zh-Hans"/>
              </w:rPr>
              <w:t>：</w:t>
            </w:r>
          </w:p>
          <w:p>
            <w:pPr>
              <w:pStyle w:val="14"/>
              <w:keepNext w:val="0"/>
              <w:keepLines w:val="0"/>
              <w:widowControl/>
              <w:suppressLineNumbers w:val="0"/>
              <w:spacing w:before="0" w:beforeAutospacing="0" w:after="0" w:afterAutospacing="0" w:line="360" w:lineRule="auto"/>
              <w:ind w:left="0" w:leftChars="0" w:right="0" w:firstLine="525" w:firstLineChars="250"/>
              <w:rPr>
                <w:rFonts w:hint="default" w:hAnsi="宋体"/>
                <w:color w:val="000000"/>
                <w:szCs w:val="20"/>
                <w:lang w:eastAsia="zh-Hans"/>
              </w:rPr>
            </w:pPr>
            <w:r>
              <w:rPr>
                <w:rFonts w:hint="default" w:hAnsi="宋体"/>
                <w:color w:val="000000"/>
                <w:szCs w:val="20"/>
                <w:lang w:eastAsia="zh-Hans"/>
              </w:rPr>
              <w:t>老年人因生理上的衰老和社会角色的转变容易成为慢性疾病的高危人群。为满足老年人对医疗与健康照顾的首要需求，国家提出“医养结合”健康养老模式，以需求为导向，不断完善现有养老服务模式，满足老年人群的健康养老需求，具有重要现实意义。基于中医在养生、保健、医疗、康复等方面的优势，以及老年人对中医的广泛认可，老年人中医健康养生需求受到广泛关注。全国养老机构积极发展养老机构中医保健服务，加快中医护理融入，取得良好成效。发展中医养生保健服务不仅能满足老年人预防疾病、追求健康的现实需求，也是构建中国特色健康服务体系、提升全民健康水平、推进小康社会建设的重要内容。然而，随着中医养生保健的兴起，许多问题也逐渐显现出来，行业面临着相关标准缺失，服务五花八门，服务品质不一，市场宣传不科学等问题，规范机构内的中医养生健康服务已变得尤为迫切。</w:t>
            </w:r>
          </w:p>
          <w:p>
            <w:pPr>
              <w:pStyle w:val="14"/>
              <w:keepNext w:val="0"/>
              <w:keepLines w:val="0"/>
              <w:widowControl/>
              <w:suppressLineNumbers w:val="0"/>
              <w:spacing w:before="0" w:beforeAutospacing="0" w:after="0" w:afterAutospacing="0" w:line="360" w:lineRule="auto"/>
              <w:ind w:left="0" w:leftChars="0" w:right="0" w:firstLine="525" w:firstLineChars="250"/>
              <w:rPr>
                <w:rFonts w:hint="default" w:hAnsi="宋体"/>
                <w:color w:val="000000"/>
                <w:szCs w:val="20"/>
                <w:lang w:eastAsia="zh-Hans"/>
              </w:rPr>
            </w:pPr>
            <w:r>
              <w:rPr>
                <w:rFonts w:hint="default" w:hAnsi="宋体"/>
                <w:color w:val="000000"/>
                <w:szCs w:val="20"/>
                <w:lang w:eastAsia="zh-Hans"/>
              </w:rPr>
              <w:t>国务院办公厅《关于印发中医药健康服务发展规划（2015-2020年）的通知》（国办发〔2015〕32号）强调，要积极发展中医药健康养老服务，鼓励新建以中医药健康养老为主的护理院、疗养院，二级以上中医医院开设老年病科，支持养老机构开展融合中医特色健康管理的老年人养生保健、医疗、康复、护理服务2016年2月发布的《中医药发展战略规划纲要（2016—2030年）》将大力发展中医养生保健服务列为七项重点任务之一</w:t>
            </w:r>
            <w:r>
              <w:rPr>
                <w:rFonts w:hint="eastAsia" w:hAnsi="宋体"/>
                <w:color w:val="000000"/>
                <w:szCs w:val="20"/>
                <w:lang w:eastAsia="zh-CN"/>
              </w:rPr>
              <w:t>。</w:t>
            </w:r>
            <w:r>
              <w:rPr>
                <w:rFonts w:hint="default" w:hAnsi="宋体"/>
                <w:color w:val="000000"/>
                <w:szCs w:val="20"/>
                <w:lang w:eastAsia="zh-Hans"/>
              </w:rPr>
              <w:t>安徽省卫生健康委、省发展改革委联合印发《安徽省“十四五”老龄事业发展规划》，明确到2025年，65岁及以上老年人中医药健康管理率达到75%，发挥中医药养生保健作用。推进面向老年人的中医药健康管理服务。发挥中医药在老年预防保健、综合施治、养生康复、安宁疗护方面的独特作用。积极开展中医健康体检、体质辨识、健康干预及药膳食疗科普等活动，推广太极拳、八段锦、五禽戏等中医传统运动项目，培养健康科学的生活方式和保健理念。</w:t>
            </w:r>
          </w:p>
          <w:p>
            <w:pPr>
              <w:pStyle w:val="14"/>
              <w:keepNext w:val="0"/>
              <w:keepLines w:val="0"/>
              <w:widowControl/>
              <w:suppressLineNumbers w:val="0"/>
              <w:spacing w:before="0" w:beforeAutospacing="0" w:after="0" w:afterAutospacing="0" w:line="360" w:lineRule="auto"/>
              <w:ind w:left="0" w:leftChars="0" w:right="0" w:firstLine="527" w:firstLineChars="250"/>
              <w:rPr>
                <w:rFonts w:hint="eastAsia" w:hAnsi="宋体"/>
                <w:b/>
                <w:bCs/>
                <w:color w:val="000000"/>
                <w:szCs w:val="20"/>
                <w:lang w:val="en-US" w:eastAsia="zh-Hans"/>
              </w:rPr>
            </w:pPr>
            <w:r>
              <w:rPr>
                <w:rFonts w:hint="eastAsia" w:hAnsi="宋体"/>
                <w:b/>
                <w:bCs/>
                <w:color w:val="000000"/>
                <w:szCs w:val="20"/>
                <w:lang w:val="en-US" w:eastAsia="zh-Hans"/>
              </w:rPr>
              <w:t>意义：</w:t>
            </w:r>
          </w:p>
          <w:p>
            <w:pPr>
              <w:pStyle w:val="14"/>
              <w:keepNext w:val="0"/>
              <w:keepLines w:val="0"/>
              <w:widowControl/>
              <w:suppressLineNumbers w:val="0"/>
              <w:spacing w:before="0" w:beforeAutospacing="0" w:after="0" w:afterAutospacing="0" w:line="360" w:lineRule="auto"/>
              <w:ind w:left="0" w:leftChars="0" w:right="0" w:firstLine="525" w:firstLineChars="250"/>
              <w:rPr>
                <w:rFonts w:hint="default" w:ascii="仿宋" w:hAnsi="仿宋" w:eastAsia="仿宋"/>
                <w:color w:val="000000"/>
                <w:sz w:val="24"/>
                <w:szCs w:val="24"/>
              </w:rPr>
            </w:pPr>
            <w:r>
              <w:rPr>
                <w:rFonts w:hint="eastAsia" w:hAnsi="宋体"/>
                <w:color w:val="000000"/>
                <w:szCs w:val="20"/>
              </w:rPr>
              <w:t>通过制定《</w:t>
            </w:r>
            <w:r>
              <w:rPr>
                <w:rFonts w:hint="eastAsia" w:hAnsi="宋体"/>
                <w:color w:val="000000"/>
                <w:szCs w:val="20"/>
                <w:lang w:eastAsia="zh-CN"/>
              </w:rPr>
              <w:t>医养结合型养老机构中医健康养生服务规范</w:t>
            </w:r>
            <w:r>
              <w:rPr>
                <w:rFonts w:hint="eastAsia" w:hAnsi="宋体"/>
                <w:color w:val="000000"/>
                <w:szCs w:val="20"/>
              </w:rPr>
              <w:t>》省级地方标准，</w:t>
            </w:r>
            <w:r>
              <w:rPr>
                <w:rFonts w:hint="eastAsia" w:hAnsi="宋体"/>
                <w:color w:val="000000"/>
                <w:szCs w:val="20"/>
                <w:lang w:val="en-US" w:eastAsia="zh-Hans"/>
              </w:rPr>
              <w:t>有助于</w:t>
            </w:r>
            <w:r>
              <w:rPr>
                <w:rFonts w:hint="eastAsia" w:hAnsi="宋体"/>
                <w:color w:val="000000"/>
                <w:szCs w:val="20"/>
                <w:lang w:val="en-US" w:eastAsia="zh-CN"/>
              </w:rPr>
              <w:t>医养结合型养老机构规范中医健康养生服务行为，有利于建立中医健康养生服务的评价准则、评价内容、评价手段，有利于医养结合型养老机构的可持续性运营</w:t>
            </w:r>
            <w:r>
              <w:rPr>
                <w:rFonts w:hint="eastAsia" w:hAnsi="宋体"/>
                <w:color w:val="00000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b/>
                <w:color w:val="000000"/>
                <w:szCs w:val="21"/>
              </w:rPr>
            </w:pPr>
            <w:r>
              <w:rPr>
                <w:rFonts w:hint="default" w:hAnsi="宋体"/>
                <w:b/>
                <w:color w:val="000000"/>
                <w:szCs w:val="21"/>
              </w:rPr>
              <w:t>3</w:t>
            </w:r>
            <w:r>
              <w:rPr>
                <w:rFonts w:hint="eastAsia" w:hAnsi="宋体"/>
                <w:b/>
                <w:color w:val="000000"/>
                <w:szCs w:val="21"/>
              </w:rPr>
              <w:t>、制定标准的原则和依据，与现行法律法规、标准的关系。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336" w:type="dxa"/>
            <w:gridSpan w:val="6"/>
          </w:tcPr>
          <w:p>
            <w:pPr>
              <w:pStyle w:val="21"/>
              <w:keepNext w:val="0"/>
              <w:keepLines w:val="0"/>
              <w:suppressLineNumbers w:val="0"/>
              <w:spacing w:before="0" w:beforeAutospacing="0" w:after="0" w:afterAutospacing="0" w:line="360" w:lineRule="auto"/>
              <w:ind w:left="0" w:right="0" w:firstLine="422"/>
              <w:rPr>
                <w:rFonts w:hint="default"/>
                <w:b/>
              </w:rPr>
            </w:pPr>
            <w:r>
              <w:rPr>
                <w:rFonts w:hint="eastAsia"/>
                <w:b/>
              </w:rPr>
              <w:t>（</w:t>
            </w:r>
            <w:r>
              <w:rPr>
                <w:rFonts w:hint="default"/>
                <w:b/>
              </w:rPr>
              <w:t>1</w:t>
            </w:r>
            <w:r>
              <w:rPr>
                <w:rFonts w:hint="eastAsia"/>
                <w:b/>
              </w:rPr>
              <w:t>）编制原则</w:t>
            </w:r>
          </w:p>
          <w:p>
            <w:pPr>
              <w:pStyle w:val="21"/>
              <w:keepNext w:val="0"/>
              <w:keepLines w:val="0"/>
              <w:suppressLineNumbers w:val="0"/>
              <w:spacing w:before="0" w:beforeAutospacing="0" w:after="0" w:afterAutospacing="0" w:line="360" w:lineRule="auto"/>
              <w:ind w:left="0" w:right="0"/>
              <w:rPr>
                <w:rFonts w:hint="default"/>
              </w:rPr>
            </w:pPr>
            <w:r>
              <w:rPr>
                <w:rFonts w:hint="eastAsia"/>
              </w:rPr>
              <w:t>本标准的编制应遵循如下原则：</w:t>
            </w:r>
          </w:p>
          <w:p>
            <w:pPr>
              <w:keepNext w:val="0"/>
              <w:keepLines w:val="0"/>
              <w:numPr>
                <w:ilvl w:val="0"/>
                <w:numId w:val="6"/>
              </w:numPr>
              <w:suppressLineNumbers w:val="0"/>
              <w:spacing w:before="0" w:beforeAutospacing="0" w:after="0" w:afterAutospacing="0" w:line="440" w:lineRule="exact"/>
              <w:ind w:left="0" w:right="0" w:firstLine="420" w:firstLineChars="200"/>
              <w:rPr>
                <w:rFonts w:hint="default" w:ascii="宋体" w:hAnsi="宋体" w:eastAsia="宋体" w:cs="Times New Roman"/>
                <w:color w:val="000000"/>
                <w:kern w:val="0"/>
                <w:sz w:val="21"/>
                <w:szCs w:val="22"/>
                <w:lang w:val="en-US" w:eastAsia="zh-CN" w:bidi="ar-SA"/>
              </w:rPr>
            </w:pPr>
            <w:r>
              <w:rPr>
                <w:rFonts w:hint="eastAsia" w:ascii="宋体" w:hAnsi="宋体" w:eastAsia="宋体" w:cs="Times New Roman"/>
                <w:color w:val="000000"/>
                <w:kern w:val="0"/>
                <w:sz w:val="21"/>
                <w:szCs w:val="22"/>
                <w:lang w:val="en-US" w:eastAsia="zh-CN" w:bidi="ar-SA"/>
              </w:rPr>
              <w:t>贯彻国家有关法律法规和政策</w:t>
            </w:r>
            <w:r>
              <w:rPr>
                <w:rFonts w:hint="default" w:ascii="宋体" w:hAnsi="宋体" w:eastAsia="宋体" w:cs="Times New Roman"/>
                <w:color w:val="000000"/>
                <w:kern w:val="0"/>
                <w:sz w:val="21"/>
                <w:szCs w:val="22"/>
                <w:lang w:val="en-US" w:eastAsia="zh-CN" w:bidi="ar-SA"/>
              </w:rPr>
              <w:t>；</w:t>
            </w:r>
          </w:p>
          <w:p>
            <w:pPr>
              <w:keepNext w:val="0"/>
              <w:keepLines w:val="0"/>
              <w:numPr>
                <w:ilvl w:val="0"/>
                <w:numId w:val="6"/>
              </w:numPr>
              <w:suppressLineNumbers w:val="0"/>
              <w:spacing w:before="0" w:beforeAutospacing="0" w:after="0" w:afterAutospacing="0" w:line="440" w:lineRule="exact"/>
              <w:ind w:left="0" w:right="0" w:firstLine="420" w:firstLineChars="200"/>
              <w:rPr>
                <w:rFonts w:hint="default" w:ascii="宋体" w:hAnsi="宋体" w:eastAsia="宋体" w:cs="Times New Roman"/>
                <w:color w:val="000000"/>
                <w:kern w:val="0"/>
                <w:sz w:val="21"/>
                <w:szCs w:val="22"/>
                <w:lang w:val="en-US" w:eastAsia="zh-CN" w:bidi="ar-SA"/>
              </w:rPr>
            </w:pPr>
            <w:r>
              <w:rPr>
                <w:rFonts w:hint="eastAsia" w:ascii="宋体" w:hAnsi="宋体" w:eastAsia="宋体" w:cs="Times New Roman"/>
                <w:color w:val="000000"/>
                <w:kern w:val="0"/>
                <w:sz w:val="21"/>
                <w:szCs w:val="22"/>
                <w:lang w:val="en-US" w:eastAsia="zh-CN" w:bidi="ar-SA"/>
              </w:rPr>
              <w:t>以现行法律法规的规定为基础，本文件与相关法律法规要求基本保持一致，符合法律法规的要求。</w:t>
            </w:r>
          </w:p>
          <w:p>
            <w:pPr>
              <w:keepNext w:val="0"/>
              <w:keepLines w:val="0"/>
              <w:suppressLineNumbers w:val="0"/>
              <w:spacing w:before="0" w:beforeAutospacing="0" w:after="0" w:afterAutospacing="0" w:line="440" w:lineRule="exact"/>
              <w:ind w:left="0" w:right="0" w:firstLine="525" w:firstLineChars="250"/>
              <w:rPr>
                <w:rFonts w:hint="default" w:ascii="宋体" w:hAnsi="宋体" w:eastAsia="宋体" w:cs="Times New Roman"/>
                <w:color w:val="000000"/>
                <w:kern w:val="0"/>
                <w:sz w:val="21"/>
                <w:szCs w:val="22"/>
                <w:lang w:val="en-US" w:eastAsia="zh-CN" w:bidi="ar-SA"/>
              </w:rPr>
            </w:pPr>
            <w:r>
              <w:rPr>
                <w:rFonts w:hint="default" w:ascii="宋体" w:hAnsi="宋体" w:eastAsia="宋体" w:cs="Times New Roman"/>
                <w:color w:val="000000"/>
                <w:kern w:val="0"/>
                <w:sz w:val="21"/>
                <w:szCs w:val="22"/>
                <w:lang w:val="en-US" w:eastAsia="zh-CN" w:bidi="ar-SA"/>
              </w:rPr>
              <w:t>（3）</w:t>
            </w:r>
            <w:r>
              <w:rPr>
                <w:rFonts w:hint="eastAsia" w:ascii="宋体" w:hAnsi="宋体" w:eastAsia="宋体" w:cs="Times New Roman"/>
                <w:color w:val="000000"/>
                <w:kern w:val="0"/>
                <w:sz w:val="21"/>
                <w:szCs w:val="22"/>
                <w:lang w:val="en-US" w:eastAsia="zh-CN" w:bidi="ar-SA"/>
              </w:rPr>
              <w:t>为求符合现实需求及意义，满足</w:t>
            </w:r>
            <w:r>
              <w:rPr>
                <w:rFonts w:hint="eastAsia" w:ascii="宋体" w:hAnsi="宋体" w:cs="Times New Roman"/>
                <w:color w:val="000000"/>
                <w:kern w:val="0"/>
                <w:sz w:val="21"/>
                <w:szCs w:val="22"/>
                <w:lang w:val="en-US" w:eastAsia="zh-CN" w:bidi="ar-SA"/>
              </w:rPr>
              <w:t>农村老年人</w:t>
            </w:r>
            <w:r>
              <w:rPr>
                <w:rFonts w:hint="eastAsia" w:ascii="宋体" w:hAnsi="宋体" w:eastAsia="宋体" w:cs="Times New Roman"/>
                <w:color w:val="000000"/>
                <w:kern w:val="0"/>
                <w:sz w:val="21"/>
                <w:szCs w:val="22"/>
                <w:lang w:val="en-US" w:eastAsia="zh-CN" w:bidi="ar-SA"/>
              </w:rPr>
              <w:t>的</w:t>
            </w:r>
            <w:r>
              <w:rPr>
                <w:rFonts w:hint="eastAsia" w:ascii="宋体" w:hAnsi="宋体" w:cs="Times New Roman"/>
                <w:color w:val="000000"/>
                <w:kern w:val="0"/>
                <w:sz w:val="21"/>
                <w:szCs w:val="22"/>
                <w:lang w:val="en-US" w:eastAsia="zh-CN" w:bidi="ar-SA"/>
              </w:rPr>
              <w:t>日常照料、精神</w:t>
            </w:r>
            <w:r>
              <w:rPr>
                <w:rFonts w:hint="eastAsia" w:ascii="宋体" w:hAnsi="宋体" w:eastAsia="宋体" w:cs="Times New Roman"/>
                <w:color w:val="000000"/>
                <w:kern w:val="0"/>
                <w:sz w:val="21"/>
                <w:szCs w:val="22"/>
                <w:lang w:val="en-US" w:eastAsia="zh-CN" w:bidi="ar-SA"/>
              </w:rPr>
              <w:t>需求</w:t>
            </w:r>
            <w:r>
              <w:rPr>
                <w:rFonts w:hint="default" w:ascii="宋体" w:hAnsi="宋体" w:eastAsia="宋体" w:cs="Times New Roman"/>
                <w:color w:val="000000"/>
                <w:kern w:val="0"/>
                <w:sz w:val="21"/>
                <w:szCs w:val="22"/>
                <w:lang w:val="en-US" w:eastAsia="zh-CN" w:bidi="ar-SA"/>
              </w:rPr>
              <w:t>，</w:t>
            </w:r>
            <w:r>
              <w:rPr>
                <w:rFonts w:hint="eastAsia" w:ascii="宋体" w:hAnsi="宋体" w:eastAsia="宋体" w:cs="Times New Roman"/>
                <w:color w:val="000000"/>
                <w:kern w:val="0"/>
                <w:sz w:val="21"/>
                <w:szCs w:val="22"/>
                <w:lang w:val="en-US" w:eastAsia="zh-Hans" w:bidi="ar-SA"/>
              </w:rPr>
              <w:t>标准编制过程</w:t>
            </w:r>
            <w:r>
              <w:rPr>
                <w:rFonts w:hint="eastAsia" w:ascii="宋体" w:hAnsi="宋体" w:eastAsia="宋体" w:cs="Times New Roman"/>
                <w:color w:val="000000"/>
                <w:kern w:val="0"/>
                <w:sz w:val="21"/>
                <w:szCs w:val="22"/>
                <w:lang w:val="en-US" w:eastAsia="zh-CN" w:bidi="ar-SA"/>
              </w:rPr>
              <w:t>尽可能考虑了标准条款的可执行性。</w:t>
            </w:r>
          </w:p>
          <w:p>
            <w:pPr>
              <w:pStyle w:val="21"/>
              <w:keepNext w:val="0"/>
              <w:keepLines w:val="0"/>
              <w:suppressLineNumbers w:val="0"/>
              <w:spacing w:before="0" w:beforeAutospacing="0" w:after="0" w:afterAutospacing="0" w:line="360" w:lineRule="auto"/>
              <w:ind w:left="0" w:right="0" w:firstLine="422"/>
              <w:rPr>
                <w:rFonts w:hint="default" w:ascii="宋体" w:hAnsi="宋体" w:eastAsia="宋体" w:cs="Times New Roman"/>
                <w:b/>
                <w:bCs/>
                <w:color w:val="000000"/>
                <w:kern w:val="0"/>
                <w:sz w:val="21"/>
                <w:szCs w:val="22"/>
                <w:lang w:val="en-US" w:eastAsia="zh-CN" w:bidi="ar-SA"/>
              </w:rPr>
            </w:pPr>
            <w:r>
              <w:rPr>
                <w:rFonts w:hint="eastAsia" w:ascii="宋体" w:hAnsi="宋体" w:eastAsia="宋体" w:cs="Times New Roman"/>
                <w:b/>
                <w:bCs/>
                <w:color w:val="000000"/>
                <w:kern w:val="0"/>
                <w:sz w:val="21"/>
                <w:szCs w:val="22"/>
                <w:lang w:val="en-US" w:eastAsia="zh-CN" w:bidi="ar-SA"/>
              </w:rPr>
              <w:t>（</w:t>
            </w:r>
            <w:r>
              <w:rPr>
                <w:rFonts w:hint="default" w:ascii="宋体" w:hAnsi="宋体" w:eastAsia="宋体" w:cs="Times New Roman"/>
                <w:b/>
                <w:bCs/>
                <w:color w:val="000000"/>
                <w:kern w:val="0"/>
                <w:sz w:val="21"/>
                <w:szCs w:val="22"/>
                <w:lang w:val="en-US" w:eastAsia="zh-CN" w:bidi="ar-SA"/>
              </w:rPr>
              <w:t>2</w:t>
            </w:r>
            <w:r>
              <w:rPr>
                <w:rFonts w:hint="eastAsia" w:ascii="宋体" w:hAnsi="宋体" w:eastAsia="宋体" w:cs="Times New Roman"/>
                <w:b/>
                <w:bCs/>
                <w:color w:val="000000"/>
                <w:kern w:val="0"/>
                <w:sz w:val="21"/>
                <w:szCs w:val="22"/>
                <w:lang w:val="en-US" w:eastAsia="zh-CN" w:bidi="ar-SA"/>
              </w:rPr>
              <w:t>）编制依据</w:t>
            </w:r>
          </w:p>
          <w:p>
            <w:pPr>
              <w:pStyle w:val="21"/>
              <w:keepNext w:val="0"/>
              <w:keepLines w:val="0"/>
              <w:suppressLineNumbers w:val="0"/>
              <w:spacing w:before="0" w:beforeAutospacing="0" w:after="0" w:afterAutospacing="0" w:line="360" w:lineRule="auto"/>
              <w:ind w:left="0" w:right="0"/>
              <w:rPr>
                <w:rFonts w:hint="default" w:ascii="宋体" w:hAnsi="宋体" w:eastAsia="宋体" w:cs="Times New Roman"/>
                <w:color w:val="000000"/>
                <w:kern w:val="0"/>
                <w:sz w:val="21"/>
                <w:szCs w:val="22"/>
                <w:lang w:val="en-US" w:eastAsia="zh-CN" w:bidi="ar-SA"/>
              </w:rPr>
            </w:pPr>
            <w:r>
              <w:rPr>
                <w:rFonts w:hint="eastAsia" w:ascii="宋体" w:hAnsi="宋体" w:eastAsia="宋体" w:cs="Times New Roman"/>
                <w:color w:val="000000"/>
                <w:kern w:val="0"/>
                <w:sz w:val="21"/>
                <w:szCs w:val="22"/>
                <w:lang w:val="en-US" w:eastAsia="zh-CN" w:bidi="ar-SA"/>
              </w:rPr>
              <w:t>（</w:t>
            </w:r>
            <w:r>
              <w:rPr>
                <w:rFonts w:hint="eastAsia" w:ascii="宋体" w:hAnsi="宋体" w:cs="Times New Roman"/>
                <w:color w:val="000000"/>
                <w:kern w:val="0"/>
                <w:sz w:val="21"/>
                <w:szCs w:val="22"/>
                <w:lang w:val="en-US" w:eastAsia="zh-CN" w:bidi="ar-SA"/>
              </w:rPr>
              <w:t>1</w:t>
            </w:r>
            <w:r>
              <w:rPr>
                <w:rFonts w:hint="eastAsia" w:ascii="宋体" w:hAnsi="宋体" w:eastAsia="宋体" w:cs="Times New Roman"/>
                <w:color w:val="000000"/>
                <w:kern w:val="0"/>
                <w:sz w:val="21"/>
                <w:szCs w:val="22"/>
                <w:lang w:val="en-US" w:eastAsia="zh-CN" w:bidi="ar-SA"/>
              </w:rPr>
              <w:t>）政策法规</w:t>
            </w:r>
          </w:p>
          <w:p>
            <w:pPr>
              <w:pStyle w:val="21"/>
              <w:keepNext w:val="0"/>
              <w:keepLines w:val="0"/>
              <w:suppressLineNumbers w:val="0"/>
              <w:spacing w:before="0" w:beforeAutospacing="0" w:after="0" w:afterAutospacing="0" w:line="360" w:lineRule="auto"/>
              <w:ind w:left="0" w:right="0"/>
              <w:rPr>
                <w:rFonts w:hint="default" w:ascii="宋体" w:hAnsi="宋体" w:eastAsia="宋体" w:cs="Times New Roman"/>
                <w:color w:val="000000"/>
                <w:kern w:val="0"/>
                <w:sz w:val="21"/>
                <w:szCs w:val="22"/>
                <w:lang w:val="en-US" w:eastAsia="zh-CN" w:bidi="ar-SA"/>
              </w:rPr>
            </w:pPr>
            <w:r>
              <w:rPr>
                <w:rFonts w:hint="eastAsia" w:ascii="宋体" w:hAnsi="宋体" w:eastAsia="宋体" w:cs="Times New Roman"/>
                <w:color w:val="000000"/>
                <w:kern w:val="0"/>
                <w:sz w:val="21"/>
                <w:szCs w:val="22"/>
                <w:lang w:val="en-US" w:eastAsia="zh-CN" w:bidi="ar-SA"/>
              </w:rPr>
              <w:t>《中华人民共和国标准化法》</w:t>
            </w:r>
          </w:p>
          <w:p>
            <w:pPr>
              <w:pStyle w:val="21"/>
              <w:keepNext w:val="0"/>
              <w:keepLines w:val="0"/>
              <w:suppressLineNumbers w:val="0"/>
              <w:spacing w:before="0" w:beforeAutospacing="0" w:after="0" w:afterAutospacing="0" w:line="360" w:lineRule="auto"/>
              <w:ind w:left="0" w:right="0"/>
              <w:rPr>
                <w:rFonts w:hint="eastAsia" w:ascii="宋体" w:hAnsi="宋体" w:eastAsia="宋体" w:cs="Times New Roman"/>
                <w:color w:val="000000"/>
                <w:kern w:val="0"/>
                <w:sz w:val="21"/>
                <w:szCs w:val="22"/>
                <w:lang w:val="en-US" w:eastAsia="zh-CN" w:bidi="ar-SA"/>
              </w:rPr>
            </w:pPr>
            <w:r>
              <w:rPr>
                <w:rFonts w:hint="eastAsia" w:ascii="宋体" w:hAnsi="宋体" w:eastAsia="宋体" w:cs="Times New Roman"/>
                <w:color w:val="000000"/>
                <w:kern w:val="0"/>
                <w:sz w:val="21"/>
                <w:szCs w:val="22"/>
                <w:lang w:val="en-US" w:eastAsia="zh-CN" w:bidi="ar-SA"/>
              </w:rPr>
              <w:t>《中华人民共和国老年人权益保障法》</w:t>
            </w:r>
          </w:p>
          <w:p>
            <w:pPr>
              <w:pStyle w:val="21"/>
              <w:keepNext w:val="0"/>
              <w:keepLines w:val="0"/>
              <w:suppressLineNumbers w:val="0"/>
              <w:spacing w:before="0" w:beforeAutospacing="0" w:after="0" w:afterAutospacing="0" w:line="360" w:lineRule="auto"/>
              <w:ind w:left="0" w:right="0"/>
              <w:rPr>
                <w:rFonts w:hint="default" w:hAnsi="宋体"/>
                <w:color w:val="000000"/>
                <w:szCs w:val="20"/>
                <w:lang w:eastAsia="zh-Hans"/>
              </w:rPr>
            </w:pPr>
            <w:r>
              <w:rPr>
                <w:rFonts w:hint="eastAsia" w:hAnsi="宋体"/>
                <w:color w:val="000000"/>
                <w:szCs w:val="20"/>
                <w:lang w:eastAsia="zh-CN"/>
              </w:rPr>
              <w:t>《</w:t>
            </w:r>
            <w:r>
              <w:rPr>
                <w:rFonts w:hint="default" w:hAnsi="宋体"/>
                <w:color w:val="000000"/>
                <w:szCs w:val="20"/>
                <w:lang w:eastAsia="zh-Hans"/>
              </w:rPr>
              <w:t>国务院办公厅《关于印发中医药健康服务发展规划（2015-2020年）的通知》</w:t>
            </w:r>
          </w:p>
          <w:p>
            <w:pPr>
              <w:pStyle w:val="21"/>
              <w:keepNext w:val="0"/>
              <w:keepLines w:val="0"/>
              <w:suppressLineNumbers w:val="0"/>
              <w:spacing w:before="0" w:beforeAutospacing="0" w:after="0" w:afterAutospacing="0" w:line="360" w:lineRule="auto"/>
              <w:ind w:left="0" w:right="0"/>
              <w:rPr>
                <w:rFonts w:hint="default" w:hAnsi="宋体"/>
                <w:color w:val="000000"/>
                <w:szCs w:val="20"/>
                <w:lang w:eastAsia="zh-Hans"/>
              </w:rPr>
            </w:pPr>
            <w:r>
              <w:rPr>
                <w:rFonts w:hint="default" w:hAnsi="宋体"/>
                <w:color w:val="000000"/>
                <w:szCs w:val="20"/>
                <w:lang w:eastAsia="zh-Hans"/>
              </w:rPr>
              <w:t>《中医药发展战略规划纲要（2016—2030年）》</w:t>
            </w:r>
          </w:p>
          <w:p>
            <w:pPr>
              <w:pStyle w:val="21"/>
              <w:keepNext w:val="0"/>
              <w:keepLines w:val="0"/>
              <w:suppressLineNumbers w:val="0"/>
              <w:spacing w:before="0" w:beforeAutospacing="0" w:after="0" w:afterAutospacing="0" w:line="360" w:lineRule="auto"/>
              <w:ind w:left="0" w:right="0"/>
              <w:rPr>
                <w:rFonts w:hint="default" w:hAnsi="宋体"/>
                <w:color w:val="000000"/>
                <w:szCs w:val="20"/>
                <w:lang w:eastAsia="zh-Hans"/>
              </w:rPr>
            </w:pPr>
            <w:r>
              <w:rPr>
                <w:rFonts w:hint="default" w:hAnsi="宋体"/>
                <w:color w:val="000000"/>
                <w:szCs w:val="20"/>
                <w:lang w:eastAsia="zh-Hans"/>
              </w:rPr>
              <w:t>《安徽省“十四五”老龄事业发展规划》</w:t>
            </w:r>
          </w:p>
          <w:p>
            <w:pPr>
              <w:pStyle w:val="21"/>
              <w:keepNext w:val="0"/>
              <w:keepLines w:val="0"/>
              <w:suppressLineNumbers w:val="0"/>
              <w:spacing w:before="0" w:beforeAutospacing="0" w:after="0" w:afterAutospacing="0" w:line="360" w:lineRule="auto"/>
              <w:ind w:left="0" w:right="0"/>
              <w:rPr>
                <w:rFonts w:hint="eastAsia" w:hAnsi="宋体" w:eastAsia="宋体"/>
                <w:color w:val="000000"/>
                <w:szCs w:val="20"/>
                <w:lang w:eastAsia="zh-CN"/>
              </w:rPr>
            </w:pPr>
            <w:r>
              <w:rPr>
                <w:rFonts w:hint="eastAsia" w:hAnsi="宋体"/>
                <w:color w:val="000000"/>
                <w:szCs w:val="20"/>
                <w:lang w:eastAsia="zh-CN"/>
              </w:rPr>
              <w:t>《</w:t>
            </w:r>
            <w:r>
              <w:rPr>
                <w:rFonts w:hint="eastAsia" w:hAnsi="宋体"/>
                <w:color w:val="000000"/>
                <w:szCs w:val="20"/>
                <w:lang w:val="en-US" w:eastAsia="zh-CN"/>
              </w:rPr>
              <w:t>关于推进医疗卫生与养老服务相结合的实施意见</w:t>
            </w:r>
            <w:r>
              <w:rPr>
                <w:rFonts w:hint="eastAsia" w:hAnsi="宋体"/>
                <w:color w:val="000000"/>
                <w:szCs w:val="20"/>
                <w:lang w:eastAsia="zh-CN"/>
              </w:rPr>
              <w:t>》</w:t>
            </w:r>
          </w:p>
          <w:p>
            <w:pPr>
              <w:pStyle w:val="21"/>
              <w:keepNext w:val="0"/>
              <w:keepLines w:val="0"/>
              <w:suppressLineNumbers w:val="0"/>
              <w:spacing w:before="0" w:beforeAutospacing="0" w:after="0" w:afterAutospacing="0" w:line="360" w:lineRule="auto"/>
              <w:ind w:left="0" w:right="0"/>
              <w:rPr>
                <w:rFonts w:hint="eastAsia" w:hAnsi="宋体"/>
                <w:color w:val="000000"/>
                <w:szCs w:val="20"/>
                <w:lang w:eastAsia="zh-CN"/>
              </w:rPr>
            </w:pPr>
            <w:r>
              <w:rPr>
                <w:rFonts w:hint="eastAsia" w:hAnsi="宋体"/>
                <w:color w:val="000000"/>
                <w:szCs w:val="20"/>
                <w:lang w:eastAsia="zh-CN"/>
              </w:rPr>
              <w:t>《</w:t>
            </w:r>
            <w:r>
              <w:rPr>
                <w:rFonts w:hint="eastAsia" w:hAnsi="宋体"/>
                <w:color w:val="000000"/>
                <w:szCs w:val="20"/>
                <w:lang w:val="en-US" w:eastAsia="zh-CN"/>
              </w:rPr>
              <w:t>安徽养老服务条例</w:t>
            </w:r>
            <w:r>
              <w:rPr>
                <w:rFonts w:hint="eastAsia" w:hAnsi="宋体"/>
                <w:color w:val="000000"/>
                <w:szCs w:val="20"/>
                <w:lang w:eastAsia="zh-CN"/>
              </w:rPr>
              <w:t>》</w:t>
            </w:r>
          </w:p>
          <w:p>
            <w:pPr>
              <w:pStyle w:val="21"/>
              <w:keepNext w:val="0"/>
              <w:keepLines w:val="0"/>
              <w:suppressLineNumbers w:val="0"/>
              <w:spacing w:before="0" w:beforeAutospacing="0" w:after="0" w:afterAutospacing="0" w:line="360" w:lineRule="auto"/>
              <w:ind w:left="0" w:right="0"/>
              <w:rPr>
                <w:rFonts w:hint="eastAsia" w:hAnsi="宋体"/>
                <w:color w:val="000000"/>
                <w:szCs w:val="20"/>
                <w:lang w:val="en-US" w:eastAsia="zh-CN"/>
              </w:rPr>
            </w:pPr>
            <w:r>
              <w:rPr>
                <w:rFonts w:hint="eastAsia" w:ascii="宋体" w:hAnsi="宋体" w:eastAsia="宋体" w:cs="Times New Roman"/>
                <w:color w:val="000000"/>
                <w:kern w:val="0"/>
                <w:sz w:val="21"/>
                <w:szCs w:val="22"/>
                <w:lang w:val="en-US" w:eastAsia="zh-CN" w:bidi="ar-SA"/>
              </w:rPr>
              <w:t>《养老机构管理办法》</w:t>
            </w:r>
          </w:p>
          <w:p>
            <w:pPr>
              <w:pStyle w:val="21"/>
              <w:keepNext w:val="0"/>
              <w:keepLines w:val="0"/>
              <w:suppressLineNumbers w:val="0"/>
              <w:spacing w:before="0" w:beforeAutospacing="0" w:after="0" w:afterAutospacing="0" w:line="360" w:lineRule="auto"/>
              <w:ind w:left="0" w:right="0"/>
              <w:rPr>
                <w:rFonts w:hint="default"/>
              </w:rPr>
            </w:pPr>
            <w:r>
              <w:rPr>
                <w:rFonts w:hint="eastAsia"/>
              </w:rPr>
              <w:t>（</w:t>
            </w:r>
            <w:r>
              <w:rPr>
                <w:rFonts w:hint="eastAsia"/>
                <w:lang w:val="en-US" w:eastAsia="zh-CN"/>
              </w:rPr>
              <w:t>2</w:t>
            </w:r>
            <w:r>
              <w:rPr>
                <w:rFonts w:hint="eastAsia"/>
              </w:rPr>
              <w:t>）标准</w:t>
            </w:r>
          </w:p>
          <w:p>
            <w:pPr>
              <w:pStyle w:val="14"/>
              <w:keepNext w:val="0"/>
              <w:keepLines w:val="0"/>
              <w:widowControl/>
              <w:suppressLineNumbers w:val="0"/>
              <w:spacing w:before="0" w:beforeAutospacing="0" w:after="0" w:afterAutospacing="0" w:line="360" w:lineRule="auto"/>
              <w:ind w:left="0" w:right="0" w:firstLine="525" w:firstLineChars="250"/>
              <w:jc w:val="left"/>
              <w:rPr>
                <w:rFonts w:hint="eastAsia" w:hAnsi="宋体"/>
                <w:szCs w:val="20"/>
              </w:rPr>
            </w:pPr>
            <w:r>
              <w:rPr>
                <w:rFonts w:hint="default" w:hAnsi="宋体"/>
                <w:szCs w:val="20"/>
              </w:rPr>
              <w:t>GB/T 1.1-2020</w:t>
            </w:r>
            <w:r>
              <w:rPr>
                <w:rFonts w:hint="eastAsia" w:hAnsi="宋体"/>
                <w:szCs w:val="20"/>
              </w:rPr>
              <w:t xml:space="preserve">  标准化工作导则</w:t>
            </w:r>
            <w:r>
              <w:rPr>
                <w:rFonts w:hint="default" w:hAnsi="宋体"/>
                <w:szCs w:val="20"/>
              </w:rPr>
              <w:t xml:space="preserve"> </w:t>
            </w:r>
            <w:r>
              <w:rPr>
                <w:rFonts w:hint="eastAsia" w:hAnsi="宋体"/>
                <w:szCs w:val="20"/>
              </w:rPr>
              <w:t>第</w:t>
            </w:r>
            <w:r>
              <w:rPr>
                <w:rFonts w:hint="default" w:hAnsi="宋体"/>
                <w:szCs w:val="20"/>
              </w:rPr>
              <w:t xml:space="preserve">1 </w:t>
            </w:r>
            <w:r>
              <w:rPr>
                <w:rFonts w:hint="eastAsia" w:hAnsi="宋体"/>
                <w:szCs w:val="20"/>
              </w:rPr>
              <w:t>部分：标准化文件的结构和起草规则</w:t>
            </w:r>
          </w:p>
          <w:p>
            <w:pPr>
              <w:pStyle w:val="14"/>
              <w:keepNext w:val="0"/>
              <w:keepLines w:val="0"/>
              <w:widowControl/>
              <w:suppressLineNumbers w:val="0"/>
              <w:spacing w:before="0" w:beforeAutospacing="0" w:after="0" w:afterAutospacing="0" w:line="360" w:lineRule="auto"/>
              <w:ind w:left="0" w:right="0" w:firstLine="525" w:firstLineChars="250"/>
              <w:jc w:val="left"/>
              <w:rPr>
                <w:rFonts w:hint="eastAsia" w:ascii="宋体" w:hAnsi="Times New Roman" w:eastAsia="宋体" w:cs="宋体"/>
                <w:kern w:val="0"/>
                <w:sz w:val="21"/>
                <w:szCs w:val="20"/>
                <w:lang w:val="en-US" w:eastAsia="zh-CN" w:bidi="ar"/>
              </w:rPr>
            </w:pPr>
            <w:r>
              <w:rPr>
                <w:rFonts w:hint="eastAsia" w:ascii="宋体" w:hAnsi="Times New Roman" w:eastAsia="宋体" w:cs="Times New Roman"/>
                <w:kern w:val="0"/>
                <w:sz w:val="21"/>
                <w:szCs w:val="20"/>
                <w:lang w:val="en-US" w:eastAsia="zh-CN" w:bidi="ar"/>
              </w:rPr>
              <w:t xml:space="preserve">GB/T 29353  </w:t>
            </w:r>
            <w:r>
              <w:rPr>
                <w:rFonts w:hint="eastAsia" w:ascii="宋体" w:hAnsi="Times New Roman" w:eastAsia="宋体" w:cs="宋体"/>
                <w:kern w:val="0"/>
                <w:sz w:val="21"/>
                <w:szCs w:val="20"/>
                <w:lang w:val="en-US" w:eastAsia="zh-CN" w:bidi="ar"/>
              </w:rPr>
              <w:t>养老机构基本规范</w:t>
            </w:r>
          </w:p>
          <w:p>
            <w:pPr>
              <w:pStyle w:val="14"/>
              <w:keepNext w:val="0"/>
              <w:keepLines w:val="0"/>
              <w:widowControl/>
              <w:suppressLineNumbers w:val="0"/>
              <w:spacing w:before="0" w:beforeAutospacing="0" w:after="0" w:afterAutospacing="0" w:line="360" w:lineRule="auto"/>
              <w:ind w:left="0" w:right="0" w:firstLine="525" w:firstLineChars="250"/>
              <w:jc w:val="left"/>
              <w:rPr>
                <w:rFonts w:hint="eastAsia"/>
                <w:b/>
                <w:szCs w:val="20"/>
              </w:rPr>
            </w:pPr>
            <w:r>
              <w:rPr>
                <w:rFonts w:hint="eastAsia" w:ascii="宋体" w:hAnsi="Times New Roman" w:eastAsia="宋体" w:cs="Times New Roman"/>
                <w:kern w:val="0"/>
                <w:sz w:val="21"/>
                <w:szCs w:val="20"/>
                <w:lang w:val="en-US" w:eastAsia="zh-CN" w:bidi="ar"/>
              </w:rPr>
              <w:t>GB 38600  养老机构服务安全基本规范</w:t>
            </w:r>
          </w:p>
          <w:p>
            <w:pPr>
              <w:pStyle w:val="14"/>
              <w:keepNext w:val="0"/>
              <w:keepLines w:val="0"/>
              <w:widowControl/>
              <w:suppressLineNumbers w:val="0"/>
              <w:spacing w:before="0" w:beforeAutospacing="0" w:after="0" w:afterAutospacing="0" w:line="360" w:lineRule="auto"/>
              <w:ind w:left="0" w:right="0" w:firstLine="422"/>
              <w:jc w:val="left"/>
              <w:rPr>
                <w:rFonts w:hint="default" w:hAnsi="宋体"/>
                <w:b/>
                <w:color w:val="000000"/>
                <w:szCs w:val="21"/>
              </w:rPr>
            </w:pPr>
            <w:r>
              <w:rPr>
                <w:rFonts w:hint="eastAsia"/>
                <w:b/>
                <w:szCs w:val="20"/>
              </w:rPr>
              <w:t>（</w:t>
            </w:r>
            <w:r>
              <w:rPr>
                <w:rFonts w:hint="default"/>
                <w:b/>
                <w:szCs w:val="20"/>
              </w:rPr>
              <w:t>3</w:t>
            </w:r>
            <w:r>
              <w:rPr>
                <w:rFonts w:hint="eastAsia"/>
                <w:b/>
                <w:szCs w:val="20"/>
              </w:rPr>
              <w:t>）</w:t>
            </w:r>
            <w:r>
              <w:rPr>
                <w:rFonts w:hint="eastAsia" w:hAnsi="宋体"/>
                <w:b/>
                <w:color w:val="000000"/>
                <w:szCs w:val="21"/>
              </w:rPr>
              <w:t>与现行法律法规、标准的关系</w:t>
            </w:r>
          </w:p>
          <w:p>
            <w:pPr>
              <w:pStyle w:val="14"/>
              <w:keepNext w:val="0"/>
              <w:keepLines w:val="0"/>
              <w:widowControl/>
              <w:suppressLineNumbers w:val="0"/>
              <w:spacing w:before="0" w:beforeAutospacing="0" w:after="0" w:afterAutospacing="0" w:line="360" w:lineRule="auto"/>
              <w:ind w:left="0" w:right="0"/>
              <w:jc w:val="left"/>
              <w:rPr>
                <w:rFonts w:hint="default" w:hAnsi="宋体"/>
                <w:color w:val="000000"/>
                <w:szCs w:val="21"/>
              </w:rPr>
            </w:pPr>
            <w:r>
              <w:rPr>
                <w:rFonts w:hint="eastAsia" w:hAnsi="宋体"/>
                <w:color w:val="000000"/>
                <w:szCs w:val="21"/>
              </w:rPr>
              <w:t>本标准与现行法律、法规、政策及相关标准不冲突，并协调一致。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b/>
                <w:color w:val="000000"/>
                <w:szCs w:val="21"/>
              </w:rPr>
            </w:pPr>
            <w:r>
              <w:rPr>
                <w:rFonts w:hint="default" w:hAnsi="宋体"/>
                <w:b/>
                <w:color w:val="000000"/>
                <w:szCs w:val="21"/>
              </w:rPr>
              <w:t>4</w:t>
            </w:r>
            <w:r>
              <w:rPr>
                <w:rFonts w:hint="eastAsia" w:hAnsi="宋体"/>
                <w:b/>
                <w:color w:val="000000"/>
                <w:szCs w:val="21"/>
              </w:rPr>
              <w:t>、主要条款的说明，主要技术指标、参数、试验验证的论述（详细说明）</w:t>
            </w:r>
          </w:p>
          <w:p>
            <w:pPr>
              <w:keepNext w:val="0"/>
              <w:keepLines w:val="0"/>
              <w:suppressLineNumbers w:val="0"/>
              <w:spacing w:before="0" w:beforeAutospacing="0" w:after="0" w:afterAutospacing="0" w:line="380" w:lineRule="exact"/>
              <w:ind w:left="0" w:right="0" w:firstLine="525" w:firstLineChars="250"/>
              <w:jc w:val="left"/>
              <w:rPr>
                <w:rFonts w:hint="eastAsia" w:ascii="宋体" w:hAnsi="宋体" w:eastAsia="宋体" w:cs="Times New Roman"/>
                <w:color w:val="000000"/>
                <w:kern w:val="0"/>
                <w:sz w:val="21"/>
                <w:szCs w:val="21"/>
                <w:lang w:val="en-US" w:eastAsia="zh-Hans" w:bidi="ar-SA"/>
              </w:rPr>
            </w:pPr>
            <w:r>
              <w:rPr>
                <w:rFonts w:hint="eastAsia" w:ascii="宋体" w:hAnsi="宋体" w:eastAsia="宋体" w:cs="Times New Roman"/>
                <w:color w:val="000000"/>
                <w:kern w:val="0"/>
                <w:sz w:val="21"/>
                <w:szCs w:val="21"/>
                <w:lang w:val="en-US" w:eastAsia="zh-Hans" w:bidi="ar-SA"/>
              </w:rPr>
              <w:t>本文件主要从“</w:t>
            </w:r>
            <w:r>
              <w:rPr>
                <w:rFonts w:hint="eastAsia" w:ascii="宋体" w:hAnsi="宋体" w:cs="Times New Roman"/>
                <w:color w:val="000000"/>
                <w:kern w:val="0"/>
                <w:sz w:val="21"/>
                <w:szCs w:val="21"/>
                <w:lang w:val="en-US" w:eastAsia="zh-CN" w:bidi="ar-SA"/>
              </w:rPr>
              <w:t>医养结合型养老机构中医健康养生服务</w:t>
            </w:r>
            <w:r>
              <w:rPr>
                <w:rFonts w:hint="eastAsia" w:ascii="宋体" w:hAnsi="宋体" w:eastAsia="宋体" w:cs="Times New Roman"/>
                <w:color w:val="000000"/>
                <w:kern w:val="0"/>
                <w:sz w:val="21"/>
                <w:szCs w:val="21"/>
                <w:lang w:val="en-US" w:eastAsia="zh-Hans" w:bidi="ar-SA"/>
              </w:rPr>
              <w:t>”的</w:t>
            </w:r>
            <w:r>
              <w:rPr>
                <w:rFonts w:hint="eastAsia" w:ascii="宋体" w:hAnsi="宋体" w:cs="Times New Roman"/>
                <w:color w:val="000000"/>
                <w:kern w:val="0"/>
                <w:sz w:val="21"/>
                <w:szCs w:val="21"/>
                <w:lang w:val="en-US" w:eastAsia="zh-CN" w:bidi="ar-SA"/>
              </w:rPr>
              <w:t>基本</w:t>
            </w:r>
            <w:r>
              <w:rPr>
                <w:rFonts w:hint="eastAsia" w:ascii="宋体" w:hAnsi="宋体" w:eastAsia="宋体" w:cs="Times New Roman"/>
                <w:color w:val="000000"/>
                <w:kern w:val="0"/>
                <w:sz w:val="21"/>
                <w:szCs w:val="21"/>
                <w:lang w:val="en-US" w:eastAsia="zh-Hans" w:bidi="ar-SA"/>
              </w:rPr>
              <w:t>要求、服务内容</w:t>
            </w:r>
            <w:r>
              <w:rPr>
                <w:rFonts w:hint="eastAsia" w:ascii="宋体" w:hAnsi="宋体" w:cs="Times New Roman"/>
                <w:color w:val="000000"/>
                <w:kern w:val="0"/>
                <w:sz w:val="21"/>
                <w:szCs w:val="21"/>
                <w:lang w:val="en-US" w:eastAsia="zh-CN" w:bidi="ar-SA"/>
              </w:rPr>
              <w:t>及要求2</w:t>
            </w:r>
            <w:r>
              <w:rPr>
                <w:rFonts w:hint="eastAsia" w:ascii="宋体" w:hAnsi="宋体" w:eastAsia="宋体" w:cs="Times New Roman"/>
                <w:color w:val="000000"/>
                <w:kern w:val="0"/>
                <w:sz w:val="21"/>
                <w:szCs w:val="21"/>
                <w:lang w:val="en-US" w:eastAsia="zh-Hans" w:bidi="ar-SA"/>
              </w:rPr>
              <w:t>方面进行说明。</w:t>
            </w:r>
          </w:p>
          <w:p>
            <w:pPr>
              <w:pStyle w:val="14"/>
              <w:keepNext w:val="0"/>
              <w:keepLines w:val="0"/>
              <w:widowControl/>
              <w:suppressLineNumbers w:val="0"/>
              <w:spacing w:before="0" w:beforeAutospacing="0" w:after="0" w:afterAutospacing="0" w:line="360" w:lineRule="auto"/>
              <w:ind w:left="0" w:right="0"/>
              <w:rPr>
                <w:rFonts w:hint="eastAsia" w:ascii="宋体" w:hAnsi="宋体" w:eastAsia="宋体" w:cs="Times New Roman"/>
                <w:color w:val="000000"/>
                <w:kern w:val="0"/>
                <w:sz w:val="21"/>
                <w:szCs w:val="21"/>
                <w:lang w:val="en-US" w:eastAsia="zh-Hans" w:bidi="ar-SA"/>
              </w:rPr>
            </w:pPr>
            <w:r>
              <w:rPr>
                <w:rFonts w:hint="default" w:ascii="宋体" w:hAnsi="宋体" w:eastAsia="宋体" w:cs="Times New Roman"/>
                <w:color w:val="000000"/>
                <w:kern w:val="0"/>
                <w:sz w:val="21"/>
                <w:szCs w:val="21"/>
                <w:lang w:eastAsia="zh-Hans" w:bidi="ar-SA"/>
              </w:rPr>
              <w:t>1</w:t>
            </w:r>
            <w:r>
              <w:rPr>
                <w:rFonts w:hint="eastAsia" w:ascii="宋体" w:hAnsi="宋体" w:eastAsia="宋体" w:cs="Times New Roman"/>
                <w:color w:val="000000"/>
                <w:kern w:val="0"/>
                <w:sz w:val="21"/>
                <w:szCs w:val="21"/>
                <w:lang w:eastAsia="zh-Hans" w:bidi="ar-SA"/>
              </w:rPr>
              <w:t>、</w:t>
            </w:r>
            <w:r>
              <w:rPr>
                <w:rFonts w:hint="eastAsia" w:hAnsi="宋体" w:cs="Times New Roman"/>
                <w:color w:val="000000"/>
                <w:kern w:val="0"/>
                <w:sz w:val="21"/>
                <w:szCs w:val="21"/>
                <w:lang w:val="en-US" w:eastAsia="zh-CN" w:bidi="ar-SA"/>
              </w:rPr>
              <w:t>基本</w:t>
            </w:r>
            <w:r>
              <w:rPr>
                <w:rFonts w:hint="eastAsia" w:ascii="宋体" w:hAnsi="宋体" w:eastAsia="宋体" w:cs="Times New Roman"/>
                <w:color w:val="000000"/>
                <w:kern w:val="0"/>
                <w:sz w:val="21"/>
                <w:szCs w:val="21"/>
                <w:lang w:val="en-US" w:eastAsia="zh-Hans" w:bidi="ar-SA"/>
              </w:rPr>
              <w:t>要求</w:t>
            </w:r>
          </w:p>
          <w:p>
            <w:pPr>
              <w:pStyle w:val="31"/>
              <w:keepNext w:val="0"/>
              <w:keepLines w:val="0"/>
              <w:widowControl/>
              <w:numPr>
                <w:ilvl w:val="2"/>
                <w:numId w:val="0"/>
              </w:numPr>
              <w:suppressLineNumbers w:val="0"/>
              <w:spacing w:beforeAutospacing="0" w:afterAutospacing="0"/>
              <w:ind w:left="0" w:leftChars="0" w:right="0" w:firstLine="630" w:firstLineChars="300"/>
              <w:rPr>
                <w:rFonts w:hint="eastAsia"/>
              </w:rPr>
            </w:pPr>
            <w:r>
              <w:rPr>
                <w:rFonts w:hint="eastAsia" w:hAnsi="宋体"/>
                <w:color w:val="000000"/>
                <w:szCs w:val="21"/>
              </w:rPr>
              <w:t>1）</w:t>
            </w:r>
            <w:r>
              <w:rPr>
                <w:rFonts w:hint="eastAsia" w:hAnsi="宋体"/>
                <w:color w:val="000000"/>
                <w:szCs w:val="21"/>
                <w:lang w:val="en-US" w:eastAsia="zh-CN"/>
              </w:rPr>
              <w:t>机构</w:t>
            </w:r>
            <w:r>
              <w:rPr>
                <w:rFonts w:hint="eastAsia" w:hAnsi="宋体"/>
                <w:color w:val="000000"/>
                <w:szCs w:val="21"/>
              </w:rPr>
              <w:t>。机构应符合GB/T 29353的要求，安全管理应符合GB 38600的要求</w:t>
            </w:r>
            <w:r>
              <w:rPr>
                <w:rFonts w:hint="eastAsia"/>
              </w:rPr>
              <w:t>。</w:t>
            </w:r>
          </w:p>
          <w:p>
            <w:pPr>
              <w:pStyle w:val="34"/>
              <w:keepNext w:val="0"/>
              <w:keepLines w:val="0"/>
              <w:widowControl/>
              <w:numPr>
                <w:ilvl w:val="0"/>
                <w:numId w:val="0"/>
              </w:numPr>
              <w:suppressLineNumbers w:val="0"/>
              <w:spacing w:before="0" w:beforeAutospacing="0" w:after="0" w:afterAutospacing="0"/>
              <w:ind w:left="425" w:leftChars="0" w:right="0" w:firstLine="210" w:firstLineChars="100"/>
              <w:rPr>
                <w:rFonts w:hint="eastAsia" w:eastAsia="宋体"/>
                <w:szCs w:val="20"/>
                <w:lang w:val="en-US" w:eastAsia="zh-CN"/>
              </w:rPr>
            </w:pPr>
            <w:r>
              <w:rPr>
                <w:rFonts w:hint="default"/>
                <w:szCs w:val="20"/>
              </w:rPr>
              <w:t>2</w:t>
            </w:r>
            <w:r>
              <w:rPr>
                <w:rFonts w:hint="eastAsia"/>
                <w:szCs w:val="20"/>
                <w:lang w:eastAsia="zh-Hans"/>
              </w:rPr>
              <w:t>）</w:t>
            </w:r>
            <w:r>
              <w:rPr>
                <w:rFonts w:hint="eastAsia"/>
                <w:szCs w:val="20"/>
                <w:lang w:val="en-US" w:eastAsia="zh-CN"/>
              </w:rPr>
              <w:t>人员</w:t>
            </w:r>
            <w:r>
              <w:rPr>
                <w:rFonts w:hint="eastAsia"/>
                <w:szCs w:val="20"/>
                <w:lang w:val="en-US" w:eastAsia="zh-Hans"/>
              </w:rPr>
              <w:t>。</w:t>
            </w:r>
            <w:r>
              <w:rPr>
                <w:rFonts w:hint="eastAsia"/>
                <w:szCs w:val="20"/>
              </w:rPr>
              <w:t>应具有中医类别医师资格，或接受中医专业培训，并经能力确认</w:t>
            </w:r>
            <w:r>
              <w:rPr>
                <w:rFonts w:hint="eastAsia"/>
                <w:szCs w:val="20"/>
                <w:lang w:eastAsia="zh-CN"/>
              </w:rPr>
              <w:t>。</w:t>
            </w:r>
          </w:p>
          <w:p>
            <w:pPr>
              <w:pStyle w:val="31"/>
              <w:keepNext w:val="0"/>
              <w:keepLines w:val="0"/>
              <w:widowControl/>
              <w:numPr>
                <w:ilvl w:val="2"/>
                <w:numId w:val="0"/>
              </w:numPr>
              <w:suppressLineNumbers w:val="0"/>
              <w:spacing w:beforeAutospacing="0" w:afterAutospacing="0"/>
              <w:ind w:left="0" w:leftChars="0" w:right="0" w:firstLine="630" w:firstLineChars="300"/>
              <w:rPr>
                <w:rFonts w:hint="eastAsia"/>
                <w:lang w:val="en-US" w:eastAsia="zh-CN"/>
              </w:rPr>
            </w:pPr>
            <w:r>
              <w:rPr>
                <w:rFonts w:hint="default"/>
                <w:lang w:eastAsia="zh-Hans"/>
              </w:rPr>
              <w:t>3</w:t>
            </w:r>
            <w:r>
              <w:rPr>
                <w:rFonts w:hint="eastAsia"/>
                <w:lang w:eastAsia="zh-Hans"/>
              </w:rPr>
              <w:t>）</w:t>
            </w:r>
            <w:r>
              <w:rPr>
                <w:rFonts w:hint="eastAsia"/>
                <w:lang w:val="en-US" w:eastAsia="zh-CN"/>
              </w:rPr>
              <w:t>设施设备</w:t>
            </w:r>
            <w:r>
              <w:rPr>
                <w:rFonts w:hint="eastAsia"/>
                <w:lang w:val="en-US" w:eastAsia="zh-Hans"/>
              </w:rPr>
              <w:t>。</w:t>
            </w:r>
            <w:r>
              <w:rPr>
                <w:rFonts w:hint="eastAsia"/>
                <w:lang w:val="en-US" w:eastAsia="zh-CN"/>
              </w:rPr>
              <w:t>分为咨询指导区域和操作区域。</w:t>
            </w:r>
          </w:p>
          <w:p>
            <w:pPr>
              <w:pStyle w:val="31"/>
              <w:keepNext w:val="0"/>
              <w:keepLines w:val="0"/>
              <w:widowControl/>
              <w:numPr>
                <w:ilvl w:val="2"/>
                <w:numId w:val="0"/>
              </w:numPr>
              <w:suppressLineNumbers w:val="0"/>
              <w:spacing w:beforeAutospacing="0" w:afterAutospacing="0"/>
              <w:ind w:left="0" w:leftChars="0" w:right="0" w:firstLine="630" w:firstLineChars="300"/>
              <w:rPr>
                <w:rFonts w:hint="eastAsia" w:eastAsia="宋体"/>
                <w:lang w:val="en-US" w:eastAsia="zh-CN"/>
              </w:rPr>
            </w:pPr>
            <w:r>
              <w:rPr>
                <w:rFonts w:hint="eastAsia"/>
                <w:lang w:val="en-US" w:eastAsia="zh-CN"/>
              </w:rPr>
              <w:t>4）档案。</w:t>
            </w:r>
            <w:r>
              <w:rPr>
                <w:rFonts w:hint="eastAsia"/>
              </w:rPr>
              <w:t>宜通过信息管理平台统一管理老年人的中医健康养生信息和档案</w:t>
            </w:r>
            <w:r>
              <w:rPr>
                <w:rFonts w:hint="eastAsia"/>
                <w:lang w:eastAsia="zh-CN"/>
              </w:rPr>
              <w:t>。</w:t>
            </w:r>
          </w:p>
          <w:p>
            <w:pPr>
              <w:pStyle w:val="14"/>
              <w:keepNext w:val="0"/>
              <w:keepLines w:val="0"/>
              <w:widowControl/>
              <w:numPr>
                <w:ilvl w:val="0"/>
                <w:numId w:val="0"/>
              </w:numPr>
              <w:suppressLineNumbers w:val="0"/>
              <w:spacing w:before="0" w:beforeAutospacing="0" w:after="0" w:afterAutospacing="0" w:line="360" w:lineRule="auto"/>
              <w:ind w:left="0" w:right="0"/>
              <w:jc w:val="left"/>
              <w:rPr>
                <w:rFonts w:hint="eastAsia" w:hAnsi="宋体"/>
                <w:szCs w:val="20"/>
                <w:lang w:val="en-US" w:eastAsia="zh-Hans"/>
              </w:rPr>
            </w:pPr>
            <w:r>
              <w:rPr>
                <w:rFonts w:hint="default" w:hAnsi="宋体"/>
                <w:szCs w:val="20"/>
                <w:lang w:eastAsia="zh-Hans"/>
              </w:rPr>
              <w:t xml:space="preserve">  3</w:t>
            </w:r>
            <w:r>
              <w:rPr>
                <w:rFonts w:hint="eastAsia" w:hAnsi="宋体"/>
                <w:szCs w:val="20"/>
                <w:lang w:eastAsia="zh-Hans"/>
              </w:rPr>
              <w:t>、</w:t>
            </w:r>
            <w:r>
              <w:rPr>
                <w:rFonts w:hint="eastAsia" w:hAnsi="宋体"/>
                <w:szCs w:val="20"/>
                <w:lang w:val="en-US" w:eastAsia="zh-Hans"/>
              </w:rPr>
              <w:t>服务内容</w:t>
            </w:r>
          </w:p>
          <w:p>
            <w:pPr>
              <w:pStyle w:val="14"/>
              <w:keepNext w:val="0"/>
              <w:keepLines w:val="0"/>
              <w:widowControl/>
              <w:numPr>
                <w:ilvl w:val="0"/>
                <w:numId w:val="0"/>
              </w:numPr>
              <w:suppressLineNumbers w:val="0"/>
              <w:spacing w:before="0" w:beforeAutospacing="0" w:after="0" w:afterAutospacing="0" w:line="360" w:lineRule="auto"/>
              <w:ind w:left="0" w:right="0" w:firstLine="420"/>
              <w:jc w:val="left"/>
              <w:rPr>
                <w:rFonts w:hint="eastAsia" w:hAnsi="宋体"/>
                <w:szCs w:val="20"/>
                <w:lang w:val="en-US" w:eastAsia="zh-Hans"/>
              </w:rPr>
            </w:pPr>
            <w:r>
              <w:rPr>
                <w:rFonts w:hint="eastAsia" w:hAnsi="宋体"/>
                <w:szCs w:val="20"/>
                <w:lang w:val="en-US" w:eastAsia="zh-CN"/>
              </w:rPr>
              <w:t>根据医养结合服务指南要求，应为医养结合型养老机构</w:t>
            </w:r>
            <w:r>
              <w:rPr>
                <w:rFonts w:hint="eastAsia" w:hAnsi="宋体"/>
                <w:szCs w:val="20"/>
                <w:lang w:val="en-US" w:eastAsia="zh-Hans"/>
              </w:rPr>
              <w:t>老年人</w:t>
            </w:r>
            <w:r>
              <w:rPr>
                <w:rFonts w:hint="eastAsia" w:hAnsi="宋体"/>
                <w:szCs w:val="20"/>
                <w:lang w:val="en-US" w:eastAsia="zh-CN"/>
              </w:rPr>
              <w:t>提供中医养生基础服务和个性化服务</w:t>
            </w:r>
            <w:r>
              <w:rPr>
                <w:rFonts w:hint="eastAsia" w:hAnsi="宋体"/>
                <w:szCs w:val="20"/>
                <w:lang w:val="en-US" w:eastAsia="zh-Hans"/>
              </w:rPr>
              <w:t>：</w:t>
            </w:r>
          </w:p>
          <w:p>
            <w:pPr>
              <w:pStyle w:val="14"/>
              <w:keepNext w:val="0"/>
              <w:keepLines w:val="0"/>
              <w:widowControl/>
              <w:numPr>
                <w:ilvl w:val="0"/>
                <w:numId w:val="0"/>
              </w:numPr>
              <w:suppressLineNumbers w:val="0"/>
              <w:spacing w:before="0" w:beforeAutospacing="0" w:after="0" w:afterAutospacing="0" w:line="360" w:lineRule="auto"/>
              <w:ind w:left="0" w:right="0"/>
              <w:jc w:val="left"/>
              <w:rPr>
                <w:rFonts w:hint="eastAsia" w:hAnsi="宋体"/>
                <w:szCs w:val="20"/>
                <w:lang w:val="en-US" w:eastAsia="zh-CN"/>
              </w:rPr>
            </w:pPr>
            <w:r>
              <w:rPr>
                <w:rFonts w:hint="eastAsia" w:hAnsi="宋体"/>
                <w:szCs w:val="20"/>
                <w:lang w:val="en-US" w:eastAsia="zh-CN"/>
              </w:rPr>
              <w:t>基础服务分为：</w:t>
            </w:r>
          </w:p>
          <w:p>
            <w:pPr>
              <w:pStyle w:val="14"/>
              <w:keepNext w:val="0"/>
              <w:keepLines w:val="0"/>
              <w:widowControl/>
              <w:numPr>
                <w:ilvl w:val="0"/>
                <w:numId w:val="0"/>
              </w:numPr>
              <w:suppressLineNumbers w:val="0"/>
              <w:spacing w:before="0" w:beforeAutospacing="0" w:after="0" w:afterAutospacing="0" w:line="360" w:lineRule="auto"/>
              <w:ind w:left="0" w:right="0" w:firstLine="420" w:firstLineChars="200"/>
              <w:jc w:val="left"/>
              <w:rPr>
                <w:rFonts w:hint="eastAsia" w:hAnsi="宋体"/>
                <w:szCs w:val="20"/>
                <w:lang w:val="en-US" w:eastAsia="zh-CN"/>
              </w:rPr>
            </w:pPr>
            <w:r>
              <w:rPr>
                <w:rFonts w:hint="eastAsia" w:hAnsi="宋体"/>
                <w:szCs w:val="20"/>
                <w:lang w:val="en-US" w:eastAsia="zh-CN"/>
              </w:rPr>
              <w:t>（1）健康教育</w:t>
            </w:r>
          </w:p>
          <w:p>
            <w:pPr>
              <w:pStyle w:val="14"/>
              <w:keepNext w:val="0"/>
              <w:keepLines w:val="0"/>
              <w:widowControl/>
              <w:numPr>
                <w:ilvl w:val="0"/>
                <w:numId w:val="0"/>
              </w:numPr>
              <w:suppressLineNumbers w:val="0"/>
              <w:spacing w:before="0" w:beforeAutospacing="0" w:after="0" w:afterAutospacing="0" w:line="360" w:lineRule="auto"/>
              <w:ind w:left="0" w:right="0" w:firstLine="630" w:firstLineChars="300"/>
              <w:jc w:val="left"/>
              <w:rPr>
                <w:rFonts w:hint="eastAsia" w:hAnsi="宋体"/>
                <w:szCs w:val="20"/>
                <w:lang w:val="en-US" w:eastAsia="zh-CN"/>
              </w:rPr>
            </w:pPr>
            <w:r>
              <w:rPr>
                <w:rFonts w:hint="eastAsia" w:hAnsi="宋体"/>
                <w:szCs w:val="20"/>
                <w:lang w:val="en-US" w:eastAsia="zh-CN"/>
              </w:rPr>
              <w:t>明确了机构开展中医健康养生服务开展健康教育的内容。</w:t>
            </w:r>
          </w:p>
          <w:p>
            <w:pPr>
              <w:pStyle w:val="14"/>
              <w:keepNext w:val="0"/>
              <w:keepLines w:val="0"/>
              <w:widowControl/>
              <w:numPr>
                <w:ilvl w:val="0"/>
                <w:numId w:val="0"/>
              </w:numPr>
              <w:suppressLineNumbers w:val="0"/>
              <w:spacing w:before="0" w:beforeAutospacing="0" w:after="0" w:afterAutospacing="0" w:line="360" w:lineRule="auto"/>
              <w:ind w:left="0" w:right="0" w:firstLine="420" w:firstLineChars="200"/>
              <w:jc w:val="left"/>
              <w:rPr>
                <w:rFonts w:hint="eastAsia" w:hAnsi="宋体"/>
                <w:szCs w:val="20"/>
                <w:lang w:val="en-US" w:eastAsia="zh-CN"/>
              </w:rPr>
            </w:pPr>
            <w:r>
              <w:rPr>
                <w:rFonts w:hint="eastAsia" w:hAnsi="宋体"/>
                <w:szCs w:val="20"/>
                <w:lang w:val="en-US" w:eastAsia="zh-CN"/>
              </w:rPr>
              <w:t>（2）运动养生</w:t>
            </w:r>
          </w:p>
          <w:p>
            <w:pPr>
              <w:pStyle w:val="23"/>
              <w:keepNext w:val="0"/>
              <w:keepLines w:val="0"/>
              <w:widowControl/>
              <w:suppressLineNumbers w:val="0"/>
              <w:spacing w:before="0" w:beforeAutospacing="0" w:after="0" w:afterAutospacing="0"/>
              <w:ind w:left="0" w:right="0"/>
              <w:rPr>
                <w:rFonts w:hint="eastAsia" w:hAnsi="宋体"/>
                <w:szCs w:val="20"/>
                <w:lang w:val="en-US" w:eastAsia="zh-CN"/>
              </w:rPr>
            </w:pPr>
            <w:r>
              <w:rPr>
                <w:rFonts w:hint="eastAsia"/>
                <w:szCs w:val="20"/>
                <w:lang w:val="en-US" w:eastAsia="zh-CN"/>
              </w:rPr>
              <w:t>指导</w:t>
            </w:r>
            <w:r>
              <w:rPr>
                <w:rFonts w:hint="eastAsia"/>
                <w:szCs w:val="20"/>
              </w:rPr>
              <w:t>老年人</w:t>
            </w:r>
            <w:r>
              <w:rPr>
                <w:rFonts w:hint="eastAsia"/>
                <w:szCs w:val="20"/>
                <w:lang w:val="en-US" w:eastAsia="zh-CN"/>
              </w:rPr>
              <w:t>开展</w:t>
            </w:r>
            <w:r>
              <w:rPr>
                <w:rFonts w:hint="eastAsia"/>
                <w:szCs w:val="20"/>
              </w:rPr>
              <w:t>太极拳、八段锦、五禽戏等运动。</w:t>
            </w:r>
          </w:p>
          <w:p>
            <w:pPr>
              <w:pStyle w:val="14"/>
              <w:keepNext w:val="0"/>
              <w:keepLines w:val="0"/>
              <w:widowControl/>
              <w:numPr>
                <w:ilvl w:val="0"/>
                <w:numId w:val="6"/>
              </w:numPr>
              <w:suppressLineNumbers w:val="0"/>
              <w:spacing w:before="0" w:beforeAutospacing="0" w:after="0" w:afterAutospacing="0" w:line="360" w:lineRule="auto"/>
              <w:ind w:left="0" w:leftChars="0" w:right="0" w:firstLine="420" w:firstLineChars="200"/>
              <w:jc w:val="left"/>
              <w:rPr>
                <w:rFonts w:hint="eastAsia" w:hAnsi="宋体"/>
                <w:szCs w:val="20"/>
                <w:lang w:val="en-US" w:eastAsia="zh-CN"/>
              </w:rPr>
            </w:pPr>
            <w:r>
              <w:rPr>
                <w:rFonts w:hint="eastAsia" w:hAnsi="宋体"/>
                <w:szCs w:val="20"/>
                <w:lang w:val="en-US" w:eastAsia="zh-CN"/>
              </w:rPr>
              <w:t>中医养生咨询</w:t>
            </w:r>
          </w:p>
          <w:p>
            <w:pPr>
              <w:pStyle w:val="14"/>
              <w:keepNext w:val="0"/>
              <w:keepLines w:val="0"/>
              <w:widowControl/>
              <w:numPr>
                <w:ilvl w:val="0"/>
                <w:numId w:val="0"/>
              </w:numPr>
              <w:suppressLineNumbers w:val="0"/>
              <w:spacing w:before="0" w:beforeAutospacing="0" w:after="0" w:afterAutospacing="0" w:line="360" w:lineRule="auto"/>
              <w:ind w:left="420" w:leftChars="200" w:right="0" w:firstLine="210" w:firstLineChars="100"/>
              <w:jc w:val="left"/>
              <w:rPr>
                <w:rFonts w:hint="default" w:hAnsi="宋体"/>
                <w:szCs w:val="20"/>
                <w:lang w:val="en-US" w:eastAsia="zh-CN"/>
              </w:rPr>
            </w:pPr>
            <w:r>
              <w:rPr>
                <w:rFonts w:hint="eastAsia"/>
                <w:szCs w:val="20"/>
              </w:rPr>
              <w:t>为老年人提供疾病预防、康复护理、营养等方面的中医健康咨询服务。</w:t>
            </w:r>
          </w:p>
          <w:p>
            <w:pPr>
              <w:pStyle w:val="14"/>
              <w:keepNext w:val="0"/>
              <w:keepLines w:val="0"/>
              <w:widowControl/>
              <w:numPr>
                <w:ilvl w:val="0"/>
                <w:numId w:val="0"/>
              </w:numPr>
              <w:suppressLineNumbers w:val="0"/>
              <w:spacing w:before="0" w:beforeAutospacing="0" w:after="0" w:afterAutospacing="0" w:line="360" w:lineRule="auto"/>
              <w:ind w:left="0" w:right="0" w:firstLine="420"/>
              <w:jc w:val="left"/>
              <w:rPr>
                <w:rFonts w:hint="default" w:hAnsi="宋体"/>
                <w:szCs w:val="20"/>
                <w:lang w:val="en-US" w:eastAsia="zh-CN"/>
              </w:rPr>
            </w:pPr>
            <w:r>
              <w:rPr>
                <w:rFonts w:hint="eastAsia" w:hAnsi="宋体"/>
                <w:szCs w:val="20"/>
                <w:lang w:val="en-US" w:eastAsia="zh-CN"/>
              </w:rPr>
              <w:t>个性化服务分为：</w:t>
            </w:r>
          </w:p>
          <w:p>
            <w:pPr>
              <w:pStyle w:val="14"/>
              <w:keepNext w:val="0"/>
              <w:keepLines w:val="0"/>
              <w:widowControl/>
              <w:numPr>
                <w:ilvl w:val="0"/>
                <w:numId w:val="0"/>
              </w:numPr>
              <w:suppressLineNumbers w:val="0"/>
              <w:spacing w:before="0" w:beforeAutospacing="0" w:after="0" w:afterAutospacing="0" w:line="360" w:lineRule="auto"/>
              <w:ind w:left="0" w:right="0" w:rightChars="0" w:firstLine="420" w:firstLineChars="200"/>
              <w:jc w:val="left"/>
              <w:rPr>
                <w:rFonts w:hint="eastAsia" w:hAnsi="宋体"/>
                <w:szCs w:val="20"/>
                <w:lang w:val="en-US" w:eastAsia="zh-CN"/>
              </w:rPr>
            </w:pPr>
            <w:r>
              <w:rPr>
                <w:rFonts w:hint="eastAsia" w:hAnsi="宋体"/>
                <w:szCs w:val="20"/>
                <w:lang w:val="en-US" w:eastAsia="zh-CN"/>
              </w:rPr>
              <w:t>（1）健康评估</w:t>
            </w:r>
          </w:p>
          <w:p>
            <w:pPr>
              <w:pStyle w:val="14"/>
              <w:keepNext w:val="0"/>
              <w:keepLines w:val="0"/>
              <w:widowControl/>
              <w:numPr>
                <w:ilvl w:val="0"/>
                <w:numId w:val="0"/>
              </w:numPr>
              <w:suppressLineNumbers w:val="0"/>
              <w:spacing w:before="0" w:beforeAutospacing="0" w:after="0" w:afterAutospacing="0" w:line="360" w:lineRule="auto"/>
              <w:ind w:left="0" w:right="0" w:firstLine="630" w:firstLineChars="300"/>
              <w:jc w:val="left"/>
              <w:rPr>
                <w:rFonts w:hint="eastAsia" w:hAnsi="宋体"/>
                <w:szCs w:val="20"/>
                <w:lang w:val="en-US" w:eastAsia="zh-CN"/>
              </w:rPr>
            </w:pPr>
            <w:r>
              <w:rPr>
                <w:rFonts w:hint="eastAsia" w:hAnsi="宋体"/>
                <w:szCs w:val="20"/>
                <w:lang w:val="en-US" w:eastAsia="zh-CN"/>
              </w:rPr>
              <w:t>明确了机构开展中医健康养生服务开展健康评估的具体内容，包含了健康咨询评估、评估小组、评估内容等。</w:t>
            </w:r>
          </w:p>
          <w:p>
            <w:pPr>
              <w:pStyle w:val="14"/>
              <w:keepNext w:val="0"/>
              <w:keepLines w:val="0"/>
              <w:widowControl/>
              <w:numPr>
                <w:ilvl w:val="0"/>
                <w:numId w:val="0"/>
              </w:numPr>
              <w:suppressLineNumbers w:val="0"/>
              <w:spacing w:before="0" w:beforeAutospacing="0" w:after="0" w:afterAutospacing="0" w:line="360" w:lineRule="auto"/>
              <w:ind w:left="0" w:right="0" w:rightChars="0" w:firstLine="420" w:firstLineChars="200"/>
              <w:jc w:val="left"/>
              <w:rPr>
                <w:rFonts w:hint="default" w:hAnsi="宋体"/>
                <w:szCs w:val="20"/>
                <w:lang w:val="en-US" w:eastAsia="zh-CN"/>
              </w:rPr>
            </w:pPr>
            <w:r>
              <w:rPr>
                <w:rFonts w:hint="eastAsia" w:hAnsi="宋体"/>
                <w:szCs w:val="20"/>
                <w:lang w:val="en-US" w:eastAsia="zh-CN"/>
              </w:rPr>
              <w:t>（2）养生调理</w:t>
            </w:r>
          </w:p>
          <w:p>
            <w:pPr>
              <w:pStyle w:val="14"/>
              <w:keepNext w:val="0"/>
              <w:keepLines w:val="0"/>
              <w:widowControl/>
              <w:numPr>
                <w:ilvl w:val="0"/>
                <w:numId w:val="0"/>
              </w:numPr>
              <w:suppressLineNumbers w:val="0"/>
              <w:spacing w:before="0" w:beforeAutospacing="0" w:after="0" w:afterAutospacing="0" w:line="360" w:lineRule="auto"/>
              <w:ind w:left="0" w:right="0" w:firstLine="630" w:firstLineChars="300"/>
              <w:jc w:val="left"/>
              <w:rPr>
                <w:rFonts w:hint="default" w:hAnsi="宋体"/>
                <w:szCs w:val="20"/>
                <w:lang w:val="en-US" w:eastAsia="zh-CN"/>
              </w:rPr>
            </w:pPr>
            <w:r>
              <w:rPr>
                <w:rFonts w:hint="default" w:hAnsi="宋体"/>
                <w:szCs w:val="20"/>
                <w:lang w:val="en-US" w:eastAsia="zh-CN"/>
              </w:rPr>
              <w:t>明确了机构开展中医健康养生服务开展干预调理涉及的具体内容，包含了按摩保健、艾灸保健、刮痧、拔罐、药浴的具体调理操作。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0" w:name="_Toc464902852"/>
            <w:bookmarkStart w:id="1" w:name="_Toc464905613"/>
            <w:bookmarkStart w:id="2" w:name="_Toc464905809"/>
            <w:bookmarkStart w:id="3" w:name="_Toc464905557"/>
            <w:bookmarkStart w:id="4" w:name="_Toc465074266"/>
            <w:r>
              <w:rPr>
                <w:rFonts w:hint="default" w:hAnsi="宋体"/>
                <w:color w:val="000000"/>
                <w:szCs w:val="21"/>
              </w:rPr>
              <w:t>5</w:t>
            </w:r>
            <w:r>
              <w:rPr>
                <w:rFonts w:hint="eastAsia" w:hAnsi="宋体"/>
                <w:color w:val="000000"/>
                <w:szCs w:val="21"/>
              </w:rPr>
              <w:t>、标准中如果涉及专利，应有明确的知识产权说明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420" w:right="0" w:firstLine="0" w:firstLineChars="0"/>
              <w:rPr>
                <w:rFonts w:hint="default" w:hAnsi="宋体"/>
                <w:color w:val="000000"/>
                <w:szCs w:val="21"/>
              </w:rPr>
            </w:pPr>
            <w:r>
              <w:rPr>
                <w:rFonts w:hint="eastAsia" w:hAnsi="宋体"/>
                <w:color w:val="000000"/>
                <w:szCs w:val="21"/>
              </w:rPr>
              <w:t>本标准不涉及任何专利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5" w:name="_Toc464905614"/>
            <w:bookmarkStart w:id="6" w:name="_Toc464905558"/>
            <w:bookmarkStart w:id="7" w:name="_Toc464902853"/>
            <w:bookmarkStart w:id="8" w:name="_Toc464905810"/>
            <w:bookmarkStart w:id="9" w:name="_Toc465074267"/>
            <w:r>
              <w:rPr>
                <w:rFonts w:hint="default" w:hAnsi="宋体"/>
                <w:color w:val="000000"/>
                <w:szCs w:val="21"/>
              </w:rPr>
              <w:t>6</w:t>
            </w:r>
            <w:r>
              <w:rPr>
                <w:rFonts w:hint="eastAsia" w:hAnsi="宋体"/>
                <w:color w:val="000000"/>
                <w:szCs w:val="21"/>
              </w:rPr>
              <w:t>、采用国际标准或国外先进标准的，说明采标程度，以及国内外同类标准水平的对比情况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keepNext w:val="0"/>
              <w:keepLines w:val="0"/>
              <w:suppressLineNumbers w:val="0"/>
              <w:spacing w:before="0" w:beforeAutospacing="0" w:after="0" w:afterAutospacing="0" w:line="360" w:lineRule="auto"/>
              <w:ind w:left="0" w:right="0" w:firstLine="420" w:firstLineChars="200"/>
              <w:rPr>
                <w:rFonts w:hint="default" w:asci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10" w:name="_Toc464905615"/>
            <w:bookmarkStart w:id="11" w:name="_Toc465074268"/>
            <w:bookmarkStart w:id="12" w:name="_Toc464902854"/>
            <w:bookmarkStart w:id="13" w:name="_Toc464905559"/>
            <w:bookmarkStart w:id="14" w:name="_Toc464905811"/>
            <w:r>
              <w:rPr>
                <w:rFonts w:hint="default" w:hAnsi="宋体"/>
                <w:color w:val="000000"/>
                <w:szCs w:val="21"/>
              </w:rPr>
              <w:t>7</w:t>
            </w:r>
            <w:r>
              <w:rPr>
                <w:rFonts w:hint="eastAsia" w:hAnsi="宋体"/>
                <w:color w:val="000000"/>
                <w:szCs w:val="21"/>
              </w:rPr>
              <w:t>、重大分歧意见的处理经过和依据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420" w:right="0" w:firstLine="0" w:firstLineChars="0"/>
              <w:rPr>
                <w:rFonts w:hint="default" w:hAnsi="宋体"/>
                <w:color w:val="000000"/>
                <w:szCs w:val="21"/>
              </w:rPr>
            </w:pPr>
            <w:r>
              <w:rPr>
                <w:rFonts w:hint="eastAsia"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15" w:name="_Toc465074269"/>
            <w:bookmarkStart w:id="16" w:name="_Toc464905812"/>
            <w:bookmarkStart w:id="17" w:name="_Toc464902855"/>
            <w:bookmarkStart w:id="18" w:name="_Toc464905616"/>
            <w:bookmarkStart w:id="19" w:name="_Toc464905560"/>
            <w:r>
              <w:rPr>
                <w:rFonts w:hint="default" w:hAnsi="宋体"/>
                <w:color w:val="000000"/>
                <w:szCs w:val="21"/>
              </w:rPr>
              <w:t>8</w:t>
            </w:r>
            <w:r>
              <w:rPr>
                <w:rFonts w:hint="eastAsia" w:hAnsi="宋体"/>
                <w:color w:val="000000"/>
                <w:szCs w:val="21"/>
              </w:rPr>
              <w:t>、贯彻标准的要求和措施建议（包括组织措施、技术措施、过渡办法、实施日期等）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36" w:type="dxa"/>
            <w:gridSpan w:val="6"/>
          </w:tcPr>
          <w:p>
            <w:pPr>
              <w:keepNext w:val="0"/>
              <w:keepLines w:val="0"/>
              <w:suppressLineNumbers w:val="0"/>
              <w:spacing w:before="0" w:beforeAutospacing="0" w:after="0" w:afterAutospacing="0" w:line="360" w:lineRule="exact"/>
              <w:ind w:left="0" w:right="0" w:firstLine="210" w:firstLineChars="100"/>
              <w:rPr>
                <w:rFonts w:hint="eastAsia" w:ascii="宋体"/>
                <w:b/>
                <w:bCs/>
                <w:color w:val="000000"/>
                <w:szCs w:val="21"/>
                <w:lang w:val="en-US" w:eastAsia="zh-CN"/>
              </w:rPr>
            </w:pPr>
            <w:r>
              <w:rPr>
                <w:rFonts w:hint="eastAsia" w:ascii="宋体"/>
                <w:b/>
                <w:bCs/>
                <w:color w:val="000000"/>
                <w:szCs w:val="21"/>
                <w:lang w:val="en-US" w:eastAsia="zh-CN"/>
              </w:rPr>
              <w:t>组织措施：</w:t>
            </w:r>
          </w:p>
          <w:p>
            <w:pPr>
              <w:keepNext w:val="0"/>
              <w:keepLines w:val="0"/>
              <w:suppressLineNumbers w:val="0"/>
              <w:spacing w:before="0" w:beforeAutospacing="0" w:after="0" w:afterAutospacing="0" w:line="360" w:lineRule="exact"/>
              <w:ind w:left="0" w:right="0" w:firstLine="210" w:firstLineChars="100"/>
              <w:rPr>
                <w:rFonts w:hint="default" w:ascii="宋体"/>
                <w:b w:val="0"/>
                <w:bCs w:val="0"/>
                <w:color w:val="000000"/>
                <w:szCs w:val="21"/>
                <w:lang w:val="en-US" w:eastAsia="zh-CN"/>
              </w:rPr>
            </w:pPr>
            <w:r>
              <w:rPr>
                <w:rFonts w:hint="eastAsia" w:ascii="宋体"/>
                <w:b w:val="0"/>
                <w:bCs w:val="0"/>
                <w:color w:val="000000"/>
                <w:szCs w:val="21"/>
                <w:lang w:val="en-US" w:eastAsia="zh-CN"/>
              </w:rPr>
              <w:t>本标准一经发布，标准起草单位将在安徽省卫生健康委员会、安徽省市场监督管理局的协调推进下，配合开展《医养结合型养老机构中医健康养生服务规范》的宣贯和培训工作，增强实施标准的自觉性。</w:t>
            </w:r>
          </w:p>
          <w:p>
            <w:pPr>
              <w:keepNext w:val="0"/>
              <w:keepLines w:val="0"/>
              <w:suppressLineNumbers w:val="0"/>
              <w:spacing w:before="0" w:beforeAutospacing="0" w:after="0" w:afterAutospacing="0" w:line="360" w:lineRule="exact"/>
              <w:ind w:left="0" w:right="0" w:firstLine="210" w:firstLineChars="100"/>
              <w:rPr>
                <w:rFonts w:hint="eastAsia" w:ascii="宋体"/>
                <w:b/>
                <w:bCs/>
                <w:color w:val="000000"/>
                <w:szCs w:val="21"/>
                <w:lang w:val="en-US" w:eastAsia="zh-CN"/>
              </w:rPr>
            </w:pPr>
            <w:r>
              <w:rPr>
                <w:rFonts w:hint="eastAsia" w:ascii="宋体"/>
                <w:b/>
                <w:bCs/>
                <w:color w:val="000000"/>
                <w:szCs w:val="21"/>
                <w:lang w:val="en-US" w:eastAsia="zh-CN"/>
              </w:rPr>
              <w:t>技术措施：</w:t>
            </w:r>
          </w:p>
          <w:p>
            <w:pPr>
              <w:keepNext w:val="0"/>
              <w:keepLines w:val="0"/>
              <w:suppressLineNumbers w:val="0"/>
              <w:spacing w:before="0" w:beforeAutospacing="0" w:after="0" w:afterAutospacing="0" w:line="360" w:lineRule="exact"/>
              <w:ind w:left="0" w:right="0" w:firstLine="210" w:firstLineChars="100"/>
              <w:rPr>
                <w:rFonts w:hint="default" w:ascii="宋体"/>
                <w:b w:val="0"/>
                <w:bCs w:val="0"/>
                <w:color w:val="000000"/>
                <w:szCs w:val="21"/>
                <w:lang w:val="en-US" w:eastAsia="zh-CN"/>
              </w:rPr>
            </w:pPr>
            <w:r>
              <w:rPr>
                <w:rFonts w:hint="eastAsia" w:ascii="宋体"/>
                <w:b w:val="0"/>
                <w:bCs w:val="0"/>
                <w:color w:val="000000"/>
                <w:szCs w:val="21"/>
                <w:lang w:val="en-US" w:eastAsia="zh-CN"/>
              </w:rPr>
              <w:t>通过标准的实施、监督、评价和改进活动，使标准得到有效运用。</w:t>
            </w:r>
          </w:p>
          <w:p>
            <w:pPr>
              <w:keepNext w:val="0"/>
              <w:keepLines w:val="0"/>
              <w:suppressLineNumbers w:val="0"/>
              <w:spacing w:before="0" w:beforeAutospacing="0" w:after="0" w:afterAutospacing="0" w:line="360" w:lineRule="exact"/>
              <w:ind w:left="0" w:right="0" w:firstLine="210" w:firstLineChars="100"/>
              <w:rPr>
                <w:rFonts w:hint="eastAsia" w:ascii="宋体"/>
                <w:b/>
                <w:bCs/>
                <w:color w:val="000000"/>
                <w:szCs w:val="21"/>
                <w:lang w:val="en-US" w:eastAsia="zh-CN"/>
              </w:rPr>
            </w:pPr>
            <w:r>
              <w:rPr>
                <w:rFonts w:hint="eastAsia" w:ascii="宋体"/>
                <w:b/>
                <w:bCs/>
                <w:color w:val="000000"/>
                <w:szCs w:val="21"/>
                <w:lang w:val="en-US" w:eastAsia="zh-CN"/>
              </w:rPr>
              <w:t>过渡办法：</w:t>
            </w:r>
          </w:p>
          <w:p>
            <w:pPr>
              <w:keepNext w:val="0"/>
              <w:keepLines w:val="0"/>
              <w:suppressLineNumbers w:val="0"/>
              <w:spacing w:before="0" w:beforeAutospacing="0" w:after="0" w:afterAutospacing="0" w:line="360" w:lineRule="exact"/>
              <w:ind w:left="0" w:right="0" w:firstLine="210" w:firstLineChars="100"/>
              <w:rPr>
                <w:rFonts w:hint="default" w:ascii="宋体"/>
                <w:b w:val="0"/>
                <w:bCs w:val="0"/>
                <w:color w:val="000000"/>
                <w:szCs w:val="21"/>
                <w:lang w:val="en-US" w:eastAsia="zh-CN"/>
              </w:rPr>
            </w:pPr>
            <w:r>
              <w:rPr>
                <w:rFonts w:hint="eastAsia" w:ascii="宋体"/>
                <w:b w:val="0"/>
                <w:bCs w:val="0"/>
                <w:color w:val="000000"/>
                <w:szCs w:val="21"/>
                <w:lang w:val="en-US" w:eastAsia="zh-CN"/>
              </w:rPr>
              <w:t>由相关领导部门联合各级有关相关部门开展宣贯活动，并给予不少于1个月的过渡期。</w:t>
            </w:r>
          </w:p>
          <w:p>
            <w:pPr>
              <w:keepNext w:val="0"/>
              <w:keepLines w:val="0"/>
              <w:suppressLineNumbers w:val="0"/>
              <w:spacing w:before="0" w:beforeAutospacing="0" w:after="0" w:afterAutospacing="0" w:line="360" w:lineRule="exact"/>
              <w:ind w:left="0" w:right="0" w:firstLine="210" w:firstLineChars="100"/>
              <w:rPr>
                <w:rFonts w:hint="eastAsia" w:ascii="宋体"/>
                <w:b/>
                <w:bCs/>
                <w:color w:val="000000"/>
                <w:szCs w:val="21"/>
                <w:lang w:val="en-US" w:eastAsia="zh-CN"/>
              </w:rPr>
            </w:pPr>
            <w:r>
              <w:rPr>
                <w:rFonts w:hint="eastAsia" w:ascii="宋体"/>
                <w:b/>
                <w:bCs/>
                <w:color w:val="000000"/>
                <w:szCs w:val="21"/>
                <w:lang w:val="en-US" w:eastAsia="zh-CN"/>
              </w:rPr>
              <w:t>实施日期：</w:t>
            </w:r>
          </w:p>
          <w:p>
            <w:pPr>
              <w:keepNext w:val="0"/>
              <w:keepLines w:val="0"/>
              <w:suppressLineNumbers w:val="0"/>
              <w:spacing w:before="0" w:beforeAutospacing="0" w:after="0" w:afterAutospacing="0" w:line="360" w:lineRule="exact"/>
              <w:ind w:left="0" w:right="0" w:firstLine="210" w:firstLineChars="100"/>
              <w:rPr>
                <w:rFonts w:hint="default" w:ascii="宋体"/>
                <w:b/>
                <w:bCs/>
                <w:color w:val="000000"/>
                <w:szCs w:val="21"/>
                <w:lang w:val="en-US" w:eastAsia="zh-CN"/>
              </w:rPr>
            </w:pPr>
            <w:r>
              <w:rPr>
                <w:rFonts w:hint="eastAsia" w:ascii="宋体"/>
                <w:b w:val="0"/>
                <w:bCs w:val="0"/>
                <w:color w:val="000000"/>
                <w:szCs w:val="21"/>
                <w:lang w:val="en-US" w:eastAsia="zh-CN"/>
              </w:rPr>
              <w:t>建议标准尽快发布实施，由相关管理部门联合起草单位在全省范围内开展宣贯活动，积极推动标准实施和应用。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20" w:name="_Toc464902856"/>
            <w:bookmarkStart w:id="21" w:name="_Toc464905813"/>
            <w:bookmarkStart w:id="22" w:name="_Toc464905617"/>
            <w:bookmarkStart w:id="23" w:name="_Toc464905561"/>
            <w:bookmarkStart w:id="24" w:name="_Toc465074270"/>
            <w:r>
              <w:rPr>
                <w:rFonts w:hint="default" w:hAnsi="宋体"/>
                <w:color w:val="000000"/>
                <w:szCs w:val="21"/>
              </w:rPr>
              <w:t>9</w:t>
            </w:r>
            <w:r>
              <w:rPr>
                <w:rFonts w:hint="eastAsia" w:hAnsi="宋体"/>
                <w:color w:val="000000"/>
                <w:szCs w:val="21"/>
              </w:rPr>
              <w:t>、废止现行相关标准的建议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420" w:right="0" w:firstLine="0" w:firstLineChars="0"/>
              <w:rPr>
                <w:rFonts w:hint="default" w:hAnsi="宋体"/>
                <w:color w:val="000000"/>
                <w:szCs w:val="21"/>
              </w:rPr>
            </w:pPr>
            <w:r>
              <w:rPr>
                <w:rFonts w:hint="eastAsia"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336" w:type="dxa"/>
            <w:gridSpan w:val="6"/>
          </w:tcPr>
          <w:p>
            <w:pPr>
              <w:pStyle w:val="14"/>
              <w:keepNext w:val="0"/>
              <w:keepLines w:val="0"/>
              <w:widowControl/>
              <w:suppressLineNumbers w:val="0"/>
              <w:spacing w:before="0" w:beforeAutospacing="0" w:after="0" w:afterAutospacing="0" w:line="360" w:lineRule="auto"/>
              <w:ind w:left="0" w:right="0" w:firstLine="0" w:firstLineChars="0"/>
              <w:rPr>
                <w:rFonts w:hint="default" w:hAnsi="宋体"/>
                <w:color w:val="000000"/>
                <w:szCs w:val="20"/>
              </w:rPr>
            </w:pPr>
            <w:bookmarkStart w:id="25" w:name="_Toc465074271"/>
            <w:bookmarkStart w:id="26" w:name="_Toc464905814"/>
            <w:bookmarkStart w:id="27" w:name="_Toc464905618"/>
            <w:bookmarkStart w:id="28" w:name="_Toc464905562"/>
            <w:bookmarkStart w:id="29" w:name="_Toc464902857"/>
            <w:r>
              <w:rPr>
                <w:rFonts w:hint="default" w:hAnsi="宋体"/>
                <w:color w:val="000000"/>
                <w:szCs w:val="21"/>
              </w:rPr>
              <w:t>10</w:t>
            </w:r>
            <w:r>
              <w:rPr>
                <w:rFonts w:hint="eastAsia" w:hAnsi="宋体"/>
                <w:color w:val="000000"/>
                <w:szCs w:val="21"/>
              </w:rPr>
              <w:t>、其它应予说明的事项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336" w:type="dxa"/>
            <w:gridSpan w:val="6"/>
          </w:tcPr>
          <w:p>
            <w:pPr>
              <w:keepNext w:val="0"/>
              <w:keepLines w:val="0"/>
              <w:suppressLineNumbers w:val="0"/>
              <w:spacing w:before="0" w:beforeAutospacing="0" w:after="0" w:afterAutospacing="0" w:line="360" w:lineRule="auto"/>
              <w:ind w:left="600" w:right="0" w:hanging="180"/>
              <w:rPr>
                <w:rFonts w:hint="default" w:ascii="宋体"/>
                <w:color w:val="000000"/>
                <w:szCs w:val="21"/>
              </w:rPr>
            </w:pPr>
            <w:r>
              <w:rPr>
                <w:rFonts w:hint="eastAsia" w:ascii="宋体" w:hAnsi="宋体"/>
                <w:color w:val="000000"/>
                <w:szCs w:val="21"/>
              </w:rPr>
              <w:t>无</w:t>
            </w:r>
          </w:p>
        </w:tc>
      </w:tr>
    </w:tbl>
    <w:p>
      <w:r>
        <w:rPr>
          <w:rFonts w:hint="eastAsia" w:ascii="仿宋_GB2312" w:eastAsia="仿宋_GB2312"/>
          <w:b/>
          <w:color w:val="000000"/>
          <w:kern w:val="0"/>
          <w:szCs w:val="21"/>
        </w:rPr>
        <w:t>注：没有的请填写</w:t>
      </w:r>
      <w:r>
        <w:rPr>
          <w:rFonts w:ascii="仿宋_GB2312" w:eastAsia="仿宋_GB2312"/>
          <w:b/>
          <w:color w:val="000000"/>
          <w:kern w:val="0"/>
          <w:szCs w:val="21"/>
        </w:rPr>
        <w:t xml:space="preserve"> </w:t>
      </w:r>
      <w:r>
        <w:rPr>
          <w:rFonts w:hint="eastAsia" w:ascii="仿宋_GB2312" w:eastAsia="仿宋_GB2312"/>
          <w:b/>
          <w:color w:val="000000"/>
          <w:kern w:val="0"/>
          <w:szCs w:val="21"/>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Droid Sans Fallback"/>
    <w:panose1 w:val="02010609060101010101"/>
    <w:charset w:val="86"/>
    <w:family w:val="modern"/>
    <w:pitch w:val="default"/>
    <w:sig w:usb0="00000000" w:usb1="00000000" w:usb2="00000016" w:usb3="00000000" w:csb0="00040001" w:csb1="00000000"/>
  </w:font>
  <w:font w:name="华文中宋">
    <w:altName w:val="Droid Sans Fallback"/>
    <w:panose1 w:val="02010600040101010101"/>
    <w:charset w:val="86"/>
    <w:family w:val="auto"/>
    <w:pitch w:val="default"/>
    <w:sig w:usb0="00000000" w:usb1="00000000" w:usb2="00000000" w:usb3="00000000" w:csb0="0004009F" w:csb1="DFD70000"/>
  </w:font>
  <w:font w:name="仿宋_GB2312">
    <w:altName w:val="Droid Sans Fallback"/>
    <w:panose1 w:val="02010609030101010101"/>
    <w:charset w:val="86"/>
    <w:family w:val="modern"/>
    <w:pitch w:val="default"/>
    <w:sig w:usb0="00000000" w:usb1="00000000" w:usb2="00000010" w:usb3="00000000" w:csb0="00040000" w:csb1="00000000"/>
  </w:font>
  <w:font w:name="Droid Sans Fallback">
    <w:panose1 w:val="020B0502000000000001"/>
    <w:charset w:val="86"/>
    <w:family w:val="auto"/>
    <w:pitch w:val="default"/>
    <w:sig w:usb0="910002FF" w:usb1="2BDFFCFB" w:usb2="00000036" w:usb3="00000000" w:csb0="203F01FF" w:csb1="D7FF0000"/>
  </w:font>
  <w:font w:name="CESI仿宋-GB13000">
    <w:panose1 w:val="02000500000000000000"/>
    <w:charset w:val="86"/>
    <w:family w:val="auto"/>
    <w:pitch w:val="default"/>
    <w:sig w:usb0="800002BF" w:usb1="18CF7CF8" w:usb2="00000016" w:usb3="00000000" w:csb0="0004000F"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EDE0C"/>
    <w:multiLevelType w:val="singleLevel"/>
    <w:tmpl w:val="898EDE0C"/>
    <w:lvl w:ilvl="0" w:tentative="0">
      <w:start w:val="1"/>
      <w:numFmt w:val="decimal"/>
      <w:suff w:val="nothing"/>
      <w:lvlText w:val="（%1）"/>
      <w:lvlJc w:val="left"/>
    </w:lvl>
  </w:abstractNum>
  <w:abstractNum w:abstractNumId="1">
    <w:nsid w:val="2C5917C3"/>
    <w:multiLevelType w:val="multilevel"/>
    <w:tmpl w:val="2C5917C3"/>
    <w:lvl w:ilvl="0" w:tentative="0">
      <w:start w:val="1"/>
      <w:numFmt w:val="none"/>
      <w:pStyle w:val="34"/>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2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3">
    <w:nsid w:val="615138AA"/>
    <w:multiLevelType w:val="singleLevel"/>
    <w:tmpl w:val="615138AA"/>
    <w:lvl w:ilvl="0" w:tentative="0">
      <w:start w:val="1"/>
      <w:numFmt w:val="decimal"/>
      <w:suff w:val="nothing"/>
      <w:lvlText w:val="（%1）"/>
      <w:lvlJc w:val="left"/>
    </w:lvl>
  </w:abstractNum>
  <w:abstractNum w:abstractNumId="4">
    <w:nsid w:val="657D3FBC"/>
    <w:multiLevelType w:val="multilevel"/>
    <w:tmpl w:val="657D3FBC"/>
    <w:lvl w:ilvl="0" w:tentative="0">
      <w:start w:val="1"/>
      <w:numFmt w:val="upperLetter"/>
      <w:pStyle w:val="25"/>
      <w:suff w:val="nothing"/>
      <w:lvlText w:val="附录%1"/>
      <w:lvlJc w:val="left"/>
      <w:pPr>
        <w:ind w:left="0" w:firstLine="0"/>
      </w:pPr>
      <w:rPr>
        <w:rFonts w:hint="eastAsia"/>
        <w:spacing w:val="100"/>
      </w:rPr>
    </w:lvl>
    <w:lvl w:ilvl="1" w:tentative="0">
      <w:start w:val="1"/>
      <w:numFmt w:val="decimal"/>
      <w:pStyle w:val="26"/>
      <w:suff w:val="nothing"/>
      <w:lvlText w:val="%1.%2　"/>
      <w:lvlJc w:val="left"/>
      <w:pPr>
        <w:ind w:left="0" w:firstLine="0"/>
      </w:pPr>
      <w:rPr>
        <w:rFonts w:hint="eastAsia" w:ascii="黑体" w:eastAsia="黑体"/>
        <w:b w:val="0"/>
        <w:i w:val="0"/>
        <w:sz w:val="21"/>
      </w:rPr>
    </w:lvl>
    <w:lvl w:ilvl="2" w:tentative="0">
      <w:start w:val="1"/>
      <w:numFmt w:val="decimal"/>
      <w:pStyle w:val="27"/>
      <w:suff w:val="nothing"/>
      <w:lvlText w:val="%1.%2.%3　"/>
      <w:lvlJc w:val="left"/>
      <w:pPr>
        <w:ind w:left="0" w:firstLine="0"/>
      </w:pPr>
      <w:rPr>
        <w:rFonts w:hint="eastAsia" w:ascii="黑体" w:eastAsia="黑体"/>
        <w:b w:val="0"/>
        <w:i w:val="0"/>
        <w:sz w:val="21"/>
      </w:rPr>
    </w:lvl>
    <w:lvl w:ilvl="3" w:tentative="0">
      <w:start w:val="1"/>
      <w:numFmt w:val="decimal"/>
      <w:pStyle w:val="28"/>
      <w:suff w:val="nothing"/>
      <w:lvlText w:val="%1.%2.%3.%4　"/>
      <w:lvlJc w:val="left"/>
      <w:pPr>
        <w:ind w:left="0" w:firstLine="0"/>
      </w:pPr>
      <w:rPr>
        <w:rFonts w:hint="eastAsia" w:ascii="黑体" w:eastAsia="黑体"/>
        <w:b w:val="0"/>
        <w:i w:val="0"/>
        <w:sz w:val="21"/>
      </w:rPr>
    </w:lvl>
    <w:lvl w:ilvl="4" w:tentative="0">
      <w:start w:val="1"/>
      <w:numFmt w:val="decimal"/>
      <w:pStyle w:val="29"/>
      <w:suff w:val="nothing"/>
      <w:lvlText w:val="%1.%2.%3.%4.%5　"/>
      <w:lvlJc w:val="left"/>
      <w:pPr>
        <w:ind w:left="0" w:firstLine="0"/>
      </w:pPr>
      <w:rPr>
        <w:rFonts w:hint="eastAsia" w:ascii="黑体" w:eastAsia="黑体"/>
        <w:b w:val="0"/>
        <w:i w:val="0"/>
        <w:sz w:val="21"/>
      </w:rPr>
    </w:lvl>
    <w:lvl w:ilvl="5" w:tentative="0">
      <w:start w:val="1"/>
      <w:numFmt w:val="decimal"/>
      <w:pStyle w:val="3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3"/>
      <w:suff w:val="nothing"/>
      <w:lvlText w:val="%1%2　"/>
      <w:lvlJc w:val="left"/>
      <w:pPr>
        <w:ind w:left="1418" w:firstLine="0"/>
      </w:pPr>
      <w:rPr>
        <w:rFonts w:hint="eastAsia" w:ascii="黑体"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260BB9"/>
    <w:rsid w:val="00007080"/>
    <w:rsid w:val="0001727D"/>
    <w:rsid w:val="00022E9E"/>
    <w:rsid w:val="00025A53"/>
    <w:rsid w:val="00031147"/>
    <w:rsid w:val="00041EE2"/>
    <w:rsid w:val="00053D03"/>
    <w:rsid w:val="00057526"/>
    <w:rsid w:val="00063972"/>
    <w:rsid w:val="00081979"/>
    <w:rsid w:val="000A75ED"/>
    <w:rsid w:val="000B2C9B"/>
    <w:rsid w:val="000B79E5"/>
    <w:rsid w:val="000E67F9"/>
    <w:rsid w:val="001002D5"/>
    <w:rsid w:val="00100FBF"/>
    <w:rsid w:val="001012FD"/>
    <w:rsid w:val="001034EA"/>
    <w:rsid w:val="001049AF"/>
    <w:rsid w:val="00104C35"/>
    <w:rsid w:val="001103CF"/>
    <w:rsid w:val="00112852"/>
    <w:rsid w:val="00115D22"/>
    <w:rsid w:val="00122640"/>
    <w:rsid w:val="0014505F"/>
    <w:rsid w:val="00162104"/>
    <w:rsid w:val="00180962"/>
    <w:rsid w:val="00182520"/>
    <w:rsid w:val="00190F40"/>
    <w:rsid w:val="001A3E64"/>
    <w:rsid w:val="001A4BEA"/>
    <w:rsid w:val="001C4878"/>
    <w:rsid w:val="001F674A"/>
    <w:rsid w:val="00203520"/>
    <w:rsid w:val="00204BE1"/>
    <w:rsid w:val="00207B3B"/>
    <w:rsid w:val="00211882"/>
    <w:rsid w:val="00222730"/>
    <w:rsid w:val="00227EB2"/>
    <w:rsid w:val="00251923"/>
    <w:rsid w:val="00260BB9"/>
    <w:rsid w:val="00267E2C"/>
    <w:rsid w:val="00281A47"/>
    <w:rsid w:val="00293E64"/>
    <w:rsid w:val="002A086B"/>
    <w:rsid w:val="002B5966"/>
    <w:rsid w:val="002C2A58"/>
    <w:rsid w:val="002C340B"/>
    <w:rsid w:val="002C3B67"/>
    <w:rsid w:val="002D5188"/>
    <w:rsid w:val="002F14D0"/>
    <w:rsid w:val="002F7315"/>
    <w:rsid w:val="002F7A4F"/>
    <w:rsid w:val="00310BEB"/>
    <w:rsid w:val="00312229"/>
    <w:rsid w:val="003259F8"/>
    <w:rsid w:val="00330145"/>
    <w:rsid w:val="0035633C"/>
    <w:rsid w:val="00370C9E"/>
    <w:rsid w:val="00381AC0"/>
    <w:rsid w:val="00391C2D"/>
    <w:rsid w:val="003A639D"/>
    <w:rsid w:val="003B25E1"/>
    <w:rsid w:val="003C2D84"/>
    <w:rsid w:val="003C3681"/>
    <w:rsid w:val="003E4094"/>
    <w:rsid w:val="003F031E"/>
    <w:rsid w:val="00405B4E"/>
    <w:rsid w:val="00422121"/>
    <w:rsid w:val="004302C3"/>
    <w:rsid w:val="00443E61"/>
    <w:rsid w:val="0045418F"/>
    <w:rsid w:val="004717CB"/>
    <w:rsid w:val="004730E5"/>
    <w:rsid w:val="00475B28"/>
    <w:rsid w:val="00482ACC"/>
    <w:rsid w:val="00486EEF"/>
    <w:rsid w:val="00490939"/>
    <w:rsid w:val="004A1A0B"/>
    <w:rsid w:val="004A4F3D"/>
    <w:rsid w:val="004C6E98"/>
    <w:rsid w:val="004D6130"/>
    <w:rsid w:val="004D6B76"/>
    <w:rsid w:val="004F725E"/>
    <w:rsid w:val="00513640"/>
    <w:rsid w:val="00514581"/>
    <w:rsid w:val="005146B3"/>
    <w:rsid w:val="0052104A"/>
    <w:rsid w:val="00537820"/>
    <w:rsid w:val="0055094D"/>
    <w:rsid w:val="005509A8"/>
    <w:rsid w:val="00552105"/>
    <w:rsid w:val="0056246E"/>
    <w:rsid w:val="00574340"/>
    <w:rsid w:val="00583B44"/>
    <w:rsid w:val="00593F34"/>
    <w:rsid w:val="005B1686"/>
    <w:rsid w:val="005B1DE1"/>
    <w:rsid w:val="005B3CF7"/>
    <w:rsid w:val="005B5AAE"/>
    <w:rsid w:val="005B5DAE"/>
    <w:rsid w:val="005B6FC5"/>
    <w:rsid w:val="005C0A37"/>
    <w:rsid w:val="005C166F"/>
    <w:rsid w:val="005C5C1F"/>
    <w:rsid w:val="005D78D8"/>
    <w:rsid w:val="005E48DB"/>
    <w:rsid w:val="005F594D"/>
    <w:rsid w:val="006031E0"/>
    <w:rsid w:val="00606379"/>
    <w:rsid w:val="006101B4"/>
    <w:rsid w:val="006171F0"/>
    <w:rsid w:val="00625AD4"/>
    <w:rsid w:val="0062739B"/>
    <w:rsid w:val="00636A15"/>
    <w:rsid w:val="0064243A"/>
    <w:rsid w:val="00666BB9"/>
    <w:rsid w:val="006A03E6"/>
    <w:rsid w:val="006A45BF"/>
    <w:rsid w:val="006B2905"/>
    <w:rsid w:val="006B418F"/>
    <w:rsid w:val="006B5347"/>
    <w:rsid w:val="006C5BFB"/>
    <w:rsid w:val="006D4647"/>
    <w:rsid w:val="006E1BC2"/>
    <w:rsid w:val="007074C0"/>
    <w:rsid w:val="00710414"/>
    <w:rsid w:val="00733581"/>
    <w:rsid w:val="007362CB"/>
    <w:rsid w:val="0075793A"/>
    <w:rsid w:val="00762520"/>
    <w:rsid w:val="0076689B"/>
    <w:rsid w:val="007718F0"/>
    <w:rsid w:val="00772422"/>
    <w:rsid w:val="00775130"/>
    <w:rsid w:val="0078435A"/>
    <w:rsid w:val="007A587F"/>
    <w:rsid w:val="007B1411"/>
    <w:rsid w:val="007B468A"/>
    <w:rsid w:val="007C2076"/>
    <w:rsid w:val="007C4E59"/>
    <w:rsid w:val="007D616F"/>
    <w:rsid w:val="007E1357"/>
    <w:rsid w:val="007E6B36"/>
    <w:rsid w:val="007E741E"/>
    <w:rsid w:val="007F0D41"/>
    <w:rsid w:val="007F27EB"/>
    <w:rsid w:val="007F5360"/>
    <w:rsid w:val="008125BA"/>
    <w:rsid w:val="00831ED5"/>
    <w:rsid w:val="008473BA"/>
    <w:rsid w:val="008475F6"/>
    <w:rsid w:val="00847B34"/>
    <w:rsid w:val="00854B77"/>
    <w:rsid w:val="00862839"/>
    <w:rsid w:val="0087261B"/>
    <w:rsid w:val="00884E61"/>
    <w:rsid w:val="008939C7"/>
    <w:rsid w:val="008945E0"/>
    <w:rsid w:val="008A35EC"/>
    <w:rsid w:val="008A45E8"/>
    <w:rsid w:val="008C5A5D"/>
    <w:rsid w:val="008F4073"/>
    <w:rsid w:val="0091082D"/>
    <w:rsid w:val="00911CF1"/>
    <w:rsid w:val="0091484E"/>
    <w:rsid w:val="0091718D"/>
    <w:rsid w:val="0093072F"/>
    <w:rsid w:val="009422D6"/>
    <w:rsid w:val="009432E9"/>
    <w:rsid w:val="00980031"/>
    <w:rsid w:val="009A1002"/>
    <w:rsid w:val="009B3ACE"/>
    <w:rsid w:val="009C0ED3"/>
    <w:rsid w:val="009D0F8E"/>
    <w:rsid w:val="009D6E01"/>
    <w:rsid w:val="009F5F93"/>
    <w:rsid w:val="00A3167D"/>
    <w:rsid w:val="00A327F8"/>
    <w:rsid w:val="00A334FA"/>
    <w:rsid w:val="00A3585C"/>
    <w:rsid w:val="00A37A2C"/>
    <w:rsid w:val="00A54756"/>
    <w:rsid w:val="00A56B52"/>
    <w:rsid w:val="00A63B17"/>
    <w:rsid w:val="00A84997"/>
    <w:rsid w:val="00A90F34"/>
    <w:rsid w:val="00A9176B"/>
    <w:rsid w:val="00AA0CBD"/>
    <w:rsid w:val="00AA3C25"/>
    <w:rsid w:val="00AA4075"/>
    <w:rsid w:val="00AB199D"/>
    <w:rsid w:val="00AB6095"/>
    <w:rsid w:val="00AD00B7"/>
    <w:rsid w:val="00AF0F78"/>
    <w:rsid w:val="00AF3AF3"/>
    <w:rsid w:val="00B0437F"/>
    <w:rsid w:val="00B054DF"/>
    <w:rsid w:val="00B10EFB"/>
    <w:rsid w:val="00B13041"/>
    <w:rsid w:val="00B42814"/>
    <w:rsid w:val="00B50534"/>
    <w:rsid w:val="00B756EC"/>
    <w:rsid w:val="00B83013"/>
    <w:rsid w:val="00B8596D"/>
    <w:rsid w:val="00B924FD"/>
    <w:rsid w:val="00BA2F75"/>
    <w:rsid w:val="00BB0E9A"/>
    <w:rsid w:val="00BE45D9"/>
    <w:rsid w:val="00BE6688"/>
    <w:rsid w:val="00BF2C4E"/>
    <w:rsid w:val="00C04B5A"/>
    <w:rsid w:val="00C0723A"/>
    <w:rsid w:val="00C13FD6"/>
    <w:rsid w:val="00C21C2E"/>
    <w:rsid w:val="00C30769"/>
    <w:rsid w:val="00C41B65"/>
    <w:rsid w:val="00C41C37"/>
    <w:rsid w:val="00C41E86"/>
    <w:rsid w:val="00C47F87"/>
    <w:rsid w:val="00C53797"/>
    <w:rsid w:val="00C63900"/>
    <w:rsid w:val="00C71A22"/>
    <w:rsid w:val="00C902BF"/>
    <w:rsid w:val="00C9236A"/>
    <w:rsid w:val="00CB5A9E"/>
    <w:rsid w:val="00CC53C0"/>
    <w:rsid w:val="00CD3B90"/>
    <w:rsid w:val="00CE67D4"/>
    <w:rsid w:val="00CF6E3A"/>
    <w:rsid w:val="00D15C49"/>
    <w:rsid w:val="00D27446"/>
    <w:rsid w:val="00D5088E"/>
    <w:rsid w:val="00D50C37"/>
    <w:rsid w:val="00D540FE"/>
    <w:rsid w:val="00D56D8A"/>
    <w:rsid w:val="00D600C9"/>
    <w:rsid w:val="00D70C96"/>
    <w:rsid w:val="00D8630E"/>
    <w:rsid w:val="00D86457"/>
    <w:rsid w:val="00D9147F"/>
    <w:rsid w:val="00DB2419"/>
    <w:rsid w:val="00DD39CE"/>
    <w:rsid w:val="00DD56FE"/>
    <w:rsid w:val="00DE10A8"/>
    <w:rsid w:val="00DE5928"/>
    <w:rsid w:val="00DE7134"/>
    <w:rsid w:val="00DF2935"/>
    <w:rsid w:val="00E00921"/>
    <w:rsid w:val="00E01F3F"/>
    <w:rsid w:val="00E03EAE"/>
    <w:rsid w:val="00E21B13"/>
    <w:rsid w:val="00E31E36"/>
    <w:rsid w:val="00E41228"/>
    <w:rsid w:val="00E46A59"/>
    <w:rsid w:val="00E60D13"/>
    <w:rsid w:val="00E64DA6"/>
    <w:rsid w:val="00E704C9"/>
    <w:rsid w:val="00E707E9"/>
    <w:rsid w:val="00E73C89"/>
    <w:rsid w:val="00E8115D"/>
    <w:rsid w:val="00E913B2"/>
    <w:rsid w:val="00E916D1"/>
    <w:rsid w:val="00E9392D"/>
    <w:rsid w:val="00EA1BFB"/>
    <w:rsid w:val="00EA269E"/>
    <w:rsid w:val="00EA26C4"/>
    <w:rsid w:val="00EA7016"/>
    <w:rsid w:val="00EB288D"/>
    <w:rsid w:val="00EC2D78"/>
    <w:rsid w:val="00EC7CC0"/>
    <w:rsid w:val="00ED21D0"/>
    <w:rsid w:val="00ED3BE4"/>
    <w:rsid w:val="00F01A19"/>
    <w:rsid w:val="00F171C6"/>
    <w:rsid w:val="00F252BE"/>
    <w:rsid w:val="00F35696"/>
    <w:rsid w:val="00F46D33"/>
    <w:rsid w:val="00F71EDE"/>
    <w:rsid w:val="00F7440E"/>
    <w:rsid w:val="00F805B9"/>
    <w:rsid w:val="00F945E7"/>
    <w:rsid w:val="00F95539"/>
    <w:rsid w:val="00F97B64"/>
    <w:rsid w:val="00FA7866"/>
    <w:rsid w:val="00FA7DF0"/>
    <w:rsid w:val="00FB536E"/>
    <w:rsid w:val="00FD1213"/>
    <w:rsid w:val="00FD3BEC"/>
    <w:rsid w:val="00FE3312"/>
    <w:rsid w:val="014277B0"/>
    <w:rsid w:val="016B2185"/>
    <w:rsid w:val="024841B6"/>
    <w:rsid w:val="03263D57"/>
    <w:rsid w:val="06DE78AF"/>
    <w:rsid w:val="078E1ED9"/>
    <w:rsid w:val="08180D44"/>
    <w:rsid w:val="083F03E9"/>
    <w:rsid w:val="09256817"/>
    <w:rsid w:val="09814DE1"/>
    <w:rsid w:val="0D543B51"/>
    <w:rsid w:val="0D9A6329"/>
    <w:rsid w:val="0F586FA7"/>
    <w:rsid w:val="114D1A4D"/>
    <w:rsid w:val="124B7379"/>
    <w:rsid w:val="14BD183A"/>
    <w:rsid w:val="17E1594C"/>
    <w:rsid w:val="199677A3"/>
    <w:rsid w:val="1B7F2EAF"/>
    <w:rsid w:val="1C23208A"/>
    <w:rsid w:val="1E3E6234"/>
    <w:rsid w:val="1ED0096A"/>
    <w:rsid w:val="1F552F5D"/>
    <w:rsid w:val="20444836"/>
    <w:rsid w:val="2055748C"/>
    <w:rsid w:val="21C55098"/>
    <w:rsid w:val="221D5A98"/>
    <w:rsid w:val="249632D2"/>
    <w:rsid w:val="2A81072B"/>
    <w:rsid w:val="2C327239"/>
    <w:rsid w:val="2CBD128A"/>
    <w:rsid w:val="2DA71154"/>
    <w:rsid w:val="2EB32D75"/>
    <w:rsid w:val="346E5CA1"/>
    <w:rsid w:val="375413F4"/>
    <w:rsid w:val="39BC6A82"/>
    <w:rsid w:val="3ABF550D"/>
    <w:rsid w:val="3AC84793"/>
    <w:rsid w:val="3BF91620"/>
    <w:rsid w:val="3D6C3806"/>
    <w:rsid w:val="3F760470"/>
    <w:rsid w:val="40A23441"/>
    <w:rsid w:val="41EB4348"/>
    <w:rsid w:val="425239A3"/>
    <w:rsid w:val="4259463E"/>
    <w:rsid w:val="42C81B2D"/>
    <w:rsid w:val="42E25B5C"/>
    <w:rsid w:val="43102234"/>
    <w:rsid w:val="43C26E1B"/>
    <w:rsid w:val="441548D8"/>
    <w:rsid w:val="45E241A9"/>
    <w:rsid w:val="47030084"/>
    <w:rsid w:val="477610BB"/>
    <w:rsid w:val="493A1E08"/>
    <w:rsid w:val="49BD667A"/>
    <w:rsid w:val="4A9800B1"/>
    <w:rsid w:val="4BFF93C3"/>
    <w:rsid w:val="4F3A61EF"/>
    <w:rsid w:val="53153078"/>
    <w:rsid w:val="536D2345"/>
    <w:rsid w:val="54926DFD"/>
    <w:rsid w:val="55C56E19"/>
    <w:rsid w:val="56AB4C96"/>
    <w:rsid w:val="5A7C1FCE"/>
    <w:rsid w:val="5B662F8B"/>
    <w:rsid w:val="5BEC71F7"/>
    <w:rsid w:val="5C6F2536"/>
    <w:rsid w:val="6094289E"/>
    <w:rsid w:val="60AD445C"/>
    <w:rsid w:val="61663D19"/>
    <w:rsid w:val="6411548B"/>
    <w:rsid w:val="64985452"/>
    <w:rsid w:val="67E82E40"/>
    <w:rsid w:val="69D538DD"/>
    <w:rsid w:val="6A4C0FF9"/>
    <w:rsid w:val="6F9D025F"/>
    <w:rsid w:val="700A58EE"/>
    <w:rsid w:val="701C204D"/>
    <w:rsid w:val="7029683D"/>
    <w:rsid w:val="73EF64BD"/>
    <w:rsid w:val="7B8726D0"/>
    <w:rsid w:val="7F807660"/>
    <w:rsid w:val="B7FF3E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b/>
      <w:kern w:val="44"/>
      <w:sz w:val="48"/>
      <w:szCs w:val="48"/>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9"/>
    <w:rPr>
      <w:b/>
      <w:bCs/>
      <w:kern w:val="44"/>
      <w:sz w:val="44"/>
      <w:szCs w:val="44"/>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qFormat/>
    <w:locked/>
    <w:uiPriority w:val="99"/>
    <w:rPr>
      <w:rFonts w:eastAsia="宋体" w:cs="Times New Roman"/>
      <w:kern w:val="2"/>
      <w:sz w:val="18"/>
      <w:szCs w:val="18"/>
    </w:rPr>
  </w:style>
  <w:style w:type="character" w:customStyle="1" w:styleId="13">
    <w:name w:val="页眉 Char"/>
    <w:link w:val="5"/>
    <w:qFormat/>
    <w:locked/>
    <w:uiPriority w:val="99"/>
    <w:rPr>
      <w:rFonts w:cs="Times New Roman"/>
      <w:kern w:val="2"/>
      <w:sz w:val="18"/>
      <w:szCs w:val="18"/>
    </w:rPr>
  </w:style>
  <w:style w:type="paragraph" w:customStyle="1" w:styleId="14">
    <w:name w:val="段"/>
    <w:link w:val="1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正文表标题"/>
    <w:next w:val="1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16">
    <w:name w:val="段 Char"/>
    <w:link w:val="14"/>
    <w:qFormat/>
    <w:locked/>
    <w:uiPriority w:val="99"/>
    <w:rPr>
      <w:rFonts w:ascii="宋体" w:cs="Times New Roman"/>
      <w:sz w:val="21"/>
      <w:lang w:val="en-US" w:eastAsia="zh-CN" w:bidi="ar-SA"/>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font01"/>
    <w:qFormat/>
    <w:uiPriority w:val="99"/>
    <w:rPr>
      <w:rFonts w:ascii="宋体" w:hAnsi="宋体" w:eastAsia="宋体" w:cs="宋体"/>
      <w:color w:val="000000"/>
      <w:sz w:val="20"/>
      <w:szCs w:val="20"/>
      <w:u w:val="none"/>
      <w:vertAlign w:val="superscript"/>
    </w:rPr>
  </w:style>
  <w:style w:type="character" w:customStyle="1" w:styleId="19">
    <w:name w:val="font11"/>
    <w:qFormat/>
    <w:uiPriority w:val="99"/>
    <w:rPr>
      <w:rFonts w:ascii="Times New Roman" w:hAnsi="Times New Roman" w:cs="Times New Roman"/>
      <w:color w:val="000000"/>
      <w:sz w:val="20"/>
      <w:szCs w:val="20"/>
      <w:u w:val="none"/>
    </w:rPr>
  </w:style>
  <w:style w:type="character" w:customStyle="1" w:styleId="20">
    <w:name w:val="font31"/>
    <w:qFormat/>
    <w:uiPriority w:val="99"/>
    <w:rPr>
      <w:rFonts w:ascii="宋体" w:hAnsi="宋体" w:eastAsia="宋体" w:cs="宋体"/>
      <w:color w:val="000000"/>
      <w:sz w:val="20"/>
      <w:szCs w:val="20"/>
      <w:u w:val="none"/>
    </w:rPr>
  </w:style>
  <w:style w:type="paragraph" w:customStyle="1" w:styleId="21">
    <w:name w:val="List Paragraph"/>
    <w:basedOn w:val="1"/>
    <w:qFormat/>
    <w:uiPriority w:val="99"/>
    <w:pPr>
      <w:ind w:firstLine="420" w:firstLineChars="200"/>
    </w:pPr>
  </w:style>
  <w:style w:type="paragraph" w:customStyle="1" w:styleId="22">
    <w:name w:val="附录表标题"/>
    <w:basedOn w:val="1"/>
    <w:next w:val="14"/>
    <w:qFormat/>
    <w:uiPriority w:val="99"/>
    <w:pPr>
      <w:numPr>
        <w:ilvl w:val="1"/>
        <w:numId w:val="1"/>
      </w:numPr>
      <w:tabs>
        <w:tab w:val="left" w:pos="180"/>
      </w:tabs>
      <w:spacing w:beforeLines="50" w:afterLines="50"/>
      <w:ind w:left="0" w:firstLine="0"/>
      <w:jc w:val="center"/>
    </w:pPr>
    <w:rPr>
      <w:rFonts w:ascii="黑体" w:eastAsia="黑体"/>
      <w:szCs w:val="21"/>
    </w:rPr>
  </w:style>
  <w:style w:type="paragraph" w:customStyle="1" w:styleId="23">
    <w:name w:val="标准文件_段"/>
    <w:link w:val="24"/>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标准文件_段 Char"/>
    <w:link w:val="23"/>
    <w:qFormat/>
    <w:locked/>
    <w:uiPriority w:val="99"/>
    <w:rPr>
      <w:rFonts w:ascii="宋体"/>
      <w:sz w:val="21"/>
    </w:rPr>
  </w:style>
  <w:style w:type="paragraph" w:customStyle="1" w:styleId="25">
    <w:name w:val="标准文件_附录标识"/>
    <w:next w:val="23"/>
    <w:qFormat/>
    <w:uiPriority w:val="0"/>
    <w:pPr>
      <w:numPr>
        <w:ilvl w:val="0"/>
        <w:numId w:val="2"/>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6">
    <w:name w:val="标准文件_附录一级条标题"/>
    <w:next w:val="23"/>
    <w:qFormat/>
    <w:uiPriority w:val="0"/>
    <w:pPr>
      <w:widowControl w:val="0"/>
      <w:numPr>
        <w:ilvl w:val="1"/>
        <w:numId w:val="2"/>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27">
    <w:name w:val="标准文件_附录二级条标题"/>
    <w:basedOn w:val="26"/>
    <w:next w:val="23"/>
    <w:qFormat/>
    <w:uiPriority w:val="0"/>
    <w:pPr>
      <w:widowControl/>
      <w:numPr>
        <w:ilvl w:val="2"/>
      </w:numPr>
      <w:wordWrap w:val="0"/>
      <w:overflowPunct w:val="0"/>
      <w:autoSpaceDE w:val="0"/>
      <w:autoSpaceDN w:val="0"/>
      <w:textAlignment w:val="baseline"/>
      <w:outlineLvl w:val="3"/>
    </w:pPr>
  </w:style>
  <w:style w:type="paragraph" w:customStyle="1" w:styleId="28">
    <w:name w:val="标准文件_附录三级条标题"/>
    <w:next w:val="23"/>
    <w:qFormat/>
    <w:uiPriority w:val="0"/>
    <w:pPr>
      <w:widowControl w:val="0"/>
      <w:numPr>
        <w:ilvl w:val="3"/>
        <w:numId w:val="2"/>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29">
    <w:name w:val="标准文件_附录四级条标题"/>
    <w:next w:val="23"/>
    <w:qFormat/>
    <w:uiPriority w:val="0"/>
    <w:pPr>
      <w:widowControl w:val="0"/>
      <w:numPr>
        <w:ilvl w:val="4"/>
        <w:numId w:val="2"/>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30">
    <w:name w:val="标准文件_附录五级条标题"/>
    <w:next w:val="23"/>
    <w:qFormat/>
    <w:uiPriority w:val="0"/>
    <w:pPr>
      <w:widowControl w:val="0"/>
      <w:numPr>
        <w:ilvl w:val="5"/>
        <w:numId w:val="2"/>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31">
    <w:name w:val="标准文件_一级无标题"/>
    <w:basedOn w:val="32"/>
    <w:qFormat/>
    <w:uiPriority w:val="0"/>
    <w:pPr>
      <w:spacing w:before="0" w:beforeLines="0" w:after="0" w:afterLines="0"/>
      <w:outlineLvl w:val="9"/>
    </w:pPr>
    <w:rPr>
      <w:rFonts w:ascii="宋体" w:eastAsia="宋体"/>
    </w:rPr>
  </w:style>
  <w:style w:type="paragraph" w:customStyle="1" w:styleId="32">
    <w:name w:val="标准文件_一级条标题"/>
    <w:basedOn w:val="33"/>
    <w:next w:val="23"/>
    <w:qFormat/>
    <w:uiPriority w:val="0"/>
    <w:pPr>
      <w:numPr>
        <w:ilvl w:val="2"/>
      </w:numPr>
      <w:spacing w:before="50" w:beforeLines="50" w:after="50" w:afterLines="50"/>
      <w:outlineLvl w:val="1"/>
    </w:pPr>
  </w:style>
  <w:style w:type="paragraph" w:customStyle="1" w:styleId="33">
    <w:name w:val="标准文件_章标题"/>
    <w:next w:val="23"/>
    <w:qFormat/>
    <w:uiPriority w:val="0"/>
    <w:pPr>
      <w:numPr>
        <w:ilvl w:val="1"/>
        <w:numId w:val="3"/>
      </w:numPr>
      <w:spacing w:before="100" w:beforeLines="100" w:after="100" w:afterLines="100"/>
      <w:jc w:val="both"/>
      <w:outlineLvl w:val="0"/>
    </w:pPr>
    <w:rPr>
      <w:rFonts w:ascii="黑体" w:hAnsi="Times New Roman" w:eastAsia="黑体" w:cs="Times New Roman"/>
      <w:sz w:val="21"/>
      <w:szCs w:val="22"/>
      <w:lang w:val="en-US" w:eastAsia="zh-CN" w:bidi="ar-SA"/>
    </w:rPr>
  </w:style>
  <w:style w:type="paragraph" w:customStyle="1" w:styleId="34">
    <w:name w:val="标准文件_一级项"/>
    <w:qFormat/>
    <w:uiPriority w:val="0"/>
    <w:pPr>
      <w:numPr>
        <w:ilvl w:val="0"/>
        <w:numId w:val="4"/>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2131</Words>
  <Characters>2266</Characters>
  <Lines>24</Lines>
  <Paragraphs>6</Paragraphs>
  <TotalTime>1</TotalTime>
  <ScaleCrop>false</ScaleCrop>
  <LinksUpToDate>false</LinksUpToDate>
  <CharactersWithSpaces>2316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2022-01-24T05:57:00Z</dcterms:created>
  <dc:creator>代文琼</dc:creator>
  <cp:lastModifiedBy>lou</cp:lastModifiedBy>
  <cp:lastPrinted>2022-10-09T14:53:00Z</cp:lastPrinted>
  <dcterms:modified xsi:type="dcterms:W3CDTF">2022-10-27T15:29:45Z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4C1D97DFC7894EE48FF58F39F9860651</vt:lpwstr>
  </property>
</Properties>
</file>