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医养结合型养老机构中医健康养生服务规范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Health care service specification of traditional Chinese medicine for elderly care institutions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安徽省市场监督管理局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89"/>
        <w:spacing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230"/>
      </w:pPr>
      <w:bookmarkStart w:id="22" w:name="_Hlk98768998"/>
      <w:r>
        <w:rPr>
          <w:rFonts w:hint="eastAsia"/>
        </w:rPr>
        <w:t>请注意本文件的某些内容可能涉及专利。本文件的发布机构不承担识别专利的责任。</w:t>
      </w:r>
      <w:bookmarkEnd w:id="22"/>
    </w:p>
    <w:p>
      <w:pPr>
        <w:pStyle w:val="56"/>
        <w:ind w:firstLine="420"/>
      </w:pPr>
      <w:r>
        <w:rPr>
          <w:rFonts w:hint="eastAsia"/>
        </w:rPr>
        <w:t>本文件由安徽省卫生健康委员会提出并归口。</w:t>
      </w:r>
    </w:p>
    <w:p>
      <w:pPr>
        <w:widowControl/>
        <w:adjustRightInd/>
        <w:spacing w:line="240" w:lineRule="auto"/>
        <w:ind w:firstLine="420" w:firstLineChars="200"/>
        <w:jc w:val="left"/>
        <w:rPr>
          <w:rFonts w:ascii="宋体" w:hAnsi="宋体" w:cs="宋体"/>
          <w:kern w:val="0"/>
          <w:sz w:val="24"/>
          <w:szCs w:val="24"/>
        </w:rPr>
      </w:pPr>
      <w:r>
        <w:rPr>
          <w:rFonts w:hint="eastAsia"/>
        </w:rPr>
        <w:t>本文件起草单位：</w:t>
      </w:r>
      <w:r>
        <w:rPr>
          <w:rFonts w:hint="eastAsia" w:ascii="宋体" w:hAnsi="宋体" w:cs="宋体"/>
          <w:color w:val="000000"/>
          <w:kern w:val="0"/>
        </w:rPr>
        <w:t>合肥九九夕阳红新海护理院有限公司、安徽中医药大学第一附属医院</w:t>
      </w:r>
      <w:r>
        <w:rPr>
          <w:rFonts w:hint="default" w:ascii="宋体" w:hAnsi="宋体" w:cs="宋体"/>
          <w:color w:val="000000"/>
          <w:kern w:val="0"/>
        </w:rPr>
        <w:t>、</w:t>
      </w:r>
      <w:bookmarkStart w:id="46" w:name="_GoBack"/>
      <w:bookmarkEnd w:id="46"/>
      <w:r>
        <w:rPr>
          <w:rFonts w:hint="eastAsia" w:ascii="宋体" w:hAnsi="宋体" w:cs="宋体"/>
          <w:color w:val="000000"/>
          <w:kern w:val="0"/>
        </w:rPr>
        <w:t>宿州九久夕阳红医养有限公司、舒城九久</w:t>
      </w:r>
      <w:r>
        <w:rPr>
          <w:rFonts w:hint="eastAsia" w:hAnsi="宋体" w:cs="宋体"/>
          <w:color w:val="000000"/>
        </w:rPr>
        <w:t>夕阳红养老服务有限公司、安徽九久夕阳红医养集团有限公司、合肥斯坦德尔德标准化管理有限公司。</w:t>
      </w:r>
    </w:p>
    <w:p>
      <w:pPr>
        <w:pStyle w:val="56"/>
        <w:ind w:firstLine="420"/>
      </w:pPr>
      <w:r>
        <w:rPr>
          <w:rFonts w:hint="eastAsia"/>
        </w:rPr>
        <w:t>本文件主要起草人：</w:t>
      </w:r>
    </w:p>
    <w:p>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C7B85D1AF1644F7CA613A421979D7FE6"/>
        </w:placeholder>
      </w:sdtPr>
      <w:sdtContent>
        <w:p>
          <w:pPr>
            <w:pStyle w:val="177"/>
            <w:spacing w:before="312" w:beforeLines="100" w:after="686" w:afterLines="220"/>
          </w:pPr>
          <w:bookmarkStart w:id="24" w:name="NEW_STAND_NAME"/>
          <w:r>
            <w:rPr>
              <w:rFonts w:hint="eastAsia"/>
            </w:rPr>
            <w:t>医养结合型养老机构中医健康养生服务规范</w:t>
          </w:r>
        </w:p>
      </w:sdtContent>
    </w:sdt>
    <w:bookmarkEnd w:id="24"/>
    <w:p>
      <w:pPr>
        <w:pStyle w:val="104"/>
        <w:spacing w:before="312" w:after="312"/>
      </w:pPr>
      <w:bookmarkStart w:id="25" w:name="_Toc24884218"/>
      <w:bookmarkStart w:id="26" w:name="_Toc26718930"/>
      <w:bookmarkStart w:id="27" w:name="_Toc17233325"/>
      <w:bookmarkStart w:id="28" w:name="_Toc24884211"/>
      <w:bookmarkStart w:id="29" w:name="_Toc97191423"/>
      <w:bookmarkStart w:id="30" w:name="_Toc26986530"/>
      <w:bookmarkStart w:id="31" w:name="_Toc26648465"/>
      <w:bookmarkStart w:id="32" w:name="_Toc26986771"/>
      <w:bookmarkStart w:id="33" w:name="_Toc17233333"/>
      <w:r>
        <w:rPr>
          <w:rFonts w:hint="eastAsia"/>
        </w:rPr>
        <w:t>范围</w:t>
      </w:r>
      <w:bookmarkEnd w:id="25"/>
      <w:bookmarkEnd w:id="26"/>
      <w:bookmarkEnd w:id="27"/>
      <w:bookmarkEnd w:id="28"/>
      <w:bookmarkEnd w:id="29"/>
      <w:bookmarkEnd w:id="30"/>
      <w:bookmarkEnd w:id="31"/>
      <w:bookmarkEnd w:id="32"/>
      <w:bookmarkEnd w:id="33"/>
    </w:p>
    <w:p>
      <w:pPr>
        <w:pStyle w:val="56"/>
        <w:ind w:firstLine="420"/>
      </w:pPr>
      <w:bookmarkStart w:id="34" w:name="_Toc24884219"/>
      <w:bookmarkStart w:id="35" w:name="_Toc26648466"/>
      <w:bookmarkStart w:id="36" w:name="_Toc24884212"/>
      <w:bookmarkStart w:id="37" w:name="_Toc17233334"/>
      <w:bookmarkStart w:id="38" w:name="_Toc17233326"/>
      <w:r>
        <w:rPr>
          <w:rFonts w:hint="eastAsia"/>
        </w:rPr>
        <w:t>本文件确定了医养结合型养老机构中医健康养生服务的术语和定义并规定了医养结合型养老机构中医健康养生服务的要求、基础服务、个性化服务及服务评价与改进。</w:t>
      </w:r>
    </w:p>
    <w:p>
      <w:pPr>
        <w:pStyle w:val="56"/>
        <w:ind w:firstLine="420"/>
      </w:pPr>
      <w:r>
        <w:rPr>
          <w:rFonts w:hint="eastAsia"/>
        </w:rPr>
        <w:t>本文件适用于医养结合型养老机构中医健康养生服务。</w:t>
      </w:r>
    </w:p>
    <w:p>
      <w:pPr>
        <w:pStyle w:val="104"/>
        <w:spacing w:before="312" w:after="312"/>
      </w:pPr>
      <w:bookmarkStart w:id="39" w:name="_Toc26986531"/>
      <w:bookmarkStart w:id="40" w:name="_Toc97191424"/>
      <w:bookmarkStart w:id="41" w:name="_Toc26986772"/>
      <w:bookmarkStart w:id="42" w:name="_Toc267189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14F075761E734C0BB593AD293627F8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rPr>
          <w:rFonts w:cs="宋体"/>
        </w:rPr>
      </w:pPr>
      <w:r>
        <w:t>GB/T 29353</w:t>
      </w:r>
      <w:r>
        <w:rPr>
          <w:rFonts w:hint="eastAsia"/>
        </w:rPr>
        <w:t xml:space="preserve">  </w:t>
      </w:r>
      <w:r>
        <w:rPr>
          <w:rFonts w:cs="宋体"/>
        </w:rPr>
        <w:t>养老机构基本规范</w:t>
      </w:r>
    </w:p>
    <w:p>
      <w:pPr>
        <w:pStyle w:val="230"/>
        <w:rPr>
          <w:rFonts w:hint="eastAsia" w:hAnsi="宋体" w:cs="宋体"/>
          <w:color w:val="000000"/>
          <w:szCs w:val="21"/>
        </w:rPr>
      </w:pPr>
      <w:r>
        <w:rPr>
          <w:rFonts w:hint="eastAsia" w:cs="宋体"/>
        </w:rPr>
        <w:t>G</w:t>
      </w:r>
      <w:r>
        <w:rPr>
          <w:rFonts w:cs="宋体"/>
        </w:rPr>
        <w:t xml:space="preserve">B/T 39511  </w:t>
      </w:r>
      <w:r>
        <w:rPr>
          <w:rFonts w:hint="eastAsia" w:cs="宋体"/>
        </w:rPr>
        <w:t>保健调理按摩技术操作规范</w:t>
      </w:r>
    </w:p>
    <w:p>
      <w:pPr>
        <w:pStyle w:val="56"/>
        <w:ind w:firstLine="420"/>
      </w:pPr>
      <w:r>
        <w:rPr>
          <w:rFonts w:hint="eastAsia"/>
        </w:rPr>
        <w:t>GB 38600  养老机构服务安全基本规范</w:t>
      </w:r>
    </w:p>
    <w:p>
      <w:pPr>
        <w:pStyle w:val="104"/>
        <w:spacing w:before="312" w:after="312"/>
      </w:pPr>
      <w:bookmarkStart w:id="43" w:name="_Toc97191425"/>
      <w:r>
        <w:rPr>
          <w:rFonts w:hint="eastAsia"/>
          <w:szCs w:val="21"/>
        </w:rPr>
        <w:t>术语和定义</w:t>
      </w:r>
      <w:bookmarkEnd w:id="43"/>
    </w:p>
    <w:sdt>
      <w:sdtPr>
        <w:id w:val="-1909835108"/>
        <w:placeholder>
          <w:docPart w:val="2D55A0554FF4410CAB595863158984B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4" w:name="_Toc26986532"/>
          <w:bookmarkEnd w:id="44"/>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中医健康养生 </w:t>
      </w:r>
      <w:r>
        <w:rPr>
          <w:rFonts w:ascii="黑体" w:hAnsi="黑体" w:eastAsia="黑体"/>
        </w:rPr>
        <w:t>Traditional Chinese Medicine</w:t>
      </w:r>
    </w:p>
    <w:p>
      <w:pPr>
        <w:pStyle w:val="230"/>
      </w:pPr>
      <w:r>
        <w:t>在治未病理念主导和中医药理论指导下，运用中医药技术方法，开展的保养身心、预防疾病、改善体质、增进健康的活动。</w:t>
      </w:r>
    </w:p>
    <w:p>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体质辨识 </w:t>
      </w:r>
      <w:r>
        <w:rPr>
          <w:rFonts w:ascii="黑体" w:hAnsi="黑体" w:eastAsia="黑体"/>
        </w:rPr>
        <w:t xml:space="preserve"> Physical identification</w:t>
      </w:r>
    </w:p>
    <w:p>
      <w:pPr>
        <w:pStyle w:val="56"/>
        <w:ind w:firstLine="420"/>
      </w:pPr>
      <w:r>
        <w:rPr>
          <w:rFonts w:hint="eastAsia"/>
        </w:rPr>
        <w:t>以人的体质为认知对象，从体质状态及分类的特性，把握健康与疾病的整体要素与个体差异的手段，从而制定防治原则。</w:t>
      </w:r>
    </w:p>
    <w:p>
      <w:pPr>
        <w:pStyle w:val="104"/>
        <w:spacing w:before="312" w:after="312"/>
      </w:pPr>
      <w:r>
        <w:rPr>
          <w:rFonts w:hint="eastAsia"/>
        </w:rPr>
        <w:t>要求</w:t>
      </w:r>
    </w:p>
    <w:p>
      <w:pPr>
        <w:pStyle w:val="105"/>
        <w:spacing w:before="156" w:after="156"/>
      </w:pPr>
      <w:r>
        <w:rPr>
          <w:rFonts w:hint="eastAsia"/>
        </w:rPr>
        <w:t>机构</w:t>
      </w:r>
    </w:p>
    <w:p>
      <w:pPr>
        <w:pStyle w:val="165"/>
      </w:pPr>
      <w:r>
        <w:rPr>
          <w:rFonts w:hint="eastAsia"/>
        </w:rPr>
        <w:t>机构应符合GB/T 29353的要求。</w:t>
      </w:r>
    </w:p>
    <w:p>
      <w:pPr>
        <w:pStyle w:val="165"/>
      </w:pPr>
      <w:r>
        <w:rPr>
          <w:rFonts w:hint="eastAsia"/>
        </w:rPr>
        <w:t>机构安全管理应符合GB 38600的要求。</w:t>
      </w:r>
    </w:p>
    <w:p>
      <w:pPr>
        <w:pStyle w:val="165"/>
      </w:pPr>
      <w:r>
        <w:rPr>
          <w:rFonts w:hint="eastAsia"/>
        </w:rPr>
        <w:t>机构内应取得医疗机构职业许可证并在机构内设置中医健康养生部门。</w:t>
      </w:r>
    </w:p>
    <w:p>
      <w:pPr>
        <w:pStyle w:val="105"/>
        <w:spacing w:before="156" w:after="156"/>
      </w:pPr>
      <w:r>
        <w:rPr>
          <w:rFonts w:hint="eastAsia"/>
        </w:rPr>
        <w:t>人员</w:t>
      </w:r>
    </w:p>
    <w:p>
      <w:pPr>
        <w:pStyle w:val="165"/>
      </w:pPr>
      <w:r>
        <w:rPr>
          <w:rFonts w:hint="eastAsia"/>
        </w:rPr>
        <w:t>机构内从事中医健康养生相关服务的人员应符合以下要求：</w:t>
      </w:r>
    </w:p>
    <w:p>
      <w:pPr>
        <w:pStyle w:val="132"/>
      </w:pPr>
      <w:r>
        <w:rPr>
          <w:rFonts w:hint="eastAsia"/>
        </w:rPr>
        <w:t>应具有中医类别医师资格，或接受中医专业培训，并经能力确认；</w:t>
      </w:r>
    </w:p>
    <w:p>
      <w:pPr>
        <w:pStyle w:val="132"/>
      </w:pPr>
      <w:r>
        <w:rPr>
          <w:rFonts w:hint="eastAsia"/>
        </w:rPr>
        <w:t>应经培训合格后上岗；</w:t>
      </w:r>
    </w:p>
    <w:p>
      <w:pPr>
        <w:pStyle w:val="132"/>
      </w:pPr>
      <w:r>
        <w:rPr>
          <w:rFonts w:hint="eastAsia"/>
        </w:rPr>
        <w:t>应符合职业健康要求；</w:t>
      </w:r>
    </w:p>
    <w:p>
      <w:pPr>
        <w:pStyle w:val="132"/>
        <w:rPr>
          <w:rFonts w:hint="eastAsia"/>
        </w:rPr>
      </w:pPr>
      <w:r>
        <w:rPr>
          <w:rFonts w:hint="eastAsia"/>
        </w:rPr>
        <w:t>在工作时间内应统一着装，佩戴胸卡上岗。</w:t>
      </w:r>
    </w:p>
    <w:p>
      <w:pPr>
        <w:pStyle w:val="165"/>
        <w:rPr>
          <w:rFonts w:hint="eastAsia"/>
        </w:rPr>
      </w:pPr>
      <w:r>
        <w:rPr>
          <w:rFonts w:hint="eastAsia"/>
        </w:rPr>
        <w:t>应礼貌用语，尊重老年人的宗教信仰、风俗习惯，保护老年人隐私。</w:t>
      </w:r>
    </w:p>
    <w:p>
      <w:pPr>
        <w:pStyle w:val="105"/>
        <w:spacing w:before="156" w:after="156"/>
      </w:pPr>
      <w:r>
        <w:rPr>
          <w:rFonts w:hint="eastAsia"/>
        </w:rPr>
        <w:t>设施设备</w:t>
      </w:r>
    </w:p>
    <w:p>
      <w:pPr>
        <w:pStyle w:val="165"/>
      </w:pPr>
      <w:r>
        <w:rPr>
          <w:rFonts w:hint="eastAsia"/>
        </w:rPr>
        <w:t>机构开展中医健康养生服务面积应满足服务项目、设备及功能需要，并按照功能与用途，对区域进行合理划分。</w:t>
      </w:r>
    </w:p>
    <w:p>
      <w:pPr>
        <w:pStyle w:val="165"/>
      </w:pPr>
      <w:r>
        <w:rPr>
          <w:rFonts w:hint="eastAsia"/>
        </w:rPr>
        <w:t>咨询指导类和操作类服务区域应独立设置。</w:t>
      </w:r>
    </w:p>
    <w:p>
      <w:pPr>
        <w:pStyle w:val="165"/>
      </w:pPr>
      <w:r>
        <w:rPr>
          <w:rFonts w:hint="eastAsia"/>
        </w:rPr>
        <w:t>服务区域应能够有效保护老年人的隐私。</w:t>
      </w:r>
    </w:p>
    <w:p>
      <w:pPr>
        <w:pStyle w:val="165"/>
      </w:pPr>
      <w:r>
        <w:rPr>
          <w:rFonts w:hint="eastAsia"/>
        </w:rPr>
        <w:t>养生服务区域宜配备包括但不限于以下常用设施设备：</w:t>
      </w:r>
    </w:p>
    <w:p>
      <w:pPr>
        <w:pStyle w:val="132"/>
      </w:pPr>
      <w:r>
        <w:rPr>
          <w:rFonts w:hint="eastAsia"/>
        </w:rPr>
        <w:t>脉诊；</w:t>
      </w:r>
    </w:p>
    <w:p>
      <w:pPr>
        <w:pStyle w:val="132"/>
      </w:pPr>
      <w:r>
        <w:rPr>
          <w:rFonts w:hint="eastAsia"/>
        </w:rPr>
        <w:t>针灸器具；</w:t>
      </w:r>
    </w:p>
    <w:p>
      <w:pPr>
        <w:pStyle w:val="132"/>
      </w:pPr>
      <w:r>
        <w:rPr>
          <w:rFonts w:hint="eastAsia"/>
        </w:rPr>
        <w:t>火罐；</w:t>
      </w:r>
    </w:p>
    <w:p>
      <w:pPr>
        <w:pStyle w:val="132"/>
      </w:pPr>
      <w:r>
        <w:rPr>
          <w:rFonts w:hint="eastAsia"/>
        </w:rPr>
        <w:t>艾灸仪；</w:t>
      </w:r>
    </w:p>
    <w:p>
      <w:pPr>
        <w:pStyle w:val="132"/>
      </w:pPr>
      <w:r>
        <w:rPr>
          <w:rFonts w:hint="eastAsia"/>
        </w:rPr>
        <w:t>足浴桶；</w:t>
      </w:r>
    </w:p>
    <w:p>
      <w:pPr>
        <w:pStyle w:val="132"/>
      </w:pPr>
      <w:r>
        <w:rPr>
          <w:rFonts w:hint="eastAsia"/>
        </w:rPr>
        <w:t>中医面诊仪；</w:t>
      </w:r>
    </w:p>
    <w:p>
      <w:pPr>
        <w:pStyle w:val="132"/>
      </w:pPr>
      <w:r>
        <w:rPr>
          <w:rFonts w:hint="eastAsia"/>
        </w:rPr>
        <w:t>中医舌诊仪；</w:t>
      </w:r>
    </w:p>
    <w:p>
      <w:pPr>
        <w:pStyle w:val="132"/>
      </w:pPr>
      <w:r>
        <w:rPr>
          <w:rFonts w:hint="eastAsia"/>
        </w:rPr>
        <w:t>问诊辩证系统；</w:t>
      </w:r>
    </w:p>
    <w:p>
      <w:pPr>
        <w:pStyle w:val="132"/>
      </w:pPr>
      <w:r>
        <w:rPr>
          <w:rFonts w:hint="eastAsia"/>
        </w:rPr>
        <w:t>生物反馈康复仪；</w:t>
      </w:r>
    </w:p>
    <w:p>
      <w:pPr>
        <w:pStyle w:val="132"/>
      </w:pPr>
      <w:r>
        <w:rPr>
          <w:rFonts w:hint="eastAsia"/>
        </w:rPr>
        <w:t>中药熏蒸熏洗设备；</w:t>
      </w:r>
    </w:p>
    <w:p>
      <w:pPr>
        <w:pStyle w:val="132"/>
      </w:pPr>
      <w:r>
        <w:rPr>
          <w:rFonts w:hint="eastAsia"/>
        </w:rPr>
        <w:t>中频治疗仪；</w:t>
      </w:r>
    </w:p>
    <w:p>
      <w:pPr>
        <w:pStyle w:val="132"/>
      </w:pPr>
      <w:r>
        <w:rPr>
          <w:rFonts w:hint="eastAsia"/>
        </w:rPr>
        <w:t>电疗治疗仪；</w:t>
      </w:r>
    </w:p>
    <w:p>
      <w:pPr>
        <w:pStyle w:val="132"/>
      </w:pPr>
      <w:r>
        <w:rPr>
          <w:rFonts w:hint="eastAsia"/>
        </w:rPr>
        <w:t>全自动生化分析仪。</w:t>
      </w:r>
    </w:p>
    <w:p>
      <w:pPr>
        <w:pStyle w:val="165"/>
      </w:pPr>
      <w:r>
        <w:rPr>
          <w:rFonts w:hint="eastAsia"/>
        </w:rPr>
        <w:t>服务设备应定期保养维护。</w:t>
      </w:r>
    </w:p>
    <w:p>
      <w:pPr>
        <w:pStyle w:val="105"/>
        <w:spacing w:before="156" w:after="156"/>
      </w:pPr>
      <w:r>
        <w:rPr>
          <w:rFonts w:hint="eastAsia"/>
        </w:rPr>
        <w:t>档案</w:t>
      </w:r>
    </w:p>
    <w:p>
      <w:pPr>
        <w:pStyle w:val="56"/>
        <w:ind w:firstLine="420"/>
      </w:pPr>
      <w:r>
        <w:rPr>
          <w:rFonts w:hint="eastAsia"/>
        </w:rPr>
        <w:t>宜通过信息管理平台统一管理老年人的中医健康养生信息和档案，包括但不限于：</w:t>
      </w:r>
    </w:p>
    <w:p>
      <w:pPr>
        <w:pStyle w:val="132"/>
      </w:pPr>
      <w:r>
        <w:rPr>
          <w:rFonts w:hint="eastAsia"/>
        </w:rPr>
        <w:t>中医健康养生服务同意书；</w:t>
      </w:r>
    </w:p>
    <w:p>
      <w:pPr>
        <w:pStyle w:val="132"/>
      </w:pPr>
      <w:r>
        <w:rPr>
          <w:rFonts w:hint="eastAsia"/>
        </w:rPr>
        <w:t>中医健康阶段性评估结果；</w:t>
      </w:r>
    </w:p>
    <w:p>
      <w:pPr>
        <w:pStyle w:val="132"/>
      </w:pPr>
      <w:r>
        <w:rPr>
          <w:rFonts w:hint="eastAsia"/>
        </w:rPr>
        <w:t>中医健康养生服务记录单。</w:t>
      </w:r>
    </w:p>
    <w:p>
      <w:pPr>
        <w:pStyle w:val="104"/>
        <w:spacing w:before="312" w:after="312"/>
      </w:pPr>
      <w:r>
        <w:rPr>
          <w:rFonts w:hint="eastAsia"/>
        </w:rPr>
        <w:t>基础服务</w:t>
      </w:r>
    </w:p>
    <w:p>
      <w:pPr>
        <w:pStyle w:val="105"/>
        <w:spacing w:before="156" w:after="156"/>
      </w:pPr>
      <w:r>
        <w:rPr>
          <w:rFonts w:hint="eastAsia"/>
        </w:rPr>
        <w:t>健康教育</w:t>
      </w:r>
    </w:p>
    <w:p>
      <w:pPr>
        <w:pStyle w:val="65"/>
        <w:spacing w:before="156" w:after="156"/>
      </w:pPr>
      <w:r>
        <w:rPr>
          <w:rFonts w:hint="eastAsia"/>
        </w:rPr>
        <w:t>中医养生知识普及</w:t>
      </w:r>
    </w:p>
    <w:p>
      <w:pPr>
        <w:pStyle w:val="164"/>
      </w:pPr>
      <w:r>
        <w:rPr>
          <w:rFonts w:hint="eastAsia"/>
        </w:rPr>
        <w:t>可制作和发放中医健康养生知识宣传资料，如中医健康养生知识的折页、手册、处方等。</w:t>
      </w:r>
    </w:p>
    <w:p>
      <w:pPr>
        <w:pStyle w:val="164"/>
      </w:pPr>
      <w:r>
        <w:rPr>
          <w:rFonts w:hint="eastAsia"/>
        </w:rPr>
        <w:t>在老年人公共活动区域设置中医健康养生知识宣传栏，并根据季节、流行病、社会活动等及时更新。</w:t>
      </w:r>
    </w:p>
    <w:p>
      <w:pPr>
        <w:pStyle w:val="164"/>
      </w:pPr>
      <w:r>
        <w:rPr>
          <w:rFonts w:hint="eastAsia"/>
        </w:rPr>
        <w:t>定期举办中医健康养生知识讲座、展览等，引导老年人学习中医健康养生知识。</w:t>
      </w:r>
    </w:p>
    <w:p>
      <w:pPr>
        <w:pStyle w:val="105"/>
        <w:spacing w:before="156" w:after="156"/>
      </w:pPr>
      <w:r>
        <w:rPr>
          <w:rFonts w:hint="eastAsia"/>
        </w:rPr>
        <w:t>中医运动养生</w:t>
      </w:r>
    </w:p>
    <w:p>
      <w:pPr>
        <w:pStyle w:val="56"/>
        <w:ind w:firstLine="420"/>
      </w:pPr>
      <w:r>
        <w:rPr>
          <w:rFonts w:hint="eastAsia"/>
        </w:rPr>
        <w:t>指导老年人太极拳、八段锦、五禽戏等</w:t>
      </w:r>
      <w:r>
        <w:rPr>
          <w:rFonts w:hint="eastAsia"/>
          <w:lang w:val="en-US" w:eastAsia="zh-CN"/>
        </w:rPr>
        <w:t>运动</w:t>
      </w:r>
      <w:r>
        <w:rPr>
          <w:rFonts w:hint="eastAsia"/>
        </w:rPr>
        <w:t>。</w:t>
      </w:r>
    </w:p>
    <w:p>
      <w:pPr>
        <w:pStyle w:val="105"/>
        <w:spacing w:before="156" w:after="156"/>
      </w:pPr>
      <w:r>
        <w:rPr>
          <w:rFonts w:hint="eastAsia"/>
        </w:rPr>
        <w:t>中医养生咨询</w:t>
      </w:r>
    </w:p>
    <w:p>
      <w:pPr>
        <w:pStyle w:val="56"/>
        <w:ind w:firstLine="199" w:firstLineChars="95"/>
      </w:pPr>
      <w:r>
        <w:rPr>
          <w:rFonts w:hint="eastAsia"/>
        </w:rPr>
        <w:t xml:space="preserve"> </w:t>
      </w:r>
      <w:r>
        <w:t xml:space="preserve"> </w:t>
      </w:r>
      <w:r>
        <w:rPr>
          <w:rFonts w:hint="eastAsia"/>
        </w:rPr>
        <w:t>为老年人提供疾病预防、康复护理、营养等方面的中医健康咨询服务。</w:t>
      </w:r>
    </w:p>
    <w:p>
      <w:pPr>
        <w:pStyle w:val="104"/>
        <w:spacing w:before="312" w:after="312"/>
      </w:pPr>
      <w:r>
        <w:rPr>
          <w:rFonts w:hint="eastAsia"/>
        </w:rPr>
        <w:t>个性化服务</w:t>
      </w:r>
    </w:p>
    <w:p>
      <w:pPr>
        <w:pStyle w:val="105"/>
        <w:spacing w:before="156" w:after="156"/>
      </w:pPr>
      <w:r>
        <w:rPr>
          <w:rFonts w:hint="eastAsia"/>
        </w:rPr>
        <w:t>健康评估</w:t>
      </w:r>
    </w:p>
    <w:p>
      <w:pPr>
        <w:pStyle w:val="165"/>
      </w:pPr>
      <w:r>
        <w:rPr>
          <w:rFonts w:hint="eastAsia"/>
        </w:rPr>
        <w:t>机构应为有个性化需求的老年人提供中医健康养生评估。</w:t>
      </w:r>
    </w:p>
    <w:p>
      <w:pPr>
        <w:pStyle w:val="165"/>
      </w:pPr>
      <w:r>
        <w:rPr>
          <w:rFonts w:hint="eastAsia"/>
        </w:rPr>
        <w:t>中医健康养生评估应成立评估小组，小组成员应包括中医医师、护士等。</w:t>
      </w:r>
    </w:p>
    <w:p>
      <w:pPr>
        <w:pStyle w:val="165"/>
      </w:pPr>
      <w:r>
        <w:rPr>
          <w:rFonts w:hint="eastAsia"/>
        </w:rPr>
        <w:t>评估工作包括初期评估、每2个月一次的阶段性评估、终止服务时的末期评估。</w:t>
      </w:r>
    </w:p>
    <w:p>
      <w:pPr>
        <w:pStyle w:val="165"/>
      </w:pPr>
      <w:r>
        <w:rPr>
          <w:rFonts w:hint="eastAsia"/>
        </w:rPr>
        <w:t>评估小组应根据中医的望、闻、问、切等方法对入住老人健康状态进行辨识。</w:t>
      </w:r>
    </w:p>
    <w:p>
      <w:pPr>
        <w:pStyle w:val="165"/>
      </w:pPr>
      <w:r>
        <w:rPr>
          <w:rFonts w:hint="eastAsia"/>
        </w:rPr>
        <w:t>评估内容包括辨阴阳、气血、脏腑等等。</w:t>
      </w:r>
    </w:p>
    <w:p>
      <w:pPr>
        <w:pStyle w:val="165"/>
      </w:pPr>
      <w:r>
        <w:rPr>
          <w:rFonts w:hint="eastAsia"/>
        </w:rPr>
        <w:t>每次评估应客观、真实、准确，并形成评估报告。</w:t>
      </w:r>
    </w:p>
    <w:p>
      <w:pPr>
        <w:pStyle w:val="105"/>
        <w:spacing w:before="156" w:after="156"/>
      </w:pPr>
      <w:r>
        <w:rPr>
          <w:rFonts w:hint="eastAsia"/>
        </w:rPr>
        <w:t>制定方案</w:t>
      </w:r>
    </w:p>
    <w:p>
      <w:pPr>
        <w:pStyle w:val="165"/>
      </w:pPr>
      <w:r>
        <w:rPr>
          <w:rFonts w:hint="eastAsia"/>
        </w:rPr>
        <w:t>应根据中医健康评估结果，为有需求的入住老人制定个性化调养方案。</w:t>
      </w:r>
    </w:p>
    <w:p>
      <w:pPr>
        <w:pStyle w:val="165"/>
      </w:pPr>
      <w:r>
        <w:rPr>
          <w:rFonts w:hint="eastAsia"/>
        </w:rPr>
        <w:t>应密切关注入住老人的阶段性评估结果，根据结果及时调整健康指导方案。</w:t>
      </w:r>
    </w:p>
    <w:p>
      <w:pPr>
        <w:pStyle w:val="165"/>
      </w:pPr>
      <w:r>
        <w:rPr>
          <w:rFonts w:hint="eastAsia"/>
        </w:rPr>
        <w:t>如需系统治疗应建议转介至医疗机构。</w:t>
      </w:r>
    </w:p>
    <w:p>
      <w:pPr>
        <w:pStyle w:val="105"/>
        <w:spacing w:before="156" w:after="156"/>
      </w:pPr>
      <w:r>
        <w:rPr>
          <w:rFonts w:hint="eastAsia"/>
        </w:rPr>
        <w:t>养生调理</w:t>
      </w:r>
    </w:p>
    <w:p>
      <w:pPr>
        <w:pStyle w:val="65"/>
        <w:spacing w:before="156" w:after="156"/>
      </w:pPr>
      <w:r>
        <w:rPr>
          <w:rFonts w:hint="eastAsia"/>
        </w:rPr>
        <w:t>饮食养生</w:t>
      </w:r>
    </w:p>
    <w:p>
      <w:pPr>
        <w:pStyle w:val="56"/>
        <w:ind w:firstLine="420"/>
      </w:pPr>
      <w:r>
        <w:rPr>
          <w:rFonts w:hint="eastAsia"/>
        </w:rPr>
        <w:t>遵循中医药的基本理论，由药膳师根据老年人的体质情况提供个性化的药膳服务。</w:t>
      </w:r>
    </w:p>
    <w:p>
      <w:pPr>
        <w:pStyle w:val="65"/>
        <w:spacing w:before="156" w:after="156"/>
      </w:pPr>
      <w:r>
        <w:rPr>
          <w:rFonts w:hint="eastAsia"/>
        </w:rPr>
        <w:t>按摩</w:t>
      </w:r>
    </w:p>
    <w:p>
      <w:pPr>
        <w:pStyle w:val="164"/>
      </w:pPr>
      <w:r>
        <w:rPr>
          <w:rFonts w:hint="eastAsia"/>
        </w:rPr>
        <w:t>按摩操作应符合G</w:t>
      </w:r>
      <w:r>
        <w:t xml:space="preserve">B/T 395511 </w:t>
      </w:r>
      <w:r>
        <w:rPr>
          <w:rFonts w:hint="eastAsia"/>
        </w:rPr>
        <w:t>的要求。</w:t>
      </w:r>
    </w:p>
    <w:p>
      <w:pPr>
        <w:pStyle w:val="164"/>
      </w:pPr>
      <w:r>
        <w:rPr>
          <w:rFonts w:hint="eastAsia"/>
        </w:rPr>
        <w:t>人员在操作之前，应充分了解老年人当前的心理状况、年龄、体质、肌肉厚薄、对疼痛的耐受程度和配合程度等基本情况。</w:t>
      </w:r>
    </w:p>
    <w:p>
      <w:pPr>
        <w:pStyle w:val="164"/>
      </w:pPr>
      <w:r>
        <w:rPr>
          <w:rFonts w:hint="eastAsia"/>
        </w:rPr>
        <w:t>过程中应随时与老人沟通，了解老人感受，实时调整治疗方法，加强沟通与交流。</w:t>
      </w:r>
    </w:p>
    <w:p>
      <w:pPr>
        <w:pStyle w:val="164"/>
      </w:pPr>
      <w:r>
        <w:rPr>
          <w:rFonts w:hint="eastAsia"/>
        </w:rPr>
        <w:t>服务操作后，应根据老年人的感受与目标达到的程度，调整下一次的按摩方法。</w:t>
      </w:r>
    </w:p>
    <w:p>
      <w:pPr>
        <w:pStyle w:val="65"/>
        <w:spacing w:before="156" w:after="156"/>
      </w:pPr>
      <w:r>
        <w:rPr>
          <w:rFonts w:hint="eastAsia"/>
        </w:rPr>
        <w:t>艾灸</w:t>
      </w:r>
    </w:p>
    <w:p>
      <w:pPr>
        <w:pStyle w:val="164"/>
      </w:pPr>
      <w:r>
        <w:rPr>
          <w:rFonts w:hint="eastAsia"/>
        </w:rPr>
        <w:t>人员在操作之前，应充分了解老年人当前的心理状况、体质、肌肉厚薄、对热的耐受程度和配合程度等基本情况。</w:t>
      </w:r>
    </w:p>
    <w:p>
      <w:pPr>
        <w:pStyle w:val="164"/>
      </w:pPr>
      <w:r>
        <w:rPr>
          <w:rFonts w:hint="eastAsia"/>
        </w:rPr>
        <w:t>服务人员在操作之前，应准备相关用具，向老年人说明操作的目的、配合要点及相关事宜，并协助老人采取安全舒适体位，暴露施灸部位。</w:t>
      </w:r>
    </w:p>
    <w:p>
      <w:pPr>
        <w:pStyle w:val="164"/>
      </w:pPr>
      <w:r>
        <w:rPr>
          <w:rFonts w:hint="eastAsia"/>
        </w:rPr>
        <w:t>操作过程中应随时询问老年人有无灼痛感，及时调整艾条与皮肤距离，防止烫伤。</w:t>
      </w:r>
    </w:p>
    <w:p>
      <w:pPr>
        <w:pStyle w:val="164"/>
      </w:pPr>
      <w:r>
        <w:rPr>
          <w:rFonts w:hint="eastAsia"/>
        </w:rPr>
        <w:t>操作后应清理用物、消毒相关器具，艾条处理应符合相关要求。</w:t>
      </w:r>
    </w:p>
    <w:p>
      <w:pPr>
        <w:pStyle w:val="164"/>
      </w:pPr>
      <w:r>
        <w:rPr>
          <w:rFonts w:hint="eastAsia"/>
        </w:rPr>
        <w:t>操作后，应根据老年人的感受与目标达到的程度，调整下一次的艾灸方法。</w:t>
      </w:r>
    </w:p>
    <w:p>
      <w:pPr>
        <w:pStyle w:val="65"/>
        <w:spacing w:before="156" w:after="156"/>
      </w:pPr>
      <w:r>
        <w:rPr>
          <w:rFonts w:hint="eastAsia"/>
        </w:rPr>
        <w:t>刮痧</w:t>
      </w:r>
    </w:p>
    <w:p>
      <w:pPr>
        <w:pStyle w:val="164"/>
      </w:pPr>
      <w:r>
        <w:rPr>
          <w:rFonts w:hint="eastAsia"/>
        </w:rPr>
        <w:t>服务人员在操作之前，应充分了解老年人当前的心理状况、体质、肌肉厚薄、皮肤状况、凝血机制、对疼痛的耐受程度和配合程度等基本情况。</w:t>
      </w:r>
    </w:p>
    <w:p>
      <w:pPr>
        <w:pStyle w:val="164"/>
      </w:pPr>
      <w:r>
        <w:rPr>
          <w:rFonts w:hint="eastAsia"/>
        </w:rPr>
        <w:t>服务人员在操作之前，应准备相关器具，向老年人解释操作目的、配合要点及相关事宜，并选择相应的体位、经络、穴位。</w:t>
      </w:r>
    </w:p>
    <w:p>
      <w:pPr>
        <w:pStyle w:val="164"/>
      </w:pPr>
      <w:r>
        <w:rPr>
          <w:rFonts w:hint="eastAsia"/>
        </w:rPr>
        <w:t>服务过程应无菌操作。</w:t>
      </w:r>
    </w:p>
    <w:p>
      <w:pPr>
        <w:pStyle w:val="164"/>
      </w:pPr>
      <w:r>
        <w:rPr>
          <w:rFonts w:hint="eastAsia"/>
        </w:rPr>
        <w:t>操作过程中应随时询问老年人能否耐受，并随时密切观察老年人反应，及时调整施术力度、角度，避免出现不良反应。</w:t>
      </w:r>
    </w:p>
    <w:p>
      <w:pPr>
        <w:pStyle w:val="164"/>
      </w:pPr>
      <w:r>
        <w:rPr>
          <w:rFonts w:hint="eastAsia"/>
        </w:rPr>
        <w:t>操作后应清理用物、消毒相关器具。</w:t>
      </w:r>
    </w:p>
    <w:p>
      <w:pPr>
        <w:pStyle w:val="164"/>
      </w:pPr>
      <w:r>
        <w:rPr>
          <w:rFonts w:hint="eastAsia"/>
        </w:rPr>
        <w:t>操作后，应根据老年人的感受与目标达到的程度，调整下一次的刮痧方法。</w:t>
      </w:r>
    </w:p>
    <w:p>
      <w:pPr>
        <w:pStyle w:val="65"/>
        <w:spacing w:before="156" w:after="156"/>
      </w:pPr>
      <w:r>
        <w:rPr>
          <w:rFonts w:hint="eastAsia"/>
        </w:rPr>
        <w:t>拔罐</w:t>
      </w:r>
    </w:p>
    <w:p>
      <w:pPr>
        <w:pStyle w:val="164"/>
      </w:pPr>
      <w:r>
        <w:rPr>
          <w:rFonts w:hint="eastAsia"/>
        </w:rPr>
        <w:t>服务人员在操作之前，应充分了解老年人当前的心理状况、体质、肌肉厚薄、皮肤状况、凝血机制、对疼痛的耐受程度和配合程度等基本情况。</w:t>
      </w:r>
    </w:p>
    <w:p>
      <w:pPr>
        <w:pStyle w:val="164"/>
      </w:pPr>
      <w:r>
        <w:rPr>
          <w:rFonts w:hint="eastAsia"/>
        </w:rPr>
        <w:t>服务人员在操作之前，应准备相关器具，向老年人解释操作目的、配合要点及相关事宜，并选择相应的体位、部位、经络、穴位。</w:t>
      </w:r>
    </w:p>
    <w:p>
      <w:pPr>
        <w:pStyle w:val="164"/>
      </w:pPr>
      <w:r>
        <w:rPr>
          <w:rFonts w:hint="eastAsia"/>
        </w:rPr>
        <w:t>服务人员应无菌操作。</w:t>
      </w:r>
    </w:p>
    <w:p>
      <w:pPr>
        <w:pStyle w:val="164"/>
      </w:pPr>
      <w:r>
        <w:rPr>
          <w:rFonts w:hint="eastAsia"/>
        </w:rPr>
        <w:t>操作过程中应随时询问老年人能否耐受，并随时密切观察老年人反应，及时调整施术力度，避免出现不良反应。</w:t>
      </w:r>
    </w:p>
    <w:p>
      <w:pPr>
        <w:pStyle w:val="164"/>
      </w:pPr>
      <w:r>
        <w:rPr>
          <w:rFonts w:hint="eastAsia"/>
        </w:rPr>
        <w:t>操作后应清理用物、消毒相关器具。</w:t>
      </w:r>
    </w:p>
    <w:p>
      <w:pPr>
        <w:pStyle w:val="164"/>
      </w:pPr>
      <w:r>
        <w:rPr>
          <w:rFonts w:hint="eastAsia"/>
        </w:rPr>
        <w:t>操作后，应根据老年人的感受与目标达到的程度，调整下一次的拔罐方法。</w:t>
      </w:r>
    </w:p>
    <w:p>
      <w:pPr>
        <w:pStyle w:val="65"/>
        <w:spacing w:before="156" w:after="156"/>
      </w:pPr>
      <w:r>
        <w:rPr>
          <w:rFonts w:hint="eastAsia"/>
        </w:rPr>
        <w:t>熏洗</w:t>
      </w:r>
    </w:p>
    <w:p>
      <w:pPr>
        <w:pStyle w:val="164"/>
      </w:pPr>
      <w:r>
        <w:rPr>
          <w:rFonts w:hint="eastAsia"/>
        </w:rPr>
        <w:t>在操作之前，应充分了解老年人当前的心理状况、体质、中药过敏史、皮肤状况等基本情况。</w:t>
      </w:r>
    </w:p>
    <w:p>
      <w:pPr>
        <w:pStyle w:val="164"/>
      </w:pPr>
      <w:r>
        <w:rPr>
          <w:rFonts w:hint="eastAsia"/>
        </w:rPr>
        <w:t>在操作之前，应准备熏洗相关器具，向老年人解释操作目的、配合要点及相关事宜。</w:t>
      </w:r>
    </w:p>
    <w:p>
      <w:pPr>
        <w:pStyle w:val="164"/>
      </w:pPr>
      <w:r>
        <w:rPr>
          <w:rFonts w:hint="eastAsia"/>
        </w:rPr>
        <w:t>服务前和过程中应始终注意熏洗的温度、时间，观察老年人的身体状况，询问老年人的实时感受，必要时进行全程陪同。</w:t>
      </w:r>
    </w:p>
    <w:p>
      <w:pPr>
        <w:pStyle w:val="164"/>
      </w:pPr>
      <w:r>
        <w:rPr>
          <w:rFonts w:hint="eastAsia"/>
        </w:rPr>
        <w:t>操作后，应根据老年人的感受与目标达到的程度，调整下一次的熏洗方法。</w:t>
      </w:r>
    </w:p>
    <w:p>
      <w:pPr>
        <w:pStyle w:val="104"/>
        <w:spacing w:before="312" w:after="312"/>
      </w:pPr>
      <w:r>
        <w:rPr>
          <w:rFonts w:hint="eastAsia"/>
        </w:rPr>
        <w:t>评价与改进</w:t>
      </w:r>
    </w:p>
    <w:p>
      <w:pPr>
        <w:pStyle w:val="105"/>
        <w:spacing w:before="156" w:after="156"/>
      </w:pPr>
      <w:r>
        <w:rPr>
          <w:rFonts w:hint="eastAsia"/>
        </w:rPr>
        <w:t>评价</w:t>
      </w:r>
    </w:p>
    <w:p>
      <w:pPr>
        <w:pStyle w:val="165"/>
      </w:pPr>
      <w:r>
        <w:rPr>
          <w:rFonts w:hint="eastAsia"/>
        </w:rPr>
        <w:t>机构应定期组织评价，应包括但不限于下列内容：</w:t>
      </w:r>
    </w:p>
    <w:p>
      <w:pPr>
        <w:pStyle w:val="174"/>
      </w:pPr>
      <w:r>
        <w:rPr>
          <w:rFonts w:hint="eastAsia"/>
        </w:rPr>
        <w:t>服务质量；</w:t>
      </w:r>
    </w:p>
    <w:p>
      <w:pPr>
        <w:pStyle w:val="174"/>
      </w:pPr>
      <w:r>
        <w:rPr>
          <w:rFonts w:hint="eastAsia"/>
        </w:rPr>
        <w:t>服务项目；</w:t>
      </w:r>
    </w:p>
    <w:p>
      <w:pPr>
        <w:pStyle w:val="174"/>
      </w:pPr>
      <w:r>
        <w:rPr>
          <w:rFonts w:hint="eastAsia"/>
        </w:rPr>
        <w:t>服务人员；</w:t>
      </w:r>
    </w:p>
    <w:p>
      <w:pPr>
        <w:pStyle w:val="174"/>
      </w:pPr>
      <w:r>
        <w:rPr>
          <w:rFonts w:hint="eastAsia"/>
        </w:rPr>
        <w:t>服务满意度；</w:t>
      </w:r>
    </w:p>
    <w:p>
      <w:pPr>
        <w:pStyle w:val="174"/>
      </w:pPr>
      <w:r>
        <w:rPr>
          <w:rFonts w:hint="eastAsia"/>
        </w:rPr>
        <w:t>工作记录与归档情况。</w:t>
      </w:r>
    </w:p>
    <w:p>
      <w:pPr>
        <w:pStyle w:val="165"/>
      </w:pPr>
      <w:r>
        <w:rPr>
          <w:rFonts w:hint="eastAsia"/>
        </w:rPr>
        <w:t>评价一般由机构自行组织，必要时可聘请第三方进行评价。</w:t>
      </w:r>
    </w:p>
    <w:p>
      <w:pPr>
        <w:pStyle w:val="105"/>
        <w:spacing w:before="156" w:after="156"/>
      </w:pPr>
      <w:r>
        <w:rPr>
          <w:rFonts w:hint="eastAsia"/>
        </w:rPr>
        <w:t>持续改进</w:t>
      </w:r>
    </w:p>
    <w:p>
      <w:pPr>
        <w:pStyle w:val="165"/>
      </w:pPr>
      <w:r>
        <w:rPr>
          <w:rFonts w:hint="eastAsia"/>
        </w:rPr>
        <w:t>机构服务人员在中医健康养生服务中发现的问题应及时报告相关管理部门。</w:t>
      </w:r>
    </w:p>
    <w:p>
      <w:pPr>
        <w:pStyle w:val="165"/>
      </w:pPr>
      <w:r>
        <w:rPr>
          <w:rFonts w:hint="eastAsia"/>
        </w:rPr>
        <w:t>机构应对收集的中医健康养生相关意见和建议，自查报告和第三方评价情况进行分析，查找问题原因，采取有效可行措施，以实现持续改进。</w:t>
      </w:r>
    </w:p>
    <w:p>
      <w:pPr>
        <w:pStyle w:val="56"/>
        <w:ind w:firstLine="420"/>
      </w:pPr>
    </w:p>
    <w:bookmarkEnd w:id="23"/>
    <w:p>
      <w:pPr>
        <w:pStyle w:val="56"/>
        <w:ind w:firstLine="0" w:firstLineChars="0"/>
        <w:jc w:val="center"/>
      </w:pPr>
      <w:bookmarkStart w:id="4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CESI仿宋-GB13000"/>
    <w:panose1 w:val="02010600030101010101"/>
    <w:charset w:val="86"/>
    <w:family w:val="auto"/>
    <w:pitch w:val="default"/>
    <w:sig w:usb0="00000000" w:usb1="00000000" w:usb2="00000016" w:usb3="00000000" w:csb0="0004000F" w:csb1="00000000"/>
  </w:font>
  <w:font w:name="等线 Light">
    <w:altName w:val="CESI仿宋-GB13000"/>
    <w:panose1 w:val="02010600030101010101"/>
    <w:charset w:val="86"/>
    <w:family w:val="auto"/>
    <w:pitch w:val="default"/>
    <w:sig w:usb0="00000000" w:usb1="00000000" w:usb2="00000016" w:usb3="00000000" w:csb0="0004000F"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CESI仿宋-GB13000">
    <w:panose1 w:val="02000500000000000000"/>
    <w:charset w:val="86"/>
    <w:family w:val="auto"/>
    <w:pitch w:val="default"/>
    <w:sig w:usb0="800002BF" w:usb1="18CF7CF8" w:usb2="00000016" w:usb3="00000000" w:csb0="0004000F" w:csb1="0000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34/T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34/T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11237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0B9"/>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5C9"/>
    <w:rsid w:val="000E6FD7"/>
    <w:rsid w:val="000F01B8"/>
    <w:rsid w:val="000F06E1"/>
    <w:rsid w:val="000F0E3C"/>
    <w:rsid w:val="000F19D5"/>
    <w:rsid w:val="000F4AEA"/>
    <w:rsid w:val="000F633F"/>
    <w:rsid w:val="000F67E9"/>
    <w:rsid w:val="00104926"/>
    <w:rsid w:val="0011237F"/>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A5D"/>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7293"/>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564"/>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5BC"/>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170"/>
    <w:rsid w:val="005E2335"/>
    <w:rsid w:val="005E34CA"/>
    <w:rsid w:val="005E3C18"/>
    <w:rsid w:val="005E6812"/>
    <w:rsid w:val="005E7881"/>
    <w:rsid w:val="005E78E0"/>
    <w:rsid w:val="005F0D9C"/>
    <w:rsid w:val="005F284E"/>
    <w:rsid w:val="005F4712"/>
    <w:rsid w:val="006015CE"/>
    <w:rsid w:val="0060435F"/>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9A9"/>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7820"/>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3534"/>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A10"/>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0D16"/>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3717"/>
    <w:rsid w:val="00815419"/>
    <w:rsid w:val="008163C8"/>
    <w:rsid w:val="008164A1"/>
    <w:rsid w:val="00817325"/>
    <w:rsid w:val="008209E6"/>
    <w:rsid w:val="00823303"/>
    <w:rsid w:val="008233B2"/>
    <w:rsid w:val="00823A9F"/>
    <w:rsid w:val="00823C85"/>
    <w:rsid w:val="00825138"/>
    <w:rsid w:val="0082675D"/>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5E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14B"/>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03D"/>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5C3"/>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981"/>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F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042"/>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6E0"/>
    <w:rsid w:val="00E36789"/>
    <w:rsid w:val="00E44A83"/>
    <w:rsid w:val="00E502C1"/>
    <w:rsid w:val="00E502DD"/>
    <w:rsid w:val="00E50D3A"/>
    <w:rsid w:val="00E51387"/>
    <w:rsid w:val="00E51E68"/>
    <w:rsid w:val="00E52EFD"/>
    <w:rsid w:val="00E5408A"/>
    <w:rsid w:val="00E56800"/>
    <w:rsid w:val="00E57AD1"/>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5316E1D"/>
    <w:rsid w:val="49465620"/>
    <w:rsid w:val="EF01C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ou/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7B85D1AF1644F7CA613A421979D7FE6"/>
        <w:style w:val=""/>
        <w:category>
          <w:name w:val="常规"/>
          <w:gallery w:val="placeholder"/>
        </w:category>
        <w:types>
          <w:type w:val="bbPlcHdr"/>
        </w:types>
        <w:behaviors>
          <w:behavior w:val="content"/>
        </w:behaviors>
        <w:description w:val=""/>
        <w:guid w:val="{0A0D3241-2EBE-4ED8-A3C0-F1DE56BB1FA5}"/>
      </w:docPartPr>
      <w:docPartBody>
        <w:p>
          <w:pPr>
            <w:pStyle w:val="5"/>
          </w:pPr>
          <w:r>
            <w:rPr>
              <w:rStyle w:val="4"/>
              <w:rFonts w:hint="eastAsia"/>
            </w:rPr>
            <w:t>单击或点击此处输入文字。</w:t>
          </w:r>
        </w:p>
      </w:docPartBody>
    </w:docPart>
    <w:docPart>
      <w:docPartPr>
        <w:name w:val="14F075761E734C0BB593AD293627F88D"/>
        <w:style w:val=""/>
        <w:category>
          <w:name w:val="常规"/>
          <w:gallery w:val="placeholder"/>
        </w:category>
        <w:types>
          <w:type w:val="bbPlcHdr"/>
        </w:types>
        <w:behaviors>
          <w:behavior w:val="content"/>
        </w:behaviors>
        <w:description w:val=""/>
        <w:guid w:val="{EBA94E1D-78A8-4143-AB42-4EB9F03D4FCC}"/>
      </w:docPartPr>
      <w:docPartBody>
        <w:p>
          <w:pPr>
            <w:pStyle w:val="6"/>
          </w:pPr>
          <w:r>
            <w:rPr>
              <w:rStyle w:val="4"/>
              <w:rFonts w:hint="eastAsia"/>
            </w:rPr>
            <w:t>选择一项。</w:t>
          </w:r>
        </w:p>
      </w:docPartBody>
    </w:docPart>
    <w:docPart>
      <w:docPartPr>
        <w:name w:val="2D55A0554FF4410CAB595863158984BB"/>
        <w:style w:val=""/>
        <w:category>
          <w:name w:val="常规"/>
          <w:gallery w:val="placeholder"/>
        </w:category>
        <w:types>
          <w:type w:val="bbPlcHdr"/>
        </w:types>
        <w:behaviors>
          <w:behavior w:val="content"/>
        </w:behaviors>
        <w:description w:val=""/>
        <w:guid w:val="{568FA538-5D15-4B79-9994-A08F7DC73E4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CESI仿宋-GB13000"/>
    <w:panose1 w:val="02010600030101010101"/>
    <w:charset w:val="86"/>
    <w:family w:val="auto"/>
    <w:pitch w:val="default"/>
    <w:sig w:usb0="00000000" w:usb1="00000000" w:usb2="00000016" w:usb3="00000000" w:csb0="0004000F" w:csb1="00000000"/>
  </w:font>
  <w:font w:name="等线">
    <w:altName w:val="CESI仿宋-GB13000"/>
    <w:panose1 w:val="00000000000000000000"/>
    <w:charset w:val="86"/>
    <w:family w:val="auto"/>
    <w:pitch w:val="default"/>
    <w:sig w:usb0="00000000" w:usb1="00000000" w:usb2="00000000" w:usb3="00000000" w:csb0="00000000" w:csb1="00000000"/>
  </w:font>
  <w:font w:name="等线">
    <w:altName w:val="CESI仿宋-GB13000"/>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94"/>
    <w:rsid w:val="00184529"/>
    <w:rsid w:val="005E1E94"/>
    <w:rsid w:val="008A36DA"/>
    <w:rsid w:val="008C6C20"/>
    <w:rsid w:val="00A258B0"/>
    <w:rsid w:val="00D0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7B85D1AF1644F7CA613A421979D7F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4F075761E734C0BB593AD293627F8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D55A0554FF4410CAB595863158984B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524</Words>
  <Characters>2991</Characters>
  <Lines>24</Lines>
  <Paragraphs>7</Paragraphs>
  <TotalTime>0</TotalTime>
  <ScaleCrop>false</ScaleCrop>
  <LinksUpToDate>false</LinksUpToDate>
  <CharactersWithSpaces>3508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2022-10-27T09:46:00Z</dcterms:created>
  <dc:creator>apple</dc:creator>
  <dc:description>&lt;config cover="true" show_menu="true" version="1.0.0" doctype="SDKXY"&gt;_x000d_
&lt;/config&gt;</dc:description>
  <cp:lastModifiedBy>lou</cp:lastModifiedBy>
  <cp:lastPrinted>2020-08-30T18:00:00Z</cp:lastPrinted>
  <dcterms:modified xsi:type="dcterms:W3CDTF">2022-10-27T15:29:23Z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2052-11.1.0.10702</vt:lpwstr>
  </property>
  <property fmtid="{D5CDD505-2E9C-101B-9397-08002B2CF9AE}" pid="16" name="ICV">
    <vt:lpwstr>DB04F0B17BC7422A9FC0415CC4D259AC</vt:lpwstr>
  </property>
</Properties>
</file>