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FF" w:rsidRDefault="003A40D8">
      <w:pPr>
        <w:pStyle w:val="a0"/>
        <w:spacing w:line="580" w:lineRule="exact"/>
        <w:rPr>
          <w:rFonts w:ascii="CESI黑体-GB2312" w:eastAsia="CESI黑体-GB2312" w:hAnsi="CESI黑体-GB2312" w:cs="CESI黑体-GB2312"/>
          <w:sz w:val="32"/>
          <w:szCs w:val="32"/>
        </w:rPr>
      </w:pPr>
      <w:bookmarkStart w:id="0" w:name="_GoBack"/>
      <w:bookmarkEnd w:id="0"/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:rsidR="009F68FF" w:rsidRDefault="009F68FF">
      <w:pPr>
        <w:pStyle w:val="a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F68FF" w:rsidRDefault="003A40D8">
      <w:pPr>
        <w:pStyle w:val="a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基层临床特色科室建设合格名单</w:t>
      </w:r>
    </w:p>
    <w:p w:rsidR="009F68FF" w:rsidRDefault="009F68FF"/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36"/>
        <w:gridCol w:w="3806"/>
        <w:gridCol w:w="3303"/>
      </w:tblGrid>
      <w:tr w:rsidR="009F68FF">
        <w:trPr>
          <w:trHeight w:val="825"/>
          <w:jc w:val="center"/>
        </w:trPr>
        <w:tc>
          <w:tcPr>
            <w:tcW w:w="634" w:type="dxa"/>
            <w:shd w:val="clear" w:color="auto" w:fill="auto"/>
            <w:noWrap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szCs w:val="22"/>
                <w:lang w:bidi="ar"/>
              </w:rPr>
              <w:t>申报机构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kern w:val="0"/>
                <w:sz w:val="22"/>
                <w:szCs w:val="22"/>
                <w:lang w:bidi="ar"/>
              </w:rPr>
              <w:t>申报科室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四川天府新区籍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田中心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中西结合呼吸内科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四川天府新区太平中心卫生院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青羊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区苏坡社区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青羊区文家社区卫生服务中心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老年病科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金牛区沙河源社区卫生服务中心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中医康复疼痛科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武侯区红牌楼社区卫生服务中心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武侯区玉林社区卫生服务中心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精神科门诊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心理咨询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成华区双水碾社区卫生服务中心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消化内科（肝病）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区龙华社区卫生服务中心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区龙泉平安社区卫生服务中心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区清泉镇公立中心卫生院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区城厢镇公立中心卫生院</w:t>
            </w:r>
            <w:r>
              <w:rPr>
                <w:rStyle w:val="font61"/>
                <w:color w:val="auto"/>
                <w:lang w:bidi="ar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显微外科（断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肢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再植）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新都区石板滩街道卫生院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温江区和盛镇中心卫生院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双流区西航港社区卫生服务中心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儿保及儿童疾病全科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双流区永安中心卫生院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都区安靖街道社区卫生服务中心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新津区花源街道中心卫生院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新津区武阳社区卫生服务中心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简阳市禾丰中心卫生院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彭州市天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邛崃市临邛社区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中医针灸科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崇州市怀远镇卫生院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儿保及儿童疾病全科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崇州市廖家镇卫生院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眼科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金堂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县淮口社区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金堂县土桥中心卫生院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大邑县悦来镇公立卫生院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大邑县王泗镇公立卫生院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蒲江县西来公立中心卫生院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贡井区五宝中心卫生院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沿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滩区仙市镇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富顺县童寺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中西医结合全科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富顺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县代寺镇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中心卫生院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攀枝花市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盐边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县渔门中心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攀枝花市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米易县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攀莲镇城北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儿童康复科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攀枝花市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米易县白马镇中心卫生院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江阳区通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滩中心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泌尿外科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龙马潭区胡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市中心卫生院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龙马潭区罗汉街道社区卫生服务中心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龙马潭区石洞街道社区卫生服务中心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龙马潭区石洞街道社区卫生服务中心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纳溪区护国中心卫生院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泸县玉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蟾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叙永县叙永镇中心卫生院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合江县大桥中心卫生院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阳区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黄许镇卫生院</w:t>
            </w:r>
            <w:proofErr w:type="gramEnd"/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绵竹新市镇卫生院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疼痛医疗科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什邡市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水中心卫生院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什邡市马井中心卫生院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绵竹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麓棠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中江县龙台中心卫生院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旌阳区孝泉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三台县芦溪镇中心卫生院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妇产科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北川县永昌镇中心卫生院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北川县永安镇中心卫生院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中医羌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安州区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桑枣镇中心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儿保及儿童疾病全科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利州区大石卫生院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利州区嘉陵社区卫生服务中心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临终关怀（安宁疗护）科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利州区雪峰社区卫生服务中心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苍溪县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歧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坪镇中心卫生院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大英县河边镇卫生院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蓬溪县大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石中心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射洪市金华中心卫生院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心血管内科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射洪市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沱牌中心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市中区朝阳镇卫生院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威远县新场镇卫生院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威远县镇西镇卫生院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资中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县球溪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马边县下溪中心卫生院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沙湾区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嘉农镇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市中区茅桥镇中心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 w:bidi="ar"/>
              </w:rPr>
              <w:t>卫生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市中区苏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稽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犍为县罗城中心卫生院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犍为县孝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姑中心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仪陇县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大寅中心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仪陇县马鞍中心卫生院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仪陇县马鞍中心卫生院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高坪区东观中心卫生院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嘉陵区安平镇中心卫生院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内儿科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嘉陵区李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渡中心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南部县建兴中心卫生院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西充县义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兴中心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蓬安县兴旺中心卫生院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翠屏区安阜社区卫生服务中心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翠屏区白花镇中心卫生院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翠屏区合江门社区卫生服务中心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叙州区观音镇中心卫生院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长宁县双河镇中心卫生院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兴文县</w:t>
            </w:r>
            <w:r>
              <w:rPr>
                <w:rStyle w:val="font01"/>
                <w:rFonts w:hint="default"/>
                <w:color w:val="auto"/>
                <w:lang w:bidi="ar"/>
              </w:rPr>
              <w:t>僰</w:t>
            </w: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王山镇卫生院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中医苗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高县沙河镇中心卫生院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筠连县巡司镇中心卫生院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三江新区白沙湾社区卫生服务中心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中医特色科室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广安市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广安区浓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洄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高糖专病智能化全科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广安市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枣山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园区广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福社区卫生服务中心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宣汉县南坝镇中心卫生院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达川区赵家镇中心卫生院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针灸理疗科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达川区石桥镇中心卫生院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针灸理疗科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宣汉县普光镇双河中心卫生院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达川区管村镇中心卫生院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针灸理疗科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渠县第二人民医院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血液透析室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开江县甘棠镇卫生院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万源市古东关街道社区卫生服务中心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巴中市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南江县大河中心卫生院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巴中市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南江县正直中心卫生院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巴中市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平昌县镇龙镇中心卫生院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雅安市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雅安市蒙阳街道社区卫生服务中心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康复医学科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东坡区万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胜镇卫生院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中医骨伤康复科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洪雅县东岳镇卫生院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仁寿县富加镇卫生院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仁寿县富加镇卫生院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乐至县童家镇中心卫生院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乐至县石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湍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伍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丹山镇中心卫生院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安岳县龙台镇中心卫生院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安岳县岳阳镇中心卫生院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中西医结合全科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安岳县永清镇中心卫生院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安岳县石羊镇中心卫生院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凉山州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会理市鹿厂镇中心卫生院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中西结合全科医疗科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凉山州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西昌市西城社区卫生服务中心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</w:tbl>
    <w:p w:rsidR="009F68FF" w:rsidRDefault="009F68FF">
      <w:pPr>
        <w:pStyle w:val="a0"/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9F68FF" w:rsidRDefault="009F68FF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9F68FF">
      <w:pgSz w:w="11906" w:h="16838"/>
      <w:pgMar w:top="1440" w:right="158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Segoe Print"/>
    <w:charset w:val="00"/>
    <w:family w:val="auto"/>
    <w:pitch w:val="default"/>
    <w:sig w:usb0="00000000" w:usb1="00000000" w:usb2="0A246029" w:usb3="0400200C" w:csb0="600001FF" w:csb1="DFFF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TM4NTVhODViOGM2YWI2OTk4YTNjM2E1N2I3OWMifQ=="/>
  </w:docVars>
  <w:rsids>
    <w:rsidRoot w:val="4696507E"/>
    <w:rsid w:val="EFFF2913"/>
    <w:rsid w:val="F0F9326C"/>
    <w:rsid w:val="F679539C"/>
    <w:rsid w:val="F8FF891D"/>
    <w:rsid w:val="FCFA81C7"/>
    <w:rsid w:val="FDFFB056"/>
    <w:rsid w:val="FEDD443A"/>
    <w:rsid w:val="FF8DB0CA"/>
    <w:rsid w:val="FFBF3F84"/>
    <w:rsid w:val="FFFE7EA0"/>
    <w:rsid w:val="FFFF0D5E"/>
    <w:rsid w:val="FFFF5E7C"/>
    <w:rsid w:val="003A40D8"/>
    <w:rsid w:val="009F68FF"/>
    <w:rsid w:val="0F8E03AD"/>
    <w:rsid w:val="1BBADB91"/>
    <w:rsid w:val="1DFED865"/>
    <w:rsid w:val="1E5DDC81"/>
    <w:rsid w:val="2A7F2915"/>
    <w:rsid w:val="2FBD08A8"/>
    <w:rsid w:val="33853905"/>
    <w:rsid w:val="355E0625"/>
    <w:rsid w:val="3C7F256D"/>
    <w:rsid w:val="3FB38439"/>
    <w:rsid w:val="445D5F4C"/>
    <w:rsid w:val="4696507E"/>
    <w:rsid w:val="497D422B"/>
    <w:rsid w:val="574F778C"/>
    <w:rsid w:val="57D720AE"/>
    <w:rsid w:val="57FBD68A"/>
    <w:rsid w:val="5A3B1AA3"/>
    <w:rsid w:val="5B010303"/>
    <w:rsid w:val="5DFE476A"/>
    <w:rsid w:val="5FDEF7AA"/>
    <w:rsid w:val="66C47527"/>
    <w:rsid w:val="676C0EEF"/>
    <w:rsid w:val="6A7F41D8"/>
    <w:rsid w:val="6BFF022C"/>
    <w:rsid w:val="6CC6FC08"/>
    <w:rsid w:val="6FADA1E9"/>
    <w:rsid w:val="6FD5D419"/>
    <w:rsid w:val="6FFF7984"/>
    <w:rsid w:val="72AB1A17"/>
    <w:rsid w:val="758B5E71"/>
    <w:rsid w:val="76E13D3D"/>
    <w:rsid w:val="77A92C7B"/>
    <w:rsid w:val="77DBD33A"/>
    <w:rsid w:val="79ECD516"/>
    <w:rsid w:val="7A567862"/>
    <w:rsid w:val="7BFE018F"/>
    <w:rsid w:val="7BFFF5B1"/>
    <w:rsid w:val="7FB1CB70"/>
    <w:rsid w:val="7FD70194"/>
    <w:rsid w:val="89BFFDD1"/>
    <w:rsid w:val="9DFDF15B"/>
    <w:rsid w:val="9F67F2C1"/>
    <w:rsid w:val="B97F11D6"/>
    <w:rsid w:val="BFE7CCF4"/>
    <w:rsid w:val="C55F4C72"/>
    <w:rsid w:val="D5E81B2A"/>
    <w:rsid w:val="DAFF0FE3"/>
    <w:rsid w:val="DBDF6745"/>
    <w:rsid w:val="DEDF6C5C"/>
    <w:rsid w:val="E3DF249E"/>
    <w:rsid w:val="E539FD84"/>
    <w:rsid w:val="E6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991B9"/>
  <w15:docId w15:val="{5BE41577-CC67-45AD-A78E-6201DD52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font61">
    <w:name w:val="font61"/>
    <w:basedOn w:val="a1"/>
    <w:qFormat/>
    <w:rPr>
      <w:rFonts w:ascii="DejaVu Sans" w:eastAsia="DejaVu Sans" w:hAnsi="DejaVu Sans" w:cs="DejaVu Sans"/>
      <w:color w:val="FF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abc</cp:lastModifiedBy>
  <cp:revision>2</cp:revision>
  <dcterms:created xsi:type="dcterms:W3CDTF">2019-11-27T08:48:00Z</dcterms:created>
  <dcterms:modified xsi:type="dcterms:W3CDTF">2022-10-18T10:02:00Z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9120CE76136F40C5814D7CC05B9EC571</vt:lpwstr>
  </property>
</Properties>
</file>