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 w:cs="Times New Roman"/>
          <w:bCs/>
          <w:sz w:val="36"/>
          <w:szCs w:val="32"/>
        </w:rPr>
      </w:pPr>
      <w:bookmarkStart w:id="2" w:name="_GoBack"/>
      <w:bookmarkStart w:id="0" w:name="OLE_LINK3"/>
      <w:bookmarkStart w:id="1" w:name="OLE_LINK4"/>
      <w:r>
        <w:rPr>
          <w:rFonts w:hint="eastAsia" w:ascii="华文中宋" w:hAnsi="华文中宋" w:eastAsia="华文中宋" w:cs="Times New Roman"/>
          <w:bCs/>
          <w:sz w:val="36"/>
          <w:szCs w:val="32"/>
        </w:rPr>
        <w:t>《内蒙古自治区本级门诊特殊慢性病待遇认定申请表》</w:t>
      </w:r>
      <w:bookmarkEnd w:id="2"/>
    </w:p>
    <w:bookmarkEnd w:id="0"/>
    <w:bookmarkEnd w:id="1"/>
    <w:tbl>
      <w:tblPr>
        <w:tblStyle w:val="11"/>
        <w:tblW w:w="102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341"/>
        <w:gridCol w:w="1659"/>
        <w:gridCol w:w="1870"/>
        <w:gridCol w:w="1534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2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待遇认定医疗机构名称：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姓 名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color w:val="3E3E3E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别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　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年  龄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申请病种名称</w:t>
            </w:r>
          </w:p>
        </w:tc>
        <w:tc>
          <w:tcPr>
            <w:tcW w:w="4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诊断科室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4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责任医师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审批日期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购药定点名称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检查治疗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定点名称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已享受慢性病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待遇名称</w:t>
            </w:r>
          </w:p>
        </w:tc>
        <w:tc>
          <w:tcPr>
            <w:tcW w:w="8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简要病史、体格检查（阳性体征）、辅助检查、化验</w:t>
            </w:r>
          </w:p>
        </w:tc>
        <w:tc>
          <w:tcPr>
            <w:tcW w:w="84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3E3E3E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E3E3E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84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                                            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                                      责任医师签字（签章）：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                                                  年      月       日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医院医保部门意见</w:t>
            </w:r>
          </w:p>
        </w:tc>
        <w:tc>
          <w:tcPr>
            <w:tcW w:w="843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                                               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 xml:space="preserve">                                               医院医保部门盖章：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</w:p>
        </w:tc>
        <w:tc>
          <w:tcPr>
            <w:tcW w:w="84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E3E3E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0"/>
                <w:szCs w:val="20"/>
              </w:rPr>
              <w:t>                      </w:t>
            </w:r>
            <w:r>
              <w:rPr>
                <w:rFonts w:hint="eastAsia" w:ascii="黑体" w:hAnsi="黑体" w:eastAsia="黑体" w:cs="黑体"/>
                <w:color w:val="3E3E3E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3E3E3E"/>
                <w:kern w:val="0"/>
                <w:sz w:val="20"/>
                <w:szCs w:val="20"/>
              </w:rPr>
              <w:t>   </w:t>
            </w:r>
            <w:r>
              <w:rPr>
                <w:rFonts w:hint="eastAsia" w:ascii="黑体" w:hAnsi="黑体" w:eastAsia="黑体" w:cs="黑体"/>
                <w:color w:val="3E3E3E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3E3E3E"/>
                <w:kern w:val="0"/>
                <w:sz w:val="20"/>
                <w:szCs w:val="20"/>
              </w:rPr>
              <w:t>   </w:t>
            </w:r>
            <w:r>
              <w:rPr>
                <w:rFonts w:hint="eastAsia" w:ascii="黑体" w:hAnsi="黑体" w:eastAsia="黑体" w:cs="黑体"/>
                <w:color w:val="3E3E3E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E3E3E"/>
                <w:kern w:val="0"/>
                <w:sz w:val="20"/>
                <w:szCs w:val="20"/>
              </w:rPr>
              <w:t>日</w:t>
            </w:r>
          </w:p>
        </w:tc>
      </w:tr>
    </w:tbl>
    <w:p>
      <w:r>
        <w:rPr>
          <w:rFonts w:hint="eastAsia" w:ascii="仿宋" w:hAnsi="仿宋" w:eastAsia="仿宋" w:cs="Times New Roman"/>
          <w:sz w:val="20"/>
          <w:szCs w:val="20"/>
        </w:rPr>
        <w:t>注：1.本表一式两份，待遇认定医疗机构与门诊特殊慢性病参保人员各执一份；</w:t>
      </w:r>
      <w:r>
        <w:rPr>
          <w:rFonts w:hint="eastAsia" w:ascii="仿宋" w:hAnsi="仿宋" w:eastAsia="仿宋" w:cs="Times New Roman"/>
          <w:sz w:val="20"/>
          <w:szCs w:val="20"/>
        </w:rPr>
        <w:tab/>
      </w:r>
      <w:r>
        <w:rPr>
          <w:rFonts w:hint="eastAsia" w:ascii="仿宋" w:hAnsi="仿宋" w:eastAsia="仿宋" w:cs="Times New Roman"/>
          <w:sz w:val="20"/>
          <w:szCs w:val="20"/>
        </w:rPr>
        <w:tab/>
      </w:r>
      <w:r>
        <w:rPr>
          <w:rFonts w:hint="eastAsia" w:ascii="仿宋" w:hAnsi="仿宋" w:eastAsia="仿宋" w:cs="Times New Roman"/>
          <w:sz w:val="20"/>
          <w:szCs w:val="20"/>
        </w:rPr>
        <w:tab/>
      </w:r>
      <w:r>
        <w:rPr>
          <w:rFonts w:hint="eastAsia" w:ascii="仿宋" w:hAnsi="仿宋" w:eastAsia="仿宋" w:cs="Times New Roman"/>
          <w:sz w:val="20"/>
          <w:szCs w:val="20"/>
        </w:rPr>
        <w:tab/>
      </w:r>
      <w:r>
        <w:rPr>
          <w:rFonts w:hint="eastAsia" w:ascii="仿宋" w:hAnsi="仿宋" w:eastAsia="仿宋" w:cs="Times New Roman"/>
          <w:sz w:val="20"/>
          <w:szCs w:val="20"/>
        </w:rPr>
        <w:t>2.参保人员申报时需提供以下申报材料：身份证、社会保障卡、疾病证明书、相关医疗文书（基因检测报告、病理诊断、影像报告、免疫组化报告、门诊（住院）病历、出院小结）；</w:t>
      </w:r>
      <w:r>
        <w:rPr>
          <w:rFonts w:hint="eastAsia" w:ascii="仿宋" w:hAnsi="仿宋" w:eastAsia="仿宋" w:cs="Times New Roman"/>
          <w:sz w:val="20"/>
          <w:szCs w:val="20"/>
        </w:rPr>
        <w:tab/>
      </w:r>
      <w:r>
        <w:rPr>
          <w:rFonts w:hint="eastAsia" w:ascii="仿宋" w:hAnsi="仿宋" w:eastAsia="仿宋" w:cs="Times New Roman"/>
          <w:sz w:val="20"/>
          <w:szCs w:val="20"/>
        </w:rPr>
        <w:tab/>
      </w:r>
      <w:r>
        <w:rPr>
          <w:rFonts w:hint="eastAsia" w:ascii="仿宋" w:hAnsi="仿宋" w:eastAsia="仿宋" w:cs="Times New Roman"/>
          <w:sz w:val="20"/>
          <w:szCs w:val="20"/>
        </w:rPr>
        <w:t>3.血液透析、腹膜透析、癌症放化疗、器官移植四个病种，待遇认定医疗机构医保部门需填写购药及治疗定点名称；参保人员更换定点时，应在四个病种定点范围内进行变更。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67D3A"/>
    <w:multiLevelType w:val="multilevel"/>
    <w:tmpl w:val="82D67D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1">
    <w:nsid w:val="9498AF77"/>
    <w:multiLevelType w:val="multilevel"/>
    <w:tmpl w:val="9498AF7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B8D2C5C6"/>
    <w:multiLevelType w:val="multilevel"/>
    <w:tmpl w:val="B8D2C5C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6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D184F566"/>
    <w:multiLevelType w:val="multilevel"/>
    <w:tmpl w:val="D184F56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13BBDF9B"/>
    <w:multiLevelType w:val="singleLevel"/>
    <w:tmpl w:val="13BBDF9B"/>
    <w:lvl w:ilvl="0" w:tentative="0">
      <w:start w:val="2"/>
      <w:numFmt w:val="chineseCounting"/>
      <w:pStyle w:val="13"/>
      <w:suff w:val="nothing"/>
      <w:lvlText w:val="（%1）"/>
      <w:lvlJc w:val="left"/>
      <w:rPr>
        <w:rFonts w:hint="eastAsia"/>
      </w:rPr>
    </w:lvl>
  </w:abstractNum>
  <w:abstractNum w:abstractNumId="5">
    <w:nsid w:val="183B73D7"/>
    <w:multiLevelType w:val="singleLevel"/>
    <w:tmpl w:val="183B73D7"/>
    <w:lvl w:ilvl="0" w:tentative="0">
      <w:start w:val="2"/>
      <w:numFmt w:val="chineseCounting"/>
      <w:pStyle w:val="14"/>
      <w:suff w:val="nothing"/>
      <w:lvlText w:val="（%1）"/>
      <w:lvlJc w:val="left"/>
      <w:rPr>
        <w:rFonts w:hint="eastAsia"/>
      </w:rPr>
    </w:lvl>
  </w:abstractNum>
  <w:abstractNum w:abstractNumId="6">
    <w:nsid w:val="2A6D4AC3"/>
    <w:multiLevelType w:val="singleLevel"/>
    <w:tmpl w:val="2A6D4AC3"/>
    <w:lvl w:ilvl="0" w:tentative="0">
      <w:start w:val="2"/>
      <w:numFmt w:val="chineseCounting"/>
      <w:pStyle w:val="15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GY0Y2ZhNDM0MWFjOTI3OGJmYzFhYjJhNTE4YzUifQ=="/>
  </w:docVars>
  <w:rsids>
    <w:rsidRoot w:val="366678E8"/>
    <w:rsid w:val="0C341448"/>
    <w:rsid w:val="0C705859"/>
    <w:rsid w:val="179F7572"/>
    <w:rsid w:val="1DF51329"/>
    <w:rsid w:val="2E3755D9"/>
    <w:rsid w:val="366678E8"/>
    <w:rsid w:val="368F6420"/>
    <w:rsid w:val="379D15D1"/>
    <w:rsid w:val="3FC84615"/>
    <w:rsid w:val="52935E7B"/>
    <w:rsid w:val="67177E44"/>
    <w:rsid w:val="6B4E3852"/>
    <w:rsid w:val="6F6B44EF"/>
    <w:rsid w:val="74E2064C"/>
    <w:rsid w:val="7BD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adjustRightInd w:val="0"/>
      <w:snapToGrid w:val="0"/>
      <w:spacing w:before="120" w:beforeLines="0" w:beforeAutospacing="0" w:after="120" w:afterLines="0" w:afterAutospacing="0" w:line="360" w:lineRule="auto"/>
      <w:jc w:val="left"/>
      <w:outlineLvl w:val="2"/>
    </w:pPr>
    <w:rPr>
      <w:rFonts w:ascii="Times New Roman" w:hAnsi="Times New Roman" w:eastAsia="黑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一级标题（新）"/>
    <w:basedOn w:val="1"/>
    <w:qFormat/>
    <w:uiPriority w:val="0"/>
    <w:pPr>
      <w:numPr>
        <w:ilvl w:val="0"/>
        <w:numId w:val="3"/>
      </w:numPr>
      <w:spacing w:before="100" w:beforeLines="100" w:after="100" w:afterLines="100"/>
      <w:ind w:firstLine="357"/>
      <w:jc w:val="center"/>
      <w:outlineLvl w:val="0"/>
    </w:pPr>
    <w:rPr>
      <w:rFonts w:hint="eastAsia" w:ascii="Times New Roman" w:hAnsi="Times New Roman" w:eastAsia="黑体" w:cs="Times New Roman"/>
      <w:bCs/>
      <w:sz w:val="44"/>
    </w:rPr>
  </w:style>
  <w:style w:type="paragraph" w:customStyle="1" w:styleId="14">
    <w:name w:val="二级标题（新）"/>
    <w:basedOn w:val="1"/>
    <w:qFormat/>
    <w:uiPriority w:val="0"/>
    <w:pPr>
      <w:numPr>
        <w:ilvl w:val="0"/>
        <w:numId w:val="4"/>
      </w:numPr>
      <w:spacing w:before="100" w:beforeLines="100" w:after="100" w:afterLines="100"/>
      <w:ind w:firstLine="357"/>
      <w:jc w:val="left"/>
      <w:outlineLvl w:val="1"/>
    </w:pPr>
    <w:rPr>
      <w:rFonts w:hint="eastAsia" w:ascii="Times New Roman" w:hAnsi="Times New Roman" w:eastAsia="黑体" w:cs="Times New Roman"/>
      <w:bCs/>
      <w:sz w:val="32"/>
    </w:rPr>
  </w:style>
  <w:style w:type="paragraph" w:customStyle="1" w:styleId="15">
    <w:name w:val="三级标题（新）"/>
    <w:basedOn w:val="1"/>
    <w:qFormat/>
    <w:uiPriority w:val="0"/>
    <w:pPr>
      <w:numPr>
        <w:ilvl w:val="0"/>
        <w:numId w:val="5"/>
      </w:numPr>
      <w:spacing w:before="50" w:beforeLines="50" w:after="50" w:afterLines="50"/>
      <w:ind w:firstLine="357"/>
      <w:jc w:val="left"/>
      <w:outlineLvl w:val="2"/>
    </w:pPr>
    <w:rPr>
      <w:rFonts w:hint="eastAsia" w:ascii="Times New Roman" w:hAnsi="Times New Roman" w:eastAsia="黑体" w:cs="Times New Roman"/>
      <w:bCs/>
      <w:sz w:val="30"/>
    </w:rPr>
  </w:style>
  <w:style w:type="paragraph" w:customStyle="1" w:styleId="16">
    <w:name w:val="一级目录（材料）"/>
    <w:basedOn w:val="1"/>
    <w:next w:val="1"/>
    <w:qFormat/>
    <w:uiPriority w:val="0"/>
    <w:pPr>
      <w:numPr>
        <w:ilvl w:val="1"/>
        <w:numId w:val="6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32"/>
      <w:szCs w:val="32"/>
    </w:rPr>
  </w:style>
  <w:style w:type="paragraph" w:customStyle="1" w:styleId="17">
    <w:name w:val="一级目录"/>
    <w:basedOn w:val="1"/>
    <w:qFormat/>
    <w:uiPriority w:val="0"/>
    <w:pPr>
      <w:numPr>
        <w:ilvl w:val="1"/>
        <w:numId w:val="7"/>
      </w:numPr>
      <w:tabs>
        <w:tab w:val="left" w:pos="0"/>
      </w:tabs>
      <w:spacing w:before="120" w:after="120" w:line="480" w:lineRule="auto"/>
      <w:ind w:left="573" w:rightChars="100" w:hanging="573"/>
      <w:jc w:val="left"/>
      <w:outlineLvl w:val="1"/>
    </w:pPr>
    <w:rPr>
      <w:rFonts w:hint="eastAsia" w:ascii="Arial" w:hAnsi="Arial" w:eastAsia="宋体" w:cs="Times New Roman"/>
      <w:b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凌动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2022-09-30T02:32:00Z</dcterms:created>
  <dc:creator>段段</dc:creator>
  <cp:lastModifiedBy>段段</cp:lastModifiedBy>
  <dcterms:modified xsi:type="dcterms:W3CDTF">2022-09-30T02:32:25Z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8F9A8CC3CDF8454F9715821489F93E27</vt:lpwstr>
  </property>
</Properties>
</file>