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6E" w:rsidRDefault="00F20D6E" w:rsidP="00F20D6E">
      <w:pPr>
        <w:spacing w:line="520" w:lineRule="exact"/>
        <w:jc w:val="center"/>
        <w:rPr>
          <w:rFonts w:ascii="方正小标宋简体" w:eastAsia="方正小标宋简体"/>
          <w:sz w:val="44"/>
          <w:szCs w:val="44"/>
        </w:rPr>
      </w:pPr>
      <w:bookmarkStart w:id="0" w:name="_GoBack"/>
      <w:bookmarkEnd w:id="0"/>
      <w:r w:rsidRPr="00F20D6E">
        <w:rPr>
          <w:rFonts w:ascii="方正小标宋简体" w:eastAsia="方正小标宋简体" w:hint="eastAsia"/>
          <w:sz w:val="44"/>
          <w:szCs w:val="44"/>
        </w:rPr>
        <w:t>北京市医疗器械经营监督管理办法</w:t>
      </w:r>
    </w:p>
    <w:p w:rsidR="00F222E2" w:rsidRDefault="00F20D6E" w:rsidP="00F20D6E">
      <w:pPr>
        <w:spacing w:line="520" w:lineRule="exact"/>
        <w:jc w:val="center"/>
        <w:rPr>
          <w:rFonts w:ascii="方正小标宋简体" w:eastAsia="方正小标宋简体"/>
          <w:sz w:val="44"/>
          <w:szCs w:val="44"/>
        </w:rPr>
      </w:pPr>
      <w:r w:rsidRPr="00F20D6E">
        <w:rPr>
          <w:rFonts w:ascii="方正小标宋简体" w:eastAsia="方正小标宋简体" w:hint="eastAsia"/>
          <w:sz w:val="44"/>
          <w:szCs w:val="44"/>
        </w:rPr>
        <w:t>实施细则</w:t>
      </w:r>
      <w:r w:rsidR="001E571C">
        <w:rPr>
          <w:rFonts w:ascii="方正小标宋简体" w:eastAsia="方正小标宋简体" w:hint="eastAsia"/>
          <w:sz w:val="44"/>
          <w:szCs w:val="44"/>
        </w:rPr>
        <w:t>修订说明</w:t>
      </w:r>
    </w:p>
    <w:p w:rsidR="00F222E2" w:rsidRDefault="00F222E2">
      <w:pPr>
        <w:spacing w:line="520" w:lineRule="exact"/>
        <w:jc w:val="center"/>
        <w:rPr>
          <w:rFonts w:ascii="仿宋_GB2312" w:eastAsia="仿宋_GB2312"/>
          <w:sz w:val="32"/>
          <w:szCs w:val="44"/>
        </w:rPr>
      </w:pPr>
    </w:p>
    <w:p w:rsidR="00F222E2" w:rsidRDefault="001E571C">
      <w:pPr>
        <w:ind w:firstLine="645"/>
        <w:rPr>
          <w:rFonts w:ascii="仿宋_GB2312" w:eastAsia="仿宋_GB2312"/>
          <w:sz w:val="32"/>
          <w:szCs w:val="32"/>
        </w:rPr>
      </w:pPr>
      <w:r>
        <w:rPr>
          <w:rFonts w:ascii="黑体" w:eastAsia="黑体" w:hAnsi="黑体" w:hint="eastAsia"/>
          <w:sz w:val="32"/>
          <w:szCs w:val="32"/>
        </w:rPr>
        <w:t>一、修订背景</w:t>
      </w:r>
    </w:p>
    <w:p w:rsidR="00F222E2" w:rsidRDefault="001E571C">
      <w:pPr>
        <w:ind w:firstLineChars="200" w:firstLine="640"/>
        <w:rPr>
          <w:rFonts w:ascii="仿宋_GB2312" w:eastAsia="仿宋_GB2312"/>
          <w:sz w:val="32"/>
          <w:szCs w:val="32"/>
        </w:rPr>
      </w:pPr>
      <w:r>
        <w:rPr>
          <w:rFonts w:ascii="仿宋_GB2312" w:eastAsia="仿宋_GB2312" w:hint="eastAsia"/>
          <w:sz w:val="32"/>
          <w:szCs w:val="44"/>
        </w:rPr>
        <w:t>医疗器械直接关系人民群众生命健康，</w:t>
      </w:r>
      <w:r w:rsidR="00F20D6E">
        <w:rPr>
          <w:rFonts w:ascii="仿宋_GB2312" w:eastAsia="仿宋_GB2312" w:hint="eastAsia"/>
          <w:sz w:val="32"/>
          <w:szCs w:val="44"/>
        </w:rPr>
        <w:t>国家市场监管总局、国家药监局、市委、市政府</w:t>
      </w:r>
      <w:r>
        <w:rPr>
          <w:rFonts w:ascii="仿宋_GB2312" w:eastAsia="仿宋_GB2312" w:hint="eastAsia"/>
          <w:sz w:val="32"/>
          <w:szCs w:val="44"/>
        </w:rPr>
        <w:t>高度重视医疗器械质量安全。</w:t>
      </w:r>
      <w:r>
        <w:rPr>
          <w:rFonts w:ascii="仿宋_GB2312" w:eastAsia="仿宋_GB2312" w:hint="eastAsia"/>
          <w:sz w:val="32"/>
          <w:szCs w:val="32"/>
        </w:rPr>
        <w:t>202</w:t>
      </w:r>
      <w:r w:rsidR="00F20D6E">
        <w:rPr>
          <w:rFonts w:ascii="仿宋_GB2312" w:eastAsia="仿宋_GB2312" w:hint="eastAsia"/>
          <w:sz w:val="32"/>
          <w:szCs w:val="32"/>
        </w:rPr>
        <w:t>2</w:t>
      </w:r>
      <w:r>
        <w:rPr>
          <w:rFonts w:ascii="仿宋_GB2312" w:eastAsia="仿宋_GB2312" w:hint="eastAsia"/>
          <w:sz w:val="32"/>
          <w:szCs w:val="32"/>
        </w:rPr>
        <w:t>年</w:t>
      </w:r>
      <w:r w:rsidR="00F20D6E">
        <w:rPr>
          <w:rFonts w:ascii="仿宋_GB2312" w:eastAsia="仿宋_GB2312" w:hint="eastAsia"/>
          <w:sz w:val="32"/>
          <w:szCs w:val="32"/>
        </w:rPr>
        <w:t>2</w:t>
      </w:r>
      <w:r>
        <w:rPr>
          <w:rFonts w:ascii="仿宋_GB2312" w:eastAsia="仿宋_GB2312" w:hint="eastAsia"/>
          <w:sz w:val="32"/>
          <w:szCs w:val="32"/>
        </w:rPr>
        <w:t>月</w:t>
      </w:r>
      <w:r w:rsidR="00F20D6E">
        <w:rPr>
          <w:rFonts w:ascii="仿宋_GB2312" w:eastAsia="仿宋_GB2312" w:hint="eastAsia"/>
          <w:sz w:val="32"/>
          <w:szCs w:val="32"/>
        </w:rPr>
        <w:t>18</w:t>
      </w:r>
      <w:r>
        <w:rPr>
          <w:rFonts w:ascii="仿宋_GB2312" w:eastAsia="仿宋_GB2312" w:hint="eastAsia"/>
          <w:sz w:val="32"/>
          <w:szCs w:val="32"/>
        </w:rPr>
        <w:t>日</w:t>
      </w:r>
      <w:r w:rsidR="00F20D6E">
        <w:rPr>
          <w:rFonts w:ascii="仿宋_GB2312" w:eastAsia="仿宋_GB2312" w:hint="eastAsia"/>
          <w:sz w:val="32"/>
          <w:szCs w:val="32"/>
        </w:rPr>
        <w:t>国家市场监管总局第4次局务会</w:t>
      </w:r>
      <w:r>
        <w:rPr>
          <w:rFonts w:ascii="仿宋_GB2312" w:eastAsia="仿宋_GB2312" w:hint="eastAsia"/>
          <w:sz w:val="32"/>
          <w:szCs w:val="32"/>
        </w:rPr>
        <w:t>审议通过《医疗器械</w:t>
      </w:r>
      <w:r w:rsidR="00F20D6E">
        <w:rPr>
          <w:rFonts w:ascii="仿宋_GB2312" w:eastAsia="仿宋_GB2312" w:hint="eastAsia"/>
          <w:sz w:val="32"/>
          <w:szCs w:val="32"/>
        </w:rPr>
        <w:t>经营</w:t>
      </w:r>
      <w:r>
        <w:rPr>
          <w:rFonts w:ascii="仿宋_GB2312" w:eastAsia="仿宋_GB2312" w:hint="eastAsia"/>
          <w:sz w:val="32"/>
          <w:szCs w:val="32"/>
        </w:rPr>
        <w:t>监督管理</w:t>
      </w:r>
      <w:r w:rsidR="00F20D6E">
        <w:rPr>
          <w:rFonts w:ascii="仿宋_GB2312" w:eastAsia="仿宋_GB2312" w:hint="eastAsia"/>
          <w:sz w:val="32"/>
          <w:szCs w:val="32"/>
        </w:rPr>
        <w:t>办法</w:t>
      </w:r>
      <w:r>
        <w:rPr>
          <w:rFonts w:ascii="仿宋_GB2312" w:eastAsia="仿宋_GB2312" w:hint="eastAsia"/>
          <w:sz w:val="32"/>
          <w:szCs w:val="32"/>
        </w:rPr>
        <w:t>》(以下简称</w:t>
      </w:r>
      <w:r>
        <w:rPr>
          <w:rFonts w:ascii="仿宋_GB2312" w:eastAsia="仿宋_GB2312" w:hint="eastAsia"/>
          <w:sz w:val="32"/>
          <w:szCs w:val="44"/>
        </w:rPr>
        <w:t>《</w:t>
      </w:r>
      <w:r w:rsidR="00F20D6E">
        <w:rPr>
          <w:rFonts w:ascii="仿宋_GB2312" w:eastAsia="仿宋_GB2312" w:hint="eastAsia"/>
          <w:sz w:val="32"/>
          <w:szCs w:val="44"/>
        </w:rPr>
        <w:t>办法</w:t>
      </w:r>
      <w:r>
        <w:rPr>
          <w:rFonts w:ascii="仿宋_GB2312" w:eastAsia="仿宋_GB2312" w:hint="eastAsia"/>
          <w:sz w:val="32"/>
          <w:szCs w:val="44"/>
        </w:rPr>
        <w:t>》</w:t>
      </w:r>
      <w:r>
        <w:rPr>
          <w:rFonts w:ascii="仿宋_GB2312" w:eastAsia="仿宋_GB2312" w:hint="eastAsia"/>
          <w:sz w:val="32"/>
          <w:szCs w:val="32"/>
        </w:rPr>
        <w:t>)。</w:t>
      </w:r>
      <w:r>
        <w:rPr>
          <w:rFonts w:ascii="仿宋_GB2312" w:eastAsia="仿宋_GB2312" w:hint="eastAsia"/>
          <w:sz w:val="32"/>
          <w:szCs w:val="44"/>
        </w:rPr>
        <w:t>为贯彻落实新修订的《</w:t>
      </w:r>
      <w:r w:rsidR="00F20D6E">
        <w:rPr>
          <w:rFonts w:ascii="仿宋_GB2312" w:eastAsia="仿宋_GB2312" w:hint="eastAsia"/>
          <w:sz w:val="32"/>
          <w:szCs w:val="44"/>
        </w:rPr>
        <w:t>办法</w:t>
      </w:r>
      <w:r>
        <w:rPr>
          <w:rFonts w:ascii="仿宋_GB2312" w:eastAsia="仿宋_GB2312" w:hint="eastAsia"/>
          <w:sz w:val="32"/>
          <w:szCs w:val="44"/>
        </w:rPr>
        <w:t>》，适应新形势下医疗器械经营监管工作需要,落实企业主体责任,强化监管措施力度,规范医疗器械经营活动,保障医疗器械产品质量安全,</w:t>
      </w:r>
      <w:r w:rsidR="00F20D6E">
        <w:rPr>
          <w:rFonts w:ascii="仿宋_GB2312" w:eastAsia="仿宋_GB2312" w:hint="eastAsia"/>
          <w:sz w:val="32"/>
          <w:szCs w:val="44"/>
        </w:rPr>
        <w:t>北京市药监局结合行业监管和发展实际情况，</w:t>
      </w:r>
      <w:r>
        <w:rPr>
          <w:rFonts w:ascii="仿宋_GB2312" w:eastAsia="仿宋_GB2312" w:hint="eastAsia"/>
          <w:sz w:val="32"/>
          <w:szCs w:val="32"/>
        </w:rPr>
        <w:t>组织修订形成了《</w:t>
      </w:r>
      <w:r w:rsidR="00F20D6E">
        <w:rPr>
          <w:rFonts w:ascii="仿宋_GB2312" w:eastAsia="仿宋_GB2312" w:hint="eastAsia"/>
          <w:sz w:val="32"/>
          <w:szCs w:val="32"/>
        </w:rPr>
        <w:t>北京市</w:t>
      </w:r>
      <w:r>
        <w:rPr>
          <w:rFonts w:ascii="仿宋_GB2312" w:eastAsia="仿宋_GB2312" w:hint="eastAsia"/>
          <w:sz w:val="32"/>
          <w:szCs w:val="32"/>
        </w:rPr>
        <w:t>医疗器械经营监督管理办法</w:t>
      </w:r>
      <w:r w:rsidR="00F20D6E">
        <w:rPr>
          <w:rFonts w:ascii="仿宋_GB2312" w:eastAsia="仿宋_GB2312" w:hint="eastAsia"/>
          <w:sz w:val="32"/>
          <w:szCs w:val="32"/>
        </w:rPr>
        <w:t>实施细则</w:t>
      </w:r>
      <w:r>
        <w:rPr>
          <w:rFonts w:ascii="仿宋_GB2312" w:eastAsia="仿宋_GB2312" w:hint="eastAsia"/>
          <w:sz w:val="32"/>
          <w:szCs w:val="32"/>
        </w:rPr>
        <w:t>》（征求意见稿）</w:t>
      </w:r>
      <w:r w:rsidR="00F20D6E">
        <w:rPr>
          <w:rFonts w:ascii="仿宋_GB2312" w:eastAsia="仿宋_GB2312" w:hint="eastAsia"/>
          <w:sz w:val="32"/>
          <w:szCs w:val="32"/>
        </w:rPr>
        <w:t>(以下简称</w:t>
      </w:r>
      <w:r w:rsidR="00F20D6E">
        <w:rPr>
          <w:rFonts w:ascii="仿宋_GB2312" w:eastAsia="仿宋_GB2312" w:hint="eastAsia"/>
          <w:sz w:val="32"/>
          <w:szCs w:val="44"/>
        </w:rPr>
        <w:t>《细则》</w:t>
      </w:r>
      <w:r w:rsidR="00F20D6E">
        <w:rPr>
          <w:rFonts w:ascii="仿宋_GB2312" w:eastAsia="仿宋_GB2312" w:hint="eastAsia"/>
          <w:sz w:val="32"/>
          <w:szCs w:val="32"/>
        </w:rPr>
        <w:t>)</w:t>
      </w:r>
      <w:r>
        <w:rPr>
          <w:rFonts w:ascii="仿宋_GB2312" w:eastAsia="仿宋_GB2312" w:hint="eastAsia"/>
          <w:sz w:val="32"/>
          <w:szCs w:val="32"/>
        </w:rPr>
        <w:t>。</w:t>
      </w:r>
    </w:p>
    <w:p w:rsidR="00F222E2" w:rsidRDefault="001E571C">
      <w:pPr>
        <w:ind w:firstLineChars="200" w:firstLine="640"/>
        <w:rPr>
          <w:rFonts w:ascii="黑体" w:eastAsia="黑体" w:hAnsi="黑体" w:cs="宋体"/>
          <w:sz w:val="32"/>
          <w:szCs w:val="32"/>
        </w:rPr>
      </w:pPr>
      <w:r>
        <w:rPr>
          <w:rFonts w:ascii="黑体" w:eastAsia="黑体" w:hAnsi="黑体" w:cs="宋体" w:hint="eastAsia"/>
          <w:sz w:val="32"/>
          <w:szCs w:val="32"/>
        </w:rPr>
        <w:t>二、修订过程</w:t>
      </w:r>
    </w:p>
    <w:p w:rsidR="00F222E2" w:rsidRDefault="001E571C">
      <w:pPr>
        <w:ind w:firstLineChars="200" w:firstLine="640"/>
        <w:rPr>
          <w:rFonts w:ascii="仿宋_GB2312" w:eastAsia="仿宋_GB2312"/>
          <w:sz w:val="32"/>
          <w:szCs w:val="32"/>
        </w:rPr>
      </w:pPr>
      <w:r>
        <w:rPr>
          <w:rFonts w:ascii="仿宋_GB2312" w:eastAsia="仿宋_GB2312" w:hAnsi="仿宋" w:cs="宋体" w:hint="eastAsia"/>
          <w:color w:val="000000"/>
          <w:kern w:val="0"/>
          <w:sz w:val="32"/>
          <w:szCs w:val="32"/>
        </w:rPr>
        <w:t>20</w:t>
      </w:r>
      <w:r w:rsidR="00F20D6E">
        <w:rPr>
          <w:rFonts w:ascii="仿宋_GB2312" w:eastAsia="仿宋_GB2312" w:hAnsi="仿宋" w:cs="宋体" w:hint="eastAsia"/>
          <w:color w:val="000000"/>
          <w:kern w:val="0"/>
          <w:sz w:val="32"/>
          <w:szCs w:val="32"/>
        </w:rPr>
        <w:t>22</w:t>
      </w:r>
      <w:r>
        <w:rPr>
          <w:rFonts w:ascii="仿宋_GB2312" w:eastAsia="仿宋_GB2312" w:hAnsi="仿宋" w:cs="宋体" w:hint="eastAsia"/>
          <w:color w:val="000000"/>
          <w:kern w:val="0"/>
          <w:sz w:val="32"/>
          <w:szCs w:val="32"/>
        </w:rPr>
        <w:t>年3月，</w:t>
      </w:r>
      <w:r w:rsidR="00F20D6E">
        <w:rPr>
          <w:rFonts w:ascii="仿宋_GB2312" w:eastAsia="仿宋_GB2312" w:hint="eastAsia"/>
          <w:sz w:val="32"/>
          <w:szCs w:val="44"/>
        </w:rPr>
        <w:t>北京市药监局</w:t>
      </w:r>
      <w:r>
        <w:rPr>
          <w:rFonts w:ascii="仿宋_GB2312" w:eastAsia="仿宋_GB2312" w:hAnsi="仿宋" w:cs="宋体" w:hint="eastAsia"/>
          <w:color w:val="000000"/>
          <w:kern w:val="0"/>
          <w:sz w:val="32"/>
          <w:szCs w:val="32"/>
        </w:rPr>
        <w:t>启动</w:t>
      </w:r>
      <w:r w:rsidR="00F20D6E">
        <w:rPr>
          <w:rFonts w:ascii="仿宋_GB2312" w:eastAsia="仿宋_GB2312" w:hint="eastAsia"/>
          <w:sz w:val="32"/>
          <w:szCs w:val="44"/>
        </w:rPr>
        <w:t>《细则》</w:t>
      </w:r>
      <w:r>
        <w:rPr>
          <w:rFonts w:ascii="仿宋_GB2312" w:eastAsia="仿宋_GB2312" w:hAnsi="仿宋" w:cs="宋体" w:hint="eastAsia"/>
          <w:color w:val="000000"/>
          <w:kern w:val="0"/>
          <w:sz w:val="32"/>
          <w:szCs w:val="32"/>
        </w:rPr>
        <w:t>的修订工作，深入基层调研，广泛听取</w:t>
      </w:r>
      <w:r w:rsidR="00F20D6E">
        <w:rPr>
          <w:rFonts w:ascii="仿宋_GB2312" w:eastAsia="仿宋_GB2312" w:hAnsi="仿宋" w:cs="宋体" w:hint="eastAsia"/>
          <w:color w:val="000000"/>
          <w:kern w:val="0"/>
          <w:sz w:val="32"/>
          <w:szCs w:val="32"/>
        </w:rPr>
        <w:t>各区药品监督管理部门、医疗器械经营企业、医药</w:t>
      </w:r>
      <w:r>
        <w:rPr>
          <w:rFonts w:ascii="仿宋_GB2312" w:eastAsia="仿宋_GB2312" w:hAnsi="仿宋" w:cs="宋体" w:hint="eastAsia"/>
          <w:color w:val="000000"/>
          <w:kern w:val="0"/>
          <w:sz w:val="32"/>
          <w:szCs w:val="32"/>
        </w:rPr>
        <w:t>行业协会意见，委托</w:t>
      </w:r>
      <w:r w:rsidR="00F20D6E">
        <w:rPr>
          <w:rFonts w:ascii="仿宋_GB2312" w:eastAsia="仿宋_GB2312" w:hAnsi="仿宋" w:cs="宋体" w:hint="eastAsia"/>
          <w:color w:val="000000"/>
          <w:kern w:val="0"/>
          <w:sz w:val="32"/>
          <w:szCs w:val="32"/>
        </w:rPr>
        <w:t>药品审查中心</w:t>
      </w:r>
      <w:r>
        <w:rPr>
          <w:rFonts w:ascii="仿宋_GB2312" w:eastAsia="仿宋_GB2312" w:hAnsi="仿宋" w:cs="宋体" w:hint="eastAsia"/>
          <w:color w:val="000000"/>
          <w:kern w:val="0"/>
          <w:sz w:val="32"/>
          <w:szCs w:val="32"/>
        </w:rPr>
        <w:t>开展课题研究，</w:t>
      </w:r>
      <w:r>
        <w:rPr>
          <w:rFonts w:ascii="仿宋_GB2312" w:eastAsia="仿宋_GB2312" w:hAnsi="仿宋" w:cs="宋体" w:hint="eastAsia"/>
          <w:sz w:val="32"/>
          <w:szCs w:val="32"/>
        </w:rPr>
        <w:t>在多次研究论证和反复修改后形成了</w:t>
      </w:r>
      <w:r w:rsidR="00F20D6E">
        <w:rPr>
          <w:rFonts w:ascii="仿宋_GB2312" w:eastAsia="仿宋_GB2312" w:hint="eastAsia"/>
          <w:sz w:val="32"/>
          <w:szCs w:val="44"/>
        </w:rPr>
        <w:t>《细则》</w:t>
      </w:r>
      <w:r>
        <w:rPr>
          <w:rFonts w:ascii="仿宋_GB2312" w:eastAsia="仿宋_GB2312" w:hint="eastAsia"/>
          <w:sz w:val="32"/>
          <w:szCs w:val="32"/>
        </w:rPr>
        <w:t>。</w:t>
      </w:r>
    </w:p>
    <w:p w:rsidR="00F222E2" w:rsidRDefault="001E571C">
      <w:pPr>
        <w:ind w:firstLine="645"/>
        <w:rPr>
          <w:rFonts w:ascii="仿宋_GB2312" w:eastAsia="仿宋_GB2312"/>
          <w:sz w:val="32"/>
          <w:szCs w:val="32"/>
        </w:rPr>
      </w:pPr>
      <w:r>
        <w:rPr>
          <w:rFonts w:ascii="仿宋_GB2312" w:eastAsia="仿宋_GB2312" w:hint="eastAsia"/>
          <w:sz w:val="32"/>
          <w:szCs w:val="32"/>
        </w:rPr>
        <w:t>202</w:t>
      </w:r>
      <w:r w:rsidR="00F20D6E">
        <w:rPr>
          <w:rFonts w:ascii="仿宋_GB2312" w:eastAsia="仿宋_GB2312" w:hint="eastAsia"/>
          <w:sz w:val="32"/>
          <w:szCs w:val="32"/>
        </w:rPr>
        <w:t>2</w:t>
      </w:r>
      <w:r>
        <w:rPr>
          <w:rFonts w:ascii="仿宋_GB2312" w:eastAsia="仿宋_GB2312" w:hint="eastAsia"/>
          <w:sz w:val="32"/>
          <w:szCs w:val="32"/>
        </w:rPr>
        <w:t>年</w:t>
      </w:r>
      <w:r w:rsidR="00A97EC8">
        <w:rPr>
          <w:rFonts w:ascii="仿宋_GB2312" w:eastAsia="仿宋_GB2312" w:hint="eastAsia"/>
          <w:sz w:val="32"/>
          <w:szCs w:val="32"/>
        </w:rPr>
        <w:t>4</w:t>
      </w:r>
      <w:r>
        <w:rPr>
          <w:rFonts w:ascii="仿宋_GB2312" w:eastAsia="仿宋_GB2312" w:hint="eastAsia"/>
          <w:sz w:val="32"/>
          <w:szCs w:val="32"/>
        </w:rPr>
        <w:t>月，</w:t>
      </w:r>
      <w:r w:rsidR="00A97EC8">
        <w:rPr>
          <w:rFonts w:ascii="仿宋_GB2312" w:eastAsia="仿宋_GB2312" w:hint="eastAsia"/>
          <w:sz w:val="32"/>
          <w:szCs w:val="32"/>
        </w:rPr>
        <w:t>内部</w:t>
      </w:r>
      <w:r>
        <w:rPr>
          <w:rFonts w:ascii="仿宋_GB2312" w:eastAsia="仿宋_GB2312" w:hint="eastAsia"/>
          <w:sz w:val="32"/>
          <w:szCs w:val="32"/>
        </w:rPr>
        <w:t>征求部分</w:t>
      </w:r>
      <w:r w:rsidR="00A97EC8">
        <w:rPr>
          <w:rFonts w:ascii="仿宋_GB2312" w:eastAsia="仿宋_GB2312" w:hAnsi="仿宋" w:cs="宋体" w:hint="eastAsia"/>
          <w:color w:val="000000"/>
          <w:kern w:val="0"/>
          <w:sz w:val="32"/>
          <w:szCs w:val="32"/>
        </w:rPr>
        <w:t>区药品监督管理部门及医疗器械经营企业</w:t>
      </w:r>
      <w:r>
        <w:rPr>
          <w:rFonts w:ascii="仿宋_GB2312" w:eastAsia="仿宋_GB2312" w:hint="eastAsia"/>
          <w:sz w:val="32"/>
          <w:szCs w:val="32"/>
        </w:rPr>
        <w:t>意见，并根据反馈意见建议，研究修订完善。</w:t>
      </w:r>
      <w:r w:rsidR="00A97EC8">
        <w:rPr>
          <w:rFonts w:ascii="仿宋_GB2312" w:eastAsia="仿宋_GB2312" w:hint="eastAsia"/>
          <w:sz w:val="32"/>
          <w:szCs w:val="32"/>
        </w:rPr>
        <w:t>6</w:t>
      </w:r>
      <w:r>
        <w:rPr>
          <w:rFonts w:ascii="仿宋_GB2312" w:eastAsia="仿宋_GB2312" w:hint="eastAsia"/>
          <w:sz w:val="32"/>
          <w:szCs w:val="32"/>
        </w:rPr>
        <w:t>月</w:t>
      </w:r>
      <w:r w:rsidR="00A97EC8">
        <w:rPr>
          <w:rFonts w:ascii="仿宋_GB2312" w:eastAsia="仿宋_GB2312" w:hint="eastAsia"/>
          <w:sz w:val="32"/>
          <w:szCs w:val="32"/>
        </w:rPr>
        <w:t>内部</w:t>
      </w:r>
      <w:r>
        <w:rPr>
          <w:rFonts w:ascii="仿宋_GB2312" w:eastAsia="仿宋_GB2312" w:hint="eastAsia"/>
          <w:sz w:val="32"/>
          <w:szCs w:val="32"/>
        </w:rPr>
        <w:t>征求</w:t>
      </w:r>
      <w:r w:rsidR="00A97EC8">
        <w:rPr>
          <w:rFonts w:ascii="仿宋_GB2312" w:eastAsia="仿宋_GB2312" w:hAnsi="仿宋" w:cs="宋体" w:hint="eastAsia"/>
          <w:color w:val="000000"/>
          <w:kern w:val="0"/>
          <w:sz w:val="32"/>
          <w:szCs w:val="32"/>
        </w:rPr>
        <w:t>各区药品监督管理部门</w:t>
      </w:r>
      <w:r>
        <w:rPr>
          <w:rFonts w:ascii="仿宋_GB2312" w:eastAsia="仿宋_GB2312" w:hint="eastAsia"/>
          <w:sz w:val="32"/>
          <w:szCs w:val="32"/>
        </w:rPr>
        <w:t>意见。</w:t>
      </w:r>
      <w:r w:rsidR="00A97EC8">
        <w:rPr>
          <w:rFonts w:ascii="仿宋_GB2312" w:eastAsia="仿宋_GB2312" w:hint="eastAsia"/>
          <w:sz w:val="32"/>
          <w:szCs w:val="32"/>
        </w:rPr>
        <w:t>6</w:t>
      </w:r>
      <w:r>
        <w:rPr>
          <w:rFonts w:ascii="仿宋_GB2312" w:eastAsia="仿宋_GB2312" w:hint="eastAsia"/>
          <w:sz w:val="32"/>
          <w:szCs w:val="32"/>
        </w:rPr>
        <w:t>月-</w:t>
      </w:r>
      <w:r w:rsidR="00A97EC8">
        <w:rPr>
          <w:rFonts w:ascii="仿宋_GB2312" w:eastAsia="仿宋_GB2312" w:hint="eastAsia"/>
          <w:sz w:val="32"/>
          <w:szCs w:val="32"/>
        </w:rPr>
        <w:t>9月，</w:t>
      </w:r>
      <w:r>
        <w:rPr>
          <w:rFonts w:ascii="仿宋_GB2312" w:eastAsia="仿宋_GB2312" w:hint="eastAsia"/>
          <w:sz w:val="32"/>
          <w:szCs w:val="32"/>
        </w:rPr>
        <w:t>通过实地走访医疗器械经营企业，召开部分</w:t>
      </w:r>
      <w:r w:rsidR="00A97EC8">
        <w:rPr>
          <w:rFonts w:ascii="仿宋_GB2312" w:eastAsia="仿宋_GB2312" w:hAnsi="仿宋" w:cs="宋体" w:hint="eastAsia"/>
          <w:color w:val="000000"/>
          <w:kern w:val="0"/>
          <w:sz w:val="32"/>
          <w:szCs w:val="32"/>
        </w:rPr>
        <w:t>区药品监督管理部门</w:t>
      </w:r>
      <w:r>
        <w:rPr>
          <w:rFonts w:ascii="仿宋_GB2312" w:eastAsia="仿宋_GB2312" w:hint="eastAsia"/>
          <w:sz w:val="32"/>
          <w:szCs w:val="32"/>
        </w:rPr>
        <w:lastRenderedPageBreak/>
        <w:t>座谈会等，听取基层对</w:t>
      </w:r>
      <w:r w:rsidR="00A97EC8">
        <w:rPr>
          <w:rFonts w:ascii="仿宋_GB2312" w:eastAsia="仿宋_GB2312" w:hint="eastAsia"/>
          <w:sz w:val="32"/>
          <w:szCs w:val="44"/>
        </w:rPr>
        <w:t>《细则》</w:t>
      </w:r>
      <w:r>
        <w:rPr>
          <w:rFonts w:ascii="仿宋_GB2312" w:eastAsia="仿宋_GB2312" w:hint="eastAsia"/>
          <w:sz w:val="32"/>
          <w:szCs w:val="32"/>
        </w:rPr>
        <w:t>的意见建议。</w:t>
      </w:r>
    </w:p>
    <w:p w:rsidR="00F222E2" w:rsidRDefault="00A97EC8">
      <w:pPr>
        <w:ind w:firstLineChars="200" w:firstLine="640"/>
        <w:rPr>
          <w:rFonts w:ascii="仿宋_GB2312" w:eastAsia="仿宋_GB2312"/>
          <w:sz w:val="32"/>
          <w:szCs w:val="32"/>
        </w:rPr>
      </w:pPr>
      <w:r>
        <w:rPr>
          <w:rFonts w:ascii="仿宋_GB2312" w:eastAsia="仿宋_GB2312" w:hint="eastAsia"/>
          <w:sz w:val="32"/>
          <w:szCs w:val="32"/>
        </w:rPr>
        <w:t>2022年9月，</w:t>
      </w:r>
      <w:r>
        <w:rPr>
          <w:rFonts w:ascii="仿宋_GB2312" w:eastAsia="仿宋_GB2312" w:hint="eastAsia"/>
          <w:sz w:val="32"/>
          <w:szCs w:val="44"/>
        </w:rPr>
        <w:t>北京市药监局</w:t>
      </w:r>
      <w:r>
        <w:rPr>
          <w:rFonts w:ascii="仿宋_GB2312" w:eastAsia="仿宋_GB2312" w:hint="eastAsia"/>
          <w:sz w:val="32"/>
          <w:szCs w:val="32"/>
        </w:rPr>
        <w:t>再次</w:t>
      </w:r>
      <w:r w:rsidR="001E571C">
        <w:rPr>
          <w:rFonts w:ascii="仿宋_GB2312" w:eastAsia="仿宋_GB2312" w:hint="eastAsia"/>
          <w:sz w:val="32"/>
          <w:szCs w:val="32"/>
        </w:rPr>
        <w:t>全面梳理和完善</w:t>
      </w:r>
      <w:r>
        <w:rPr>
          <w:rFonts w:ascii="仿宋_GB2312" w:eastAsia="仿宋_GB2312" w:hint="eastAsia"/>
          <w:sz w:val="32"/>
          <w:szCs w:val="44"/>
        </w:rPr>
        <w:t>《细则》</w:t>
      </w:r>
      <w:r>
        <w:rPr>
          <w:rFonts w:ascii="仿宋_GB2312" w:eastAsia="仿宋_GB2312" w:hint="eastAsia"/>
          <w:sz w:val="32"/>
          <w:szCs w:val="32"/>
        </w:rPr>
        <w:t>并向全社会公开征求意见</w:t>
      </w:r>
      <w:r w:rsidR="001E571C">
        <w:rPr>
          <w:rFonts w:ascii="仿宋_GB2312" w:eastAsia="仿宋_GB2312" w:hint="eastAsia"/>
          <w:sz w:val="32"/>
          <w:szCs w:val="32"/>
        </w:rPr>
        <w:t>。</w:t>
      </w:r>
    </w:p>
    <w:p w:rsidR="00F222E2" w:rsidRDefault="001E571C">
      <w:pPr>
        <w:ind w:firstLineChars="200" w:firstLine="640"/>
        <w:rPr>
          <w:rFonts w:ascii="黑体" w:eastAsia="黑体" w:hAnsi="黑体" w:cs="宋体"/>
          <w:sz w:val="32"/>
          <w:szCs w:val="32"/>
        </w:rPr>
      </w:pPr>
      <w:r>
        <w:rPr>
          <w:rFonts w:ascii="黑体" w:eastAsia="黑体" w:hAnsi="黑体" w:cs="宋体" w:hint="eastAsia"/>
          <w:sz w:val="32"/>
          <w:szCs w:val="32"/>
        </w:rPr>
        <w:t>三、修订总体思路</w:t>
      </w:r>
    </w:p>
    <w:p w:rsidR="00F222E2" w:rsidRDefault="001E571C">
      <w:pPr>
        <w:ind w:firstLine="645"/>
        <w:rPr>
          <w:rFonts w:ascii="Times New Roman" w:eastAsia="仿宋_GB2312" w:hAnsi="Times New Roman"/>
          <w:sz w:val="32"/>
          <w:szCs w:val="32"/>
        </w:rPr>
      </w:pPr>
      <w:r>
        <w:rPr>
          <w:rFonts w:ascii="仿宋_GB2312" w:eastAsia="仿宋_GB2312" w:hint="eastAsia"/>
          <w:b/>
          <w:sz w:val="32"/>
          <w:szCs w:val="32"/>
        </w:rPr>
        <w:t>一</w:t>
      </w:r>
      <w:r>
        <w:rPr>
          <w:rFonts w:ascii="楷体_GB2312" w:eastAsia="楷体_GB2312" w:hAnsi="楷体" w:cs="仿宋_GB2312" w:hint="eastAsia"/>
          <w:sz w:val="32"/>
          <w:szCs w:val="32"/>
        </w:rPr>
        <w:t>是全面落实新《</w:t>
      </w:r>
      <w:r w:rsidR="00A97EC8">
        <w:rPr>
          <w:rFonts w:ascii="楷体_GB2312" w:eastAsia="楷体_GB2312" w:hAnsi="楷体" w:cs="仿宋_GB2312" w:hint="eastAsia"/>
          <w:sz w:val="32"/>
          <w:szCs w:val="32"/>
        </w:rPr>
        <w:t>办法</w:t>
      </w:r>
      <w:r>
        <w:rPr>
          <w:rFonts w:ascii="楷体_GB2312" w:eastAsia="楷体_GB2312" w:hAnsi="楷体" w:cs="仿宋_GB2312" w:hint="eastAsia"/>
          <w:sz w:val="32"/>
          <w:szCs w:val="32"/>
        </w:rPr>
        <w:t>》要求。</w:t>
      </w:r>
      <w:r>
        <w:rPr>
          <w:rFonts w:ascii="Times New Roman" w:eastAsia="仿宋_GB2312" w:hAnsi="Times New Roman" w:hint="eastAsia"/>
          <w:sz w:val="32"/>
          <w:szCs w:val="32"/>
        </w:rPr>
        <w:t>全面落实新《</w:t>
      </w:r>
      <w:r w:rsidR="00A97EC8">
        <w:rPr>
          <w:rFonts w:ascii="Times New Roman" w:eastAsia="仿宋_GB2312" w:hAnsi="Times New Roman" w:hint="eastAsia"/>
          <w:sz w:val="32"/>
          <w:szCs w:val="32"/>
        </w:rPr>
        <w:t>办法</w:t>
      </w:r>
      <w:r>
        <w:rPr>
          <w:rFonts w:ascii="Times New Roman" w:eastAsia="仿宋_GB2312" w:hAnsi="Times New Roman" w:hint="eastAsia"/>
          <w:sz w:val="32"/>
          <w:szCs w:val="32"/>
        </w:rPr>
        <w:t>》和</w:t>
      </w:r>
      <w:r w:rsidR="00A97EC8">
        <w:rPr>
          <w:rFonts w:ascii="仿宋_GB2312" w:eastAsia="仿宋_GB2312" w:hint="eastAsia"/>
          <w:sz w:val="32"/>
          <w:szCs w:val="44"/>
        </w:rPr>
        <w:t>国家市场监管总局、国家药监局、市委、市政府</w:t>
      </w:r>
      <w:r>
        <w:rPr>
          <w:rFonts w:ascii="Times New Roman" w:eastAsia="仿宋_GB2312" w:hAnsi="Times New Roman" w:hint="eastAsia"/>
          <w:sz w:val="32"/>
          <w:szCs w:val="32"/>
        </w:rPr>
        <w:t>关于加强医疗器械监管工作的最新要求，对与新《</w:t>
      </w:r>
      <w:r w:rsidR="00A97EC8">
        <w:rPr>
          <w:rFonts w:ascii="Times New Roman" w:eastAsia="仿宋_GB2312" w:hAnsi="Times New Roman" w:hint="eastAsia"/>
          <w:sz w:val="32"/>
          <w:szCs w:val="32"/>
        </w:rPr>
        <w:t>办法</w:t>
      </w:r>
      <w:r>
        <w:rPr>
          <w:rFonts w:ascii="Times New Roman" w:eastAsia="仿宋_GB2312" w:hAnsi="Times New Roman" w:hint="eastAsia"/>
          <w:sz w:val="32"/>
          <w:szCs w:val="32"/>
        </w:rPr>
        <w:t>》不相一致的内容进行修改，补充完善相关规定。</w:t>
      </w:r>
    </w:p>
    <w:p w:rsidR="00A97EC8" w:rsidRDefault="001E571C">
      <w:pPr>
        <w:ind w:firstLine="645"/>
        <w:rPr>
          <w:rFonts w:ascii="仿宋_GB2312" w:eastAsia="仿宋_GB2312"/>
          <w:sz w:val="32"/>
          <w:szCs w:val="32"/>
        </w:rPr>
      </w:pPr>
      <w:r>
        <w:rPr>
          <w:rFonts w:ascii="楷体_GB2312" w:eastAsia="楷体_GB2312" w:hAnsi="楷体" w:cs="仿宋_GB2312" w:hint="eastAsia"/>
          <w:sz w:val="32"/>
          <w:szCs w:val="32"/>
        </w:rPr>
        <w:t>二是坚决贯彻“四个最严”要求。</w:t>
      </w:r>
      <w:r>
        <w:rPr>
          <w:rFonts w:ascii="仿宋_GB2312" w:eastAsia="仿宋_GB2312" w:hint="eastAsia"/>
          <w:sz w:val="32"/>
          <w:szCs w:val="32"/>
        </w:rPr>
        <w:t>结合医疗器械</w:t>
      </w:r>
      <w:r w:rsidR="00A97EC8">
        <w:rPr>
          <w:rFonts w:ascii="仿宋_GB2312" w:eastAsia="仿宋_GB2312" w:hint="eastAsia"/>
          <w:sz w:val="32"/>
          <w:szCs w:val="32"/>
        </w:rPr>
        <w:t>经营</w:t>
      </w:r>
      <w:r>
        <w:rPr>
          <w:rFonts w:ascii="仿宋_GB2312" w:eastAsia="仿宋_GB2312" w:hint="eastAsia"/>
          <w:sz w:val="32"/>
          <w:szCs w:val="32"/>
        </w:rPr>
        <w:t>监管工作实际，以问题为导向，厘清事权、强化责</w:t>
      </w:r>
      <w:r>
        <w:rPr>
          <w:rFonts w:ascii="Times New Roman" w:eastAsia="仿宋_GB2312" w:hAnsi="Times New Roman" w:hint="eastAsia"/>
          <w:sz w:val="32"/>
          <w:szCs w:val="32"/>
        </w:rPr>
        <w:t>任，对制约监管的突出问题进行针对性的补充，解决监管急需，</w:t>
      </w:r>
      <w:r>
        <w:rPr>
          <w:rFonts w:ascii="仿宋_GB2312" w:eastAsia="仿宋_GB2312" w:hint="eastAsia"/>
          <w:sz w:val="32"/>
          <w:szCs w:val="32"/>
        </w:rPr>
        <w:t>提高监管效能。</w:t>
      </w:r>
    </w:p>
    <w:p w:rsidR="00F222E2" w:rsidRDefault="001E571C">
      <w:pPr>
        <w:ind w:firstLine="645"/>
        <w:rPr>
          <w:rFonts w:ascii="仿宋_GB2312" w:eastAsia="仿宋_GB2312"/>
          <w:sz w:val="32"/>
          <w:szCs w:val="32"/>
        </w:rPr>
      </w:pPr>
      <w:r>
        <w:rPr>
          <w:rFonts w:ascii="楷体_GB2312" w:eastAsia="楷体_GB2312" w:hAnsi="楷体" w:cs="仿宋_GB2312" w:hint="eastAsia"/>
          <w:sz w:val="32"/>
          <w:szCs w:val="32"/>
        </w:rPr>
        <w:t>三是深化推进“放管服”改革。</w:t>
      </w:r>
      <w:r>
        <w:rPr>
          <w:rFonts w:ascii="仿宋_GB2312" w:eastAsia="仿宋_GB2312" w:hint="eastAsia"/>
          <w:sz w:val="32"/>
          <w:szCs w:val="32"/>
        </w:rPr>
        <w:t>力求体现和适应行政审批制度改革的需要，简化许可和备案程序，巩固“放管服”改革成果，释放市场创新活力。</w:t>
      </w:r>
    </w:p>
    <w:p w:rsidR="00F222E2" w:rsidRDefault="001E571C">
      <w:pPr>
        <w:ind w:firstLine="645"/>
        <w:rPr>
          <w:rFonts w:ascii="仿宋_GB2312" w:eastAsia="仿宋_GB2312"/>
          <w:sz w:val="32"/>
          <w:szCs w:val="32"/>
        </w:rPr>
      </w:pPr>
      <w:r>
        <w:rPr>
          <w:rFonts w:ascii="楷体_GB2312" w:eastAsia="楷体_GB2312" w:hAnsi="楷体" w:cs="仿宋_GB2312" w:hint="eastAsia"/>
          <w:sz w:val="32"/>
          <w:szCs w:val="32"/>
        </w:rPr>
        <w:t>四是严格落实企业主体责任。</w:t>
      </w:r>
      <w:r>
        <w:rPr>
          <w:rFonts w:ascii="Times New Roman" w:eastAsia="仿宋_GB2312" w:hAnsi="Times New Roman" w:hint="eastAsia"/>
          <w:sz w:val="32"/>
          <w:szCs w:val="32"/>
        </w:rPr>
        <w:t>通过细化基本监管制度、强化风险管控理念，</w:t>
      </w:r>
      <w:r>
        <w:rPr>
          <w:rFonts w:ascii="仿宋_GB2312" w:eastAsia="仿宋_GB2312" w:hint="eastAsia"/>
          <w:sz w:val="32"/>
          <w:szCs w:val="32"/>
        </w:rPr>
        <w:t>夯实企业主体责任。</w:t>
      </w:r>
    </w:p>
    <w:p w:rsidR="00F222E2" w:rsidRDefault="001E571C">
      <w:pPr>
        <w:ind w:firstLine="645"/>
        <w:rPr>
          <w:rFonts w:ascii="黑体" w:eastAsia="黑体" w:hAnsi="黑体" w:cs="宋体"/>
          <w:sz w:val="32"/>
          <w:szCs w:val="32"/>
        </w:rPr>
      </w:pPr>
      <w:r>
        <w:rPr>
          <w:rFonts w:ascii="黑体" w:eastAsia="黑体" w:hAnsi="黑体" w:cs="宋体" w:hint="eastAsia"/>
          <w:sz w:val="32"/>
          <w:szCs w:val="32"/>
        </w:rPr>
        <w:t>四、修订的主要内容</w:t>
      </w:r>
    </w:p>
    <w:p w:rsidR="00F222E2" w:rsidRDefault="001E571C">
      <w:pPr>
        <w:ind w:firstLine="645"/>
        <w:rPr>
          <w:rFonts w:ascii="楷体_GB2312" w:eastAsia="楷体_GB2312" w:hAnsi="楷体" w:cs="仿宋_GB2312"/>
          <w:sz w:val="32"/>
          <w:szCs w:val="32"/>
        </w:rPr>
      </w:pPr>
      <w:r>
        <w:rPr>
          <w:rFonts w:ascii="楷体_GB2312" w:eastAsia="楷体_GB2312" w:hAnsi="楷体" w:cs="仿宋_GB2312" w:hint="eastAsia"/>
          <w:sz w:val="32"/>
          <w:szCs w:val="32"/>
        </w:rPr>
        <w:t>（</w:t>
      </w:r>
      <w:r w:rsidR="00A97EC8">
        <w:rPr>
          <w:rFonts w:ascii="楷体_GB2312" w:eastAsia="楷体_GB2312" w:hAnsi="楷体" w:cs="仿宋_GB2312" w:hint="eastAsia"/>
          <w:sz w:val="32"/>
          <w:szCs w:val="32"/>
        </w:rPr>
        <w:t>一</w:t>
      </w:r>
      <w:r>
        <w:rPr>
          <w:rFonts w:ascii="楷体_GB2312" w:eastAsia="楷体_GB2312" w:hAnsi="楷体" w:cs="仿宋_GB2312" w:hint="eastAsia"/>
          <w:sz w:val="32"/>
          <w:szCs w:val="32"/>
        </w:rPr>
        <w:t>）落实“放管服”要求，简化办理</w:t>
      </w:r>
      <w:r w:rsidR="00C84E0C">
        <w:rPr>
          <w:rFonts w:ascii="楷体_GB2312" w:eastAsia="楷体_GB2312" w:hAnsi="楷体" w:cs="仿宋_GB2312" w:hint="eastAsia"/>
          <w:sz w:val="32"/>
          <w:szCs w:val="32"/>
        </w:rPr>
        <w:t>流程</w:t>
      </w:r>
    </w:p>
    <w:p w:rsidR="00C84E0C" w:rsidRDefault="001E571C">
      <w:pPr>
        <w:ind w:firstLine="645"/>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w:t>
      </w:r>
      <w:r w:rsidR="00A97EC8">
        <w:rPr>
          <w:rFonts w:ascii="仿宋_GB2312" w:eastAsia="仿宋_GB2312" w:hAnsi="楷体" w:cs="宋体" w:hint="eastAsia"/>
          <w:color w:val="000000"/>
          <w:kern w:val="0"/>
          <w:sz w:val="32"/>
          <w:szCs w:val="32"/>
        </w:rPr>
        <w:t>细则</w:t>
      </w:r>
      <w:r>
        <w:rPr>
          <w:rFonts w:ascii="仿宋_GB2312" w:eastAsia="仿宋_GB2312" w:hAnsi="楷体" w:cs="宋体" w:hint="eastAsia"/>
          <w:color w:val="000000"/>
          <w:kern w:val="0"/>
          <w:sz w:val="32"/>
          <w:szCs w:val="32"/>
        </w:rPr>
        <w:t>》取消了原《</w:t>
      </w:r>
      <w:r w:rsidR="00A97EC8">
        <w:rPr>
          <w:rFonts w:ascii="仿宋_GB2312" w:eastAsia="仿宋_GB2312" w:hAnsi="楷体" w:cs="宋体" w:hint="eastAsia"/>
          <w:color w:val="000000"/>
          <w:kern w:val="0"/>
          <w:sz w:val="32"/>
          <w:szCs w:val="32"/>
        </w:rPr>
        <w:t>细则</w:t>
      </w:r>
      <w:r>
        <w:rPr>
          <w:rFonts w:ascii="仿宋_GB2312" w:eastAsia="仿宋_GB2312" w:hAnsi="楷体" w:cs="宋体" w:hint="eastAsia"/>
          <w:color w:val="000000"/>
          <w:kern w:val="0"/>
          <w:sz w:val="32"/>
          <w:szCs w:val="32"/>
        </w:rPr>
        <w:t>》中将原来的</w:t>
      </w:r>
      <w:r w:rsidR="00A97EC8">
        <w:rPr>
          <w:rFonts w:ascii="仿宋_GB2312" w:eastAsia="仿宋_GB2312" w:hAnsi="楷体" w:cs="宋体" w:hint="eastAsia"/>
          <w:color w:val="000000"/>
          <w:kern w:val="0"/>
          <w:sz w:val="32"/>
          <w:szCs w:val="32"/>
        </w:rPr>
        <w:t>申请经营方式为批发、零售以及批零兼营的经营许可事项，由</w:t>
      </w:r>
      <w:r>
        <w:rPr>
          <w:rFonts w:ascii="仿宋_GB2312" w:eastAsia="仿宋_GB2312" w:hAnsi="楷体" w:cs="宋体" w:hint="eastAsia"/>
          <w:color w:val="000000"/>
          <w:kern w:val="0"/>
          <w:sz w:val="32"/>
          <w:szCs w:val="32"/>
        </w:rPr>
        <w:t>30工作日内对申请资料进行审核，调整为自受理之日起</w:t>
      </w:r>
      <w:r w:rsidR="00A97EC8">
        <w:rPr>
          <w:rFonts w:ascii="仿宋_GB2312" w:eastAsia="仿宋_GB2312" w:hAnsi="楷体" w:cs="宋体" w:hint="eastAsia"/>
          <w:color w:val="000000"/>
          <w:kern w:val="0"/>
          <w:sz w:val="32"/>
          <w:szCs w:val="32"/>
        </w:rPr>
        <w:t>5</w:t>
      </w:r>
      <w:r>
        <w:rPr>
          <w:rFonts w:ascii="仿宋_GB2312" w:eastAsia="仿宋_GB2312" w:hAnsi="楷体" w:cs="宋体" w:hint="eastAsia"/>
          <w:color w:val="000000"/>
          <w:kern w:val="0"/>
          <w:sz w:val="32"/>
          <w:szCs w:val="32"/>
        </w:rPr>
        <w:t>个工作日内作</w:t>
      </w:r>
      <w:r>
        <w:rPr>
          <w:rFonts w:ascii="仿宋_GB2312" w:eastAsia="仿宋_GB2312" w:hAnsi="楷体" w:cs="宋体" w:hint="eastAsia"/>
          <w:color w:val="000000"/>
          <w:kern w:val="0"/>
          <w:sz w:val="32"/>
          <w:szCs w:val="32"/>
        </w:rPr>
        <w:lastRenderedPageBreak/>
        <w:t>出决定。</w:t>
      </w:r>
      <w:r w:rsidR="00C84E0C">
        <w:rPr>
          <w:rFonts w:ascii="仿宋_GB2312" w:eastAsia="仿宋_GB2312" w:hAnsi="楷体" w:cs="宋体" w:hint="eastAsia"/>
          <w:color w:val="000000"/>
          <w:kern w:val="0"/>
          <w:sz w:val="32"/>
          <w:szCs w:val="32"/>
        </w:rPr>
        <w:t>对于原《细则》</w:t>
      </w:r>
      <w:r w:rsidR="00C84E0C">
        <w:rPr>
          <w:rFonts w:ascii="仿宋_GB2312" w:eastAsia="仿宋_GB2312" w:hAnsi="宋体" w:cs="仿宋_GB2312" w:hint="eastAsia"/>
          <w:kern w:val="0"/>
          <w:sz w:val="32"/>
          <w:szCs w:val="32"/>
        </w:rPr>
        <w:t>提供医疗器械第三方物流服务企业的库房面积不低于3000平方米，改为</w:t>
      </w:r>
      <w:r w:rsidR="00C84E0C">
        <w:rPr>
          <w:rFonts w:ascii="仿宋_GB2312" w:eastAsia="仿宋_GB2312" w:hAnsi="仿宋" w:cs="仿宋_GB2312" w:hint="eastAsia"/>
          <w:kern w:val="0"/>
          <w:sz w:val="32"/>
          <w:szCs w:val="32"/>
        </w:rPr>
        <w:t>库房使用总面积不得低于3000平方米，可以设置多个分库房，其中</w:t>
      </w:r>
      <w:r w:rsidR="00C84E0C">
        <w:rPr>
          <w:rFonts w:ascii="仿宋_GB2312" w:eastAsia="仿宋_GB2312" w:hAnsi="宋体" w:cs="仿宋_GB2312" w:hint="eastAsia"/>
          <w:color w:val="000000"/>
          <w:kern w:val="0"/>
          <w:sz w:val="32"/>
          <w:szCs w:val="32"/>
        </w:rPr>
        <w:t>主</w:t>
      </w:r>
      <w:r w:rsidR="00C84E0C">
        <w:rPr>
          <w:rFonts w:ascii="仿宋_GB2312" w:eastAsia="仿宋_GB2312" w:hAnsi="仿宋" w:cs="仿宋_GB2312" w:hint="eastAsia"/>
          <w:kern w:val="0"/>
          <w:sz w:val="32"/>
          <w:szCs w:val="32"/>
        </w:rPr>
        <w:t>库房使用面积不得低于15</w:t>
      </w:r>
      <w:r w:rsidR="00C84E0C">
        <w:rPr>
          <w:rFonts w:ascii="仿宋_GB2312" w:eastAsia="仿宋_GB2312" w:hAnsi="仿宋" w:cs="仿宋_GB2312"/>
          <w:kern w:val="0"/>
          <w:sz w:val="32"/>
          <w:szCs w:val="32"/>
        </w:rPr>
        <w:t>00</w:t>
      </w:r>
      <w:r w:rsidR="00C84E0C">
        <w:rPr>
          <w:rFonts w:ascii="仿宋_GB2312" w:eastAsia="仿宋_GB2312" w:hAnsi="仿宋" w:cs="仿宋_GB2312" w:hint="eastAsia"/>
          <w:kern w:val="0"/>
          <w:sz w:val="32"/>
          <w:szCs w:val="32"/>
        </w:rPr>
        <w:t>平方米，分库房使用面积不得低于500平方米，降低企业申请成本。</w:t>
      </w:r>
      <w:r>
        <w:rPr>
          <w:rFonts w:ascii="仿宋_GB2312" w:eastAsia="仿宋_GB2312" w:hAnsi="楷体" w:cs="宋体" w:hint="eastAsia"/>
          <w:color w:val="000000"/>
          <w:kern w:val="0"/>
          <w:sz w:val="32"/>
          <w:szCs w:val="32"/>
        </w:rPr>
        <w:t>对于同时申请三类经营许可和办理二类经营备案程序，提交一次资料，一并完成现场核查规定。</w:t>
      </w:r>
    </w:p>
    <w:p w:rsidR="00F222E2" w:rsidRDefault="001E571C">
      <w:pPr>
        <w:ind w:firstLine="645"/>
        <w:rPr>
          <w:rFonts w:ascii="楷体_GB2312" w:eastAsia="楷体_GB2312" w:hAnsi="楷体" w:cs="仿宋_GB2312"/>
          <w:sz w:val="32"/>
          <w:szCs w:val="32"/>
        </w:rPr>
      </w:pPr>
      <w:r>
        <w:rPr>
          <w:rFonts w:ascii="楷体_GB2312" w:eastAsia="楷体_GB2312" w:hAnsi="楷体" w:cs="仿宋_GB2312" w:hint="eastAsia"/>
          <w:sz w:val="32"/>
          <w:szCs w:val="32"/>
        </w:rPr>
        <w:t>（</w:t>
      </w:r>
      <w:r w:rsidR="00A97EC8">
        <w:rPr>
          <w:rFonts w:ascii="楷体_GB2312" w:eastAsia="楷体_GB2312" w:hAnsi="楷体" w:cs="仿宋_GB2312" w:hint="eastAsia"/>
          <w:sz w:val="32"/>
          <w:szCs w:val="32"/>
        </w:rPr>
        <w:t>二</w:t>
      </w:r>
      <w:r>
        <w:rPr>
          <w:rFonts w:ascii="楷体_GB2312" w:eastAsia="楷体_GB2312" w:hAnsi="楷体" w:cs="仿宋_GB2312" w:hint="eastAsia"/>
          <w:sz w:val="32"/>
          <w:szCs w:val="32"/>
        </w:rPr>
        <w:t>）明确</w:t>
      </w:r>
      <w:r w:rsidR="00C84E0C">
        <w:rPr>
          <w:rFonts w:ascii="楷体_GB2312" w:eastAsia="楷体_GB2312" w:hAnsi="楷体" w:cs="仿宋_GB2312" w:hint="eastAsia"/>
          <w:sz w:val="32"/>
          <w:szCs w:val="32"/>
        </w:rPr>
        <w:t>监管</w:t>
      </w:r>
      <w:r>
        <w:rPr>
          <w:rFonts w:ascii="楷体_GB2312" w:eastAsia="楷体_GB2312" w:hAnsi="楷体" w:cs="仿宋_GB2312" w:hint="eastAsia"/>
          <w:sz w:val="32"/>
          <w:szCs w:val="32"/>
        </w:rPr>
        <w:t>事权，强化监管举措</w:t>
      </w:r>
    </w:p>
    <w:p w:rsidR="00500D33" w:rsidRDefault="001E571C" w:rsidP="00500D33">
      <w:pPr>
        <w:adjustRightInd w:val="0"/>
        <w:snapToGrid w:val="0"/>
        <w:spacing w:line="560" w:lineRule="exact"/>
        <w:ind w:firstLineChars="200" w:firstLine="640"/>
        <w:rPr>
          <w:rFonts w:ascii="仿宋_GB2312" w:eastAsia="仿宋_GB2312" w:hAnsi="宋体" w:cs="仿宋_GB2312"/>
          <w:kern w:val="0"/>
          <w:sz w:val="32"/>
          <w:szCs w:val="32"/>
        </w:rPr>
      </w:pPr>
      <w:r>
        <w:rPr>
          <w:rFonts w:ascii="仿宋_GB2312" w:eastAsia="仿宋_GB2312" w:hAnsi="楷体" w:cs="宋体" w:hint="eastAsia"/>
          <w:color w:val="000000"/>
          <w:kern w:val="0"/>
          <w:sz w:val="32"/>
          <w:szCs w:val="32"/>
        </w:rPr>
        <w:t>《</w:t>
      </w:r>
      <w:r w:rsidR="00A97EC8">
        <w:rPr>
          <w:rFonts w:ascii="仿宋_GB2312" w:eastAsia="仿宋_GB2312" w:hAnsi="楷体" w:cs="宋体" w:hint="eastAsia"/>
          <w:color w:val="000000"/>
          <w:kern w:val="0"/>
          <w:sz w:val="32"/>
          <w:szCs w:val="32"/>
        </w:rPr>
        <w:t>细则</w:t>
      </w:r>
      <w:r>
        <w:rPr>
          <w:rFonts w:ascii="仿宋_GB2312" w:eastAsia="仿宋_GB2312" w:hAnsi="楷体" w:cs="宋体" w:hint="eastAsia"/>
          <w:color w:val="000000"/>
          <w:kern w:val="0"/>
          <w:sz w:val="32"/>
          <w:szCs w:val="32"/>
        </w:rPr>
        <w:t>》明确</w:t>
      </w:r>
      <w:r w:rsidR="00500D33">
        <w:rPr>
          <w:rFonts w:ascii="仿宋_GB2312" w:eastAsia="仿宋_GB2312" w:hAnsi="仿宋" w:cs="宋体" w:hint="eastAsia"/>
          <w:color w:val="000000"/>
          <w:kern w:val="0"/>
          <w:sz w:val="32"/>
          <w:szCs w:val="32"/>
        </w:rPr>
        <w:t>各区药品监督管理部门</w:t>
      </w:r>
      <w:r w:rsidR="00500D33">
        <w:rPr>
          <w:rFonts w:ascii="仿宋_GB2312" w:eastAsia="仿宋_GB2312" w:hAnsi="宋体" w:cs="仿宋_GB2312" w:hint="eastAsia"/>
          <w:kern w:val="0"/>
          <w:sz w:val="32"/>
          <w:szCs w:val="32"/>
        </w:rPr>
        <w:t>组织开展辖区医疗器械经营企业以及提供医疗器械第三方物流服务企业的监督管理，实施辖区医疗器械经营许可备案工作，监督辖区经营企业实施《医疗器械经营质量管理规范》，组织实施对仅在本行政区域内提供医疗器械第三方物流服务企业的现场检查。根据辖区监管实际划分监管职责，指导、督促辖区市场监督管理所开展监督检查工作。</w:t>
      </w:r>
    </w:p>
    <w:p w:rsidR="00500D33" w:rsidRDefault="00500D33" w:rsidP="00500D33">
      <w:pPr>
        <w:widowControl/>
        <w:adjustRightInd w:val="0"/>
        <w:snapToGrid w:val="0"/>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药品审评检查中心负责提供飞行检查以及开展对跨行政区域提供医疗器械第三方物流服务企业现场检查的技术支持。</w:t>
      </w:r>
    </w:p>
    <w:p w:rsidR="00500D33" w:rsidRPr="00C84E0C" w:rsidRDefault="00500D33" w:rsidP="00500D33">
      <w:pPr>
        <w:widowControl/>
        <w:adjustRightInd w:val="0"/>
        <w:snapToGrid w:val="0"/>
        <w:spacing w:line="560" w:lineRule="exact"/>
        <w:ind w:firstLineChars="200" w:firstLine="640"/>
        <w:rPr>
          <w:rFonts w:ascii="楷体_GB2312" w:eastAsia="楷体_GB2312" w:hAnsi="楷体" w:cs="仿宋_GB2312"/>
          <w:sz w:val="32"/>
          <w:szCs w:val="32"/>
        </w:rPr>
      </w:pPr>
      <w:r w:rsidRPr="00C84E0C">
        <w:rPr>
          <w:rFonts w:ascii="楷体_GB2312" w:eastAsia="楷体_GB2312" w:hAnsi="楷体" w:cs="仿宋_GB2312" w:hint="eastAsia"/>
          <w:sz w:val="32"/>
          <w:szCs w:val="32"/>
        </w:rPr>
        <w:t>（三）</w:t>
      </w:r>
      <w:r w:rsidR="00C84E0C" w:rsidRPr="00C84E0C">
        <w:rPr>
          <w:rFonts w:ascii="楷体_GB2312" w:eastAsia="楷体_GB2312" w:hAnsi="楷体" w:cs="仿宋_GB2312" w:hint="eastAsia"/>
          <w:sz w:val="32"/>
          <w:szCs w:val="32"/>
        </w:rPr>
        <w:t>探索智慧监管，促进行业自律</w:t>
      </w:r>
    </w:p>
    <w:p w:rsidR="00C84E0C" w:rsidRPr="00C84E0C" w:rsidRDefault="00C84E0C" w:rsidP="00C84E0C">
      <w:pPr>
        <w:pStyle w:val="a6"/>
        <w:spacing w:before="0" w:beforeAutospacing="0" w:after="0" w:afterAutospacing="0" w:line="560" w:lineRule="exact"/>
        <w:ind w:firstLineChars="200" w:firstLine="640"/>
        <w:jc w:val="both"/>
        <w:rPr>
          <w:rFonts w:ascii="仿宋_GB2312" w:eastAsia="仿宋_GB2312" w:hAnsi="??" w:cs="Arial"/>
          <w:color w:val="000000"/>
          <w:sz w:val="32"/>
          <w:szCs w:val="32"/>
        </w:rPr>
      </w:pPr>
      <w:r>
        <w:rPr>
          <w:rFonts w:ascii="仿宋_GB2312" w:eastAsia="仿宋_GB2312" w:hAnsi="楷体" w:cs="宋体" w:hint="eastAsia"/>
          <w:color w:val="000000"/>
          <w:sz w:val="32"/>
          <w:szCs w:val="32"/>
        </w:rPr>
        <w:t>《细则》提出</w:t>
      </w:r>
      <w:r>
        <w:rPr>
          <w:rFonts w:ascii="仿宋_GB2312" w:eastAsia="仿宋_GB2312" w:hAnsi="仿宋" w:cs="仿宋_GB2312" w:hint="eastAsia"/>
          <w:sz w:val="32"/>
          <w:szCs w:val="32"/>
        </w:rPr>
        <w:t>医疗器械信息化物流综合管理系统</w:t>
      </w:r>
      <w:r>
        <w:rPr>
          <w:rFonts w:eastAsia="仿宋_GB2312"/>
          <w:sz w:val="32"/>
          <w:szCs w:val="32"/>
        </w:rPr>
        <w:t>应能对医疗器械的贮存、运输全过程质量信息实行动态管理和控制，对相关数据可进行收集、记录、查询。同时</w:t>
      </w:r>
      <w:r>
        <w:rPr>
          <w:rFonts w:eastAsia="仿宋_GB2312" w:hint="eastAsia"/>
          <w:sz w:val="32"/>
          <w:szCs w:val="32"/>
        </w:rPr>
        <w:t>，</w:t>
      </w:r>
      <w:r>
        <w:rPr>
          <w:rFonts w:ascii="仿宋_GB2312" w:eastAsia="仿宋_GB2312" w:hAnsi="??" w:cs="Arial" w:hint="eastAsia"/>
          <w:color w:val="000000"/>
          <w:sz w:val="32"/>
          <w:szCs w:val="32"/>
        </w:rPr>
        <w:t>鼓励提供医疗器械第三方物流服务企业通过建立信息化系统向全社会实施公示贮存运输服务能力信息，方便医疗器械经营企业查询、合作。</w:t>
      </w:r>
    </w:p>
    <w:p w:rsidR="00C84E0C" w:rsidRDefault="001E571C" w:rsidP="00C84E0C">
      <w:pPr>
        <w:ind w:firstLineChars="200" w:firstLine="640"/>
        <w:rPr>
          <w:rFonts w:ascii="楷体_GB2312" w:eastAsia="楷体_GB2312" w:hAnsi="楷体" w:cs="仿宋_GB2312"/>
          <w:sz w:val="32"/>
          <w:szCs w:val="32"/>
        </w:rPr>
      </w:pPr>
      <w:r>
        <w:rPr>
          <w:rFonts w:ascii="楷体_GB2312" w:eastAsia="楷体_GB2312" w:hAnsi="楷体" w:cs="仿宋_GB2312" w:hint="eastAsia"/>
          <w:sz w:val="32"/>
          <w:szCs w:val="32"/>
        </w:rPr>
        <w:t>（</w:t>
      </w:r>
      <w:r w:rsidR="00500D33">
        <w:rPr>
          <w:rFonts w:ascii="楷体_GB2312" w:eastAsia="楷体_GB2312" w:hAnsi="楷体" w:cs="仿宋_GB2312" w:hint="eastAsia"/>
          <w:sz w:val="32"/>
          <w:szCs w:val="32"/>
        </w:rPr>
        <w:t>四</w:t>
      </w:r>
      <w:r>
        <w:rPr>
          <w:rFonts w:ascii="楷体_GB2312" w:eastAsia="楷体_GB2312" w:hAnsi="楷体" w:cs="仿宋_GB2312" w:hint="eastAsia"/>
          <w:sz w:val="32"/>
          <w:szCs w:val="32"/>
        </w:rPr>
        <w:t>）增加监管措施，</w:t>
      </w:r>
      <w:r w:rsidR="00C84E0C">
        <w:rPr>
          <w:rFonts w:ascii="楷体_GB2312" w:eastAsia="楷体_GB2312" w:hAnsi="楷体" w:cs="仿宋_GB2312" w:hint="eastAsia"/>
          <w:sz w:val="32"/>
          <w:szCs w:val="32"/>
        </w:rPr>
        <w:t>强化</w:t>
      </w:r>
      <w:r>
        <w:rPr>
          <w:rFonts w:ascii="楷体_GB2312" w:eastAsia="楷体_GB2312" w:hAnsi="楷体" w:cs="仿宋_GB2312" w:hint="eastAsia"/>
          <w:sz w:val="32"/>
          <w:szCs w:val="32"/>
        </w:rPr>
        <w:t>监管手段</w:t>
      </w:r>
    </w:p>
    <w:p w:rsidR="00C84E0C" w:rsidRPr="00C84E0C" w:rsidRDefault="001E571C" w:rsidP="00C84E0C">
      <w:pPr>
        <w:ind w:firstLineChars="200" w:firstLine="640"/>
        <w:rPr>
          <w:rFonts w:ascii="楷体_GB2312" w:eastAsia="楷体_GB2312" w:hAnsi="楷体" w:cs="仿宋_GB2312"/>
          <w:sz w:val="32"/>
          <w:szCs w:val="32"/>
        </w:rPr>
      </w:pPr>
      <w:r>
        <w:rPr>
          <w:rFonts w:ascii="仿宋_GB2312" w:eastAsia="仿宋_GB2312" w:hAnsi="楷体" w:cs="宋体" w:hint="eastAsia"/>
          <w:color w:val="000000"/>
          <w:kern w:val="0"/>
          <w:sz w:val="32"/>
          <w:szCs w:val="32"/>
        </w:rPr>
        <w:t>《</w:t>
      </w:r>
      <w:r w:rsidR="00500D33">
        <w:rPr>
          <w:rFonts w:ascii="仿宋_GB2312" w:eastAsia="仿宋_GB2312" w:hAnsi="楷体" w:cs="宋体" w:hint="eastAsia"/>
          <w:color w:val="000000"/>
          <w:kern w:val="0"/>
          <w:sz w:val="32"/>
          <w:szCs w:val="32"/>
        </w:rPr>
        <w:t>细则</w:t>
      </w:r>
      <w:r>
        <w:rPr>
          <w:rFonts w:ascii="仿宋_GB2312" w:eastAsia="仿宋_GB2312" w:hAnsi="楷体" w:cs="宋体" w:hint="eastAsia"/>
          <w:color w:val="000000"/>
          <w:kern w:val="0"/>
          <w:sz w:val="32"/>
          <w:szCs w:val="32"/>
        </w:rPr>
        <w:t>》规定</w:t>
      </w:r>
      <w:r w:rsidR="00C84E0C">
        <w:rPr>
          <w:rFonts w:ascii="仿宋_GB2312" w:eastAsia="仿宋_GB2312" w:hAnsi="楷体" w:cs="宋体" w:hint="eastAsia"/>
          <w:color w:val="000000"/>
          <w:kern w:val="0"/>
          <w:sz w:val="32"/>
          <w:szCs w:val="32"/>
        </w:rPr>
        <w:t>对于</w:t>
      </w:r>
      <w:r w:rsidR="00C84E0C">
        <w:rPr>
          <w:rFonts w:ascii="仿宋_GB2312" w:eastAsia="仿宋_GB2312" w:hAnsi="??" w:cs="仿宋_GB2312" w:hint="eastAsia"/>
          <w:kern w:val="0"/>
          <w:sz w:val="32"/>
          <w:szCs w:val="32"/>
        </w:rPr>
        <w:t>上一年度新开办的第三类经营企业、上一年度监督检查中发现存在严重问题的、未提交年度自查报告或通过审查年度自查报告发现存在重大质量安全风险隐患的企业，</w:t>
      </w:r>
      <w:r w:rsidR="00C84E0C">
        <w:rPr>
          <w:rFonts w:ascii="仿宋_GB2312" w:eastAsia="仿宋_GB2312" w:hAnsi="仿宋" w:cs="仿宋" w:hint="eastAsia"/>
          <w:sz w:val="32"/>
          <w:szCs w:val="32"/>
        </w:rPr>
        <w:t>区</w:t>
      </w:r>
      <w:r w:rsidR="00C84E0C">
        <w:rPr>
          <w:rFonts w:ascii="仿宋_GB2312" w:eastAsia="仿宋_GB2312" w:hAnsi="宋体" w:cs="仿宋_GB2312" w:hint="eastAsia"/>
          <w:kern w:val="0"/>
          <w:sz w:val="32"/>
          <w:szCs w:val="32"/>
        </w:rPr>
        <w:t>市场监督管理局</w:t>
      </w:r>
      <w:r w:rsidR="00C84E0C">
        <w:rPr>
          <w:rFonts w:ascii="仿宋_GB2312" w:eastAsia="仿宋_GB2312" w:hAnsi="??" w:cs="仿宋_GB2312" w:hint="eastAsia"/>
          <w:kern w:val="0"/>
          <w:sz w:val="32"/>
          <w:szCs w:val="32"/>
        </w:rPr>
        <w:t>可增加</w:t>
      </w:r>
      <w:r w:rsidR="00C84E0C">
        <w:rPr>
          <w:rFonts w:ascii="仿宋_GB2312" w:eastAsia="仿宋_GB2312" w:hAnsi="??" w:cs="Arial" w:hint="eastAsia"/>
          <w:color w:val="000000"/>
          <w:kern w:val="0"/>
          <w:sz w:val="32"/>
          <w:szCs w:val="32"/>
        </w:rPr>
        <w:t>现场检查频次</w:t>
      </w:r>
      <w:r w:rsidR="00C84E0C">
        <w:rPr>
          <w:rFonts w:ascii="仿宋_GB2312" w:eastAsia="仿宋_GB2312" w:hAnsi="??" w:cs="仿宋_GB2312" w:hint="eastAsia"/>
          <w:kern w:val="0"/>
          <w:sz w:val="32"/>
          <w:szCs w:val="32"/>
        </w:rPr>
        <w:t>；对于</w:t>
      </w:r>
      <w:r w:rsidR="00C84E0C">
        <w:rPr>
          <w:rFonts w:ascii="仿宋_GB2312" w:eastAsia="仿宋_GB2312" w:hAnsi="??" w:cs="仿宋_GB2312" w:hint="eastAsia"/>
          <w:sz w:val="32"/>
          <w:szCs w:val="32"/>
        </w:rPr>
        <w:t>投诉举报较多、监督检查或者其他信息显示存在</w:t>
      </w:r>
      <w:r w:rsidR="00C84E0C">
        <w:rPr>
          <w:rFonts w:ascii="仿宋_GB2312" w:eastAsia="仿宋_GB2312" w:hAnsi="??" w:cs="仿宋_GB2312" w:hint="eastAsia"/>
          <w:kern w:val="0"/>
          <w:sz w:val="32"/>
          <w:szCs w:val="32"/>
        </w:rPr>
        <w:t>重大质量安全风险隐患的</w:t>
      </w:r>
      <w:r w:rsidR="00C84E0C">
        <w:rPr>
          <w:rFonts w:ascii="仿宋_GB2312" w:eastAsia="仿宋_GB2312" w:hAnsi="??" w:cs="仿宋_GB2312" w:hint="eastAsia"/>
          <w:sz w:val="32"/>
          <w:szCs w:val="32"/>
        </w:rPr>
        <w:t>企业，</w:t>
      </w:r>
      <w:r w:rsidR="00C84E0C">
        <w:rPr>
          <w:rFonts w:ascii="仿宋_GB2312" w:eastAsia="仿宋_GB2312" w:hAnsi="仿宋" w:cs="仿宋" w:hint="eastAsia"/>
          <w:sz w:val="32"/>
          <w:szCs w:val="32"/>
        </w:rPr>
        <w:t>区</w:t>
      </w:r>
      <w:r w:rsidR="00C84E0C">
        <w:rPr>
          <w:rFonts w:ascii="仿宋_GB2312" w:eastAsia="仿宋_GB2312" w:hAnsi="宋体" w:cs="仿宋_GB2312" w:hint="eastAsia"/>
          <w:kern w:val="0"/>
          <w:sz w:val="32"/>
          <w:szCs w:val="32"/>
        </w:rPr>
        <w:t>市场监督管理局</w:t>
      </w:r>
      <w:r w:rsidR="00C84E0C">
        <w:rPr>
          <w:rFonts w:ascii="仿宋_GB2312" w:eastAsia="仿宋_GB2312" w:hAnsi="宋体" w:cs="仿宋_GB2312"/>
          <w:kern w:val="0"/>
          <w:sz w:val="32"/>
          <w:szCs w:val="32"/>
        </w:rPr>
        <w:t>应当对其开展</w:t>
      </w:r>
      <w:r w:rsidR="00C84E0C">
        <w:rPr>
          <w:rFonts w:ascii="仿宋_GB2312" w:eastAsia="仿宋_GB2312" w:hAnsi="??" w:cs="仿宋_GB2312" w:hint="eastAsia"/>
          <w:sz w:val="32"/>
          <w:szCs w:val="32"/>
        </w:rPr>
        <w:t>飞行检查。</w:t>
      </w:r>
    </w:p>
    <w:p w:rsidR="00F222E2" w:rsidRPr="00C84E0C" w:rsidRDefault="00F222E2" w:rsidP="00C84E0C">
      <w:pPr>
        <w:adjustRightInd w:val="0"/>
        <w:snapToGrid w:val="0"/>
        <w:spacing w:line="360" w:lineRule="auto"/>
        <w:ind w:firstLineChars="200" w:firstLine="640"/>
        <w:rPr>
          <w:rFonts w:ascii="仿宋_GB2312" w:eastAsia="仿宋_GB2312" w:hAnsi="楷体" w:cs="宋体"/>
          <w:color w:val="000000"/>
          <w:kern w:val="0"/>
          <w:sz w:val="32"/>
          <w:szCs w:val="32"/>
        </w:rPr>
      </w:pPr>
    </w:p>
    <w:sectPr w:rsidR="00F222E2" w:rsidRPr="00C84E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1C" w:rsidRDefault="001E571C">
      <w:r>
        <w:separator/>
      </w:r>
    </w:p>
  </w:endnote>
  <w:endnote w:type="continuationSeparator" w:id="0">
    <w:p w:rsidR="001E571C" w:rsidRDefault="001E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E2" w:rsidRDefault="001E571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222E2" w:rsidRDefault="001E571C">
                          <w:pPr>
                            <w:pStyle w:val="a3"/>
                          </w:pPr>
                          <w:r>
                            <w:fldChar w:fldCharType="begin"/>
                          </w:r>
                          <w:r>
                            <w:instrText xml:space="preserve"> PAGE  \* MERGEFORMAT </w:instrText>
                          </w:r>
                          <w:r>
                            <w:fldChar w:fldCharType="separate"/>
                          </w:r>
                          <w:r w:rsidR="005A223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222E2" w:rsidRDefault="001E571C">
                    <w:pPr>
                      <w:pStyle w:val="a3"/>
                    </w:pPr>
                    <w:r>
                      <w:fldChar w:fldCharType="begin"/>
                    </w:r>
                    <w:r>
                      <w:instrText xml:space="preserve"> PAGE  \* MERGEFORMAT </w:instrText>
                    </w:r>
                    <w:r>
                      <w:fldChar w:fldCharType="separate"/>
                    </w:r>
                    <w:r w:rsidR="005A223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1C" w:rsidRDefault="001E571C">
      <w:r>
        <w:separator/>
      </w:r>
    </w:p>
  </w:footnote>
  <w:footnote w:type="continuationSeparator" w:id="0">
    <w:p w:rsidR="001E571C" w:rsidRDefault="001E5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43"/>
    <w:rsid w:val="00022A03"/>
    <w:rsid w:val="00060EBF"/>
    <w:rsid w:val="00087089"/>
    <w:rsid w:val="000A6005"/>
    <w:rsid w:val="000E2E8A"/>
    <w:rsid w:val="00130C1E"/>
    <w:rsid w:val="00170143"/>
    <w:rsid w:val="00196867"/>
    <w:rsid w:val="001E571C"/>
    <w:rsid w:val="00200809"/>
    <w:rsid w:val="00212881"/>
    <w:rsid w:val="002707C0"/>
    <w:rsid w:val="002D0ACD"/>
    <w:rsid w:val="00306A0A"/>
    <w:rsid w:val="00353015"/>
    <w:rsid w:val="00370305"/>
    <w:rsid w:val="003A22F4"/>
    <w:rsid w:val="003E0D6A"/>
    <w:rsid w:val="00472C86"/>
    <w:rsid w:val="004A39AE"/>
    <w:rsid w:val="00500D33"/>
    <w:rsid w:val="00577117"/>
    <w:rsid w:val="005A223B"/>
    <w:rsid w:val="005F0691"/>
    <w:rsid w:val="00703E74"/>
    <w:rsid w:val="00705A5E"/>
    <w:rsid w:val="007515D4"/>
    <w:rsid w:val="007539B2"/>
    <w:rsid w:val="00777079"/>
    <w:rsid w:val="007A70B1"/>
    <w:rsid w:val="007C5749"/>
    <w:rsid w:val="007D1647"/>
    <w:rsid w:val="007D7B23"/>
    <w:rsid w:val="008223E8"/>
    <w:rsid w:val="008A4EF3"/>
    <w:rsid w:val="0098497A"/>
    <w:rsid w:val="00A30BDF"/>
    <w:rsid w:val="00A97EC8"/>
    <w:rsid w:val="00AB1511"/>
    <w:rsid w:val="00AD70E8"/>
    <w:rsid w:val="00B1079B"/>
    <w:rsid w:val="00BA5108"/>
    <w:rsid w:val="00BB27D0"/>
    <w:rsid w:val="00BE4D4F"/>
    <w:rsid w:val="00C238D4"/>
    <w:rsid w:val="00C63BF2"/>
    <w:rsid w:val="00C84E0C"/>
    <w:rsid w:val="00C8592B"/>
    <w:rsid w:val="00CA3E9E"/>
    <w:rsid w:val="00E73E61"/>
    <w:rsid w:val="00F20D6E"/>
    <w:rsid w:val="00F222E2"/>
    <w:rsid w:val="00F74CC5"/>
    <w:rsid w:val="50E2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等线"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i/>
      <w:iCs/>
    </w:rPr>
  </w:style>
  <w:style w:type="character" w:customStyle="1" w:styleId="Char0">
    <w:name w:val="页眉 Char"/>
    <w:basedOn w:val="a0"/>
    <w:link w:val="a4"/>
    <w:uiPriority w:val="99"/>
    <w:rPr>
      <w:rFonts w:ascii="Calibri" w:eastAsia="等线" w:hAnsi="Calibri" w:cs="Times New Roman"/>
      <w:sz w:val="18"/>
      <w:szCs w:val="18"/>
    </w:rPr>
  </w:style>
  <w:style w:type="character" w:customStyle="1" w:styleId="Char">
    <w:name w:val="页脚 Char"/>
    <w:basedOn w:val="a0"/>
    <w:link w:val="a3"/>
    <w:uiPriority w:val="99"/>
    <w:rPr>
      <w:rFonts w:ascii="Calibri" w:eastAsia="等线" w:hAnsi="Calibri" w:cs="Times New Roman"/>
      <w:sz w:val="18"/>
      <w:szCs w:val="18"/>
    </w:rPr>
  </w:style>
  <w:style w:type="paragraph" w:styleId="a6">
    <w:name w:val="Normal (Web)"/>
    <w:basedOn w:val="a"/>
    <w:uiPriority w:val="99"/>
    <w:unhideWhenUsed/>
    <w:qFormat/>
    <w:rsid w:val="00C84E0C"/>
    <w:pPr>
      <w:widowControl/>
      <w:spacing w:before="100" w:beforeAutospacing="1" w:after="100" w:afterAutospacing="1"/>
      <w:jc w:val="left"/>
    </w:pPr>
    <w:rPr>
      <w:rFonts w:ascii="Times New Roman" w:eastAsia="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等线"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i/>
      <w:iCs/>
    </w:rPr>
  </w:style>
  <w:style w:type="character" w:customStyle="1" w:styleId="Char0">
    <w:name w:val="页眉 Char"/>
    <w:basedOn w:val="a0"/>
    <w:link w:val="a4"/>
    <w:uiPriority w:val="99"/>
    <w:rPr>
      <w:rFonts w:ascii="Calibri" w:eastAsia="等线" w:hAnsi="Calibri" w:cs="Times New Roman"/>
      <w:sz w:val="18"/>
      <w:szCs w:val="18"/>
    </w:rPr>
  </w:style>
  <w:style w:type="character" w:customStyle="1" w:styleId="Char">
    <w:name w:val="页脚 Char"/>
    <w:basedOn w:val="a0"/>
    <w:link w:val="a3"/>
    <w:uiPriority w:val="99"/>
    <w:rPr>
      <w:rFonts w:ascii="Calibri" w:eastAsia="等线" w:hAnsi="Calibri" w:cs="Times New Roman"/>
      <w:sz w:val="18"/>
      <w:szCs w:val="18"/>
    </w:rPr>
  </w:style>
  <w:style w:type="paragraph" w:styleId="a6">
    <w:name w:val="Normal (Web)"/>
    <w:basedOn w:val="a"/>
    <w:uiPriority w:val="99"/>
    <w:unhideWhenUsed/>
    <w:qFormat/>
    <w:rsid w:val="00C84E0C"/>
    <w:pPr>
      <w:widowControl/>
      <w:spacing w:before="100" w:beforeAutospacing="1" w:after="100" w:afterAutospacing="1"/>
      <w:jc w:val="left"/>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1426</Characters>
  <Application>Microsoft Office Word</Application>
  <DocSecurity>0</DocSecurity>
  <Lines>11</Lines>
  <Paragraphs>3</Paragraphs>
  <ScaleCrop>false</ScaleCrop>
  <Company>神州网信技术有限公司</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view01</dc:creator>
  <cp:lastModifiedBy>yanjie</cp:lastModifiedBy>
  <cp:revision>2</cp:revision>
  <cp:lastPrinted>2021-05-12T07:12:00Z</cp:lastPrinted>
  <dcterms:created xsi:type="dcterms:W3CDTF">2022-09-26T02:47:00Z</dcterms:created>
  <dcterms:modified xsi:type="dcterms:W3CDTF">2022-09-26T02:47:00Z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05300BE425B04C789D2F30C197C026DC</vt:lpwstr>
  </property>
</Properties>
</file>