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_GBK" w:hAnsi="方正小标宋_GBK" w:eastAsia="方正小标宋_GBK" w:cs="方正小标宋_GBK"/>
          <w:color w:val="000000"/>
          <w:kern w:val="0"/>
          <w:sz w:val="32"/>
          <w:szCs w:val="32"/>
        </w:rPr>
      </w:pPr>
      <w:r>
        <w:rPr>
          <w:rFonts w:hint="eastAsia" w:ascii="方正小标宋_GBK" w:hAnsi="方正小标宋_GBK" w:eastAsia="方正小标宋_GBK" w:cs="方正小标宋_GBK"/>
          <w:color w:val="000000"/>
          <w:kern w:val="0"/>
          <w:sz w:val="32"/>
          <w:szCs w:val="32"/>
        </w:rPr>
        <w:t>附件3</w:t>
      </w:r>
    </w:p>
    <w:p>
      <w:pPr>
        <w:jc w:val="center"/>
        <w:rPr>
          <w:rFonts w:ascii="方正小标宋_GBK" w:hAnsi="方正小标宋_GBK" w:eastAsia="方正小标宋_GBK" w:cs="方正小标宋_GBK"/>
          <w:b/>
          <w:bCs/>
          <w:color w:val="000000"/>
          <w:kern w:val="0"/>
          <w:sz w:val="44"/>
          <w:szCs w:val="44"/>
        </w:rPr>
      </w:pPr>
      <w:r>
        <w:rPr>
          <w:rFonts w:hint="eastAsia" w:ascii="方正小标宋_GBK" w:hAnsi="方正小标宋_GBK" w:eastAsia="方正小标宋_GBK" w:cs="方正小标宋_GBK"/>
          <w:b/>
          <w:bCs/>
          <w:color w:val="000000"/>
          <w:kern w:val="0"/>
          <w:sz w:val="44"/>
          <w:szCs w:val="44"/>
        </w:rPr>
        <w:t>云南省乙类大型医用设备配置许可评审标准</w:t>
      </w:r>
    </w:p>
    <w:p>
      <w:pPr>
        <w:jc w:val="center"/>
        <w:rPr>
          <w:rFonts w:ascii="方正小标宋_GBK" w:hAnsi="方正小标宋_GBK" w:eastAsia="方正小标宋_GBK" w:cs="方正小标宋_GBK"/>
          <w:b/>
          <w:bCs/>
          <w:color w:val="000000"/>
          <w:kern w:val="0"/>
          <w:sz w:val="44"/>
          <w:szCs w:val="44"/>
        </w:rPr>
      </w:pPr>
      <w:r>
        <w:rPr>
          <w:rFonts w:hint="eastAsia" w:ascii="方正小标宋_GBK" w:hAnsi="方正小标宋_GBK" w:eastAsia="方正小标宋_GBK" w:cs="方正小标宋_GBK"/>
          <w:b/>
          <w:bCs/>
          <w:color w:val="000000"/>
          <w:kern w:val="0"/>
          <w:sz w:val="44"/>
          <w:szCs w:val="44"/>
        </w:rPr>
        <w:t>（目录）</w:t>
      </w:r>
    </w:p>
    <w:p>
      <w:pPr>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附表3-1：64排及以上CT评审标准</w:t>
      </w:r>
    </w:p>
    <w:p>
      <w:pPr>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附表3-2：1.5T及以上MR评审标准</w:t>
      </w:r>
    </w:p>
    <w:p>
      <w:pPr>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附表3-3：PET-CT系统评审标准</w:t>
      </w:r>
    </w:p>
    <w:p>
      <w:pPr>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附表3-4：直线加速器（带X刀）评审标准</w:t>
      </w:r>
    </w:p>
    <w:p>
      <w:pPr>
        <w:rPr>
          <w:rFonts w:ascii="方正仿宋_GBK" w:hAnsi="方正仿宋_GBK" w:eastAsia="方正仿宋_GBK" w:cs="方正仿宋_GBK"/>
          <w:color w:val="000000"/>
          <w:kern w:val="0"/>
          <w:sz w:val="32"/>
          <w:szCs w:val="32"/>
        </w:rPr>
      </w:pPr>
    </w:p>
    <w:p>
      <w:pPr>
        <w:rPr>
          <w:rFonts w:ascii="方正仿宋_GBK" w:hAnsi="方正仿宋_GBK" w:eastAsia="方正仿宋_GBK" w:cs="方正仿宋_GBK"/>
          <w:color w:val="000000"/>
          <w:kern w:val="0"/>
          <w:sz w:val="32"/>
          <w:szCs w:val="32"/>
        </w:rPr>
      </w:pPr>
    </w:p>
    <w:p>
      <w:pPr>
        <w:rPr>
          <w:rFonts w:ascii="方正仿宋_GBK" w:hAnsi="方正仿宋_GBK" w:eastAsia="方正仿宋_GBK" w:cs="方正仿宋_GBK"/>
          <w:color w:val="000000"/>
          <w:kern w:val="0"/>
          <w:sz w:val="32"/>
          <w:szCs w:val="32"/>
        </w:rPr>
      </w:pPr>
    </w:p>
    <w:p>
      <w:pPr>
        <w:rPr>
          <w:rFonts w:ascii="方正仿宋_GBK" w:hAnsi="方正仿宋_GBK" w:eastAsia="方正仿宋_GBK" w:cs="方正仿宋_GBK"/>
          <w:color w:val="000000"/>
          <w:kern w:val="0"/>
          <w:sz w:val="32"/>
          <w:szCs w:val="32"/>
        </w:rPr>
      </w:pPr>
    </w:p>
    <w:p>
      <w:pPr>
        <w:rPr>
          <w:rFonts w:ascii="方正仿宋_GBK" w:hAnsi="方正仿宋_GBK" w:eastAsia="方正仿宋_GBK" w:cs="方正仿宋_GBK"/>
          <w:color w:val="000000"/>
          <w:kern w:val="0"/>
          <w:sz w:val="32"/>
          <w:szCs w:val="32"/>
        </w:rPr>
      </w:pPr>
    </w:p>
    <w:p>
      <w:pPr>
        <w:rPr>
          <w:rFonts w:ascii="方正小标宋_GBK" w:hAnsi="方正小标宋_GBK" w:eastAsia="方正小标宋_GBK" w:cs="方正小标宋_GBK"/>
          <w:color w:val="000000"/>
          <w:kern w:val="0"/>
          <w:sz w:val="32"/>
          <w:szCs w:val="32"/>
        </w:rPr>
      </w:pPr>
      <w:r>
        <w:rPr>
          <w:rFonts w:hint="eastAsia" w:ascii="方正小标宋_GBK" w:hAnsi="方正小标宋_GBK" w:eastAsia="方正小标宋_GBK" w:cs="方正小标宋_GBK"/>
          <w:color w:val="000000"/>
          <w:kern w:val="0"/>
          <w:sz w:val="32"/>
          <w:szCs w:val="32"/>
        </w:rPr>
        <w:t>附表3-1</w:t>
      </w:r>
    </w:p>
    <w:p>
      <w:pPr>
        <w:jc w:val="center"/>
        <w:rPr>
          <w:rFonts w:ascii="方正小标宋_GBK" w:hAnsi="方正小标宋_GBK" w:eastAsia="方正小标宋_GBK" w:cs="方正小标宋_GBK"/>
          <w:color w:val="000000"/>
          <w:kern w:val="0"/>
          <w:sz w:val="32"/>
          <w:szCs w:val="32"/>
        </w:rPr>
      </w:pPr>
      <w:r>
        <w:rPr>
          <w:rFonts w:hint="eastAsia" w:ascii="方正小标宋_GBK" w:hAnsi="方正小标宋_GBK" w:eastAsia="方正小标宋_GBK" w:cs="方正小标宋_GBK"/>
          <w:color w:val="000000"/>
          <w:kern w:val="0"/>
          <w:sz w:val="32"/>
          <w:szCs w:val="32"/>
        </w:rPr>
        <w:t>64排及以上CT评审标准</w:t>
      </w:r>
    </w:p>
    <w:tbl>
      <w:tblPr>
        <w:tblStyle w:val="3"/>
        <w:tblW w:w="13988" w:type="dxa"/>
        <w:tblInd w:w="0" w:type="dxa"/>
        <w:tblLayout w:type="fixed"/>
        <w:tblCellMar>
          <w:top w:w="0" w:type="dxa"/>
          <w:left w:w="0" w:type="dxa"/>
          <w:bottom w:w="0" w:type="dxa"/>
          <w:right w:w="0" w:type="dxa"/>
        </w:tblCellMar>
      </w:tblPr>
      <w:tblGrid>
        <w:gridCol w:w="1662"/>
        <w:gridCol w:w="6082"/>
        <w:gridCol w:w="6244"/>
      </w:tblGrid>
      <w:tr>
        <w:tblPrEx>
          <w:tblCellMar>
            <w:top w:w="0" w:type="dxa"/>
            <w:left w:w="0" w:type="dxa"/>
            <w:bottom w:w="0" w:type="dxa"/>
            <w:right w:w="0" w:type="dxa"/>
          </w:tblCellMar>
        </w:tblPrEx>
        <w:trPr>
          <w:trHeight w:val="762" w:hRule="atLeast"/>
        </w:trPr>
        <w:tc>
          <w:tcPr>
            <w:tcW w:w="77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评审内容及指标</w:t>
            </w:r>
          </w:p>
        </w:tc>
        <w:tc>
          <w:tcPr>
            <w:tcW w:w="62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申报材料</w:t>
            </w:r>
          </w:p>
        </w:tc>
      </w:tr>
      <w:tr>
        <w:tblPrEx>
          <w:tblCellMar>
            <w:top w:w="0" w:type="dxa"/>
            <w:left w:w="0" w:type="dxa"/>
            <w:bottom w:w="0" w:type="dxa"/>
            <w:right w:w="0" w:type="dxa"/>
          </w:tblCellMar>
        </w:tblPrEx>
        <w:trPr>
          <w:trHeight w:val="424" w:hRule="atLeast"/>
        </w:trPr>
        <w:tc>
          <w:tcPr>
            <w:tcW w:w="1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评审内容</w:t>
            </w: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评审指标</w:t>
            </w:r>
          </w:p>
        </w:tc>
        <w:tc>
          <w:tcPr>
            <w:tcW w:w="62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color w:val="000000"/>
                <w:sz w:val="40"/>
                <w:szCs w:val="40"/>
              </w:rPr>
            </w:pPr>
          </w:p>
        </w:tc>
      </w:tr>
      <w:tr>
        <w:tblPrEx>
          <w:tblCellMar>
            <w:top w:w="0" w:type="dxa"/>
            <w:left w:w="0" w:type="dxa"/>
            <w:bottom w:w="0" w:type="dxa"/>
            <w:right w:w="0" w:type="dxa"/>
          </w:tblCellMar>
        </w:tblPrEx>
        <w:trPr>
          <w:trHeight w:val="472" w:hRule="atLeast"/>
        </w:trPr>
        <w:tc>
          <w:tcPr>
            <w:tcW w:w="1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1.功能定位</w:t>
            </w:r>
            <w:r>
              <w:rPr>
                <w:rFonts w:hint="eastAsia" w:ascii="方正仿宋_GBK" w:hAnsi="方正仿宋_GBK" w:eastAsia="方正仿宋_GBK" w:cs="方正仿宋_GBK"/>
                <w:color w:val="000000"/>
                <w:kern w:val="0"/>
                <w:sz w:val="24"/>
              </w:rPr>
              <w:br w:type="textWrapping"/>
            </w: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集医疗、科研、教学为一体的大型综合性或专科医疗机构。</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提供医疗机构执业许可证复印件。</w:t>
            </w:r>
          </w:p>
        </w:tc>
      </w:tr>
      <w:tr>
        <w:tblPrEx>
          <w:tblCellMar>
            <w:top w:w="0" w:type="dxa"/>
            <w:left w:w="0" w:type="dxa"/>
            <w:bottom w:w="0" w:type="dxa"/>
            <w:right w:w="0" w:type="dxa"/>
          </w:tblCellMar>
        </w:tblPrEx>
        <w:trPr>
          <w:trHeight w:val="1143"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提供高水平疑难病症、急危重症的诊断、治疗及评估。</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提供国家级、省级、地县级临床医学中心（临床重点学科）及分中心建设单位名单的通知或批复复印件;地县级医院提供本院诊断、治疗能力书面说明等证明文件。</w:t>
            </w:r>
          </w:p>
        </w:tc>
      </w:tr>
      <w:tr>
        <w:tblPrEx>
          <w:tblCellMar>
            <w:top w:w="0" w:type="dxa"/>
            <w:left w:w="0" w:type="dxa"/>
            <w:bottom w:w="0" w:type="dxa"/>
            <w:right w:w="0" w:type="dxa"/>
          </w:tblCellMar>
        </w:tblPrEx>
        <w:trPr>
          <w:trHeight w:val="679"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医学影像质控中心。</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提供国家级、省级、州市级、县级医学影像质控中心相关批复文件或成员单位证明文件。</w:t>
            </w:r>
          </w:p>
        </w:tc>
      </w:tr>
      <w:tr>
        <w:tblPrEx>
          <w:tblCellMar>
            <w:top w:w="0" w:type="dxa"/>
            <w:left w:w="0" w:type="dxa"/>
            <w:bottom w:w="0" w:type="dxa"/>
            <w:right w:w="0" w:type="dxa"/>
          </w:tblCellMar>
        </w:tblPrEx>
        <w:trPr>
          <w:trHeight w:val="90"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编制床位数（张）。</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提供医院编制床位数批复文件。</w:t>
            </w:r>
          </w:p>
        </w:tc>
      </w:tr>
      <w:tr>
        <w:tblPrEx>
          <w:tblCellMar>
            <w:top w:w="0" w:type="dxa"/>
            <w:left w:w="0" w:type="dxa"/>
            <w:bottom w:w="0" w:type="dxa"/>
            <w:right w:w="0" w:type="dxa"/>
          </w:tblCellMar>
        </w:tblPrEx>
        <w:trPr>
          <w:trHeight w:val="90"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具有较强的人才培养能力。</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医学影像相关教学专业授予材料/证明，（如《关于下达按新专业目录对应调整后的博士硕士学位授权学科、专业名单的通知》学位[1998]45号）；医学影像专业博士/硕士导师聘任书复印件；提供医学影像教学实习医院证明材料（如《2015级临床医学专业毕业实习安排通知》）；医学影像相关专业人员到上级医疗机构培养证明文件。</w:t>
            </w:r>
          </w:p>
        </w:tc>
      </w:tr>
      <w:tr>
        <w:tblPrEx>
          <w:tblCellMar>
            <w:top w:w="0" w:type="dxa"/>
            <w:left w:w="0" w:type="dxa"/>
            <w:bottom w:w="0" w:type="dxa"/>
            <w:right w:w="0" w:type="dxa"/>
          </w:tblCellMar>
        </w:tblPrEx>
        <w:trPr>
          <w:trHeight w:val="608" w:hRule="atLeast"/>
        </w:trPr>
        <w:tc>
          <w:tcPr>
            <w:tcW w:w="16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40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2.临床服务需求</w:t>
            </w:r>
          </w:p>
        </w:tc>
        <w:tc>
          <w:tcPr>
            <w:tcW w:w="60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上一年门急诊人次（万）。</w:t>
            </w:r>
          </w:p>
        </w:tc>
        <w:tc>
          <w:tcPr>
            <w:tcW w:w="6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提供上一年度医院门急诊总人次、住院人次、年手术量、现有CT设备上一年度平均每台诊疗人次、三四级手术占比的书面说明材料，并对数据真实性负责。</w:t>
            </w:r>
          </w:p>
        </w:tc>
      </w:tr>
      <w:tr>
        <w:tblPrEx>
          <w:tblCellMar>
            <w:top w:w="0" w:type="dxa"/>
            <w:left w:w="0" w:type="dxa"/>
            <w:bottom w:w="0" w:type="dxa"/>
            <w:right w:w="0" w:type="dxa"/>
          </w:tblCellMar>
        </w:tblPrEx>
        <w:trPr>
          <w:trHeight w:val="539" w:hRule="atLeast"/>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上一年住院人次（万）。</w:t>
            </w:r>
          </w:p>
        </w:tc>
        <w:tc>
          <w:tcPr>
            <w:tcW w:w="6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40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326" w:hRule="atLeast"/>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年手术量（万）。</w:t>
            </w:r>
          </w:p>
        </w:tc>
        <w:tc>
          <w:tcPr>
            <w:tcW w:w="6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40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432" w:hRule="atLeast"/>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现有CT设备上一年度平均每台诊疗人次。</w:t>
            </w:r>
          </w:p>
        </w:tc>
        <w:tc>
          <w:tcPr>
            <w:tcW w:w="6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40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610" w:hRule="atLeast"/>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疑难重症疾病诊断和疗效评估需求，上一年度年三、四级手术占比 。</w:t>
            </w:r>
          </w:p>
        </w:tc>
        <w:tc>
          <w:tcPr>
            <w:tcW w:w="6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40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1215" w:hRule="atLeast"/>
        </w:trPr>
        <w:tc>
          <w:tcPr>
            <w:tcW w:w="1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3.技术条件</w:t>
            </w:r>
            <w:r>
              <w:rPr>
                <w:rFonts w:hint="eastAsia" w:ascii="方正仿宋_GBK" w:hAnsi="方正仿宋_GBK" w:eastAsia="方正仿宋_GBK" w:cs="方正仿宋_GBK"/>
                <w:color w:val="000000"/>
                <w:kern w:val="0"/>
                <w:sz w:val="24"/>
              </w:rPr>
              <w:br w:type="textWrapping"/>
            </w:r>
          </w:p>
        </w:tc>
        <w:tc>
          <w:tcPr>
            <w:tcW w:w="6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具有卫生健康行政部门或中医药主管部门核准的医学影像等相关诊疗科目，且学科实力强，医学影像科为区域内领先学科，具有一定开发新技术应用和临床转化能力。</w:t>
            </w:r>
          </w:p>
        </w:tc>
        <w:tc>
          <w:tcPr>
            <w:tcW w:w="6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提供医学影像专业科研成果获奖情况及部分证书复印件;州级以下医院医学影像专业近两年在正规期刊发表影像相关专业论文复印件。</w:t>
            </w:r>
          </w:p>
        </w:tc>
      </w:tr>
      <w:tr>
        <w:tblPrEx>
          <w:tblCellMar>
            <w:top w:w="0" w:type="dxa"/>
            <w:left w:w="0" w:type="dxa"/>
            <w:bottom w:w="0" w:type="dxa"/>
            <w:right w:w="0" w:type="dxa"/>
          </w:tblCellMar>
        </w:tblPrEx>
        <w:trPr>
          <w:trHeight w:val="90"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具有独立的医学影像学科，且成立时间不低于3年。</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提供医学影像科成立时间书面说明（提供医学影像科固定资产卡表复印件）。</w:t>
            </w:r>
          </w:p>
        </w:tc>
      </w:tr>
      <w:tr>
        <w:tblPrEx>
          <w:tblCellMar>
            <w:top w:w="0" w:type="dxa"/>
            <w:left w:w="0" w:type="dxa"/>
            <w:bottom w:w="0" w:type="dxa"/>
            <w:right w:w="0" w:type="dxa"/>
          </w:tblCellMar>
        </w:tblPrEx>
        <w:trPr>
          <w:trHeight w:val="638"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开展X线、CT临床应用时间不低于3年。</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提供开展X线、CT临床应用时间证明材料（相应设备的固定资产卡片或财务凭证、检查报告单。）</w:t>
            </w:r>
          </w:p>
        </w:tc>
      </w:tr>
      <w:tr>
        <w:tblPrEx>
          <w:tblCellMar>
            <w:top w:w="0" w:type="dxa"/>
            <w:left w:w="0" w:type="dxa"/>
            <w:bottom w:w="0" w:type="dxa"/>
            <w:right w:w="0" w:type="dxa"/>
          </w:tblCellMar>
        </w:tblPrEx>
        <w:trPr>
          <w:trHeight w:val="926"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上一年开展X线、CT年检查量不低于3000例。</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提供上一年度X线、CT检查量数据信息，并对数据真实性负责。</w:t>
            </w:r>
          </w:p>
        </w:tc>
      </w:tr>
      <w:tr>
        <w:tblPrEx>
          <w:tblCellMar>
            <w:top w:w="0" w:type="dxa"/>
            <w:left w:w="0" w:type="dxa"/>
            <w:bottom w:w="0" w:type="dxa"/>
            <w:right w:w="0" w:type="dxa"/>
          </w:tblCellMar>
        </w:tblPrEx>
        <w:trPr>
          <w:trHeight w:val="90"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医院重点专科。</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提供重点专科建设文件或批复文件；医院发文确定为院内重点专科的通知或证明文件复印件。</w:t>
            </w:r>
          </w:p>
        </w:tc>
      </w:tr>
      <w:tr>
        <w:tblPrEx>
          <w:tblCellMar>
            <w:top w:w="0" w:type="dxa"/>
            <w:left w:w="0" w:type="dxa"/>
            <w:bottom w:w="0" w:type="dxa"/>
            <w:right w:w="0" w:type="dxa"/>
          </w:tblCellMar>
        </w:tblPrEx>
        <w:trPr>
          <w:trHeight w:val="1003"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 xml:space="preserve">医学影像专业科研立项项目。 </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提供医学影像专业科研项目立项文件复印件（国家级、省部级、厅级、地县级、院内）。</w:t>
            </w:r>
          </w:p>
        </w:tc>
      </w:tr>
      <w:tr>
        <w:tblPrEx>
          <w:tblCellMar>
            <w:top w:w="0" w:type="dxa"/>
            <w:left w:w="0" w:type="dxa"/>
            <w:bottom w:w="0" w:type="dxa"/>
            <w:right w:w="0" w:type="dxa"/>
          </w:tblCellMar>
        </w:tblPrEx>
        <w:trPr>
          <w:trHeight w:val="967" w:hRule="atLeast"/>
        </w:trPr>
        <w:tc>
          <w:tcPr>
            <w:tcW w:w="1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4.配套设施</w:t>
            </w:r>
            <w:r>
              <w:rPr>
                <w:rFonts w:hint="eastAsia" w:ascii="方正仿宋_GBK" w:hAnsi="方正仿宋_GBK" w:eastAsia="方正仿宋_GBK" w:cs="方正仿宋_GBK"/>
                <w:color w:val="000000"/>
                <w:kern w:val="0"/>
                <w:sz w:val="24"/>
              </w:rPr>
              <w:br w:type="textWrapping"/>
            </w: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具备X线（不含移动式）、CT设备数量。</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X线、CT、MR、SPECT设备清单；X线、CT、MR、SPECT设备固定资产卡片或财务凭证复印件。</w:t>
            </w:r>
          </w:p>
        </w:tc>
      </w:tr>
      <w:tr>
        <w:tblPrEx>
          <w:tblCellMar>
            <w:top w:w="0" w:type="dxa"/>
            <w:left w:w="0" w:type="dxa"/>
            <w:bottom w:w="0" w:type="dxa"/>
            <w:right w:w="0" w:type="dxa"/>
          </w:tblCellMar>
        </w:tblPrEx>
        <w:trPr>
          <w:trHeight w:val="702"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具备符合各级卫生健康和环保部门要求的场地和基础设施。</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提供具备符合要求的机房、操作间及配套水、电设施的书面承诺书。</w:t>
            </w:r>
          </w:p>
        </w:tc>
      </w:tr>
      <w:tr>
        <w:tblPrEx>
          <w:tblCellMar>
            <w:top w:w="0" w:type="dxa"/>
            <w:left w:w="0" w:type="dxa"/>
            <w:bottom w:w="0" w:type="dxa"/>
            <w:right w:w="0" w:type="dxa"/>
          </w:tblCellMar>
        </w:tblPrEx>
        <w:trPr>
          <w:trHeight w:val="948"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具备质控、应急抢救设备。</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质控、应急抢救设备清单；质控、应急抢救设备固定资产卡片或采购合同、财务凭证等复印件。</w:t>
            </w:r>
          </w:p>
        </w:tc>
      </w:tr>
      <w:tr>
        <w:tblPrEx>
          <w:tblCellMar>
            <w:top w:w="0" w:type="dxa"/>
            <w:left w:w="0" w:type="dxa"/>
            <w:bottom w:w="0" w:type="dxa"/>
            <w:right w:w="0" w:type="dxa"/>
          </w:tblCellMar>
        </w:tblPrEx>
        <w:trPr>
          <w:trHeight w:val="695"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具备2年内完成采购和安装的条件。</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提供具备2年内完成采购和安装的条件书面承诺书。</w:t>
            </w:r>
          </w:p>
        </w:tc>
      </w:tr>
      <w:tr>
        <w:tblPrEx>
          <w:tblCellMar>
            <w:top w:w="0" w:type="dxa"/>
            <w:left w:w="0" w:type="dxa"/>
            <w:bottom w:w="0" w:type="dxa"/>
            <w:right w:w="0" w:type="dxa"/>
          </w:tblCellMar>
        </w:tblPrEx>
        <w:trPr>
          <w:trHeight w:val="625" w:hRule="atLeast"/>
        </w:trPr>
        <w:tc>
          <w:tcPr>
            <w:tcW w:w="1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5.专业技术人员资质和能力</w:t>
            </w:r>
            <w:r>
              <w:rPr>
                <w:rFonts w:hint="eastAsia" w:ascii="方正仿宋_GBK" w:hAnsi="方正仿宋_GBK" w:eastAsia="方正仿宋_GBK" w:cs="方正仿宋_GBK"/>
                <w:color w:val="000000"/>
                <w:kern w:val="0"/>
                <w:sz w:val="24"/>
              </w:rPr>
              <w:br w:type="textWrapping"/>
            </w: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放射科高级职称，且具备医学影像资质、能力的医师、技师（人）。</w:t>
            </w:r>
          </w:p>
        </w:tc>
        <w:tc>
          <w:tcPr>
            <w:tcW w:w="62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放射科医师、技师人员资质能力信息表（含职称、上岗证书、执业证书、培训经历、工作经历等情况）；提供以上人员职称证书、上岗证书、执业证书等证书复印件。</w:t>
            </w:r>
          </w:p>
        </w:tc>
      </w:tr>
      <w:tr>
        <w:tblPrEx>
          <w:tblCellMar>
            <w:top w:w="0" w:type="dxa"/>
            <w:left w:w="0" w:type="dxa"/>
            <w:bottom w:w="0" w:type="dxa"/>
            <w:right w:w="0" w:type="dxa"/>
          </w:tblCellMar>
        </w:tblPrEx>
        <w:trPr>
          <w:trHeight w:val="658"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放射科中级职称，从事影像专业5年以上，且具备医学影像资质、能力的医师、技师（人）。</w:t>
            </w:r>
          </w:p>
        </w:tc>
        <w:tc>
          <w:tcPr>
            <w:tcW w:w="62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kern w:val="0"/>
                <w:sz w:val="24"/>
              </w:rPr>
            </w:pPr>
          </w:p>
        </w:tc>
      </w:tr>
      <w:tr>
        <w:tblPrEx>
          <w:tblCellMar>
            <w:top w:w="0" w:type="dxa"/>
            <w:left w:w="0" w:type="dxa"/>
            <w:bottom w:w="0" w:type="dxa"/>
            <w:right w:w="0" w:type="dxa"/>
          </w:tblCellMar>
        </w:tblPrEx>
        <w:trPr>
          <w:trHeight w:val="965"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配备经过培训的CT医师和技师人员。</w:t>
            </w:r>
          </w:p>
        </w:tc>
        <w:tc>
          <w:tcPr>
            <w:tcW w:w="62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kern w:val="0"/>
                <w:sz w:val="24"/>
              </w:rPr>
            </w:pPr>
          </w:p>
        </w:tc>
      </w:tr>
      <w:tr>
        <w:tblPrEx>
          <w:tblCellMar>
            <w:top w:w="0" w:type="dxa"/>
            <w:left w:w="0" w:type="dxa"/>
            <w:bottom w:w="0" w:type="dxa"/>
            <w:right w:w="0" w:type="dxa"/>
          </w:tblCellMar>
        </w:tblPrEx>
        <w:trPr>
          <w:trHeight w:val="248"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具有设备维护、维修的医学工程保障人员。</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设备维护、维修的医学工程保障人员清单及相关证书复印件。</w:t>
            </w:r>
          </w:p>
        </w:tc>
      </w:tr>
      <w:tr>
        <w:tblPrEx>
          <w:tblCellMar>
            <w:top w:w="0" w:type="dxa"/>
            <w:left w:w="0" w:type="dxa"/>
            <w:bottom w:w="0" w:type="dxa"/>
            <w:right w:w="0" w:type="dxa"/>
          </w:tblCellMar>
        </w:tblPrEx>
        <w:trPr>
          <w:trHeight w:val="1242" w:hRule="atLeast"/>
        </w:trPr>
        <w:tc>
          <w:tcPr>
            <w:tcW w:w="1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6.质量保障</w:t>
            </w:r>
          </w:p>
        </w:tc>
        <w:tc>
          <w:tcPr>
            <w:tcW w:w="60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具有健全的质量控制和质量保障体系；具有健全的管理制度及全面的医疗质量管理方案。</w:t>
            </w:r>
          </w:p>
        </w:tc>
        <w:tc>
          <w:tcPr>
            <w:tcW w:w="62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辐射安全制度汇编目录及重要制度；相关质量管理委员会通知文件复印件；质控体系、方案及管理制度。</w:t>
            </w:r>
          </w:p>
        </w:tc>
      </w:tr>
      <w:tr>
        <w:tblPrEx>
          <w:tblCellMar>
            <w:top w:w="0" w:type="dxa"/>
            <w:left w:w="0" w:type="dxa"/>
            <w:bottom w:w="0" w:type="dxa"/>
            <w:right w:w="0" w:type="dxa"/>
          </w:tblCellMar>
        </w:tblPrEx>
        <w:trPr>
          <w:trHeight w:val="400"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rPr>
                <w:rFonts w:ascii="方正仿宋_GBK" w:hAnsi="方正仿宋_GBK" w:eastAsia="方正仿宋_GBK" w:cs="方正仿宋_GBK"/>
                <w:color w:val="000000"/>
                <w:sz w:val="24"/>
              </w:rPr>
            </w:pPr>
          </w:p>
        </w:tc>
        <w:tc>
          <w:tcPr>
            <w:tcW w:w="62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853"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具有相关安全事件的应急机制、能力。</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相关安全事件的应急制度；应急处理的规范与流程；处置突发事件的预案。</w:t>
            </w:r>
          </w:p>
        </w:tc>
      </w:tr>
      <w:tr>
        <w:tblPrEx>
          <w:tblCellMar>
            <w:top w:w="0" w:type="dxa"/>
            <w:left w:w="0" w:type="dxa"/>
            <w:bottom w:w="0" w:type="dxa"/>
            <w:right w:w="0" w:type="dxa"/>
          </w:tblCellMar>
        </w:tblPrEx>
        <w:trPr>
          <w:trHeight w:val="621"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影像设备年度检测或计量检定。</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现有影像、放射诊疗设备性能检测报告封面复印件；、现有影像放射诊疗设备计量检定报告封面复印件。</w:t>
            </w:r>
          </w:p>
        </w:tc>
      </w:tr>
      <w:tr>
        <w:tblPrEx>
          <w:tblCellMar>
            <w:top w:w="0" w:type="dxa"/>
            <w:left w:w="0" w:type="dxa"/>
            <w:bottom w:w="0" w:type="dxa"/>
            <w:right w:w="0" w:type="dxa"/>
          </w:tblCellMar>
        </w:tblPrEx>
        <w:trPr>
          <w:trHeight w:val="583"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 xml:space="preserve">现有大型医用设备的维修保养。 </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现有大型医用设备的维修保养记录单复印件。</w:t>
            </w:r>
          </w:p>
        </w:tc>
      </w:tr>
      <w:tr>
        <w:tblPrEx>
          <w:tblCellMar>
            <w:top w:w="0" w:type="dxa"/>
            <w:left w:w="0" w:type="dxa"/>
            <w:bottom w:w="0" w:type="dxa"/>
            <w:right w:w="0" w:type="dxa"/>
          </w:tblCellMar>
        </w:tblPrEx>
        <w:trPr>
          <w:trHeight w:val="651"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现有大型医用设备检查阳性率。</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现有大型医用设备检查阳性率数据。</w:t>
            </w:r>
          </w:p>
        </w:tc>
      </w:tr>
      <w:tr>
        <w:tblPrEx>
          <w:tblCellMar>
            <w:top w:w="0" w:type="dxa"/>
            <w:left w:w="0" w:type="dxa"/>
            <w:bottom w:w="0" w:type="dxa"/>
            <w:right w:w="0" w:type="dxa"/>
          </w:tblCellMar>
        </w:tblPrEx>
        <w:trPr>
          <w:trHeight w:val="716"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具有健全的设备使用前培训及临床实践机制。</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设备使用前培训规定的相关设备管理制度；设备使用前培训记录。</w:t>
            </w:r>
          </w:p>
        </w:tc>
      </w:tr>
    </w:tbl>
    <w:p>
      <w:pPr>
        <w:rPr>
          <w:rFonts w:ascii="方正小标宋_GBK" w:hAnsi="方正小标宋_GBK" w:eastAsia="方正小标宋_GBK" w:cs="方正小标宋_GBK"/>
          <w:color w:val="000000"/>
          <w:kern w:val="0"/>
          <w:sz w:val="32"/>
          <w:szCs w:val="32"/>
        </w:rPr>
      </w:pPr>
    </w:p>
    <w:p>
      <w:pPr>
        <w:rPr>
          <w:rFonts w:ascii="方正小标宋_GBK" w:hAnsi="方正小标宋_GBK" w:eastAsia="方正小标宋_GBK" w:cs="方正小标宋_GBK"/>
          <w:color w:val="000000"/>
          <w:kern w:val="0"/>
          <w:sz w:val="32"/>
          <w:szCs w:val="32"/>
        </w:rPr>
      </w:pPr>
    </w:p>
    <w:p>
      <w:pPr>
        <w:rPr>
          <w:rFonts w:ascii="方正小标宋_GBK" w:hAnsi="方正小标宋_GBK" w:eastAsia="方正小标宋_GBK" w:cs="方正小标宋_GBK"/>
          <w:color w:val="000000"/>
          <w:kern w:val="0"/>
          <w:sz w:val="32"/>
          <w:szCs w:val="32"/>
        </w:rPr>
      </w:pPr>
    </w:p>
    <w:p>
      <w:pPr>
        <w:rPr>
          <w:rFonts w:ascii="方正小标宋_GBK" w:hAnsi="方正小标宋_GBK" w:eastAsia="方正小标宋_GBK" w:cs="方正小标宋_GBK"/>
          <w:color w:val="000000"/>
          <w:kern w:val="0"/>
          <w:sz w:val="32"/>
          <w:szCs w:val="32"/>
        </w:rPr>
      </w:pPr>
    </w:p>
    <w:p>
      <w:pPr>
        <w:rPr>
          <w:rFonts w:ascii="方正小标宋_GBK" w:hAnsi="方正小标宋_GBK" w:eastAsia="方正小标宋_GBK" w:cs="方正小标宋_GBK"/>
          <w:color w:val="000000"/>
          <w:kern w:val="0"/>
          <w:sz w:val="32"/>
          <w:szCs w:val="32"/>
        </w:rPr>
      </w:pPr>
      <w:r>
        <w:rPr>
          <w:rFonts w:hint="eastAsia" w:ascii="方正小标宋_GBK" w:hAnsi="方正小标宋_GBK" w:eastAsia="方正小标宋_GBK" w:cs="方正小标宋_GBK"/>
          <w:color w:val="000000"/>
          <w:kern w:val="0"/>
          <w:sz w:val="32"/>
          <w:szCs w:val="32"/>
        </w:rPr>
        <w:t>附表3-2</w:t>
      </w:r>
    </w:p>
    <w:p>
      <w:pPr>
        <w:jc w:val="center"/>
        <w:rPr>
          <w:rFonts w:ascii="方正小标宋_GBK" w:hAnsi="方正小标宋_GBK" w:eastAsia="方正小标宋_GBK" w:cs="方正小标宋_GBK"/>
          <w:color w:val="000000"/>
          <w:kern w:val="0"/>
          <w:sz w:val="32"/>
          <w:szCs w:val="32"/>
        </w:rPr>
      </w:pPr>
      <w:r>
        <w:rPr>
          <w:rFonts w:hint="eastAsia" w:ascii="方正小标宋_GBK" w:hAnsi="方正小标宋_GBK" w:eastAsia="方正小标宋_GBK" w:cs="方正小标宋_GBK"/>
          <w:b/>
          <w:bCs/>
          <w:sz w:val="32"/>
          <w:szCs w:val="32"/>
        </w:rPr>
        <w:t>1.5T及以上MR评审标准</w:t>
      </w:r>
    </w:p>
    <w:tbl>
      <w:tblPr>
        <w:tblStyle w:val="3"/>
        <w:tblW w:w="13988" w:type="dxa"/>
        <w:tblInd w:w="0" w:type="dxa"/>
        <w:tblLayout w:type="fixed"/>
        <w:tblCellMar>
          <w:top w:w="0" w:type="dxa"/>
          <w:left w:w="0" w:type="dxa"/>
          <w:bottom w:w="0" w:type="dxa"/>
          <w:right w:w="0" w:type="dxa"/>
        </w:tblCellMar>
      </w:tblPr>
      <w:tblGrid>
        <w:gridCol w:w="1662"/>
        <w:gridCol w:w="6082"/>
        <w:gridCol w:w="6244"/>
      </w:tblGrid>
      <w:tr>
        <w:tblPrEx>
          <w:tblCellMar>
            <w:top w:w="0" w:type="dxa"/>
            <w:left w:w="0" w:type="dxa"/>
            <w:bottom w:w="0" w:type="dxa"/>
            <w:right w:w="0" w:type="dxa"/>
          </w:tblCellMar>
        </w:tblPrEx>
        <w:trPr>
          <w:trHeight w:val="762" w:hRule="atLeast"/>
        </w:trPr>
        <w:tc>
          <w:tcPr>
            <w:tcW w:w="77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评审内容及指标</w:t>
            </w:r>
          </w:p>
        </w:tc>
        <w:tc>
          <w:tcPr>
            <w:tcW w:w="62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申报材料</w:t>
            </w:r>
          </w:p>
        </w:tc>
      </w:tr>
      <w:tr>
        <w:tblPrEx>
          <w:tblCellMar>
            <w:top w:w="0" w:type="dxa"/>
            <w:left w:w="0" w:type="dxa"/>
            <w:bottom w:w="0" w:type="dxa"/>
            <w:right w:w="0" w:type="dxa"/>
          </w:tblCellMar>
        </w:tblPrEx>
        <w:trPr>
          <w:trHeight w:val="424" w:hRule="atLeast"/>
        </w:trPr>
        <w:tc>
          <w:tcPr>
            <w:tcW w:w="1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评审内容</w:t>
            </w: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评审指标</w:t>
            </w:r>
          </w:p>
        </w:tc>
        <w:tc>
          <w:tcPr>
            <w:tcW w:w="62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center"/>
              <w:rPr>
                <w:rFonts w:ascii="黑体" w:hAnsi="宋体" w:eastAsia="黑体" w:cs="黑体"/>
                <w:color w:val="000000"/>
                <w:sz w:val="40"/>
                <w:szCs w:val="40"/>
              </w:rPr>
            </w:pPr>
          </w:p>
        </w:tc>
      </w:tr>
      <w:tr>
        <w:tblPrEx>
          <w:tblCellMar>
            <w:top w:w="0" w:type="dxa"/>
            <w:left w:w="0" w:type="dxa"/>
            <w:bottom w:w="0" w:type="dxa"/>
            <w:right w:w="0" w:type="dxa"/>
          </w:tblCellMar>
        </w:tblPrEx>
        <w:trPr>
          <w:trHeight w:val="472" w:hRule="atLeast"/>
        </w:trPr>
        <w:tc>
          <w:tcPr>
            <w:tcW w:w="1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1.功能定位</w:t>
            </w:r>
            <w:r>
              <w:rPr>
                <w:rFonts w:hint="eastAsia" w:ascii="方正仿宋_GBK" w:hAnsi="方正仿宋_GBK" w:eastAsia="方正仿宋_GBK" w:cs="方正仿宋_GBK"/>
                <w:color w:val="000000"/>
                <w:kern w:val="0"/>
                <w:sz w:val="24"/>
              </w:rPr>
              <w:br w:type="textWrapping"/>
            </w: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集医疗、科研、教学为一体的大型综合性或专科医疗机构。</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提供医疗机构执业许可证复印件。</w:t>
            </w:r>
          </w:p>
        </w:tc>
      </w:tr>
      <w:tr>
        <w:tblPrEx>
          <w:tblCellMar>
            <w:top w:w="0" w:type="dxa"/>
            <w:left w:w="0" w:type="dxa"/>
            <w:bottom w:w="0" w:type="dxa"/>
            <w:right w:w="0" w:type="dxa"/>
          </w:tblCellMar>
        </w:tblPrEx>
        <w:trPr>
          <w:trHeight w:val="1143"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提供高水平疑难病症、急危重症的诊断、治疗及评估。</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国家级、省级、地县级临床医学中心（临床重点学科）及分中心建设单位名单的通知或批复复印件；地县级医院提供本院诊断、治疗能力书面说明等证明文件。</w:t>
            </w:r>
          </w:p>
        </w:tc>
      </w:tr>
      <w:tr>
        <w:tblPrEx>
          <w:tblCellMar>
            <w:top w:w="0" w:type="dxa"/>
            <w:left w:w="0" w:type="dxa"/>
            <w:bottom w:w="0" w:type="dxa"/>
            <w:right w:w="0" w:type="dxa"/>
          </w:tblCellMar>
        </w:tblPrEx>
        <w:trPr>
          <w:trHeight w:val="679"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 xml:space="preserve">医学影像质控中心。 </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提供国家级、省级、州市级、县级医学影像质控中心相关批复文件或成员单位证明文件。</w:t>
            </w:r>
          </w:p>
        </w:tc>
      </w:tr>
      <w:tr>
        <w:tblPrEx>
          <w:tblCellMar>
            <w:top w:w="0" w:type="dxa"/>
            <w:left w:w="0" w:type="dxa"/>
            <w:bottom w:w="0" w:type="dxa"/>
            <w:right w:w="0" w:type="dxa"/>
          </w:tblCellMar>
        </w:tblPrEx>
        <w:trPr>
          <w:trHeight w:val="90"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编制床位数（张）。</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提供医院编制床位数批复文件。</w:t>
            </w:r>
          </w:p>
        </w:tc>
      </w:tr>
      <w:tr>
        <w:tblPrEx>
          <w:tblCellMar>
            <w:top w:w="0" w:type="dxa"/>
            <w:left w:w="0" w:type="dxa"/>
            <w:bottom w:w="0" w:type="dxa"/>
            <w:right w:w="0" w:type="dxa"/>
          </w:tblCellMar>
        </w:tblPrEx>
        <w:trPr>
          <w:trHeight w:val="2587"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具有较强的人才培养能力。</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医学影像相关教学专业授予材料/证明，（如《关于下达按新专业目录对应调整后的博士硕士学位授权学科、专业名单的通知》学位[1998]45号）；医学影像专业博士/硕士导师聘任书复印件；提供医学影像教学实习医院证明材料（如《2015级临床医学专业毕业实习安排通知》）；医学影像相关专业人员到上级医疗机构培养证明文件。</w:t>
            </w:r>
          </w:p>
        </w:tc>
      </w:tr>
      <w:tr>
        <w:tblPrEx>
          <w:tblCellMar>
            <w:top w:w="0" w:type="dxa"/>
            <w:left w:w="0" w:type="dxa"/>
            <w:bottom w:w="0" w:type="dxa"/>
            <w:right w:w="0" w:type="dxa"/>
          </w:tblCellMar>
        </w:tblPrEx>
        <w:trPr>
          <w:trHeight w:val="608" w:hRule="atLeast"/>
        </w:trPr>
        <w:tc>
          <w:tcPr>
            <w:tcW w:w="16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2.临床服务需求</w:t>
            </w:r>
          </w:p>
        </w:tc>
        <w:tc>
          <w:tcPr>
            <w:tcW w:w="60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上一年门急诊人次（万）。</w:t>
            </w:r>
          </w:p>
        </w:tc>
        <w:tc>
          <w:tcPr>
            <w:tcW w:w="62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上一年度医院门急诊总人次、住院人次、年手术量、现有CT设备上一年度平均每台诊疗人次、三四级手术占比的书面说明材料，并对数据真实性负责。</w:t>
            </w:r>
          </w:p>
        </w:tc>
      </w:tr>
      <w:tr>
        <w:tblPrEx>
          <w:tblCellMar>
            <w:top w:w="0" w:type="dxa"/>
            <w:left w:w="0" w:type="dxa"/>
            <w:bottom w:w="0" w:type="dxa"/>
            <w:right w:w="0" w:type="dxa"/>
          </w:tblCellMar>
        </w:tblPrEx>
        <w:trPr>
          <w:trHeight w:val="539" w:hRule="atLeast"/>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上一年住院人次（万）。</w:t>
            </w:r>
          </w:p>
        </w:tc>
        <w:tc>
          <w:tcPr>
            <w:tcW w:w="6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2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326" w:hRule="atLeast"/>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年手术量（万）。</w:t>
            </w:r>
          </w:p>
        </w:tc>
        <w:tc>
          <w:tcPr>
            <w:tcW w:w="6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2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432" w:hRule="atLeast"/>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现有MR设备上一年度平均每台诊疗人次。</w:t>
            </w:r>
          </w:p>
        </w:tc>
        <w:tc>
          <w:tcPr>
            <w:tcW w:w="6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2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610" w:hRule="atLeast"/>
        </w:trPr>
        <w:tc>
          <w:tcPr>
            <w:tcW w:w="16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疑难重症疾病诊断和疗效评估需求，上一年度年三、四级手术占比。</w:t>
            </w:r>
          </w:p>
        </w:tc>
        <w:tc>
          <w:tcPr>
            <w:tcW w:w="62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2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1215" w:hRule="atLeast"/>
        </w:trPr>
        <w:tc>
          <w:tcPr>
            <w:tcW w:w="1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3.技术条件</w:t>
            </w:r>
            <w:r>
              <w:rPr>
                <w:rFonts w:hint="eastAsia" w:ascii="方正仿宋_GBK" w:hAnsi="方正仿宋_GBK" w:eastAsia="方正仿宋_GBK" w:cs="方正仿宋_GBK"/>
                <w:color w:val="000000"/>
                <w:kern w:val="0"/>
                <w:sz w:val="24"/>
              </w:rPr>
              <w:br w:type="textWrapping"/>
            </w:r>
          </w:p>
        </w:tc>
        <w:tc>
          <w:tcPr>
            <w:tcW w:w="6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 xml:space="preserve">具有卫生健康行政部门或中医药主管部门核准的医学影像等相关诊疗科目，且学科实力强，医学影像科为区域内领先学科，具有一定开发新技术应用和临床转化能力。  </w:t>
            </w:r>
          </w:p>
        </w:tc>
        <w:tc>
          <w:tcPr>
            <w:tcW w:w="62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医学影像专业科研成果获奖情况及部分证书复印件;州级以下医院医学影像专业近两年在正规期刊发表影像相关专业论文复印件。</w:t>
            </w:r>
          </w:p>
        </w:tc>
      </w:tr>
      <w:tr>
        <w:tblPrEx>
          <w:tblCellMar>
            <w:top w:w="0" w:type="dxa"/>
            <w:left w:w="0" w:type="dxa"/>
            <w:bottom w:w="0" w:type="dxa"/>
            <w:right w:w="0" w:type="dxa"/>
          </w:tblCellMar>
        </w:tblPrEx>
        <w:trPr>
          <w:trHeight w:val="90"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 xml:space="preserve">具有独立的医学影像学科，且成立时间不低于3年。 </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提供医学影像科成立时间书面说明（提供医学影像科固定资产卡表复印件）。</w:t>
            </w:r>
          </w:p>
        </w:tc>
      </w:tr>
      <w:tr>
        <w:tblPrEx>
          <w:tblCellMar>
            <w:top w:w="0" w:type="dxa"/>
            <w:left w:w="0" w:type="dxa"/>
            <w:bottom w:w="0" w:type="dxa"/>
            <w:right w:w="0" w:type="dxa"/>
          </w:tblCellMar>
        </w:tblPrEx>
        <w:trPr>
          <w:trHeight w:val="638"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 xml:space="preserve">开展X线、CT临床应用时间不低于3年。 </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提供开展X线、CT临床应用时间证明材料（相应设备的固定资产卡片或财务凭证、检查报告单。）</w:t>
            </w:r>
          </w:p>
        </w:tc>
      </w:tr>
      <w:tr>
        <w:tblPrEx>
          <w:tblCellMar>
            <w:top w:w="0" w:type="dxa"/>
            <w:left w:w="0" w:type="dxa"/>
            <w:bottom w:w="0" w:type="dxa"/>
            <w:right w:w="0" w:type="dxa"/>
          </w:tblCellMar>
        </w:tblPrEx>
        <w:trPr>
          <w:trHeight w:val="699"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上一年开展X线、CT年检查量不低于3000例。</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提供上一年度X线、CT检查量数据信息，并对数据真实性负责。</w:t>
            </w:r>
          </w:p>
        </w:tc>
      </w:tr>
      <w:tr>
        <w:tblPrEx>
          <w:tblCellMar>
            <w:top w:w="0" w:type="dxa"/>
            <w:left w:w="0" w:type="dxa"/>
            <w:bottom w:w="0" w:type="dxa"/>
            <w:right w:w="0" w:type="dxa"/>
          </w:tblCellMar>
        </w:tblPrEx>
        <w:trPr>
          <w:trHeight w:val="90"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 xml:space="preserve">医院重点专科。 </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提供重点专科建设文件或批复文件；提供医院发文确定为院内重点专科的通知或证明文件复印件。</w:t>
            </w:r>
          </w:p>
        </w:tc>
      </w:tr>
      <w:tr>
        <w:tblPrEx>
          <w:tblCellMar>
            <w:top w:w="0" w:type="dxa"/>
            <w:left w:w="0" w:type="dxa"/>
            <w:bottom w:w="0" w:type="dxa"/>
            <w:right w:w="0" w:type="dxa"/>
          </w:tblCellMar>
        </w:tblPrEx>
        <w:trPr>
          <w:trHeight w:val="829"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 xml:space="preserve">医学影像专业科研立项项目。 </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提供医学影像专业科研项目立项文件复印件（国家级、省部级、厅级、地县级、院内）。</w:t>
            </w:r>
          </w:p>
        </w:tc>
      </w:tr>
      <w:tr>
        <w:tblPrEx>
          <w:tblCellMar>
            <w:top w:w="0" w:type="dxa"/>
            <w:left w:w="0" w:type="dxa"/>
            <w:bottom w:w="0" w:type="dxa"/>
            <w:right w:w="0" w:type="dxa"/>
          </w:tblCellMar>
        </w:tblPrEx>
        <w:trPr>
          <w:trHeight w:val="842" w:hRule="atLeast"/>
        </w:trPr>
        <w:tc>
          <w:tcPr>
            <w:tcW w:w="166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4.配套设施</w:t>
            </w:r>
            <w:r>
              <w:rPr>
                <w:rFonts w:hint="eastAsia" w:ascii="方正仿宋_GBK" w:hAnsi="方正仿宋_GBK" w:eastAsia="方正仿宋_GBK" w:cs="方正仿宋_GBK"/>
                <w:color w:val="000000"/>
                <w:kern w:val="0"/>
                <w:sz w:val="24"/>
              </w:rPr>
              <w:br w:type="textWrapping"/>
            </w: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 xml:space="preserve">具备X线（不含移动式）、CT设备数量。  </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X线、CT、MR、SPECT设备清单；X线、CT、MR、SPECT设备固定资产卡片或财务凭证复印件。</w:t>
            </w:r>
          </w:p>
        </w:tc>
      </w:tr>
      <w:tr>
        <w:tblPrEx>
          <w:tblCellMar>
            <w:top w:w="0" w:type="dxa"/>
            <w:left w:w="0" w:type="dxa"/>
            <w:bottom w:w="0" w:type="dxa"/>
            <w:right w:w="0" w:type="dxa"/>
          </w:tblCellMar>
        </w:tblPrEx>
        <w:trPr>
          <w:trHeight w:val="702" w:hRule="atLeast"/>
        </w:trPr>
        <w:tc>
          <w:tcPr>
            <w:tcW w:w="1662" w:type="dxa"/>
            <w:vMerge w:val="continue"/>
            <w:tcBorders>
              <w:left w:val="single" w:color="000000" w:sz="4" w:space="0"/>
              <w:right w:val="single" w:color="000000" w:sz="4" w:space="0"/>
            </w:tcBorders>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 xml:space="preserve">具备符合各级卫生健康和环保部门要求的场地和基础设施。 </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提供具备符合各级卫生健康和环保部门要求的场地（磁体间、设备间、操作间）和基础设施（精密空调、高压注射器、网络系统）的书面承诺。</w:t>
            </w:r>
          </w:p>
        </w:tc>
      </w:tr>
      <w:tr>
        <w:tblPrEx>
          <w:tblCellMar>
            <w:top w:w="0" w:type="dxa"/>
            <w:left w:w="0" w:type="dxa"/>
            <w:bottom w:w="0" w:type="dxa"/>
            <w:right w:w="0" w:type="dxa"/>
          </w:tblCellMar>
        </w:tblPrEx>
        <w:trPr>
          <w:trHeight w:val="644" w:hRule="atLeast"/>
        </w:trPr>
        <w:tc>
          <w:tcPr>
            <w:tcW w:w="1662" w:type="dxa"/>
            <w:vMerge w:val="continue"/>
            <w:tcBorders>
              <w:left w:val="single" w:color="000000" w:sz="4" w:space="0"/>
              <w:right w:val="single" w:color="000000" w:sz="4" w:space="0"/>
            </w:tcBorders>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 xml:space="preserve">具备电磁防护设施和设备。 </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具备电磁防护设施和设备的书面承诺。</w:t>
            </w:r>
          </w:p>
        </w:tc>
      </w:tr>
      <w:tr>
        <w:tblPrEx>
          <w:tblCellMar>
            <w:top w:w="0" w:type="dxa"/>
            <w:left w:w="0" w:type="dxa"/>
            <w:bottom w:w="0" w:type="dxa"/>
            <w:right w:w="0" w:type="dxa"/>
          </w:tblCellMar>
        </w:tblPrEx>
        <w:trPr>
          <w:trHeight w:val="695" w:hRule="atLeast"/>
        </w:trPr>
        <w:tc>
          <w:tcPr>
            <w:tcW w:w="1662" w:type="dxa"/>
            <w:vMerge w:val="continue"/>
            <w:tcBorders>
              <w:left w:val="single" w:color="000000" w:sz="4" w:space="0"/>
              <w:right w:val="single" w:color="000000" w:sz="4" w:space="0"/>
            </w:tcBorders>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具备质控、应急抢救设备。</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质控、应急抢救设备清单、质控、应急抢救设备固定资产卡片或采购合同、财务凭证等复印件；如果首次申请提供配备质控、应急抢救设备书面承诺书。</w:t>
            </w:r>
          </w:p>
        </w:tc>
      </w:tr>
      <w:tr>
        <w:tblPrEx>
          <w:tblCellMar>
            <w:top w:w="0" w:type="dxa"/>
            <w:left w:w="0" w:type="dxa"/>
            <w:bottom w:w="0" w:type="dxa"/>
            <w:right w:w="0" w:type="dxa"/>
          </w:tblCellMar>
        </w:tblPrEx>
        <w:trPr>
          <w:trHeight w:val="695" w:hRule="atLeast"/>
        </w:trPr>
        <w:tc>
          <w:tcPr>
            <w:tcW w:w="166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 xml:space="preserve">具备2年内完成采购和安装的条件。 </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提供具备2年内完成采购和安装的条件书面承诺书。</w:t>
            </w:r>
          </w:p>
        </w:tc>
      </w:tr>
      <w:tr>
        <w:tblPrEx>
          <w:tblCellMar>
            <w:top w:w="0" w:type="dxa"/>
            <w:left w:w="0" w:type="dxa"/>
            <w:bottom w:w="0" w:type="dxa"/>
            <w:right w:w="0" w:type="dxa"/>
          </w:tblCellMar>
        </w:tblPrEx>
        <w:trPr>
          <w:trHeight w:val="733" w:hRule="atLeast"/>
        </w:trPr>
        <w:tc>
          <w:tcPr>
            <w:tcW w:w="166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5.专业技术人员资质和能力</w:t>
            </w:r>
            <w:r>
              <w:rPr>
                <w:rFonts w:hint="eastAsia" w:ascii="方正仿宋_GBK" w:hAnsi="方正仿宋_GBK" w:eastAsia="方正仿宋_GBK" w:cs="方正仿宋_GBK"/>
                <w:color w:val="000000"/>
                <w:kern w:val="0"/>
                <w:sz w:val="24"/>
              </w:rPr>
              <w:br w:type="textWrapping"/>
            </w: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放射科高级职称，且具备医学影像资质、能力的医师、技师（人）。</w:t>
            </w:r>
          </w:p>
        </w:tc>
        <w:tc>
          <w:tcPr>
            <w:tcW w:w="624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放射科医师、技师人员资质能力信息表（含职称、上岗证书、执业证书、培训经历、工作经历等情况）；提供以上人员职称证书、上岗证书、执业医师证书、《医用设备使用人员业务能力考评成绩合格证》等证书复印件。</w:t>
            </w:r>
          </w:p>
        </w:tc>
      </w:tr>
      <w:tr>
        <w:tblPrEx>
          <w:tblCellMar>
            <w:top w:w="0" w:type="dxa"/>
            <w:left w:w="0" w:type="dxa"/>
            <w:bottom w:w="0" w:type="dxa"/>
            <w:right w:w="0" w:type="dxa"/>
          </w:tblCellMar>
        </w:tblPrEx>
        <w:trPr>
          <w:trHeight w:val="965" w:hRule="atLeast"/>
        </w:trPr>
        <w:tc>
          <w:tcPr>
            <w:tcW w:w="1662" w:type="dxa"/>
            <w:vMerge w:val="continue"/>
            <w:tcBorders>
              <w:left w:val="single" w:color="000000" w:sz="4" w:space="0"/>
              <w:right w:val="single" w:color="000000" w:sz="4" w:space="0"/>
            </w:tcBorders>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 xml:space="preserve">放射科中级职称，从事影像专业5年以上，且具备医学影像资质、能力的医师、技师（人）。 </w:t>
            </w:r>
          </w:p>
        </w:tc>
        <w:tc>
          <w:tcPr>
            <w:tcW w:w="6244" w:type="dxa"/>
            <w:vMerge w:val="continue"/>
            <w:tcBorders>
              <w:left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p>
        </w:tc>
      </w:tr>
      <w:tr>
        <w:tblPrEx>
          <w:tblCellMar>
            <w:top w:w="0" w:type="dxa"/>
            <w:left w:w="0" w:type="dxa"/>
            <w:bottom w:w="0" w:type="dxa"/>
            <w:right w:w="0" w:type="dxa"/>
          </w:tblCellMar>
        </w:tblPrEx>
        <w:trPr>
          <w:trHeight w:val="659" w:hRule="atLeast"/>
        </w:trPr>
        <w:tc>
          <w:tcPr>
            <w:tcW w:w="1662" w:type="dxa"/>
            <w:vMerge w:val="continue"/>
            <w:tcBorders>
              <w:left w:val="single" w:color="000000" w:sz="4" w:space="0"/>
              <w:right w:val="single" w:color="000000" w:sz="4" w:space="0"/>
            </w:tcBorders>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 xml:space="preserve">每台MR设备配备经过培训的MRI医师和技师人员。   </w:t>
            </w:r>
          </w:p>
        </w:tc>
        <w:tc>
          <w:tcPr>
            <w:tcW w:w="624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889" w:hRule="atLeast"/>
        </w:trPr>
        <w:tc>
          <w:tcPr>
            <w:tcW w:w="166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 xml:space="preserve">具有设备维护、维修的医学工程保障人员。  </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设备维护、维修的医学工程保障人员清单及相关证书复印件。</w:t>
            </w:r>
          </w:p>
        </w:tc>
      </w:tr>
      <w:tr>
        <w:tblPrEx>
          <w:tblCellMar>
            <w:top w:w="0" w:type="dxa"/>
            <w:left w:w="0" w:type="dxa"/>
            <w:bottom w:w="0" w:type="dxa"/>
            <w:right w:w="0" w:type="dxa"/>
          </w:tblCellMar>
        </w:tblPrEx>
        <w:trPr>
          <w:trHeight w:val="1242" w:hRule="atLeast"/>
        </w:trPr>
        <w:tc>
          <w:tcPr>
            <w:tcW w:w="16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6.质量保障</w:t>
            </w:r>
          </w:p>
        </w:tc>
        <w:tc>
          <w:tcPr>
            <w:tcW w:w="60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 xml:space="preserve">具有健全的质量控制和质量保障体系；具有健全的管理制度及全面的医疗质量管理方案。 </w:t>
            </w:r>
          </w:p>
        </w:tc>
        <w:tc>
          <w:tcPr>
            <w:tcW w:w="62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医院质量控制管理制度；相关质量管理委员会通知文件复印件；质控体系、方案及管理制度。</w:t>
            </w:r>
          </w:p>
        </w:tc>
      </w:tr>
      <w:tr>
        <w:tblPrEx>
          <w:tblCellMar>
            <w:top w:w="0" w:type="dxa"/>
            <w:left w:w="0" w:type="dxa"/>
            <w:bottom w:w="0" w:type="dxa"/>
            <w:right w:w="0" w:type="dxa"/>
          </w:tblCellMar>
        </w:tblPrEx>
        <w:trPr>
          <w:trHeight w:val="400"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rPr>
                <w:rFonts w:ascii="方正仿宋_GBK" w:hAnsi="方正仿宋_GBK" w:eastAsia="方正仿宋_GBK" w:cs="方正仿宋_GBK"/>
                <w:color w:val="000000"/>
                <w:sz w:val="24"/>
              </w:rPr>
            </w:pPr>
          </w:p>
        </w:tc>
        <w:tc>
          <w:tcPr>
            <w:tcW w:w="62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853"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 xml:space="preserve">具有相关安全事件的应急机制、能力。 </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相关安全事件的应急制度；应急处理的规范与流程；处置突发事件的预案。</w:t>
            </w:r>
          </w:p>
        </w:tc>
      </w:tr>
      <w:tr>
        <w:tblPrEx>
          <w:tblCellMar>
            <w:top w:w="0" w:type="dxa"/>
            <w:left w:w="0" w:type="dxa"/>
            <w:bottom w:w="0" w:type="dxa"/>
            <w:right w:w="0" w:type="dxa"/>
          </w:tblCellMar>
        </w:tblPrEx>
        <w:trPr>
          <w:trHeight w:val="621"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 xml:space="preserve">影像设备年度检测或计量检定。 </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现有影像、放射诊疗设备性能检测报告封面复印件；现有影像放射诊疗设备计量检定报告封面复印件。</w:t>
            </w:r>
          </w:p>
        </w:tc>
      </w:tr>
      <w:tr>
        <w:tblPrEx>
          <w:tblCellMar>
            <w:top w:w="0" w:type="dxa"/>
            <w:left w:w="0" w:type="dxa"/>
            <w:bottom w:w="0" w:type="dxa"/>
            <w:right w:w="0" w:type="dxa"/>
          </w:tblCellMar>
        </w:tblPrEx>
        <w:trPr>
          <w:trHeight w:val="583"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 xml:space="preserve">现有大型医用设备的维修保养。 </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现有大型医用设备的维修保养记录单复印件。</w:t>
            </w:r>
          </w:p>
        </w:tc>
      </w:tr>
      <w:tr>
        <w:tblPrEx>
          <w:tblCellMar>
            <w:top w:w="0" w:type="dxa"/>
            <w:left w:w="0" w:type="dxa"/>
            <w:bottom w:w="0" w:type="dxa"/>
            <w:right w:w="0" w:type="dxa"/>
          </w:tblCellMar>
        </w:tblPrEx>
        <w:trPr>
          <w:trHeight w:val="651"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 xml:space="preserve">现有大型医用设备检查阳性率。 </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现有大型医用设备检查阳性率数据。</w:t>
            </w:r>
          </w:p>
        </w:tc>
      </w:tr>
      <w:tr>
        <w:tblPrEx>
          <w:tblCellMar>
            <w:top w:w="0" w:type="dxa"/>
            <w:left w:w="0" w:type="dxa"/>
            <w:bottom w:w="0" w:type="dxa"/>
            <w:right w:w="0" w:type="dxa"/>
          </w:tblCellMar>
        </w:tblPrEx>
        <w:trPr>
          <w:trHeight w:val="716" w:hRule="atLeast"/>
        </w:trPr>
        <w:tc>
          <w:tcPr>
            <w:tcW w:w="16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20" w:lineRule="exact"/>
              <w:jc w:val="left"/>
              <w:rPr>
                <w:rFonts w:ascii="方正仿宋_GBK" w:hAnsi="方正仿宋_GBK" w:eastAsia="方正仿宋_GBK" w:cs="方正仿宋_GBK"/>
                <w:color w:val="000000"/>
                <w:sz w:val="24"/>
              </w:rPr>
            </w:pPr>
          </w:p>
        </w:tc>
        <w:tc>
          <w:tcPr>
            <w:tcW w:w="6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 xml:space="preserve">具有健全的设备使用前培训及临床实践机制。 </w:t>
            </w:r>
          </w:p>
        </w:tc>
        <w:tc>
          <w:tcPr>
            <w:tcW w:w="62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设备使用前培训规定的相关设备管理制度；设备使用前培训记录。</w:t>
            </w:r>
          </w:p>
        </w:tc>
      </w:tr>
    </w:tbl>
    <w:p>
      <w:pPr>
        <w:rPr>
          <w:rFonts w:ascii="方正小标宋_GBK" w:hAnsi="方正小标宋_GBK" w:eastAsia="方正小标宋_GBK" w:cs="方正小标宋_GBK"/>
          <w:color w:val="000000"/>
          <w:kern w:val="0"/>
          <w:sz w:val="32"/>
          <w:szCs w:val="32"/>
        </w:rPr>
      </w:pPr>
    </w:p>
    <w:p>
      <w:pPr>
        <w:rPr>
          <w:rFonts w:ascii="方正小标宋_GBK" w:hAnsi="方正小标宋_GBK" w:eastAsia="方正小标宋_GBK" w:cs="方正小标宋_GBK"/>
          <w:color w:val="000000"/>
          <w:kern w:val="0"/>
          <w:sz w:val="32"/>
          <w:szCs w:val="32"/>
        </w:rPr>
      </w:pPr>
    </w:p>
    <w:p>
      <w:pPr>
        <w:rPr>
          <w:rFonts w:ascii="方正小标宋_GBK" w:hAnsi="方正小标宋_GBK" w:eastAsia="方正小标宋_GBK" w:cs="方正小标宋_GBK"/>
          <w:color w:val="000000"/>
          <w:kern w:val="0"/>
          <w:sz w:val="32"/>
          <w:szCs w:val="32"/>
        </w:rPr>
      </w:pPr>
    </w:p>
    <w:p>
      <w:pPr>
        <w:rPr>
          <w:rFonts w:ascii="方正小标宋_GBK" w:hAnsi="方正小标宋_GBK" w:eastAsia="方正小标宋_GBK" w:cs="方正小标宋_GBK"/>
          <w:color w:val="000000"/>
          <w:kern w:val="0"/>
          <w:sz w:val="32"/>
          <w:szCs w:val="32"/>
        </w:rPr>
      </w:pPr>
    </w:p>
    <w:p>
      <w:pPr>
        <w:rPr>
          <w:rFonts w:ascii="方正小标宋_GBK" w:hAnsi="方正小标宋_GBK" w:eastAsia="方正小标宋_GBK" w:cs="方正小标宋_GBK"/>
          <w:color w:val="000000"/>
          <w:kern w:val="0"/>
          <w:sz w:val="32"/>
          <w:szCs w:val="32"/>
        </w:rPr>
      </w:pPr>
      <w:r>
        <w:rPr>
          <w:rFonts w:hint="eastAsia" w:ascii="方正小标宋_GBK" w:hAnsi="方正小标宋_GBK" w:eastAsia="方正小标宋_GBK" w:cs="方正小标宋_GBK"/>
          <w:color w:val="000000"/>
          <w:kern w:val="0"/>
          <w:sz w:val="32"/>
          <w:szCs w:val="32"/>
        </w:rPr>
        <w:t>附表3-3</w:t>
      </w:r>
    </w:p>
    <w:p>
      <w:pPr>
        <w:spacing w:line="400" w:lineRule="exact"/>
        <w:jc w:val="center"/>
        <w:rPr>
          <w:rFonts w:ascii="方正小标宋_GBK" w:hAnsi="方正小标宋_GBK" w:eastAsia="方正小标宋_GBK" w:cs="方正小标宋_GBK"/>
          <w:color w:val="000000"/>
          <w:kern w:val="0"/>
          <w:sz w:val="32"/>
          <w:szCs w:val="32"/>
        </w:rPr>
      </w:pPr>
      <w:r>
        <w:rPr>
          <w:rFonts w:hint="eastAsia" w:ascii="方正小标宋_GBK" w:hAnsi="方正小标宋_GBK" w:eastAsia="方正小标宋_GBK" w:cs="方正小标宋_GBK"/>
          <w:b/>
          <w:bCs/>
          <w:sz w:val="32"/>
          <w:szCs w:val="32"/>
        </w:rPr>
        <w:t>PET-CT系统评审标准</w:t>
      </w:r>
    </w:p>
    <w:tbl>
      <w:tblPr>
        <w:tblStyle w:val="3"/>
        <w:tblW w:w="14980" w:type="dxa"/>
        <w:jc w:val="center"/>
        <w:tblLayout w:type="fixed"/>
        <w:tblCellMar>
          <w:top w:w="0" w:type="dxa"/>
          <w:left w:w="0" w:type="dxa"/>
          <w:bottom w:w="0" w:type="dxa"/>
          <w:right w:w="0" w:type="dxa"/>
        </w:tblCellMar>
      </w:tblPr>
      <w:tblGrid>
        <w:gridCol w:w="1958"/>
        <w:gridCol w:w="5995"/>
        <w:gridCol w:w="7027"/>
      </w:tblGrid>
      <w:tr>
        <w:tblPrEx>
          <w:tblCellMar>
            <w:top w:w="0" w:type="dxa"/>
            <w:left w:w="0" w:type="dxa"/>
            <w:bottom w:w="0" w:type="dxa"/>
            <w:right w:w="0" w:type="dxa"/>
          </w:tblCellMar>
        </w:tblPrEx>
        <w:trPr>
          <w:trHeight w:val="801" w:hRule="atLeast"/>
          <w:jc w:val="center"/>
        </w:trPr>
        <w:tc>
          <w:tcPr>
            <w:tcW w:w="79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评审内容及指标</w:t>
            </w:r>
          </w:p>
        </w:tc>
        <w:tc>
          <w:tcPr>
            <w:tcW w:w="70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黑体" w:hAnsi="宋体" w:eastAsia="黑体" w:cs="黑体"/>
                <w:color w:val="000000"/>
                <w:sz w:val="24"/>
              </w:rPr>
            </w:pPr>
            <w:r>
              <w:rPr>
                <w:rFonts w:hint="eastAsia" w:ascii="方正黑体_GBK" w:hAnsi="方正黑体_GBK" w:eastAsia="方正黑体_GBK" w:cs="方正黑体_GBK"/>
                <w:color w:val="000000"/>
                <w:kern w:val="0"/>
                <w:sz w:val="24"/>
              </w:rPr>
              <w:t>申报材料</w:t>
            </w:r>
          </w:p>
        </w:tc>
      </w:tr>
      <w:tr>
        <w:tblPrEx>
          <w:tblCellMar>
            <w:top w:w="0" w:type="dxa"/>
            <w:left w:w="0" w:type="dxa"/>
            <w:bottom w:w="0" w:type="dxa"/>
            <w:right w:w="0" w:type="dxa"/>
          </w:tblCellMar>
        </w:tblPrEx>
        <w:trPr>
          <w:trHeight w:val="653" w:hRule="atLeast"/>
          <w:jc w:val="center"/>
        </w:trPr>
        <w:tc>
          <w:tcPr>
            <w:tcW w:w="1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评审内容</w:t>
            </w: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评审指标</w:t>
            </w:r>
          </w:p>
        </w:tc>
        <w:tc>
          <w:tcPr>
            <w:tcW w:w="70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rPr>
                <w:rFonts w:ascii="黑体" w:hAnsi="宋体" w:eastAsia="黑体" w:cs="黑体"/>
                <w:color w:val="000000"/>
                <w:sz w:val="24"/>
              </w:rPr>
            </w:pPr>
          </w:p>
        </w:tc>
      </w:tr>
      <w:tr>
        <w:tblPrEx>
          <w:tblCellMar>
            <w:top w:w="0" w:type="dxa"/>
            <w:left w:w="0" w:type="dxa"/>
            <w:bottom w:w="0" w:type="dxa"/>
            <w:right w:w="0" w:type="dxa"/>
          </w:tblCellMar>
        </w:tblPrEx>
        <w:trPr>
          <w:trHeight w:val="90" w:hRule="atLeast"/>
          <w:jc w:val="center"/>
        </w:trPr>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1.功能定位</w:t>
            </w:r>
            <w:r>
              <w:rPr>
                <w:rFonts w:hint="eastAsia" w:ascii="方正仿宋_GBK" w:hAnsi="方正仿宋_GBK" w:eastAsia="方正仿宋_GBK" w:cs="方正仿宋_GBK"/>
                <w:color w:val="000000"/>
                <w:kern w:val="0"/>
                <w:sz w:val="24"/>
              </w:rPr>
              <w:br w:type="textWrapping"/>
            </w: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具有卫生健康行政部门批准开设的放射治疗诊疗科目和实力较强的肿瘤相关科室。</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提供医疗机构执业许可证复印件。</w:t>
            </w:r>
          </w:p>
        </w:tc>
      </w:tr>
      <w:tr>
        <w:tblPrEx>
          <w:tblCellMar>
            <w:top w:w="0" w:type="dxa"/>
            <w:left w:w="0" w:type="dxa"/>
            <w:bottom w:w="0" w:type="dxa"/>
            <w:right w:w="0" w:type="dxa"/>
          </w:tblCellMar>
        </w:tblPrEx>
        <w:trPr>
          <w:trHeight w:val="746"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 xml:space="preserve">提供高水平疑难病症、肿瘤诊疗及评估。 </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提供国家级、省级、地县级临床医学中心（临床重点学科）及分中心建设单位名单的通知或批复复印件。</w:t>
            </w:r>
          </w:p>
        </w:tc>
      </w:tr>
      <w:tr>
        <w:tblPrEx>
          <w:tblCellMar>
            <w:top w:w="0" w:type="dxa"/>
            <w:left w:w="0" w:type="dxa"/>
            <w:bottom w:w="0" w:type="dxa"/>
            <w:right w:w="0" w:type="dxa"/>
          </w:tblCellMar>
        </w:tblPrEx>
        <w:trPr>
          <w:trHeight w:val="973"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核医学、放射科质控中心 。</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提供国家级、省级、州市级、县级放射治疗质控中心相关批复文件或成员单位证明文件。</w:t>
            </w:r>
          </w:p>
        </w:tc>
      </w:tr>
      <w:tr>
        <w:tblPrEx>
          <w:tblCellMar>
            <w:top w:w="0" w:type="dxa"/>
            <w:left w:w="0" w:type="dxa"/>
            <w:bottom w:w="0" w:type="dxa"/>
            <w:right w:w="0" w:type="dxa"/>
          </w:tblCellMar>
        </w:tblPrEx>
        <w:trPr>
          <w:trHeight w:val="735"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编制床位数（张）。</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提供医院编制床位数批复文件。</w:t>
            </w:r>
          </w:p>
        </w:tc>
      </w:tr>
      <w:tr>
        <w:tblPrEx>
          <w:tblCellMar>
            <w:top w:w="0" w:type="dxa"/>
            <w:left w:w="0" w:type="dxa"/>
            <w:bottom w:w="0" w:type="dxa"/>
            <w:right w:w="0" w:type="dxa"/>
          </w:tblCellMar>
        </w:tblPrEx>
        <w:trPr>
          <w:trHeight w:val="90"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具有较强的人才培养能力。</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放射、核医学专业博士、硕士授予材料/证明，（如《关于下达按新专业目录对应调整后的博士硕士学位授权学科、专业名单的通知》学位[1998]45号）；放射、核医学专业博士/硕士导师聘任书复印件。放射、核医学教学实习医院证明材料（如《2015级临床医学专业毕业实习安排通知》）。放射、核医学相关专业人员到上级医疗机构培养证明文件。</w:t>
            </w:r>
          </w:p>
        </w:tc>
      </w:tr>
      <w:tr>
        <w:tblPrEx>
          <w:tblCellMar>
            <w:top w:w="0" w:type="dxa"/>
            <w:left w:w="0" w:type="dxa"/>
            <w:bottom w:w="0" w:type="dxa"/>
            <w:right w:w="0" w:type="dxa"/>
          </w:tblCellMar>
        </w:tblPrEx>
        <w:trPr>
          <w:trHeight w:val="525" w:hRule="atLeast"/>
          <w:jc w:val="center"/>
        </w:trPr>
        <w:tc>
          <w:tcPr>
            <w:tcW w:w="195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8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2.临床服务需求</w:t>
            </w:r>
          </w:p>
        </w:tc>
        <w:tc>
          <w:tcPr>
            <w:tcW w:w="5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上一年门急诊人次（万）。</w:t>
            </w:r>
          </w:p>
        </w:tc>
        <w:tc>
          <w:tcPr>
            <w:tcW w:w="702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提供上一年度医院门急诊总人次、出院人次、年手术量、收治肿瘤患者数量、现有PET-CT设备上一年度平均每台诊疗人次、三四级手术占比的书面说明材料，并对数据真实性负责。</w:t>
            </w:r>
          </w:p>
        </w:tc>
      </w:tr>
      <w:tr>
        <w:tblPrEx>
          <w:tblCellMar>
            <w:top w:w="0" w:type="dxa"/>
            <w:left w:w="0" w:type="dxa"/>
            <w:bottom w:w="0" w:type="dxa"/>
            <w:right w:w="0" w:type="dxa"/>
          </w:tblCellMar>
        </w:tblPrEx>
        <w:trPr>
          <w:trHeight w:val="115"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上一年出院人次（万）。</w:t>
            </w:r>
          </w:p>
        </w:tc>
        <w:tc>
          <w:tcPr>
            <w:tcW w:w="70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p>
        </w:tc>
      </w:tr>
      <w:tr>
        <w:tblPrEx>
          <w:tblCellMar>
            <w:top w:w="0" w:type="dxa"/>
            <w:left w:w="0" w:type="dxa"/>
            <w:bottom w:w="0" w:type="dxa"/>
            <w:right w:w="0" w:type="dxa"/>
          </w:tblCellMar>
        </w:tblPrEx>
        <w:trPr>
          <w:trHeight w:val="389"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年手术量（万）。</w:t>
            </w:r>
          </w:p>
        </w:tc>
        <w:tc>
          <w:tcPr>
            <w:tcW w:w="70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p>
        </w:tc>
      </w:tr>
      <w:tr>
        <w:tblPrEx>
          <w:tblCellMar>
            <w:top w:w="0" w:type="dxa"/>
            <w:left w:w="0" w:type="dxa"/>
            <w:bottom w:w="0" w:type="dxa"/>
            <w:right w:w="0" w:type="dxa"/>
          </w:tblCellMar>
        </w:tblPrEx>
        <w:trPr>
          <w:trHeight w:val="533"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上一年度年收治肿瘤患者不少于1000 例。</w:t>
            </w:r>
          </w:p>
        </w:tc>
        <w:tc>
          <w:tcPr>
            <w:tcW w:w="70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p>
        </w:tc>
      </w:tr>
      <w:tr>
        <w:tblPrEx>
          <w:tblCellMar>
            <w:top w:w="0" w:type="dxa"/>
            <w:left w:w="0" w:type="dxa"/>
            <w:bottom w:w="0" w:type="dxa"/>
            <w:right w:w="0" w:type="dxa"/>
          </w:tblCellMar>
        </w:tblPrEx>
        <w:trPr>
          <w:trHeight w:val="90"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现有PET-CT设备上一年度平均每台诊疗人次。</w:t>
            </w:r>
          </w:p>
        </w:tc>
        <w:tc>
          <w:tcPr>
            <w:tcW w:w="70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p>
        </w:tc>
      </w:tr>
      <w:tr>
        <w:tblPrEx>
          <w:tblCellMar>
            <w:top w:w="0" w:type="dxa"/>
            <w:left w:w="0" w:type="dxa"/>
            <w:bottom w:w="0" w:type="dxa"/>
            <w:right w:w="0" w:type="dxa"/>
          </w:tblCellMar>
        </w:tblPrEx>
        <w:trPr>
          <w:trHeight w:val="633"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疑难重症、肿瘤疾病诊断和疗效评估需求，上一年度年三、四级手术占比 。</w:t>
            </w:r>
          </w:p>
        </w:tc>
        <w:tc>
          <w:tcPr>
            <w:tcW w:w="702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p>
        </w:tc>
      </w:tr>
      <w:tr>
        <w:tblPrEx>
          <w:tblCellMar>
            <w:top w:w="0" w:type="dxa"/>
            <w:left w:w="0" w:type="dxa"/>
            <w:bottom w:w="0" w:type="dxa"/>
            <w:right w:w="0" w:type="dxa"/>
          </w:tblCellMar>
        </w:tblPrEx>
        <w:trPr>
          <w:trHeight w:val="405" w:hRule="atLeast"/>
          <w:jc w:val="center"/>
        </w:trPr>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3.技术条件</w:t>
            </w:r>
            <w:r>
              <w:rPr>
                <w:rFonts w:hint="eastAsia" w:ascii="方正仿宋_GBK" w:hAnsi="方正仿宋_GBK" w:eastAsia="方正仿宋_GBK" w:cs="方正仿宋_GBK"/>
                <w:color w:val="000000"/>
                <w:kern w:val="0"/>
                <w:sz w:val="24"/>
              </w:rPr>
              <w:br w:type="textWrapping"/>
            </w: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具有药监局颁发的第三类《放射性药品使用许可证》。</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提供药监局颁发的第三类或第四类《放射性药品使用许可证》复印件。</w:t>
            </w:r>
          </w:p>
        </w:tc>
      </w:tr>
      <w:tr>
        <w:tblPrEx>
          <w:tblCellMar>
            <w:top w:w="0" w:type="dxa"/>
            <w:left w:w="0" w:type="dxa"/>
            <w:bottom w:w="0" w:type="dxa"/>
            <w:right w:w="0" w:type="dxa"/>
          </w:tblCellMar>
        </w:tblPrEx>
        <w:trPr>
          <w:trHeight w:val="380"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具有独立的医学影像科、核医学科，且成立时间不低于3年。</w:t>
            </w:r>
          </w:p>
        </w:tc>
        <w:tc>
          <w:tcPr>
            <w:tcW w:w="7027"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提供医学影像科、核医学科成立时间书面说明（提供医学影像科成立时的固定资产卡片复印件、财务凭证或检查报告等证明材料）。</w:t>
            </w:r>
          </w:p>
        </w:tc>
      </w:tr>
      <w:tr>
        <w:tblPrEx>
          <w:tblCellMar>
            <w:top w:w="0" w:type="dxa"/>
            <w:left w:w="0" w:type="dxa"/>
            <w:bottom w:w="0" w:type="dxa"/>
            <w:right w:w="0" w:type="dxa"/>
          </w:tblCellMar>
        </w:tblPrEx>
        <w:trPr>
          <w:trHeight w:val="380"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p>
        </w:tc>
        <w:tc>
          <w:tcPr>
            <w:tcW w:w="7027"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p>
        </w:tc>
      </w:tr>
      <w:tr>
        <w:tblPrEx>
          <w:tblCellMar>
            <w:top w:w="0" w:type="dxa"/>
            <w:left w:w="0" w:type="dxa"/>
            <w:bottom w:w="0" w:type="dxa"/>
            <w:right w:w="0" w:type="dxa"/>
          </w:tblCellMar>
        </w:tblPrEx>
        <w:trPr>
          <w:trHeight w:val="90"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开展肿瘤内、外科诊疗工作时间不低于5年。</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提供开展肿瘤内、外科诊疗工作时间证明材料（科室最早的诊疗单据、检查报告、财务凭证等证明文件复印件）。</w:t>
            </w:r>
          </w:p>
        </w:tc>
      </w:tr>
      <w:tr>
        <w:tblPrEx>
          <w:tblCellMar>
            <w:top w:w="0" w:type="dxa"/>
            <w:left w:w="0" w:type="dxa"/>
            <w:bottom w:w="0" w:type="dxa"/>
            <w:right w:w="0" w:type="dxa"/>
          </w:tblCellMar>
        </w:tblPrEx>
        <w:trPr>
          <w:trHeight w:val="769"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开展SPECT临床应用时间不低于3年。</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提供开展SPECT临床应用时间证明材料（相应设备的固定资产卡片或财务凭证、检查报告单）。</w:t>
            </w:r>
          </w:p>
        </w:tc>
      </w:tr>
      <w:tr>
        <w:tblPrEx>
          <w:tblCellMar>
            <w:top w:w="0" w:type="dxa"/>
            <w:left w:w="0" w:type="dxa"/>
            <w:bottom w:w="0" w:type="dxa"/>
            <w:right w:w="0" w:type="dxa"/>
          </w:tblCellMar>
        </w:tblPrEx>
        <w:trPr>
          <w:trHeight w:val="333"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SPECT年检查量不低于2000例。</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提供上一年度SPECT检查量数据信息，并对数据真实性负责。</w:t>
            </w:r>
          </w:p>
        </w:tc>
      </w:tr>
      <w:tr>
        <w:tblPrEx>
          <w:tblCellMar>
            <w:top w:w="0" w:type="dxa"/>
            <w:left w:w="0" w:type="dxa"/>
            <w:bottom w:w="0" w:type="dxa"/>
            <w:right w:w="0" w:type="dxa"/>
          </w:tblCellMar>
        </w:tblPrEx>
        <w:trPr>
          <w:trHeight w:val="201"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放射科、核医学、肿瘤内/外科、放疗、心胸外科、神经外科、泌尿外科、肝胆外科等肿瘤相关科室为省内较强科室。</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提供肿瘤相关重点专科建设文件或批复文件。</w:t>
            </w:r>
          </w:p>
        </w:tc>
      </w:tr>
      <w:tr>
        <w:tblPrEx>
          <w:tblCellMar>
            <w:top w:w="0" w:type="dxa"/>
            <w:left w:w="0" w:type="dxa"/>
            <w:bottom w:w="0" w:type="dxa"/>
            <w:right w:w="0" w:type="dxa"/>
          </w:tblCellMar>
        </w:tblPrEx>
        <w:trPr>
          <w:trHeight w:val="270"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核医学、放射诊疗专业学科成果。</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提供核医学、放射诊疗专业科研成果获奖情况及部分证书复印件。</w:t>
            </w:r>
          </w:p>
        </w:tc>
      </w:tr>
      <w:tr>
        <w:tblPrEx>
          <w:tblCellMar>
            <w:top w:w="0" w:type="dxa"/>
            <w:left w:w="0" w:type="dxa"/>
            <w:bottom w:w="0" w:type="dxa"/>
            <w:right w:w="0" w:type="dxa"/>
          </w:tblCellMar>
        </w:tblPrEx>
        <w:trPr>
          <w:trHeight w:val="506"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核医学、放射诊疗专业科研立项项目 。</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核医学、放射诊疗专业科研立项项目及研究文件材料复印件。</w:t>
            </w:r>
          </w:p>
        </w:tc>
      </w:tr>
      <w:tr>
        <w:tblPrEx>
          <w:tblCellMar>
            <w:top w:w="0" w:type="dxa"/>
            <w:left w:w="0" w:type="dxa"/>
            <w:bottom w:w="0" w:type="dxa"/>
            <w:right w:w="0" w:type="dxa"/>
          </w:tblCellMar>
        </w:tblPrEx>
        <w:trPr>
          <w:jc w:val="center"/>
        </w:trPr>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4.配套设施</w:t>
            </w: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具有符合条件的X线、CT、MR、SPECT设备等，CT设备不少于2台。</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X线、CT、MR、SPECT等设备清单。X线、CT、MR、SPECT等设备固定资产卡片或财务凭证复印件。</w:t>
            </w:r>
          </w:p>
        </w:tc>
      </w:tr>
      <w:tr>
        <w:tblPrEx>
          <w:tblCellMar>
            <w:top w:w="0" w:type="dxa"/>
            <w:left w:w="0" w:type="dxa"/>
            <w:bottom w:w="0" w:type="dxa"/>
            <w:right w:w="0" w:type="dxa"/>
          </w:tblCellMar>
        </w:tblPrEx>
        <w:trPr>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具备当地相关部门认可的放射性药物制备装置。</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放射性药物制备装置资产卡片或财务凭证复印件。首次申请配置的提供放射性药物制备或采购情况书面说明。</w:t>
            </w:r>
          </w:p>
        </w:tc>
      </w:tr>
      <w:tr>
        <w:tblPrEx>
          <w:tblCellMar>
            <w:top w:w="0" w:type="dxa"/>
            <w:left w:w="0" w:type="dxa"/>
            <w:bottom w:w="0" w:type="dxa"/>
            <w:right w:w="0" w:type="dxa"/>
          </w:tblCellMar>
        </w:tblPrEx>
        <w:trPr>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 xml:space="preserve">具备相应的辐射剂量验证测量设备。 </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辐射剂量测量设备清单；辐射剂量测量设备固定资产卡片。</w:t>
            </w:r>
          </w:p>
        </w:tc>
      </w:tr>
      <w:tr>
        <w:tblPrEx>
          <w:tblCellMar>
            <w:top w:w="0" w:type="dxa"/>
            <w:left w:w="0" w:type="dxa"/>
            <w:bottom w:w="0" w:type="dxa"/>
            <w:right w:w="0" w:type="dxa"/>
          </w:tblCellMar>
        </w:tblPrEx>
        <w:trPr>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具备符合各级卫生健康和环保部门要求的场地和基础设施（需提供医院及设备安放地点平面图）。</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提供具备符合各级卫生健康和环保部门要求的场地和基础设施（需提供医院及设备安放地点平面图）的书面承诺书。</w:t>
            </w:r>
          </w:p>
        </w:tc>
      </w:tr>
      <w:tr>
        <w:tblPrEx>
          <w:tblCellMar>
            <w:top w:w="0" w:type="dxa"/>
            <w:left w:w="0" w:type="dxa"/>
            <w:bottom w:w="0" w:type="dxa"/>
            <w:right w:w="0" w:type="dxa"/>
          </w:tblCellMar>
        </w:tblPrEx>
        <w:trPr>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具备辐射防护设施和设备。</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提供具备的辐射防护设施和设备清单（提供固定资产卡片、采购合同、财务凭证之一复印件）。</w:t>
            </w:r>
          </w:p>
        </w:tc>
      </w:tr>
      <w:tr>
        <w:tblPrEx>
          <w:tblCellMar>
            <w:top w:w="0" w:type="dxa"/>
            <w:left w:w="0" w:type="dxa"/>
            <w:bottom w:w="0" w:type="dxa"/>
            <w:right w:w="0" w:type="dxa"/>
          </w:tblCellMar>
        </w:tblPrEx>
        <w:trPr>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具备应急辐射防护管理制度及设备、物资。</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辐射防护设备物资清单及定资产卡片或财务凭证复印件。</w:t>
            </w:r>
          </w:p>
        </w:tc>
      </w:tr>
      <w:tr>
        <w:tblPrEx>
          <w:tblCellMar>
            <w:top w:w="0" w:type="dxa"/>
            <w:left w:w="0" w:type="dxa"/>
            <w:bottom w:w="0" w:type="dxa"/>
            <w:right w:w="0" w:type="dxa"/>
          </w:tblCellMar>
        </w:tblPrEx>
        <w:trPr>
          <w:trHeight w:val="437"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具备2年内完成采购和安装的条件。</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提供2年内完成采购和安装的书面承诺。</w:t>
            </w:r>
          </w:p>
        </w:tc>
      </w:tr>
      <w:tr>
        <w:tblPrEx>
          <w:tblCellMar>
            <w:top w:w="0" w:type="dxa"/>
            <w:left w:w="0" w:type="dxa"/>
            <w:bottom w:w="0" w:type="dxa"/>
            <w:right w:w="0" w:type="dxa"/>
          </w:tblCellMar>
        </w:tblPrEx>
        <w:trPr>
          <w:jc w:val="center"/>
        </w:trPr>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5、专业技术人员资质和能力</w:t>
            </w: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高级职称，从事核医学（放射治疗）、医学影像专业10年以上，且具备核医学、医学影像资质和能力的医师、技师，核医学专业不少于1人具备3年以上SPECT工作经验，医学影像专业不少于3人具备CT工作经验。</w:t>
            </w:r>
          </w:p>
        </w:tc>
        <w:tc>
          <w:tcPr>
            <w:tcW w:w="70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p>
          <w:p>
            <w:pPr>
              <w:widowControl/>
              <w:spacing w:line="320" w:lineRule="exact"/>
              <w:textAlignment w:val="center"/>
              <w:rPr>
                <w:rFonts w:ascii="方正仿宋_GBK" w:hAnsi="方正仿宋_GBK" w:eastAsia="方正仿宋_GBK" w:cs="方正仿宋_GBK"/>
                <w:color w:val="000000"/>
                <w:kern w:val="0"/>
                <w:sz w:val="24"/>
              </w:rPr>
            </w:pPr>
          </w:p>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核医学（放射治疗）和放射科医师、技师人员资质能力信息表（含职称、上岗证书、执业证书、培训经历、工作经历等情况）。</w:t>
            </w:r>
            <w:r>
              <w:rPr>
                <w:rFonts w:hint="eastAsia" w:ascii="方正仿宋_GBK" w:hAnsi="方正仿宋_GBK" w:eastAsia="方正仿宋_GBK" w:cs="方正仿宋_GBK"/>
                <w:color w:val="000000"/>
                <w:kern w:val="0"/>
                <w:sz w:val="24"/>
              </w:rPr>
              <w:br w:type="textWrapping"/>
            </w:r>
            <w:r>
              <w:rPr>
                <w:rFonts w:hint="eastAsia" w:ascii="方正仿宋_GBK" w:hAnsi="方正仿宋_GBK" w:eastAsia="方正仿宋_GBK" w:cs="方正仿宋_GBK"/>
                <w:color w:val="000000"/>
                <w:kern w:val="0"/>
                <w:sz w:val="24"/>
              </w:rPr>
              <w:t>CT医师、技师人员清单。提供以上人员职称证书、上岗证书、执业证书、《医用设备使用人员业务能力考评成绩合格证》等证书复印件。</w:t>
            </w:r>
          </w:p>
        </w:tc>
      </w:tr>
      <w:tr>
        <w:tblPrEx>
          <w:tblCellMar>
            <w:top w:w="0" w:type="dxa"/>
            <w:left w:w="0" w:type="dxa"/>
            <w:bottom w:w="0" w:type="dxa"/>
            <w:right w:w="0" w:type="dxa"/>
          </w:tblCellMar>
        </w:tblPrEx>
        <w:trPr>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中级职称，从事核医学（放射治疗）、医学影像专业5年以上，且具核医学、医学影像资质和能力的医师、技师（人）。</w:t>
            </w:r>
          </w:p>
        </w:tc>
        <w:tc>
          <w:tcPr>
            <w:tcW w:w="70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p>
        </w:tc>
      </w:tr>
      <w:tr>
        <w:tblPrEx>
          <w:tblCellMar>
            <w:top w:w="0" w:type="dxa"/>
            <w:left w:w="0" w:type="dxa"/>
            <w:bottom w:w="0" w:type="dxa"/>
            <w:right w:w="0" w:type="dxa"/>
          </w:tblCellMar>
        </w:tblPrEx>
        <w:trPr>
          <w:trHeight w:val="380"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pPr>
            <w:r>
              <w:rPr>
                <w:rFonts w:hint="eastAsia" w:ascii="方正仿宋_GBK" w:hAnsi="方正仿宋_GBK" w:eastAsia="方正仿宋_GBK" w:cs="方正仿宋_GBK"/>
                <w:color w:val="000000"/>
                <w:kern w:val="0"/>
                <w:sz w:val="24"/>
              </w:rPr>
              <w:t>每台PET—CT系统配备经过专业培训的核医学医师、技师人员。</w:t>
            </w:r>
          </w:p>
        </w:tc>
        <w:tc>
          <w:tcPr>
            <w:tcW w:w="70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p>
        </w:tc>
      </w:tr>
      <w:tr>
        <w:tblPrEx>
          <w:tblCellMar>
            <w:top w:w="0" w:type="dxa"/>
            <w:left w:w="0" w:type="dxa"/>
            <w:bottom w:w="0" w:type="dxa"/>
            <w:right w:w="0" w:type="dxa"/>
          </w:tblCellMar>
        </w:tblPrEx>
        <w:trPr>
          <w:trHeight w:val="380"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p>
        </w:tc>
        <w:tc>
          <w:tcPr>
            <w:tcW w:w="70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p>
        </w:tc>
      </w:tr>
      <w:tr>
        <w:tblPrEx>
          <w:tblCellMar>
            <w:top w:w="0" w:type="dxa"/>
            <w:left w:w="0" w:type="dxa"/>
            <w:bottom w:w="0" w:type="dxa"/>
            <w:right w:w="0" w:type="dxa"/>
          </w:tblCellMar>
        </w:tblPrEx>
        <w:trPr>
          <w:trHeight w:val="380"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每台PET—CT系统配备经过专业培训的CT医师、技师人员。</w:t>
            </w:r>
          </w:p>
        </w:tc>
        <w:tc>
          <w:tcPr>
            <w:tcW w:w="70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p>
        </w:tc>
      </w:tr>
      <w:tr>
        <w:tblPrEx>
          <w:tblCellMar>
            <w:top w:w="0" w:type="dxa"/>
            <w:left w:w="0" w:type="dxa"/>
            <w:bottom w:w="0" w:type="dxa"/>
            <w:right w:w="0" w:type="dxa"/>
          </w:tblCellMar>
        </w:tblPrEx>
        <w:trPr>
          <w:trHeight w:val="380"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p>
        </w:tc>
        <w:tc>
          <w:tcPr>
            <w:tcW w:w="70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p>
        </w:tc>
      </w:tr>
      <w:tr>
        <w:tblPrEx>
          <w:tblCellMar>
            <w:top w:w="0" w:type="dxa"/>
            <w:left w:w="0" w:type="dxa"/>
            <w:bottom w:w="0" w:type="dxa"/>
            <w:right w:w="0" w:type="dxa"/>
          </w:tblCellMar>
        </w:tblPrEx>
        <w:trPr>
          <w:trHeight w:val="457"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具有设备维护、维修的医学工程保障人员。</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设备维护、维修的医学工程保障人员清单及相关证书复印件。</w:t>
            </w:r>
          </w:p>
        </w:tc>
      </w:tr>
      <w:tr>
        <w:tblPrEx>
          <w:tblCellMar>
            <w:top w:w="0" w:type="dxa"/>
            <w:left w:w="0" w:type="dxa"/>
            <w:bottom w:w="0" w:type="dxa"/>
            <w:right w:w="0" w:type="dxa"/>
          </w:tblCellMar>
        </w:tblPrEx>
        <w:trPr>
          <w:trHeight w:val="380" w:hRule="atLeast"/>
          <w:jc w:val="center"/>
        </w:trPr>
        <w:tc>
          <w:tcPr>
            <w:tcW w:w="1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6.质量保障</w:t>
            </w:r>
          </w:p>
        </w:tc>
        <w:tc>
          <w:tcPr>
            <w:tcW w:w="59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具有健全的放射治疗技术质量控制和质量保障体系；具有健全的辐射防护管理制度，成立辐射安全管理委员会。</w:t>
            </w:r>
          </w:p>
        </w:tc>
        <w:tc>
          <w:tcPr>
            <w:tcW w:w="7027"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提供放射治疗质量管理制度、质量管理体系、质量管理方案，辐射安全防护管理制度，辐射安全管理委员会成立文件等。</w:t>
            </w:r>
          </w:p>
        </w:tc>
      </w:tr>
      <w:tr>
        <w:tblPrEx>
          <w:tblCellMar>
            <w:top w:w="0" w:type="dxa"/>
            <w:left w:w="0" w:type="dxa"/>
            <w:bottom w:w="0" w:type="dxa"/>
            <w:right w:w="0" w:type="dxa"/>
          </w:tblCellMar>
        </w:tblPrEx>
        <w:trPr>
          <w:trHeight w:val="380"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p>
        </w:tc>
        <w:tc>
          <w:tcPr>
            <w:tcW w:w="7027"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p>
        </w:tc>
      </w:tr>
      <w:tr>
        <w:tblPrEx>
          <w:tblCellMar>
            <w:top w:w="0" w:type="dxa"/>
            <w:left w:w="0" w:type="dxa"/>
            <w:bottom w:w="0" w:type="dxa"/>
            <w:right w:w="0" w:type="dxa"/>
          </w:tblCellMar>
        </w:tblPrEx>
        <w:trPr>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具有相关安全事件的应急机制、处理能力。</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核医学（放射治疗）相关安全事件的应急制度 。核医学（放射治疗）应急处理的规范与流程。核医学（放射治疗）处置突发事件的预案。</w:t>
            </w:r>
          </w:p>
        </w:tc>
      </w:tr>
      <w:tr>
        <w:tblPrEx>
          <w:tblCellMar>
            <w:top w:w="0" w:type="dxa"/>
            <w:left w:w="0" w:type="dxa"/>
            <w:bottom w:w="0" w:type="dxa"/>
            <w:right w:w="0" w:type="dxa"/>
          </w:tblCellMar>
        </w:tblPrEx>
        <w:trPr>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现有CT、SPECT、PET-CT设备检查阳性率。</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现有大型医用设备检查阳性率数据（首次申请配置只提供CT、SPECT有关说明材料）。</w:t>
            </w:r>
          </w:p>
        </w:tc>
      </w:tr>
      <w:tr>
        <w:tblPrEx>
          <w:tblCellMar>
            <w:top w:w="0" w:type="dxa"/>
            <w:left w:w="0" w:type="dxa"/>
            <w:bottom w:w="0" w:type="dxa"/>
            <w:right w:w="0" w:type="dxa"/>
          </w:tblCellMar>
        </w:tblPrEx>
        <w:trPr>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影像、放射诊疗设备年度检测或计量检定。</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现有影像、放射诊疗设备性能检测报告封面。现有影像放射诊疗设备计量检定报告封面。</w:t>
            </w:r>
          </w:p>
        </w:tc>
      </w:tr>
      <w:tr>
        <w:tblPrEx>
          <w:tblCellMar>
            <w:top w:w="0" w:type="dxa"/>
            <w:left w:w="0" w:type="dxa"/>
            <w:bottom w:w="0" w:type="dxa"/>
            <w:right w:w="0" w:type="dxa"/>
          </w:tblCellMar>
        </w:tblPrEx>
        <w:trPr>
          <w:trHeight w:val="585" w:hRule="atLeast"/>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现有CT、SPECT、PET-CT设备的维修保养。</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现有CT、SPECT设备的维修保养记录单</w:t>
            </w:r>
          </w:p>
        </w:tc>
      </w:tr>
      <w:tr>
        <w:tblPrEx>
          <w:tblCellMar>
            <w:top w:w="0" w:type="dxa"/>
            <w:left w:w="0" w:type="dxa"/>
            <w:bottom w:w="0" w:type="dxa"/>
            <w:right w:w="0" w:type="dxa"/>
          </w:tblCellMar>
        </w:tblPrEx>
        <w:trPr>
          <w:jc w:val="center"/>
        </w:trPr>
        <w:tc>
          <w:tcPr>
            <w:tcW w:w="1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rPr>
                <w:rFonts w:ascii="方正仿宋_GBK" w:hAnsi="方正仿宋_GBK" w:eastAsia="方正仿宋_GBK" w:cs="方正仿宋_GBK"/>
                <w:color w:val="000000"/>
                <w:sz w:val="24"/>
              </w:rPr>
            </w:pPr>
          </w:p>
        </w:tc>
        <w:tc>
          <w:tcPr>
            <w:tcW w:w="59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具有健全的设备使用前培训及临床实践机制。</w:t>
            </w:r>
          </w:p>
        </w:tc>
        <w:tc>
          <w:tcPr>
            <w:tcW w:w="70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设备使用前培训规定的相关设备管理制度。设备使用前培训记录复印件。</w:t>
            </w:r>
          </w:p>
        </w:tc>
      </w:tr>
    </w:tbl>
    <w:p>
      <w:pPr>
        <w:spacing w:line="400" w:lineRule="exact"/>
        <w:rPr>
          <w:rFonts w:ascii="方正仿宋_GBK" w:hAnsi="方正仿宋_GBK" w:eastAsia="方正仿宋_GBK" w:cs="方正仿宋_GBK"/>
          <w:color w:val="000000"/>
          <w:kern w:val="0"/>
          <w:sz w:val="24"/>
        </w:rPr>
      </w:pPr>
    </w:p>
    <w:p>
      <w:pPr>
        <w:spacing w:line="400" w:lineRule="exact"/>
        <w:rPr>
          <w:rFonts w:ascii="方正仿宋_GBK" w:hAnsi="方正仿宋_GBK" w:eastAsia="方正仿宋_GBK" w:cs="方正仿宋_GBK"/>
          <w:color w:val="000000"/>
          <w:kern w:val="0"/>
          <w:sz w:val="24"/>
        </w:rPr>
      </w:pPr>
    </w:p>
    <w:p>
      <w:pPr>
        <w:spacing w:line="400" w:lineRule="exact"/>
        <w:rPr>
          <w:rFonts w:ascii="方正仿宋_GBK" w:hAnsi="方正仿宋_GBK" w:eastAsia="方正仿宋_GBK" w:cs="方正仿宋_GBK"/>
          <w:color w:val="000000"/>
          <w:kern w:val="0"/>
          <w:sz w:val="24"/>
        </w:rPr>
      </w:pPr>
    </w:p>
    <w:p>
      <w:pPr>
        <w:spacing w:line="400" w:lineRule="exact"/>
        <w:rPr>
          <w:rFonts w:ascii="方正仿宋_GBK" w:hAnsi="方正仿宋_GBK" w:eastAsia="方正仿宋_GBK" w:cs="方正仿宋_GBK"/>
          <w:color w:val="000000"/>
          <w:kern w:val="0"/>
          <w:sz w:val="24"/>
        </w:rPr>
      </w:pPr>
    </w:p>
    <w:p>
      <w:pPr>
        <w:spacing w:line="400" w:lineRule="exact"/>
        <w:rPr>
          <w:rFonts w:ascii="方正仿宋_GBK" w:hAnsi="方正仿宋_GBK" w:eastAsia="方正仿宋_GBK" w:cs="方正仿宋_GBK"/>
          <w:color w:val="000000"/>
          <w:kern w:val="0"/>
          <w:sz w:val="24"/>
        </w:rPr>
      </w:pPr>
    </w:p>
    <w:p>
      <w:pPr>
        <w:spacing w:line="400" w:lineRule="exact"/>
        <w:rPr>
          <w:rFonts w:ascii="方正仿宋_GBK" w:hAnsi="方正仿宋_GBK" w:eastAsia="方正仿宋_GBK" w:cs="方正仿宋_GBK"/>
          <w:color w:val="000000"/>
          <w:kern w:val="0"/>
          <w:sz w:val="24"/>
        </w:rPr>
      </w:pPr>
    </w:p>
    <w:p>
      <w:pPr>
        <w:spacing w:line="400" w:lineRule="exact"/>
        <w:rPr>
          <w:rFonts w:ascii="方正仿宋_GBK" w:hAnsi="方正仿宋_GBK" w:eastAsia="方正仿宋_GBK" w:cs="方正仿宋_GBK"/>
          <w:color w:val="000000"/>
          <w:kern w:val="0"/>
          <w:sz w:val="24"/>
        </w:rPr>
      </w:pPr>
    </w:p>
    <w:p>
      <w:pPr>
        <w:spacing w:line="400" w:lineRule="exact"/>
        <w:rPr>
          <w:rFonts w:ascii="方正仿宋_GBK" w:hAnsi="方正仿宋_GBK" w:eastAsia="方正仿宋_GBK" w:cs="方正仿宋_GBK"/>
          <w:color w:val="000000"/>
          <w:kern w:val="0"/>
          <w:sz w:val="24"/>
        </w:rPr>
      </w:pPr>
    </w:p>
    <w:p>
      <w:pPr>
        <w:spacing w:line="400" w:lineRule="exact"/>
        <w:rPr>
          <w:rFonts w:ascii="方正仿宋_GBK" w:hAnsi="方正仿宋_GBK" w:eastAsia="方正仿宋_GBK" w:cs="方正仿宋_GBK"/>
          <w:color w:val="000000"/>
          <w:kern w:val="0"/>
          <w:sz w:val="24"/>
        </w:rPr>
      </w:pPr>
    </w:p>
    <w:p>
      <w:pPr>
        <w:spacing w:line="400" w:lineRule="exact"/>
        <w:rPr>
          <w:rFonts w:ascii="方正仿宋_GBK" w:hAnsi="方正仿宋_GBK" w:eastAsia="方正仿宋_GBK" w:cs="方正仿宋_GBK"/>
          <w:color w:val="000000"/>
          <w:kern w:val="0"/>
          <w:sz w:val="24"/>
        </w:rPr>
      </w:pPr>
    </w:p>
    <w:p>
      <w:pPr>
        <w:rPr>
          <w:rFonts w:ascii="方正小标宋_GBK" w:hAnsi="方正小标宋_GBK" w:eastAsia="方正小标宋_GBK" w:cs="方正小标宋_GBK"/>
          <w:color w:val="000000"/>
          <w:kern w:val="0"/>
          <w:sz w:val="32"/>
          <w:szCs w:val="32"/>
        </w:rPr>
      </w:pPr>
      <w:r>
        <w:rPr>
          <w:rFonts w:hint="eastAsia" w:ascii="方正小标宋_GBK" w:hAnsi="方正小标宋_GBK" w:eastAsia="方正小标宋_GBK" w:cs="方正小标宋_GBK"/>
          <w:color w:val="000000"/>
          <w:kern w:val="0"/>
          <w:sz w:val="32"/>
          <w:szCs w:val="32"/>
        </w:rPr>
        <w:t>附表3-4</w:t>
      </w:r>
      <w:bookmarkStart w:id="0" w:name="_GoBack"/>
      <w:bookmarkEnd w:id="0"/>
    </w:p>
    <w:p>
      <w:pPr>
        <w:spacing w:line="400" w:lineRule="exact"/>
        <w:jc w:val="center"/>
        <w:rPr>
          <w:rFonts w:ascii="方正小标宋_GBK" w:hAnsi="方正小标宋_GBK" w:eastAsia="方正小标宋_GBK" w:cs="方正小标宋_GBK"/>
          <w:color w:val="000000"/>
          <w:kern w:val="0"/>
          <w:sz w:val="32"/>
          <w:szCs w:val="32"/>
        </w:rPr>
      </w:pPr>
      <w:r>
        <w:rPr>
          <w:rFonts w:hint="eastAsia" w:ascii="方正小标宋_GBK" w:hAnsi="方正小标宋_GBK" w:eastAsia="方正小标宋_GBK" w:cs="方正小标宋_GBK"/>
          <w:color w:val="000000"/>
          <w:kern w:val="0"/>
          <w:sz w:val="32"/>
          <w:szCs w:val="32"/>
        </w:rPr>
        <w:t>直线加速器（带X刀）评审标准</w:t>
      </w:r>
    </w:p>
    <w:tbl>
      <w:tblPr>
        <w:tblStyle w:val="3"/>
        <w:tblW w:w="13988" w:type="dxa"/>
        <w:tblInd w:w="0" w:type="dxa"/>
        <w:tblLayout w:type="fixed"/>
        <w:tblCellMar>
          <w:top w:w="0" w:type="dxa"/>
          <w:left w:w="0" w:type="dxa"/>
          <w:bottom w:w="0" w:type="dxa"/>
          <w:right w:w="0" w:type="dxa"/>
        </w:tblCellMar>
      </w:tblPr>
      <w:tblGrid>
        <w:gridCol w:w="2232"/>
        <w:gridCol w:w="6851"/>
        <w:gridCol w:w="4905"/>
      </w:tblGrid>
      <w:tr>
        <w:tblPrEx>
          <w:tblCellMar>
            <w:top w:w="0" w:type="dxa"/>
            <w:left w:w="0" w:type="dxa"/>
            <w:bottom w:w="0" w:type="dxa"/>
            <w:right w:w="0" w:type="dxa"/>
          </w:tblCellMar>
        </w:tblPrEx>
        <w:trPr>
          <w:trHeight w:val="518" w:hRule="atLeast"/>
        </w:trPr>
        <w:tc>
          <w:tcPr>
            <w:tcW w:w="90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评审内容及指标</w:t>
            </w:r>
          </w:p>
        </w:tc>
        <w:tc>
          <w:tcPr>
            <w:tcW w:w="49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申报材料</w:t>
            </w:r>
          </w:p>
        </w:tc>
      </w:tr>
      <w:tr>
        <w:tblPrEx>
          <w:tblCellMar>
            <w:top w:w="0" w:type="dxa"/>
            <w:left w:w="0" w:type="dxa"/>
            <w:bottom w:w="0" w:type="dxa"/>
            <w:right w:w="0" w:type="dxa"/>
          </w:tblCellMar>
        </w:tblPrEx>
        <w:trPr>
          <w:trHeight w:val="608" w:hRule="atLeast"/>
        </w:trPr>
        <w:tc>
          <w:tcPr>
            <w:tcW w:w="22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评审内容</w:t>
            </w:r>
          </w:p>
        </w:tc>
        <w:tc>
          <w:tcPr>
            <w:tcW w:w="6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评审指标</w:t>
            </w:r>
          </w:p>
        </w:tc>
        <w:tc>
          <w:tcPr>
            <w:tcW w:w="49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rPr>
                <w:rFonts w:ascii="方正仿宋_GBK" w:hAnsi="方正仿宋_GBK" w:eastAsia="方正仿宋_GBK" w:cs="方正仿宋_GBK"/>
                <w:color w:val="000000"/>
                <w:sz w:val="28"/>
                <w:szCs w:val="28"/>
              </w:rPr>
            </w:pPr>
          </w:p>
        </w:tc>
      </w:tr>
      <w:tr>
        <w:tblPrEx>
          <w:tblCellMar>
            <w:top w:w="0" w:type="dxa"/>
            <w:left w:w="0" w:type="dxa"/>
            <w:bottom w:w="0" w:type="dxa"/>
            <w:right w:w="0" w:type="dxa"/>
          </w:tblCellMar>
        </w:tblPrEx>
        <w:trPr>
          <w:trHeight w:val="23" w:hRule="atLeast"/>
        </w:trPr>
        <w:tc>
          <w:tcPr>
            <w:tcW w:w="223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1.功能定位</w:t>
            </w:r>
            <w:r>
              <w:rPr>
                <w:rFonts w:hint="eastAsia" w:ascii="方正仿宋_GBK" w:hAnsi="方正仿宋_GBK" w:eastAsia="方正仿宋_GBK" w:cs="方正仿宋_GBK"/>
                <w:color w:val="000000"/>
                <w:kern w:val="0"/>
                <w:sz w:val="24"/>
              </w:rPr>
              <w:br w:type="textWrapping"/>
            </w:r>
          </w:p>
        </w:tc>
        <w:tc>
          <w:tcPr>
            <w:tcW w:w="6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具有卫生健康行政部门批准开设的放射治疗诊疗科目和实力较强的肿瘤相关科室。</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提供医疗机构执业许可证复印件。</w:t>
            </w:r>
          </w:p>
        </w:tc>
      </w:tr>
      <w:tr>
        <w:tblPrEx>
          <w:tblCellMar>
            <w:top w:w="0" w:type="dxa"/>
            <w:left w:w="0" w:type="dxa"/>
            <w:bottom w:w="0" w:type="dxa"/>
            <w:right w:w="0" w:type="dxa"/>
          </w:tblCellMar>
        </w:tblPrEx>
        <w:trPr>
          <w:trHeight w:val="23" w:hRule="atLeast"/>
        </w:trPr>
        <w:tc>
          <w:tcPr>
            <w:tcW w:w="22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提供高水平疑难病症、急危重症的诊断、治疗及评估特别是放射治疗技术研发及评估。</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提供国家级、省级、地县级临床医学中心（临床重点学科）及分中心建设单位名单的通知或批复复印件。地县级医院提供本院诊断、治疗能力书面说明等证明文件。</w:t>
            </w:r>
          </w:p>
        </w:tc>
      </w:tr>
      <w:tr>
        <w:tblPrEx>
          <w:tblCellMar>
            <w:top w:w="0" w:type="dxa"/>
            <w:left w:w="0" w:type="dxa"/>
            <w:bottom w:w="0" w:type="dxa"/>
            <w:right w:w="0" w:type="dxa"/>
          </w:tblCellMar>
        </w:tblPrEx>
        <w:trPr>
          <w:trHeight w:val="23" w:hRule="atLeast"/>
        </w:trPr>
        <w:tc>
          <w:tcPr>
            <w:tcW w:w="22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放射治疗质控中心。</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提供国家级、省级、州市级、县级放射治疗质控中心相关批复文件或成员单位证明文件。</w:t>
            </w:r>
          </w:p>
        </w:tc>
      </w:tr>
      <w:tr>
        <w:tblPrEx>
          <w:tblCellMar>
            <w:top w:w="0" w:type="dxa"/>
            <w:left w:w="0" w:type="dxa"/>
            <w:bottom w:w="0" w:type="dxa"/>
            <w:right w:w="0" w:type="dxa"/>
          </w:tblCellMar>
        </w:tblPrEx>
        <w:trPr>
          <w:trHeight w:val="515" w:hRule="atLeast"/>
        </w:trPr>
        <w:tc>
          <w:tcPr>
            <w:tcW w:w="22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编制床位数（张）。</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提供医院编制床位数批复文件。</w:t>
            </w:r>
          </w:p>
        </w:tc>
      </w:tr>
      <w:tr>
        <w:tblPrEx>
          <w:tblCellMar>
            <w:top w:w="0" w:type="dxa"/>
            <w:left w:w="0" w:type="dxa"/>
            <w:bottom w:w="0" w:type="dxa"/>
            <w:right w:w="0" w:type="dxa"/>
          </w:tblCellMar>
        </w:tblPrEx>
        <w:trPr>
          <w:trHeight w:val="23" w:hRule="atLeast"/>
        </w:trPr>
        <w:tc>
          <w:tcPr>
            <w:tcW w:w="2232"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具有较强的人才培养能力。</w:t>
            </w:r>
          </w:p>
        </w:tc>
        <w:tc>
          <w:tcPr>
            <w:tcW w:w="490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放疗专业博士、硕士授予材料/证明，（如《关于下达按新专业目录对应调整后的博士硕士学位授权学科、专业名单的通知》学位[1998]45号）。放疗专业博士/硕士导师聘任书复印件。放射、核医学教学实习医院证明材料（如《2015级临床医学专业毕业实习安排通知》）。放射、核医学相关专业人员到上级医疗机构培养证明文件。</w:t>
            </w:r>
          </w:p>
        </w:tc>
      </w:tr>
      <w:tr>
        <w:tblPrEx>
          <w:tblCellMar>
            <w:top w:w="0" w:type="dxa"/>
            <w:left w:w="0" w:type="dxa"/>
            <w:bottom w:w="0" w:type="dxa"/>
            <w:right w:w="0" w:type="dxa"/>
          </w:tblCellMar>
        </w:tblPrEx>
        <w:trPr>
          <w:trHeight w:val="375" w:hRule="atLeast"/>
        </w:trPr>
        <w:tc>
          <w:tcPr>
            <w:tcW w:w="223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2.临床服务需求</w:t>
            </w:r>
          </w:p>
        </w:tc>
        <w:tc>
          <w:tcPr>
            <w:tcW w:w="685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上一年门急诊人次（万）。</w:t>
            </w:r>
          </w:p>
        </w:tc>
        <w:tc>
          <w:tcPr>
            <w:tcW w:w="4905"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提供上一年度医院门急诊总人次、出院人次、年手术量、收治肿瘤患者数量、收治放疗患者、现有直线加速器上一年度平均每台治疗人次的书面说明材料，并对数据真实性负责。</w:t>
            </w:r>
          </w:p>
        </w:tc>
      </w:tr>
      <w:tr>
        <w:tblPrEx>
          <w:tblCellMar>
            <w:top w:w="0" w:type="dxa"/>
            <w:left w:w="0" w:type="dxa"/>
            <w:bottom w:w="0" w:type="dxa"/>
            <w:right w:w="0" w:type="dxa"/>
          </w:tblCellMar>
        </w:tblPrEx>
        <w:trPr>
          <w:trHeight w:val="375" w:hRule="atLeast"/>
        </w:trPr>
        <w:tc>
          <w:tcPr>
            <w:tcW w:w="223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上一年出院人次（万）。</w:t>
            </w:r>
          </w:p>
        </w:tc>
        <w:tc>
          <w:tcPr>
            <w:tcW w:w="4905"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375" w:hRule="atLeast"/>
        </w:trPr>
        <w:tc>
          <w:tcPr>
            <w:tcW w:w="223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年手术量（万）（满3分）</w:t>
            </w:r>
          </w:p>
        </w:tc>
        <w:tc>
          <w:tcPr>
            <w:tcW w:w="4905"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375" w:hRule="atLeast"/>
        </w:trPr>
        <w:tc>
          <w:tcPr>
            <w:tcW w:w="223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上一年度年收治肿瘤患者不少于1000 例。</w:t>
            </w:r>
          </w:p>
        </w:tc>
        <w:tc>
          <w:tcPr>
            <w:tcW w:w="4905"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375" w:hRule="atLeast"/>
        </w:trPr>
        <w:tc>
          <w:tcPr>
            <w:tcW w:w="223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上一年度收治放疗患者不少于500例。</w:t>
            </w:r>
          </w:p>
        </w:tc>
        <w:tc>
          <w:tcPr>
            <w:tcW w:w="4905"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375" w:hRule="atLeast"/>
        </w:trPr>
        <w:tc>
          <w:tcPr>
            <w:tcW w:w="223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现有直线加速器设备上一年度平均每台治疗人次。</w:t>
            </w:r>
          </w:p>
        </w:tc>
        <w:tc>
          <w:tcPr>
            <w:tcW w:w="4905"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23" w:hRule="atLeast"/>
        </w:trPr>
        <w:tc>
          <w:tcPr>
            <w:tcW w:w="223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3.技术条件</w:t>
            </w:r>
            <w:r>
              <w:rPr>
                <w:rFonts w:hint="eastAsia" w:ascii="方正仿宋_GBK" w:hAnsi="方正仿宋_GBK" w:eastAsia="方正仿宋_GBK" w:cs="方正仿宋_GBK"/>
                <w:color w:val="000000"/>
                <w:kern w:val="0"/>
                <w:sz w:val="24"/>
              </w:rPr>
              <w:br w:type="textWrapping"/>
            </w:r>
          </w:p>
        </w:tc>
        <w:tc>
          <w:tcPr>
            <w:tcW w:w="6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具有卫生健康行政部门或中医药主管部门核准的放疗等相关诊疗科目，且学科实力强，放疗科为区域内领先学科，具有一定开发新技术应用和临床转化能力。</w:t>
            </w:r>
          </w:p>
        </w:tc>
        <w:tc>
          <w:tcPr>
            <w:tcW w:w="490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提供放疗专业科研成果获奖情况及部分证书复印件。州级以下医院放疗专业近两年在正规期刊发表肿瘤相关专业论文复印件。</w:t>
            </w:r>
          </w:p>
        </w:tc>
      </w:tr>
      <w:tr>
        <w:tblPrEx>
          <w:tblCellMar>
            <w:top w:w="0" w:type="dxa"/>
            <w:left w:w="0" w:type="dxa"/>
            <w:bottom w:w="0" w:type="dxa"/>
            <w:right w:w="0" w:type="dxa"/>
          </w:tblCellMar>
        </w:tblPrEx>
        <w:trPr>
          <w:trHeight w:val="23" w:hRule="atLeast"/>
        </w:trPr>
        <w:tc>
          <w:tcPr>
            <w:tcW w:w="223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具有引导和指导肿瘤放疗相关专业疾病诊疗能力。</w:t>
            </w:r>
          </w:p>
        </w:tc>
        <w:tc>
          <w:tcPr>
            <w:tcW w:w="490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国家级或省级肿瘤外科、肿瘤内科、放射治疗科、病理科及影像科学科住院医师规范化培训基地的说明材料。</w:t>
            </w:r>
          </w:p>
        </w:tc>
      </w:tr>
      <w:tr>
        <w:tblPrEx>
          <w:tblCellMar>
            <w:top w:w="0" w:type="dxa"/>
            <w:left w:w="0" w:type="dxa"/>
            <w:bottom w:w="0" w:type="dxa"/>
            <w:right w:w="0" w:type="dxa"/>
          </w:tblCellMar>
        </w:tblPrEx>
        <w:trPr>
          <w:trHeight w:val="23" w:hRule="atLeast"/>
        </w:trPr>
        <w:tc>
          <w:tcPr>
            <w:tcW w:w="223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成立独立的肿瘤学科的时间。</w:t>
            </w:r>
          </w:p>
        </w:tc>
        <w:tc>
          <w:tcPr>
            <w:tcW w:w="49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肿瘤学科成立时间书面说明（提供肿瘤学科成立时的固定资产卡片复印件、财务凭证或检查报告等证明材料）。</w:t>
            </w:r>
          </w:p>
        </w:tc>
      </w:tr>
      <w:tr>
        <w:tblPrEx>
          <w:tblCellMar>
            <w:top w:w="0" w:type="dxa"/>
            <w:left w:w="0" w:type="dxa"/>
            <w:bottom w:w="0" w:type="dxa"/>
            <w:right w:w="0" w:type="dxa"/>
          </w:tblCellMar>
        </w:tblPrEx>
        <w:trPr>
          <w:trHeight w:val="23" w:hRule="atLeast"/>
        </w:trPr>
        <w:tc>
          <w:tcPr>
            <w:tcW w:w="223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开展放疗临床应用时间。</w:t>
            </w:r>
          </w:p>
        </w:tc>
        <w:tc>
          <w:tcPr>
            <w:tcW w:w="49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提供开展放疗临床应用时间证明材料（科室最早的诊疗单据、检查报告、财务凭证等证明文件复印件）。</w:t>
            </w:r>
          </w:p>
        </w:tc>
      </w:tr>
      <w:tr>
        <w:tblPrEx>
          <w:tblCellMar>
            <w:top w:w="0" w:type="dxa"/>
            <w:left w:w="0" w:type="dxa"/>
            <w:bottom w:w="0" w:type="dxa"/>
            <w:right w:w="0" w:type="dxa"/>
          </w:tblCellMar>
        </w:tblPrEx>
        <w:trPr>
          <w:trHeight w:val="23" w:hRule="atLeast"/>
        </w:trPr>
        <w:tc>
          <w:tcPr>
            <w:tcW w:w="223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具有独立的放射治疗专业科室设置，且肿瘤外科、肿瘤内科、放射治疗科、病理科及影像科等学科为省内实力较强学科。</w:t>
            </w:r>
          </w:p>
        </w:tc>
        <w:tc>
          <w:tcPr>
            <w:tcW w:w="490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提供肿瘤相关重点专科建设文件或批复文件（国家级、省部级、市厅级、地县级）。肿瘤相关学科为院内重点建设或扶持学科并提供医院文件。</w:t>
            </w:r>
          </w:p>
        </w:tc>
      </w:tr>
      <w:tr>
        <w:tblPrEx>
          <w:tblCellMar>
            <w:top w:w="0" w:type="dxa"/>
            <w:left w:w="0" w:type="dxa"/>
            <w:bottom w:w="0" w:type="dxa"/>
            <w:right w:w="0" w:type="dxa"/>
          </w:tblCellMar>
        </w:tblPrEx>
        <w:trPr>
          <w:trHeight w:val="413" w:hRule="atLeast"/>
        </w:trPr>
        <w:tc>
          <w:tcPr>
            <w:tcW w:w="223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放疗专业科研立项项目。</w:t>
            </w:r>
          </w:p>
        </w:tc>
        <w:tc>
          <w:tcPr>
            <w:tcW w:w="49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20" w:lineRule="exac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20"/>
                <w:kern w:val="0"/>
                <w:sz w:val="24"/>
              </w:rPr>
              <w:t>放疗专业科研立项项目及研究文件材料复印件。</w:t>
            </w:r>
          </w:p>
        </w:tc>
      </w:tr>
      <w:tr>
        <w:tblPrEx>
          <w:tblCellMar>
            <w:top w:w="0" w:type="dxa"/>
            <w:left w:w="0" w:type="dxa"/>
            <w:bottom w:w="0" w:type="dxa"/>
            <w:right w:w="0" w:type="dxa"/>
          </w:tblCellMar>
        </w:tblPrEx>
        <w:trPr>
          <w:trHeight w:val="532" w:hRule="atLeast"/>
        </w:trPr>
        <w:tc>
          <w:tcPr>
            <w:tcW w:w="2232"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4.配套设施</w:t>
            </w:r>
          </w:p>
        </w:tc>
        <w:tc>
          <w:tcPr>
            <w:tcW w:w="6851"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具备X线模拟定位机。</w:t>
            </w:r>
          </w:p>
        </w:tc>
        <w:tc>
          <w:tcPr>
            <w:tcW w:w="4905"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现有模拟定位机（X线、CT、MR设备等）、放射治疗计划系统设备清单。首次申请提供具备符合条件的放射治疗计划系统的书面承诺。</w:t>
            </w:r>
          </w:p>
        </w:tc>
      </w:tr>
      <w:tr>
        <w:tblPrEx>
          <w:tblCellMar>
            <w:top w:w="0" w:type="dxa"/>
            <w:left w:w="0" w:type="dxa"/>
            <w:bottom w:w="0" w:type="dxa"/>
            <w:right w:w="0" w:type="dxa"/>
          </w:tblCellMar>
        </w:tblPrEx>
        <w:trPr>
          <w:trHeight w:val="622" w:hRule="atLeast"/>
        </w:trPr>
        <w:tc>
          <w:tcPr>
            <w:tcW w:w="22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具备CT模拟定位机。</w:t>
            </w:r>
          </w:p>
        </w:tc>
        <w:tc>
          <w:tcPr>
            <w:tcW w:w="49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698" w:hRule="atLeast"/>
        </w:trPr>
        <w:tc>
          <w:tcPr>
            <w:tcW w:w="22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具备放疗计划系统。</w:t>
            </w:r>
          </w:p>
        </w:tc>
        <w:tc>
          <w:tcPr>
            <w:tcW w:w="49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23" w:hRule="atLeast"/>
        </w:trPr>
        <w:tc>
          <w:tcPr>
            <w:tcW w:w="22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具备符合各级卫生健康和环保部门要求的场地和基础设施。</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提供具备符合各级卫生健康和环保部门要求的场地（机房、设备间、操作间）和基础设施（精密空调、高压注射器、网络系统）的书面承诺。</w:t>
            </w:r>
          </w:p>
        </w:tc>
      </w:tr>
      <w:tr>
        <w:tblPrEx>
          <w:tblCellMar>
            <w:top w:w="0" w:type="dxa"/>
            <w:left w:w="0" w:type="dxa"/>
            <w:bottom w:w="0" w:type="dxa"/>
            <w:right w:w="0" w:type="dxa"/>
          </w:tblCellMar>
        </w:tblPrEx>
        <w:trPr>
          <w:trHeight w:val="23" w:hRule="atLeast"/>
        </w:trPr>
        <w:tc>
          <w:tcPr>
            <w:tcW w:w="22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具备完善的辐射防护设施。</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提供放射治疗防护设施和设备清单或照片（首次申请提供配备承诺）。</w:t>
            </w:r>
          </w:p>
        </w:tc>
      </w:tr>
      <w:tr>
        <w:tblPrEx>
          <w:tblCellMar>
            <w:top w:w="0" w:type="dxa"/>
            <w:left w:w="0" w:type="dxa"/>
            <w:bottom w:w="0" w:type="dxa"/>
            <w:right w:w="0" w:type="dxa"/>
          </w:tblCellMar>
        </w:tblPrEx>
        <w:trPr>
          <w:trHeight w:val="23" w:hRule="atLeast"/>
        </w:trPr>
        <w:tc>
          <w:tcPr>
            <w:tcW w:w="22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具备质控、应急抢救设备。</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质控、应急抢救设备、物资的采购合同或资产卡片、财务凭证等材复印件。</w:t>
            </w:r>
          </w:p>
        </w:tc>
      </w:tr>
      <w:tr>
        <w:tblPrEx>
          <w:tblCellMar>
            <w:top w:w="0" w:type="dxa"/>
            <w:left w:w="0" w:type="dxa"/>
            <w:bottom w:w="0" w:type="dxa"/>
            <w:right w:w="0" w:type="dxa"/>
          </w:tblCellMar>
        </w:tblPrEx>
        <w:trPr>
          <w:trHeight w:val="23" w:hRule="atLeast"/>
        </w:trPr>
        <w:tc>
          <w:tcPr>
            <w:tcW w:w="22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具备2年内完成采购和安装的条件。</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具备2年内完成采购和安装条件的书面承诺。</w:t>
            </w:r>
          </w:p>
        </w:tc>
      </w:tr>
      <w:tr>
        <w:tblPrEx>
          <w:tblCellMar>
            <w:top w:w="0" w:type="dxa"/>
            <w:left w:w="0" w:type="dxa"/>
            <w:bottom w:w="0" w:type="dxa"/>
            <w:right w:w="0" w:type="dxa"/>
          </w:tblCellMar>
        </w:tblPrEx>
        <w:trPr>
          <w:trHeight w:val="23" w:hRule="atLeast"/>
        </w:trPr>
        <w:tc>
          <w:tcPr>
            <w:tcW w:w="223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5.专业技术人员资质和能力</w:t>
            </w:r>
            <w:r>
              <w:rPr>
                <w:rFonts w:hint="eastAsia" w:ascii="方正仿宋_GBK" w:hAnsi="方正仿宋_GBK" w:eastAsia="方正仿宋_GBK" w:cs="方正仿宋_GBK"/>
                <w:color w:val="000000"/>
                <w:kern w:val="0"/>
                <w:sz w:val="24"/>
              </w:rPr>
              <w:br w:type="textWrapping"/>
            </w:r>
          </w:p>
        </w:tc>
        <w:tc>
          <w:tcPr>
            <w:tcW w:w="6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放疗科高级职称，从事放射治疗专业5年以上医师（首次申报无年限要求）。</w:t>
            </w:r>
          </w:p>
        </w:tc>
        <w:tc>
          <w:tcPr>
            <w:tcW w:w="49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放射治疗专业医师、物理师、技师人员资质能力信息表（含职称、上岗证书、执业证书、培训经历、工作经历等情况）。医师、物理师、技师人员清单。提供以上人员职称证书、上岗证书、执业证书、《医用设备使用人员业务能力考评成绩合格证》等证书复印件。</w:t>
            </w:r>
          </w:p>
        </w:tc>
      </w:tr>
      <w:tr>
        <w:tblPrEx>
          <w:tblCellMar>
            <w:top w:w="0" w:type="dxa"/>
            <w:left w:w="0" w:type="dxa"/>
            <w:bottom w:w="0" w:type="dxa"/>
            <w:right w:w="0" w:type="dxa"/>
          </w:tblCellMar>
        </w:tblPrEx>
        <w:trPr>
          <w:trHeight w:val="23" w:hRule="atLeast"/>
        </w:trPr>
        <w:tc>
          <w:tcPr>
            <w:tcW w:w="22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kern w:val="0"/>
                <w:sz w:val="24"/>
              </w:rPr>
            </w:pPr>
          </w:p>
        </w:tc>
        <w:tc>
          <w:tcPr>
            <w:tcW w:w="6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从事放射治疗专业5年以上，接受放疗物理专业临床培训1年以上物理师。（首次申报无年限要求）</w:t>
            </w:r>
          </w:p>
        </w:tc>
        <w:tc>
          <w:tcPr>
            <w:tcW w:w="49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kern w:val="0"/>
                <w:sz w:val="24"/>
              </w:rPr>
            </w:pPr>
          </w:p>
        </w:tc>
      </w:tr>
      <w:tr>
        <w:tblPrEx>
          <w:tblCellMar>
            <w:top w:w="0" w:type="dxa"/>
            <w:left w:w="0" w:type="dxa"/>
            <w:bottom w:w="0" w:type="dxa"/>
            <w:right w:w="0" w:type="dxa"/>
          </w:tblCellMar>
        </w:tblPrEx>
        <w:trPr>
          <w:trHeight w:val="573" w:hRule="atLeast"/>
        </w:trPr>
        <w:tc>
          <w:tcPr>
            <w:tcW w:w="22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kern w:val="0"/>
                <w:sz w:val="24"/>
              </w:rPr>
            </w:pPr>
          </w:p>
        </w:tc>
        <w:tc>
          <w:tcPr>
            <w:tcW w:w="6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从事放射治疗专业技师。</w:t>
            </w:r>
          </w:p>
        </w:tc>
        <w:tc>
          <w:tcPr>
            <w:tcW w:w="49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400" w:hRule="atLeast"/>
        </w:trPr>
        <w:tc>
          <w:tcPr>
            <w:tcW w:w="22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kern w:val="0"/>
                <w:sz w:val="24"/>
              </w:rPr>
            </w:pPr>
          </w:p>
        </w:tc>
        <w:tc>
          <w:tcPr>
            <w:tcW w:w="6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每台直线加速器设备配备经过培训的医师、物理师、技师人员。</w:t>
            </w:r>
          </w:p>
        </w:tc>
        <w:tc>
          <w:tcPr>
            <w:tcW w:w="49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400" w:hRule="atLeast"/>
        </w:trPr>
        <w:tc>
          <w:tcPr>
            <w:tcW w:w="22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rPr>
                <w:rFonts w:ascii="方正仿宋_GBK" w:hAnsi="方正仿宋_GBK" w:eastAsia="方正仿宋_GBK" w:cs="方正仿宋_GBK"/>
                <w:color w:val="000000"/>
                <w:sz w:val="24"/>
              </w:rPr>
            </w:pPr>
          </w:p>
        </w:tc>
        <w:tc>
          <w:tcPr>
            <w:tcW w:w="49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23" w:hRule="atLeast"/>
        </w:trPr>
        <w:tc>
          <w:tcPr>
            <w:tcW w:w="22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具有设备维护、维修的医学工程保障人员 。</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设备维护、维修的医学工程保障人员清单及相关证书复印件。</w:t>
            </w:r>
          </w:p>
        </w:tc>
      </w:tr>
      <w:tr>
        <w:tblPrEx>
          <w:tblCellMar>
            <w:top w:w="0" w:type="dxa"/>
            <w:left w:w="0" w:type="dxa"/>
            <w:bottom w:w="0" w:type="dxa"/>
            <w:right w:w="0" w:type="dxa"/>
          </w:tblCellMar>
        </w:tblPrEx>
        <w:trPr>
          <w:trHeight w:val="400" w:hRule="atLeast"/>
        </w:trPr>
        <w:tc>
          <w:tcPr>
            <w:tcW w:w="223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6.质量保障</w:t>
            </w:r>
          </w:p>
        </w:tc>
        <w:tc>
          <w:tcPr>
            <w:tcW w:w="6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具有健全的放射治疗技术质量控制和质量保障体系；具有健全的辐射防护管理制度。</w:t>
            </w:r>
          </w:p>
        </w:tc>
        <w:tc>
          <w:tcPr>
            <w:tcW w:w="49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提供放射治疗质量管理制度、质量管理体系、质量管理方案，辐射安全防护管理制度，辐射安全管理委员会成立文件。</w:t>
            </w:r>
          </w:p>
        </w:tc>
      </w:tr>
      <w:tr>
        <w:tblPrEx>
          <w:tblCellMar>
            <w:top w:w="0" w:type="dxa"/>
            <w:left w:w="0" w:type="dxa"/>
            <w:bottom w:w="0" w:type="dxa"/>
            <w:right w:w="0" w:type="dxa"/>
          </w:tblCellMar>
        </w:tblPrEx>
        <w:trPr>
          <w:trHeight w:val="400" w:hRule="atLeast"/>
        </w:trPr>
        <w:tc>
          <w:tcPr>
            <w:tcW w:w="22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rPr>
                <w:rFonts w:ascii="方正仿宋_GBK" w:hAnsi="方正仿宋_GBK" w:eastAsia="方正仿宋_GBK" w:cs="方正仿宋_GBK"/>
                <w:color w:val="000000"/>
                <w:sz w:val="24"/>
              </w:rPr>
            </w:pPr>
          </w:p>
        </w:tc>
        <w:tc>
          <w:tcPr>
            <w:tcW w:w="49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r>
      <w:tr>
        <w:tblPrEx>
          <w:tblCellMar>
            <w:top w:w="0" w:type="dxa"/>
            <w:left w:w="0" w:type="dxa"/>
            <w:bottom w:w="0" w:type="dxa"/>
            <w:right w:w="0" w:type="dxa"/>
          </w:tblCellMar>
        </w:tblPrEx>
        <w:trPr>
          <w:trHeight w:val="23" w:hRule="atLeast"/>
        </w:trPr>
        <w:tc>
          <w:tcPr>
            <w:tcW w:w="22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具有相关安全事件的应急机制、处理能力。</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放射治疗相关安全事件的应急制度。放射治疗应急处理的规范与流程。放射治疗处置突发事件的预案。</w:t>
            </w:r>
          </w:p>
        </w:tc>
      </w:tr>
      <w:tr>
        <w:tblPrEx>
          <w:tblCellMar>
            <w:top w:w="0" w:type="dxa"/>
            <w:left w:w="0" w:type="dxa"/>
            <w:bottom w:w="0" w:type="dxa"/>
            <w:right w:w="0" w:type="dxa"/>
          </w:tblCellMar>
        </w:tblPrEx>
        <w:trPr>
          <w:trHeight w:val="559" w:hRule="atLeast"/>
        </w:trPr>
        <w:tc>
          <w:tcPr>
            <w:tcW w:w="22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具有放射治疗不良反应和疗效评价机制。</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提供放射治疗不良反应和疗效评价制度。</w:t>
            </w:r>
          </w:p>
        </w:tc>
      </w:tr>
      <w:tr>
        <w:tblPrEx>
          <w:tblCellMar>
            <w:top w:w="0" w:type="dxa"/>
            <w:left w:w="0" w:type="dxa"/>
            <w:bottom w:w="0" w:type="dxa"/>
            <w:right w:w="0" w:type="dxa"/>
          </w:tblCellMar>
        </w:tblPrEx>
        <w:trPr>
          <w:trHeight w:val="23" w:hRule="atLeast"/>
        </w:trPr>
        <w:tc>
          <w:tcPr>
            <w:tcW w:w="22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放疗、放射设备年度检测或计量检定。</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现有放疗、放射设备性能检测报告封面现有放疗、放射设备计量检定报告封面。</w:t>
            </w:r>
          </w:p>
        </w:tc>
      </w:tr>
      <w:tr>
        <w:tblPrEx>
          <w:tblCellMar>
            <w:top w:w="0" w:type="dxa"/>
            <w:left w:w="0" w:type="dxa"/>
            <w:bottom w:w="0" w:type="dxa"/>
            <w:right w:w="0" w:type="dxa"/>
          </w:tblCellMar>
        </w:tblPrEx>
        <w:trPr>
          <w:trHeight w:val="477" w:hRule="atLeast"/>
        </w:trPr>
        <w:tc>
          <w:tcPr>
            <w:tcW w:w="22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现有大型医用设备的维修保养。</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20"/>
                <w:kern w:val="0"/>
                <w:sz w:val="24"/>
              </w:rPr>
              <w:t>提供现有大型医用设备的维修保养记录单复印件。</w:t>
            </w:r>
          </w:p>
        </w:tc>
      </w:tr>
      <w:tr>
        <w:tblPrEx>
          <w:tblCellMar>
            <w:top w:w="0" w:type="dxa"/>
            <w:left w:w="0" w:type="dxa"/>
            <w:bottom w:w="0" w:type="dxa"/>
            <w:right w:w="0" w:type="dxa"/>
          </w:tblCellMar>
        </w:tblPrEx>
        <w:trPr>
          <w:trHeight w:val="23" w:hRule="atLeast"/>
        </w:trPr>
        <w:tc>
          <w:tcPr>
            <w:tcW w:w="22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rPr>
                <w:rFonts w:ascii="方正仿宋_GBK" w:hAnsi="方正仿宋_GBK" w:eastAsia="方正仿宋_GBK" w:cs="方正仿宋_GBK"/>
                <w:color w:val="000000"/>
                <w:sz w:val="24"/>
              </w:rPr>
            </w:pPr>
          </w:p>
        </w:tc>
        <w:tc>
          <w:tcPr>
            <w:tcW w:w="68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具有健全的设备使用前培训及临床实践机制。</w:t>
            </w:r>
          </w:p>
        </w:tc>
        <w:tc>
          <w:tcPr>
            <w:tcW w:w="49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rPr>
              <w:t>设备使用前培训规定的相关设备管理制度。设备使用前培训记录复印件。</w:t>
            </w:r>
          </w:p>
        </w:tc>
      </w:tr>
    </w:tbl>
    <w:p>
      <w:pPr>
        <w:rPr>
          <w:rFonts w:ascii="方正小标宋_GBK" w:hAnsi="方正小标宋_GBK" w:eastAsia="方正小标宋_GBK" w:cs="方正小标宋_GBK"/>
          <w:color w:val="000000"/>
          <w:kern w:val="0"/>
          <w:sz w:val="32"/>
          <w:szCs w:val="32"/>
        </w:rPr>
      </w:pPr>
    </w:p>
    <w:p>
      <w:pPr>
        <w:rPr>
          <w:rFonts w:ascii="方正小标宋_GBK" w:hAnsi="方正小标宋_GBK" w:eastAsia="方正小标宋_GBK" w:cs="方正小标宋_GBK"/>
          <w:color w:val="000000"/>
          <w:kern w:val="0"/>
          <w:sz w:val="32"/>
          <w:szCs w:val="32"/>
        </w:rPr>
      </w:pPr>
    </w:p>
    <w:p>
      <w:pPr>
        <w:rPr>
          <w:rFonts w:ascii="方正小标宋_GBK" w:hAnsi="方正小标宋_GBK" w:eastAsia="方正小标宋_GBK" w:cs="方正小标宋_GBK"/>
          <w:color w:val="000000"/>
          <w:kern w:val="0"/>
          <w:sz w:val="32"/>
          <w:szCs w:val="32"/>
        </w:rPr>
      </w:pPr>
    </w:p>
    <w:p>
      <w:pPr>
        <w:rPr>
          <w:rFonts w:ascii="方正小标宋_GBK" w:hAnsi="方正小标宋_GBK" w:eastAsia="方正小标宋_GBK" w:cs="方正小标宋_GBK"/>
          <w:color w:val="000000"/>
          <w:kern w:val="0"/>
          <w:sz w:val="32"/>
          <w:szCs w:val="32"/>
        </w:rPr>
      </w:pPr>
    </w:p>
    <w:p>
      <w:pPr>
        <w:rPr>
          <w:rFonts w:ascii="方正小标宋_GBK" w:hAnsi="方正小标宋_GBK" w:eastAsia="方正小标宋_GBK" w:cs="方正小标宋_GBK"/>
          <w:color w:val="000000"/>
          <w:kern w:val="0"/>
          <w:sz w:val="32"/>
          <w:szCs w:val="32"/>
        </w:rPr>
      </w:pPr>
    </w:p>
    <w:p/>
    <w:sectPr>
      <w:footerReference r:id="rId3" w:type="default"/>
      <w:footerReference r:id="rId4" w:type="even"/>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B241191"/>
    <w:rsid w:val="000E50DA"/>
    <w:rsid w:val="006B5109"/>
    <w:rsid w:val="38752AAE"/>
    <w:rsid w:val="3B241191"/>
    <w:rsid w:val="77A5AD21"/>
    <w:rsid w:val="7D7F07CA"/>
    <w:rsid w:val="F99D43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customStyle="1" w:styleId="6">
    <w:name w:val="font61"/>
    <w:basedOn w:val="4"/>
    <w:qFormat/>
    <w:uiPriority w:val="0"/>
    <w:rPr>
      <w:rFonts w:hint="eastAsia" w:ascii="楷体_GB2312" w:eastAsia="楷体_GB2312" w:cs="楷体_GB2312"/>
      <w:color w:val="000000"/>
      <w:sz w:val="40"/>
      <w:szCs w:val="40"/>
      <w:u w:val="none"/>
    </w:rPr>
  </w:style>
  <w:style w:type="character" w:customStyle="1" w:styleId="7">
    <w:name w:val="font51"/>
    <w:basedOn w:val="4"/>
    <w:qFormat/>
    <w:uiPriority w:val="0"/>
    <w:rPr>
      <w:rFonts w:hint="eastAsia" w:ascii="楷体_GB2312" w:eastAsia="楷体_GB2312" w:cs="楷体_GB2312"/>
      <w:color w:val="000000"/>
      <w:sz w:val="40"/>
      <w:szCs w:val="4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云南省卫生和计划生育委员会</Company>
  <Pages>17</Pages>
  <Words>1302</Words>
  <Characters>7426</Characters>
  <Lines>61</Lines>
  <Paragraphs>17</Paragraphs>
  <TotalTime>4</TotalTime>
  <ScaleCrop>false</ScaleCrop>
  <LinksUpToDate>false</LinksUpToDate>
  <CharactersWithSpaces>8711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2020-12-11T05:10:00Z</dcterms:created>
  <dc:creator>张素</dc:creator>
  <cp:lastModifiedBy>user</cp:lastModifiedBy>
  <cp:lastPrinted>2021-07-12T10:26:00Z</cp:lastPrinted>
  <dcterms:modified xsi:type="dcterms:W3CDTF">2022-03-08T15:20:06Z</dcterms:modified>
  <dc:title>附件3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