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line="640" w:lineRule="exact"/>
        <w:jc w:val="center"/>
        <w:textAlignment w:val="auto"/>
        <w:rPr>
          <w:rFonts w:hint="default" w:ascii="方正小标宋简体" w:hAnsi="方正小标宋简体" w:eastAsia="方正小标宋简体" w:cs="方正小标宋简体"/>
          <w:b w:val="0"/>
          <w:bCs/>
          <w:spacing w:val="-4"/>
          <w:sz w:val="44"/>
          <w:szCs w:val="44"/>
          <w:lang w:val="en-US" w:eastAsia="zh-CN"/>
        </w:rPr>
      </w:pPr>
      <w:r>
        <w:rPr>
          <w:rFonts w:hint="eastAsia" w:ascii="方正小标宋简体" w:hAnsi="方正小标宋简体" w:eastAsia="方正小标宋简体" w:cs="方正小标宋简体"/>
          <w:b w:val="0"/>
          <w:bCs/>
          <w:spacing w:val="-4"/>
          <w:sz w:val="44"/>
          <w:szCs w:val="44"/>
          <w:lang w:val="en-US" w:eastAsia="zh-CN"/>
        </w:rPr>
        <w:t>关于《关于印发&lt;郑州市DIP分值付费中医住院病种目录库&gt;的通知》的起草说明</w:t>
      </w:r>
    </w:p>
    <w:p>
      <w:pPr>
        <w:keepNext w:val="0"/>
        <w:keepLines w:val="0"/>
        <w:pageBreakBefore w:val="0"/>
        <w:widowControl w:val="0"/>
        <w:kinsoku/>
        <w:wordWrap/>
        <w:overflowPunct/>
        <w:topLinePunct w:val="0"/>
        <w:autoSpaceDE w:val="0"/>
        <w:autoSpaceDN/>
        <w:bidi w:val="0"/>
        <w:adjustRightInd/>
        <w:snapToGrid/>
        <w:spacing w:line="640" w:lineRule="exact"/>
        <w:ind w:firstLine="616" w:firstLineChars="200"/>
        <w:textAlignment w:val="auto"/>
        <w:rPr>
          <w:rFonts w:hint="eastAsia" w:ascii="仿宋" w:hAnsi="仿宋" w:eastAsia="仿宋" w:cs="仿宋"/>
          <w:b w:val="0"/>
          <w:bCs/>
          <w:spacing w:val="-4"/>
          <w:sz w:val="32"/>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640" w:lineRule="exact"/>
        <w:ind w:firstLine="616"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spacing w:val="-4"/>
          <w:sz w:val="32"/>
          <w:szCs w:val="32"/>
          <w:lang w:val="en-US" w:eastAsia="zh-CN"/>
        </w:rPr>
        <w:t>现将《关于印发&lt;郑州市DIP分值付费中医住院病种目录库&gt;的通知》的起草情况说明</w:t>
      </w:r>
      <w:r>
        <w:rPr>
          <w:rFonts w:hint="eastAsia" w:ascii="仿宋" w:hAnsi="仿宋" w:eastAsia="仿宋" w:cs="仿宋"/>
          <w:sz w:val="32"/>
          <w:szCs w:val="32"/>
          <w:lang w:val="en-US" w:eastAsia="zh-CN"/>
        </w:rPr>
        <w:t>如下。</w:t>
      </w:r>
    </w:p>
    <w:p>
      <w:pPr>
        <w:pStyle w:val="2"/>
        <w:keepNext w:val="0"/>
        <w:keepLines w:val="0"/>
        <w:pageBreakBefore w:val="0"/>
        <w:widowControl w:val="0"/>
        <w:numPr>
          <w:ilvl w:val="0"/>
          <w:numId w:val="0"/>
        </w:numPr>
        <w:kinsoku/>
        <w:wordWrap/>
        <w:overflowPunct/>
        <w:topLinePunct w:val="0"/>
        <w:bidi w:val="0"/>
        <w:spacing w:line="640" w:lineRule="exact"/>
        <w:ind w:left="789" w:leftChars="0"/>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一、文件起草背景</w:t>
      </w:r>
    </w:p>
    <w:p>
      <w:pPr>
        <w:pStyle w:val="2"/>
        <w:keepNext w:val="0"/>
        <w:keepLines w:val="0"/>
        <w:pageBreakBefore w:val="0"/>
        <w:widowControl w:val="0"/>
        <w:numPr>
          <w:ilvl w:val="0"/>
          <w:numId w:val="0"/>
        </w:numPr>
        <w:kinsoku/>
        <w:wordWrap/>
        <w:overflowPunct/>
        <w:topLinePunct w:val="0"/>
        <w:bidi w:val="0"/>
        <w:adjustRightInd w:val="0"/>
        <w:snapToGrid w:val="0"/>
        <w:spacing w:line="640" w:lineRule="exact"/>
        <w:ind w:firstLine="632"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按病种分值付费（DIP）是医保支付方式改革的重要工作，前期我局根据全市医疗保障工作现状，按照试点先行、稳步推进的原则，先后出台了《郑州市基本医疗保险区域点数法总额预算和按病种分值付费结算办法（试行）》(郑医保办〔2021〕95号)、《郑州市按病种（DIP）分值付费业务经办规程（试行）》(郑医保办〔2021〕108号)、《郑州市医疗保障局关于按病种（DIP）分值付费实际付费有关事项的通知》(郑医保办〔2022〕1号)等文件，根据工作推进计划，现拟将中医住院病种目录纳入按病种分值付费体系，推进DIP支付方式覆盖所有符合条件的开展住院服务的医疗机构进程。</w:t>
      </w:r>
    </w:p>
    <w:p>
      <w:pPr>
        <w:pStyle w:val="2"/>
        <w:keepNext w:val="0"/>
        <w:keepLines w:val="0"/>
        <w:pageBreakBefore w:val="0"/>
        <w:widowControl w:val="0"/>
        <w:numPr>
          <w:ilvl w:val="0"/>
          <w:numId w:val="0"/>
        </w:numPr>
        <w:kinsoku/>
        <w:wordWrap/>
        <w:overflowPunct/>
        <w:topLinePunct w:val="0"/>
        <w:bidi w:val="0"/>
        <w:snapToGrid/>
        <w:spacing w:line="640" w:lineRule="exact"/>
        <w:ind w:left="789" w:leftChars="0"/>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二、文件起草过程</w:t>
      </w:r>
    </w:p>
    <w:p>
      <w:pPr>
        <w:keepNext w:val="0"/>
        <w:keepLines w:val="0"/>
        <w:pageBreakBefore w:val="0"/>
        <w:widowControl w:val="0"/>
        <w:tabs>
          <w:tab w:val="left" w:pos="316"/>
        </w:tabs>
        <w:kinsoku/>
        <w:wordWrap/>
        <w:overflowPunct/>
        <w:topLinePunct w:val="0"/>
        <w:bidi w:val="0"/>
        <w:adjustRightInd/>
        <w:snapToGrid/>
        <w:spacing w:line="640" w:lineRule="exact"/>
        <w:ind w:firstLine="632"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根据《DIP支付方式改革三年行动计划实施方案》（郑医保办〔2022〕3号），在征求相关部门意见的基础上，市医保局多次组织专家进行论证，拟定郑州市DIP分值付费中医住院病种目录库。据此，市医保局拟定了郑州市DIP分值付费中医住院病种目录库（征求意见稿）》，并将具体内容以《关于公开征求&lt;郑州市DIP分值付费中医住院病种目录库&gt;意见建议的公告》形式向社会公告并征求相关意见建议。</w:t>
      </w:r>
    </w:p>
    <w:p>
      <w:pPr>
        <w:keepNext w:val="0"/>
        <w:keepLines w:val="0"/>
        <w:pageBreakBefore w:val="0"/>
        <w:widowControl w:val="0"/>
        <w:numPr>
          <w:ilvl w:val="0"/>
          <w:numId w:val="0"/>
        </w:numPr>
        <w:kinsoku/>
        <w:wordWrap/>
        <w:overflowPunct/>
        <w:topLinePunct w:val="0"/>
        <w:autoSpaceDE w:val="0"/>
        <w:autoSpaceDN/>
        <w:bidi w:val="0"/>
        <w:adjustRightInd/>
        <w:snapToGrid/>
        <w:spacing w:line="64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lang w:val="en-US" w:eastAsia="zh-CN"/>
        </w:rPr>
        <w:t>三、</w:t>
      </w:r>
      <w:r>
        <w:rPr>
          <w:rFonts w:hint="eastAsia" w:ascii="黑体" w:hAnsi="黑体" w:eastAsia="黑体" w:cs="黑体"/>
          <w:sz w:val="32"/>
          <w:szCs w:val="32"/>
          <w:lang w:val="en-US" w:eastAsia="zh-CN"/>
        </w:rPr>
        <w:t>主要内容</w:t>
      </w:r>
    </w:p>
    <w:p>
      <w:pPr>
        <w:keepNext w:val="0"/>
        <w:keepLines w:val="0"/>
        <w:pageBreakBefore w:val="0"/>
        <w:widowControl/>
        <w:suppressLineNumbers w:val="0"/>
        <w:kinsoku/>
        <w:wordWrap/>
        <w:overflowPunct/>
        <w:topLinePunct w:val="0"/>
        <w:autoSpaceDN/>
        <w:bidi w:val="0"/>
        <w:adjustRightInd/>
        <w:snapToGrid/>
        <w:spacing w:line="640" w:lineRule="exact"/>
        <w:ind w:firstLine="632"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市医保局组织专家论证，拟定了40个DIP分值付费中医住院病种，根据国家医疗保障局办公室、国家中医药管理局办公室发布的《关于做好医保版中医病证分类与代码更新工作的通知》（医保办函〔2021〕19号）文件</w:t>
      </w:r>
      <w:bookmarkStart w:id="0" w:name="_GoBack"/>
      <w:bookmarkEnd w:id="0"/>
      <w:r>
        <w:rPr>
          <w:rFonts w:hint="eastAsia" w:ascii="仿宋" w:hAnsi="仿宋" w:eastAsia="仿宋" w:cs="仿宋"/>
          <w:color w:val="auto"/>
          <w:kern w:val="0"/>
          <w:sz w:val="32"/>
          <w:szCs w:val="32"/>
          <w:lang w:val="en-US" w:eastAsia="zh-CN" w:bidi="ar"/>
        </w:rPr>
        <w:t>，目录中明确了40个病种的病种编号、病种名称、西医诊断编码（国家医保版2.0）、西医诊断编码名称（国家医保版2.0）、中医编码（国家医保版2.0）、中医名称（国家医保版2.0）及病种分值等内容，切实完善中医药医保支持政策，支持中医药传承创新发展，更好满足人民群众对中医药服务的需求。</w:t>
      </w:r>
    </w:p>
    <w:p>
      <w:pPr>
        <w:keepNext w:val="0"/>
        <w:keepLines w:val="0"/>
        <w:pageBreakBefore w:val="0"/>
        <w:widowControl w:val="0"/>
        <w:numPr>
          <w:ilvl w:val="0"/>
          <w:numId w:val="0"/>
        </w:numPr>
        <w:kinsoku/>
        <w:wordWrap/>
        <w:overflowPunct/>
        <w:topLinePunct w:val="0"/>
        <w:autoSpaceDE w:val="0"/>
        <w:bidi w:val="0"/>
        <w:spacing w:line="640" w:lineRule="exact"/>
        <w:ind w:firstLine="632" w:firstLineChars="200"/>
        <w:textAlignment w:val="auto"/>
        <w:rPr>
          <w:rFonts w:hint="default" w:ascii="仿宋" w:hAnsi="仿宋" w:eastAsia="仿宋" w:cs="仿宋"/>
          <w:color w:val="auto"/>
          <w:kern w:val="0"/>
          <w:sz w:val="32"/>
          <w:szCs w:val="32"/>
          <w:lang w:val="en-US" w:eastAsia="zh-CN" w:bidi="ar"/>
        </w:rPr>
      </w:pPr>
    </w:p>
    <w:p>
      <w:pPr>
        <w:keepNext w:val="0"/>
        <w:keepLines w:val="0"/>
        <w:pageBreakBefore w:val="0"/>
        <w:widowControl w:val="0"/>
        <w:tabs>
          <w:tab w:val="left" w:pos="316"/>
        </w:tabs>
        <w:kinsoku/>
        <w:wordWrap/>
        <w:overflowPunct/>
        <w:topLinePunct w:val="0"/>
        <w:bidi w:val="0"/>
        <w:adjustRightInd/>
        <w:snapToGrid/>
        <w:spacing w:line="640" w:lineRule="exact"/>
        <w:ind w:firstLine="632" w:firstLineChars="200"/>
        <w:jc w:val="left"/>
        <w:textAlignment w:val="auto"/>
        <w:rPr>
          <w:rFonts w:hint="eastAsia" w:ascii="仿宋" w:hAnsi="仿宋" w:eastAsia="仿宋" w:cs="仿宋"/>
          <w:color w:val="auto"/>
          <w:kern w:val="0"/>
          <w:sz w:val="32"/>
          <w:szCs w:val="32"/>
          <w:lang w:val="en-US" w:eastAsia="zh-CN" w:bidi="ar"/>
        </w:rPr>
      </w:pP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val="0"/>
        <w:autoSpaceDN/>
        <w:bidi w:val="0"/>
        <w:spacing w:line="640" w:lineRule="exact"/>
        <w:ind w:firstLine="632" w:firstLineChars="200"/>
        <w:textAlignment w:val="auto"/>
        <w:rPr>
          <w:rFonts w:hint="eastAsia" w:eastAsia="华文中宋"/>
        </w:rPr>
      </w:pPr>
      <w:r>
        <w:rPr>
          <w:rFonts w:hint="eastAsia" w:ascii="仿宋_GB2312" w:hAnsi="Times New Roman" w:eastAsia="仿宋_GB2312"/>
          <w:sz w:val="32"/>
          <w:szCs w:val="32"/>
          <w:lang w:val="en-US" w:eastAsia="zh-CN"/>
        </w:rPr>
        <w:t xml:space="preserve"> </w:t>
      </w:r>
    </w:p>
    <w:p>
      <w:pPr>
        <w:keepNext w:val="0"/>
        <w:keepLines w:val="0"/>
        <w:pageBreakBefore w:val="0"/>
        <w:widowControl w:val="0"/>
        <w:kinsoku/>
        <w:wordWrap/>
        <w:overflowPunct/>
        <w:topLinePunct w:val="0"/>
        <w:bidi w:val="0"/>
        <w:spacing w:line="640" w:lineRule="exact"/>
        <w:jc w:val="both"/>
        <w:textAlignment w:val="auto"/>
        <w:rPr>
          <w:rFonts w:hint="eastAsia"/>
        </w:rPr>
      </w:pPr>
      <w:r>
        <w:rPr>
          <w:rFonts w:hint="eastAsia" w:eastAsia="华文中宋"/>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2004695</wp:posOffset>
                </wp:positionV>
                <wp:extent cx="1103630" cy="364490"/>
                <wp:effectExtent l="0" t="0" r="1270" b="16510"/>
                <wp:wrapNone/>
                <wp:docPr id="1" name="文本框 76"/>
                <wp:cNvGraphicFramePr/>
                <a:graphic xmlns:a="http://schemas.openxmlformats.org/drawingml/2006/main">
                  <a:graphicData uri="http://schemas.microsoft.com/office/word/2010/wordprocessingShape">
                    <wps:wsp>
                      <wps:cNvSpPr txBox="true"/>
                      <wps:spPr>
                        <a:xfrm>
                          <a:off x="0" y="0"/>
                          <a:ext cx="1103630" cy="364490"/>
                        </a:xfrm>
                        <a:prstGeom prst="rect">
                          <a:avLst/>
                        </a:prstGeom>
                        <a:solidFill>
                          <a:srgbClr val="FFFFFF"/>
                        </a:solidFill>
                        <a:ln>
                          <a:noFill/>
                        </a:ln>
                      </wps:spPr>
                      <wps:txbx>
                        <w:txbxContent>
                          <w:p/>
                        </w:txbxContent>
                      </wps:txbx>
                      <wps:bodyPr wrap="square" upright="true"/>
                    </wps:wsp>
                  </a:graphicData>
                </a:graphic>
              </wp:anchor>
            </w:drawing>
          </mc:Choice>
          <mc:Fallback>
            <w:pict>
              <v:shape id="文本框 76" o:spid="_x0000_s1026" o:spt="202" type="#_x0000_t202" style="position:absolute;left:0pt;margin-left:-4pt;margin-top:157.85pt;height:28.7pt;width:86.9pt;z-index:251659264;mso-width-relative:page;mso-height-relative:page;" fillcolor="#FFFFFF" filled="t" stroked="f" coordsize="21600,21600" o:gfxdata="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gqTzi2AAAAAoBAAAPAAAAAAAAAAEAIAAAADgAAABkcnMv&#10;ZG93bnJldi54bWxQSwECFAAUAAAACACHTuJAFs0wmrQBAAA+AwAADgAAAAAAAAABACAAAAA9AQAA&#10;ZHJzL2Uyb0RvYy54bWxQSwUGAAAAAAYABgBZAQAAYwUAAAAA&#10;">
                <v:fill on="t" focussize="0,0"/>
                <v:stroke on="f"/>
                <v:imagedata o:title=""/>
                <o:lock v:ext="edit" aspectratio="f"/>
                <v:textbox>
                  <w:txbxContent>
                    <w:p/>
                  </w:txbxContent>
                </v:textbox>
              </v:shape>
            </w:pict>
          </mc:Fallback>
        </mc:AlternateContent>
      </w:r>
    </w:p>
    <w:sectPr>
      <w:headerReference r:id="rId3" w:type="default"/>
      <w:footerReference r:id="rId4" w:type="default"/>
      <w:pgSz w:w="11906" w:h="16838"/>
      <w:pgMar w:top="2098" w:right="1474" w:bottom="1985" w:left="1587" w:header="851" w:footer="1587" w:gutter="0"/>
      <w:cols w:space="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00"/>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320" w:leftChars="100" w:right="320" w:rightChars="100"/>
      <w:rPr>
        <w:rStyle w:val="17"/>
        <w:rFonts w:ascii="宋体" w:hAnsi="宋体"/>
        <w:sz w:val="28"/>
        <w:szCs w:val="28"/>
      </w:rPr>
    </w:pPr>
    <w:r>
      <w:rPr>
        <w:rStyle w:val="17"/>
        <w:rFonts w:hint="eastAsia" w:ascii="宋体" w:hAnsi="宋体"/>
        <w:sz w:val="28"/>
        <w:szCs w:val="28"/>
      </w:rPr>
      <w:t xml:space="preserve">— </w:t>
    </w: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5</w:t>
    </w:r>
    <w:r>
      <w:rPr>
        <w:rFonts w:ascii="宋体" w:hAnsi="宋体"/>
        <w:sz w:val="28"/>
        <w:szCs w:val="28"/>
      </w:rPr>
      <w:fldChar w:fldCharType="end"/>
    </w:r>
    <w:r>
      <w:rPr>
        <w:rStyle w:val="17"/>
        <w:rFonts w:hint="eastAsia" w:ascii="宋体" w:hAnsi="宋体"/>
        <w:sz w:val="28"/>
        <w:szCs w:val="28"/>
      </w:rPr>
      <w:t xml:space="preserve"> —</w:t>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5E1"/>
    <w:rsid w:val="00032746"/>
    <w:rsid w:val="00045BD9"/>
    <w:rsid w:val="000463A7"/>
    <w:rsid w:val="00071642"/>
    <w:rsid w:val="0009290D"/>
    <w:rsid w:val="000B08D9"/>
    <w:rsid w:val="000B61B0"/>
    <w:rsid w:val="000C6656"/>
    <w:rsid w:val="000F4740"/>
    <w:rsid w:val="000F6EC1"/>
    <w:rsid w:val="00111208"/>
    <w:rsid w:val="0013507B"/>
    <w:rsid w:val="00141D95"/>
    <w:rsid w:val="001474D8"/>
    <w:rsid w:val="001544E1"/>
    <w:rsid w:val="0016171F"/>
    <w:rsid w:val="00176B5D"/>
    <w:rsid w:val="0019719B"/>
    <w:rsid w:val="001A2117"/>
    <w:rsid w:val="001B0D6B"/>
    <w:rsid w:val="001B2605"/>
    <w:rsid w:val="001B353B"/>
    <w:rsid w:val="001D02B4"/>
    <w:rsid w:val="001E07DA"/>
    <w:rsid w:val="002116F7"/>
    <w:rsid w:val="0021608F"/>
    <w:rsid w:val="002219A0"/>
    <w:rsid w:val="002250F9"/>
    <w:rsid w:val="0022597D"/>
    <w:rsid w:val="00243CCD"/>
    <w:rsid w:val="00244E21"/>
    <w:rsid w:val="002509F0"/>
    <w:rsid w:val="00251D14"/>
    <w:rsid w:val="0026050A"/>
    <w:rsid w:val="00281B1B"/>
    <w:rsid w:val="00286B20"/>
    <w:rsid w:val="00290421"/>
    <w:rsid w:val="002B751E"/>
    <w:rsid w:val="002D2881"/>
    <w:rsid w:val="002D6E2F"/>
    <w:rsid w:val="002F712A"/>
    <w:rsid w:val="003375C6"/>
    <w:rsid w:val="003623E9"/>
    <w:rsid w:val="00372C70"/>
    <w:rsid w:val="003A15C6"/>
    <w:rsid w:val="003C58A2"/>
    <w:rsid w:val="003D20E0"/>
    <w:rsid w:val="003E739B"/>
    <w:rsid w:val="004076CE"/>
    <w:rsid w:val="0043100E"/>
    <w:rsid w:val="004447D1"/>
    <w:rsid w:val="00456C5D"/>
    <w:rsid w:val="004A74B7"/>
    <w:rsid w:val="004D7CA6"/>
    <w:rsid w:val="004E56F6"/>
    <w:rsid w:val="0050484F"/>
    <w:rsid w:val="0052721D"/>
    <w:rsid w:val="0053193B"/>
    <w:rsid w:val="00552CC1"/>
    <w:rsid w:val="005638E3"/>
    <w:rsid w:val="005768DD"/>
    <w:rsid w:val="00586CCC"/>
    <w:rsid w:val="005A1191"/>
    <w:rsid w:val="005E7C5F"/>
    <w:rsid w:val="005F59F2"/>
    <w:rsid w:val="00657575"/>
    <w:rsid w:val="00684743"/>
    <w:rsid w:val="006B28B3"/>
    <w:rsid w:val="006E1DE2"/>
    <w:rsid w:val="006E26DD"/>
    <w:rsid w:val="006E7EC8"/>
    <w:rsid w:val="00701B21"/>
    <w:rsid w:val="00727317"/>
    <w:rsid w:val="00751066"/>
    <w:rsid w:val="00777957"/>
    <w:rsid w:val="0078434A"/>
    <w:rsid w:val="00796219"/>
    <w:rsid w:val="007A4506"/>
    <w:rsid w:val="007B28DC"/>
    <w:rsid w:val="007D20E6"/>
    <w:rsid w:val="007D3EF2"/>
    <w:rsid w:val="007E0868"/>
    <w:rsid w:val="007F5EA9"/>
    <w:rsid w:val="00801F64"/>
    <w:rsid w:val="008069A1"/>
    <w:rsid w:val="00807351"/>
    <w:rsid w:val="0081673D"/>
    <w:rsid w:val="0085175F"/>
    <w:rsid w:val="008762CA"/>
    <w:rsid w:val="00880859"/>
    <w:rsid w:val="00887D41"/>
    <w:rsid w:val="008973D2"/>
    <w:rsid w:val="008A166A"/>
    <w:rsid w:val="008B63F7"/>
    <w:rsid w:val="008C0628"/>
    <w:rsid w:val="008D4AA7"/>
    <w:rsid w:val="008D5683"/>
    <w:rsid w:val="00907466"/>
    <w:rsid w:val="009118A3"/>
    <w:rsid w:val="009225E1"/>
    <w:rsid w:val="0093016E"/>
    <w:rsid w:val="009367A2"/>
    <w:rsid w:val="009503C2"/>
    <w:rsid w:val="00953AAD"/>
    <w:rsid w:val="00965ACE"/>
    <w:rsid w:val="0096709D"/>
    <w:rsid w:val="00982806"/>
    <w:rsid w:val="00982854"/>
    <w:rsid w:val="00994E90"/>
    <w:rsid w:val="009B56F7"/>
    <w:rsid w:val="009C4DAF"/>
    <w:rsid w:val="009E477D"/>
    <w:rsid w:val="009E5FA4"/>
    <w:rsid w:val="009E701A"/>
    <w:rsid w:val="00A278AB"/>
    <w:rsid w:val="00A351F0"/>
    <w:rsid w:val="00A4026E"/>
    <w:rsid w:val="00A51AFB"/>
    <w:rsid w:val="00A67A4A"/>
    <w:rsid w:val="00A80E4C"/>
    <w:rsid w:val="00A90E61"/>
    <w:rsid w:val="00AB0F2E"/>
    <w:rsid w:val="00AD7B61"/>
    <w:rsid w:val="00AE1011"/>
    <w:rsid w:val="00B00301"/>
    <w:rsid w:val="00B04C3E"/>
    <w:rsid w:val="00B05FE4"/>
    <w:rsid w:val="00B12EB0"/>
    <w:rsid w:val="00B155D5"/>
    <w:rsid w:val="00B17736"/>
    <w:rsid w:val="00B2391E"/>
    <w:rsid w:val="00B450B3"/>
    <w:rsid w:val="00B54D60"/>
    <w:rsid w:val="00B622CF"/>
    <w:rsid w:val="00B671D4"/>
    <w:rsid w:val="00B84F54"/>
    <w:rsid w:val="00B94366"/>
    <w:rsid w:val="00BA39B8"/>
    <w:rsid w:val="00BC6ABB"/>
    <w:rsid w:val="00C14B3D"/>
    <w:rsid w:val="00C43CD8"/>
    <w:rsid w:val="00C57609"/>
    <w:rsid w:val="00C66002"/>
    <w:rsid w:val="00C725EC"/>
    <w:rsid w:val="00C818A0"/>
    <w:rsid w:val="00C85DB2"/>
    <w:rsid w:val="00CA7F87"/>
    <w:rsid w:val="00CB1F78"/>
    <w:rsid w:val="00CE56DD"/>
    <w:rsid w:val="00D276F2"/>
    <w:rsid w:val="00D35098"/>
    <w:rsid w:val="00D36542"/>
    <w:rsid w:val="00D649C6"/>
    <w:rsid w:val="00D77320"/>
    <w:rsid w:val="00DD0C9F"/>
    <w:rsid w:val="00DD6478"/>
    <w:rsid w:val="00DF704A"/>
    <w:rsid w:val="00E119EC"/>
    <w:rsid w:val="00E20E81"/>
    <w:rsid w:val="00E253D5"/>
    <w:rsid w:val="00E2670D"/>
    <w:rsid w:val="00E367D2"/>
    <w:rsid w:val="00E52020"/>
    <w:rsid w:val="00E572A3"/>
    <w:rsid w:val="00E6211D"/>
    <w:rsid w:val="00E94208"/>
    <w:rsid w:val="00EB2AF1"/>
    <w:rsid w:val="00EB75D6"/>
    <w:rsid w:val="00EC42D7"/>
    <w:rsid w:val="00EC55E1"/>
    <w:rsid w:val="00F37E22"/>
    <w:rsid w:val="00F421A9"/>
    <w:rsid w:val="00F463C7"/>
    <w:rsid w:val="00F852AD"/>
    <w:rsid w:val="00FB0D70"/>
    <w:rsid w:val="00FB7F3F"/>
    <w:rsid w:val="00FC2EEA"/>
    <w:rsid w:val="01A9116E"/>
    <w:rsid w:val="0B21219F"/>
    <w:rsid w:val="0F7FD1C3"/>
    <w:rsid w:val="17FF73D1"/>
    <w:rsid w:val="18815E74"/>
    <w:rsid w:val="193E22A3"/>
    <w:rsid w:val="1EFF83C9"/>
    <w:rsid w:val="213E38CF"/>
    <w:rsid w:val="2A4F3A44"/>
    <w:rsid w:val="2B87625B"/>
    <w:rsid w:val="33142D26"/>
    <w:rsid w:val="373B5B70"/>
    <w:rsid w:val="3C073CC1"/>
    <w:rsid w:val="4DF7E132"/>
    <w:rsid w:val="56D221DB"/>
    <w:rsid w:val="5B8D0B43"/>
    <w:rsid w:val="5E2865FC"/>
    <w:rsid w:val="5FF62802"/>
    <w:rsid w:val="66A647A5"/>
    <w:rsid w:val="6760046B"/>
    <w:rsid w:val="6D7F55DC"/>
    <w:rsid w:val="6DFFEBF5"/>
    <w:rsid w:val="6E671D6B"/>
    <w:rsid w:val="6F0B2A77"/>
    <w:rsid w:val="6FF9DB83"/>
    <w:rsid w:val="6FFEF0F4"/>
    <w:rsid w:val="729FE1F8"/>
    <w:rsid w:val="793562C7"/>
    <w:rsid w:val="7B7FC91A"/>
    <w:rsid w:val="7BC7C9FC"/>
    <w:rsid w:val="7CDF10D9"/>
    <w:rsid w:val="7E0DE83E"/>
    <w:rsid w:val="7EFEC3A5"/>
    <w:rsid w:val="7F0F57EE"/>
    <w:rsid w:val="7F1DBEA2"/>
    <w:rsid w:val="7FD3B547"/>
    <w:rsid w:val="7FDFD271"/>
    <w:rsid w:val="9BE6B6EB"/>
    <w:rsid w:val="A8FBFEEE"/>
    <w:rsid w:val="ACBD9FE1"/>
    <w:rsid w:val="BA73F078"/>
    <w:rsid w:val="BBED8C61"/>
    <w:rsid w:val="BDB53C59"/>
    <w:rsid w:val="BF1F2DE0"/>
    <w:rsid w:val="BF887AFB"/>
    <w:rsid w:val="BFBE6C9C"/>
    <w:rsid w:val="BFE6E322"/>
    <w:rsid w:val="BFFFCD0C"/>
    <w:rsid w:val="C7EF9EEB"/>
    <w:rsid w:val="D3F1E4D4"/>
    <w:rsid w:val="D7FFD52C"/>
    <w:rsid w:val="D8E79B6E"/>
    <w:rsid w:val="DDEFB12B"/>
    <w:rsid w:val="DDFE2455"/>
    <w:rsid w:val="DE57A2F5"/>
    <w:rsid w:val="DFEF2BB7"/>
    <w:rsid w:val="E5BBD784"/>
    <w:rsid w:val="EFD77113"/>
    <w:rsid w:val="EFF8A776"/>
    <w:rsid w:val="F77B9297"/>
    <w:rsid w:val="FEF70F8C"/>
    <w:rsid w:val="FF3F3002"/>
    <w:rsid w:val="FF6B7CB4"/>
    <w:rsid w:val="FFDF8E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style>
  <w:style w:type="paragraph" w:styleId="6">
    <w:name w:val="Body Text Indent 2"/>
    <w:basedOn w:val="1"/>
    <w:qFormat/>
    <w:uiPriority w:val="0"/>
    <w:pPr>
      <w:spacing w:after="120" w:line="480" w:lineRule="auto"/>
      <w:ind w:left="420" w:left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leftChars="200"/>
    </w:pPr>
    <w:rPr>
      <w:sz w:val="16"/>
      <w:szCs w:val="16"/>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1"/>
    <w:qFormat/>
    <w:uiPriority w:val="0"/>
    <w:pPr>
      <w:adjustRightInd w:val="0"/>
      <w:spacing w:line="560" w:lineRule="atLeast"/>
      <w:ind w:firstLine="624"/>
    </w:pPr>
    <w:rPr>
      <w:rFonts w:eastAsia="仿宋_GB2312"/>
      <w:sz w:val="32"/>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paragraph" w:customStyle="1" w:styleId="18">
    <w:name w:val="Char"/>
    <w:basedOn w:val="1"/>
    <w:qFormat/>
    <w:uiPriority w:val="0"/>
    <w:pPr>
      <w:widowControl/>
      <w:spacing w:after="160" w:line="240" w:lineRule="exact"/>
      <w:jc w:val="left"/>
    </w:pPr>
    <w:rPr>
      <w:sz w:val="21"/>
      <w:szCs w:val="20"/>
    </w:rPr>
  </w:style>
  <w:style w:type="character" w:customStyle="1" w:styleId="19">
    <w:name w:val="15"/>
    <w:qFormat/>
    <w:uiPriority w:val="0"/>
    <w:rPr>
      <w:rFonts w:hint="default" w:ascii="Calibri" w:hAnsi="Calibri"/>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322</Words>
  <Characters>1838</Characters>
  <Lines>15</Lines>
  <Paragraphs>4</Paragraphs>
  <TotalTime>4</TotalTime>
  <ScaleCrop>false</ScaleCrop>
  <LinksUpToDate>false</LinksUpToDate>
  <CharactersWithSpaces>2156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2009-02-04T22:52:00Z</dcterms:created>
  <dc:creator>a</dc:creator>
  <cp:lastModifiedBy>greatwall</cp:lastModifiedBy>
  <cp:lastPrinted>2013-08-15T19:16:00Z</cp:lastPrinted>
  <dcterms:modified xsi:type="dcterms:W3CDTF">2022-09-06T18:31:16Z</dcterms:modified>
  <dc:title>关于开展清理整顿人力资源市场</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59D5490F44134F77866AAC8CA246C1D1</vt:lpwstr>
  </property>
</Properties>
</file>