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57" w:rsidRPr="008B65A2" w:rsidRDefault="003B0357" w:rsidP="003B035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65A2">
        <w:rPr>
          <w:rFonts w:ascii="宋体" w:eastAsia="宋体" w:hAnsi="宋体" w:cs="宋体"/>
          <w:b/>
          <w:bCs/>
          <w:kern w:val="0"/>
          <w:sz w:val="24"/>
          <w:szCs w:val="24"/>
        </w:rPr>
        <w:t>盐酸多沙普仑</w:t>
      </w:r>
    </w:p>
    <w:p w:rsidR="003B0357" w:rsidRPr="008B65A2" w:rsidRDefault="003B0357" w:rsidP="003B035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B65A2">
        <w:rPr>
          <w:rFonts w:ascii="宋体" w:eastAsia="宋体" w:hAnsi="宋体" w:cs="宋体"/>
          <w:b/>
          <w:bCs/>
          <w:kern w:val="0"/>
          <w:sz w:val="24"/>
          <w:szCs w:val="24"/>
        </w:rPr>
        <w:t>Yansuan</w:t>
      </w:r>
      <w:proofErr w:type="spellEnd"/>
      <w:r w:rsidRPr="008B65A2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8B65A2">
        <w:rPr>
          <w:rFonts w:ascii="宋体" w:eastAsia="宋体" w:hAnsi="宋体" w:cs="宋体"/>
          <w:b/>
          <w:bCs/>
          <w:kern w:val="0"/>
          <w:sz w:val="24"/>
          <w:szCs w:val="24"/>
        </w:rPr>
        <w:t>Duoshapulun</w:t>
      </w:r>
      <w:proofErr w:type="spellEnd"/>
    </w:p>
    <w:p w:rsidR="003B0357" w:rsidRPr="008B65A2" w:rsidRDefault="003B0357" w:rsidP="003B035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B65A2">
        <w:rPr>
          <w:rFonts w:ascii="宋体" w:eastAsia="宋体" w:hAnsi="宋体" w:cs="宋体"/>
          <w:b/>
          <w:bCs/>
          <w:kern w:val="0"/>
          <w:sz w:val="24"/>
          <w:szCs w:val="24"/>
        </w:rPr>
        <w:t>Doxapram</w:t>
      </w:r>
      <w:proofErr w:type="spellEnd"/>
      <w:r w:rsidRPr="008B65A2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Hydrochloride</w:t>
      </w:r>
    </w:p>
    <w:p w:rsidR="003B0357" w:rsidRPr="004C7A30" w:rsidRDefault="003B0357" w:rsidP="003B035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3B0357" w:rsidRPr="00463F00" w:rsidRDefault="003B0357" w:rsidP="003B0357">
      <w:pPr>
        <w:spacing w:line="360" w:lineRule="auto"/>
        <w:rPr>
          <w:rFonts w:ascii="宋体" w:eastAsia="宋体" w:hAnsi="宋体"/>
          <w:sz w:val="24"/>
          <w:szCs w:val="24"/>
        </w:rPr>
      </w:pPr>
      <w:r w:rsidRPr="00463F00">
        <w:rPr>
          <w:rFonts w:ascii="宋体" w:eastAsia="宋体" w:hAnsi="宋体" w:hint="eastAsia"/>
          <w:sz w:val="24"/>
          <w:szCs w:val="24"/>
        </w:rPr>
        <w:t>中国</w:t>
      </w:r>
      <w:r w:rsidRPr="00463F00">
        <w:rPr>
          <w:rFonts w:ascii="宋体" w:eastAsia="宋体" w:hAnsi="宋体"/>
          <w:sz w:val="24"/>
          <w:szCs w:val="24"/>
        </w:rPr>
        <w:t>药典</w:t>
      </w:r>
      <w:r w:rsidRPr="00463F00">
        <w:rPr>
          <w:rFonts w:ascii="宋体" w:eastAsia="宋体" w:hAnsi="宋体" w:hint="eastAsia"/>
          <w:sz w:val="24"/>
          <w:szCs w:val="24"/>
        </w:rPr>
        <w:t>2020年版</w:t>
      </w:r>
      <w:r w:rsidRPr="00463F00">
        <w:rPr>
          <w:rFonts w:ascii="宋体" w:eastAsia="宋体" w:hAnsi="宋体"/>
          <w:sz w:val="24"/>
          <w:szCs w:val="24"/>
        </w:rPr>
        <w:t>二部第1147</w:t>
      </w:r>
    </w:p>
    <w:p w:rsidR="003B0357" w:rsidRPr="00463F00" w:rsidRDefault="003B0357" w:rsidP="003B0357">
      <w:pPr>
        <w:spacing w:line="360" w:lineRule="auto"/>
        <w:rPr>
          <w:rFonts w:ascii="宋体" w:eastAsia="宋体" w:hAnsi="宋体"/>
          <w:sz w:val="24"/>
          <w:szCs w:val="24"/>
        </w:rPr>
      </w:pPr>
      <w:r w:rsidRPr="00463F00">
        <w:rPr>
          <w:rFonts w:ascii="宋体" w:eastAsia="宋体" w:hAnsi="宋体" w:hint="eastAsia"/>
          <w:sz w:val="24"/>
          <w:szCs w:val="24"/>
        </w:rPr>
        <w:t>【修订</w:t>
      </w:r>
      <w:r w:rsidRPr="00463F00">
        <w:rPr>
          <w:rFonts w:ascii="宋体" w:eastAsia="宋体" w:hAnsi="宋体"/>
          <w:sz w:val="24"/>
          <w:szCs w:val="24"/>
        </w:rPr>
        <w:t>】</w:t>
      </w:r>
      <w:r w:rsidRPr="00463F00">
        <w:rPr>
          <w:rFonts w:ascii="宋体" w:eastAsia="宋体" w:hAnsi="宋体" w:hint="eastAsia"/>
          <w:sz w:val="24"/>
          <w:szCs w:val="24"/>
        </w:rPr>
        <w:t>：</w:t>
      </w:r>
      <w:r w:rsidRPr="00463F00">
        <w:rPr>
          <w:rFonts w:ascii="宋体" w:eastAsia="宋体" w:hAnsi="宋体"/>
          <w:sz w:val="24"/>
          <w:szCs w:val="24"/>
        </w:rPr>
        <w:t>【</w:t>
      </w:r>
      <w:r w:rsidRPr="00463F00">
        <w:rPr>
          <w:rFonts w:ascii="宋体" w:eastAsia="宋体" w:hAnsi="宋体" w:hint="eastAsia"/>
          <w:sz w:val="24"/>
          <w:szCs w:val="24"/>
        </w:rPr>
        <w:t>鉴别</w:t>
      </w:r>
      <w:r w:rsidRPr="00463F00">
        <w:rPr>
          <w:rFonts w:ascii="宋体" w:eastAsia="宋体" w:hAnsi="宋体"/>
          <w:sz w:val="24"/>
          <w:szCs w:val="24"/>
        </w:rPr>
        <w:t>】　（2）本品的红外光吸收图谱应与对照的图谱（光谱集</w:t>
      </w:r>
      <w:r w:rsidRPr="00463F00">
        <w:rPr>
          <w:rFonts w:ascii="宋体" w:eastAsia="宋体" w:hAnsi="宋体"/>
          <w:sz w:val="24"/>
          <w:szCs w:val="24"/>
          <w:u w:val="single"/>
        </w:rPr>
        <w:t>1256</w:t>
      </w:r>
      <w:r w:rsidRPr="00463F00">
        <w:rPr>
          <w:rFonts w:ascii="宋体" w:eastAsia="宋体" w:hAnsi="宋体"/>
          <w:sz w:val="24"/>
          <w:szCs w:val="24"/>
        </w:rPr>
        <w:t>）一致。</w:t>
      </w:r>
    </w:p>
    <w:p w:rsidR="003B0357" w:rsidRPr="008B65A2" w:rsidRDefault="003B0357" w:rsidP="003B035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6673D6" w:rsidRDefault="006673D6">
      <w:bookmarkStart w:id="0" w:name="_GoBack"/>
      <w:bookmarkEnd w:id="0"/>
    </w:p>
    <w:sectPr w:rsidR="0066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7"/>
    <w:rsid w:val="003B0357"/>
    <w:rsid w:val="006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DE11E-2B8C-4BA6-9EA8-EB441216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xt256.com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岳志华</dc:creator>
  <cp:keywords/>
  <dc:description/>
  <cp:lastModifiedBy>岳志华</cp:lastModifiedBy>
  <cp:revision>1</cp:revision>
  <dcterms:created xsi:type="dcterms:W3CDTF">2022-08-31T02:43:00Z</dcterms:created>
  <dcterms:modified xsi:type="dcterms:W3CDTF">2022-08-31T02:43:00Z</dcterms:modified>
</cp:coreProperties>
</file>