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6D355" w14:textId="377F94F7" w:rsidR="00DC2047" w:rsidRPr="00973221" w:rsidRDefault="00DC2047" w:rsidP="00DC2047">
      <w:pPr>
        <w:ind w:firstLineChars="0" w:firstLine="0"/>
        <w:jc w:val="left"/>
        <w:rPr>
          <w:rFonts w:ascii="黑体" w:eastAsia="黑体" w:hAnsi="黑体"/>
          <w:bCs/>
          <w:sz w:val="32"/>
          <w:szCs w:val="32"/>
        </w:rPr>
      </w:pPr>
      <w:r w:rsidRPr="00973221">
        <w:rPr>
          <w:rFonts w:ascii="黑体" w:eastAsia="黑体" w:hAnsi="黑体" w:hint="eastAsia"/>
          <w:bCs/>
          <w:sz w:val="32"/>
          <w:szCs w:val="32"/>
        </w:rPr>
        <w:t>附件：</w:t>
      </w:r>
    </w:p>
    <w:p w14:paraId="625A104D" w14:textId="77777777" w:rsidR="00DC2047" w:rsidRDefault="00DC2047" w:rsidP="0029376E">
      <w:pPr>
        <w:ind w:firstLineChars="0" w:firstLine="0"/>
        <w:jc w:val="center"/>
        <w:rPr>
          <w:rFonts w:ascii="方正小标宋简体" w:eastAsia="方正小标宋简体" w:hAnsi="宋体"/>
          <w:bCs/>
          <w:sz w:val="44"/>
          <w:szCs w:val="44"/>
        </w:rPr>
      </w:pPr>
    </w:p>
    <w:p w14:paraId="233B58B4" w14:textId="1201E3A4" w:rsidR="00C12BAC" w:rsidRPr="00DC2047" w:rsidRDefault="00C12BAC" w:rsidP="0029376E">
      <w:pPr>
        <w:ind w:firstLineChars="0" w:firstLine="0"/>
        <w:jc w:val="center"/>
        <w:rPr>
          <w:rFonts w:ascii="方正小标宋简体" w:eastAsia="方正小标宋简体" w:hAnsi="宋体"/>
          <w:bCs/>
          <w:sz w:val="44"/>
          <w:szCs w:val="44"/>
        </w:rPr>
      </w:pPr>
      <w:r w:rsidRPr="00DC2047">
        <w:rPr>
          <w:rFonts w:ascii="方正小标宋简体" w:eastAsia="方正小标宋简体" w:hAnsi="宋体" w:hint="eastAsia"/>
          <w:bCs/>
          <w:sz w:val="44"/>
          <w:szCs w:val="44"/>
        </w:rPr>
        <w:t>北京市医疗器械病毒灭活</w:t>
      </w:r>
      <w:r w:rsidR="004971D8" w:rsidRPr="00DC2047">
        <w:rPr>
          <w:rFonts w:ascii="方正小标宋简体" w:eastAsia="方正小标宋简体" w:hAnsi="宋体" w:hint="eastAsia"/>
          <w:bCs/>
          <w:sz w:val="44"/>
          <w:szCs w:val="44"/>
        </w:rPr>
        <w:t>工艺</w:t>
      </w:r>
      <w:r w:rsidRPr="00DC2047">
        <w:rPr>
          <w:rFonts w:ascii="方正小标宋简体" w:eastAsia="方正小标宋简体" w:hAnsi="宋体" w:hint="eastAsia"/>
          <w:bCs/>
          <w:sz w:val="44"/>
          <w:szCs w:val="44"/>
        </w:rPr>
        <w:t>检查指南</w:t>
      </w:r>
      <w:r w:rsidR="00DC2047" w:rsidRPr="00DC2047">
        <w:rPr>
          <w:rFonts w:ascii="方正小标宋简体" w:eastAsia="方正小标宋简体" w:hAnsi="宋体" w:hint="eastAsia"/>
          <w:bCs/>
          <w:sz w:val="44"/>
          <w:szCs w:val="44"/>
        </w:rPr>
        <w:t>（2022版）</w:t>
      </w:r>
    </w:p>
    <w:p w14:paraId="5449417C" w14:textId="77777777" w:rsidR="00BF62C4" w:rsidRPr="00DC2047" w:rsidRDefault="00BF62C4" w:rsidP="00C12BAC">
      <w:pPr>
        <w:pStyle w:val="a5"/>
        <w:ind w:firstLineChars="0" w:firstLine="510"/>
        <w:jc w:val="left"/>
        <w:rPr>
          <w:rFonts w:ascii="仿宋_GB2312" w:eastAsia="仿宋_GB2312" w:cs="仿宋_GB2312"/>
          <w:bCs/>
          <w:szCs w:val="28"/>
        </w:rPr>
      </w:pPr>
    </w:p>
    <w:p w14:paraId="628F3D8F" w14:textId="5960B217" w:rsidR="00C12BAC" w:rsidRPr="00DC2047" w:rsidRDefault="00C12BAC" w:rsidP="00023CAC">
      <w:pPr>
        <w:pStyle w:val="a5"/>
        <w:spacing w:line="520" w:lineRule="exact"/>
        <w:ind w:firstLineChars="0" w:firstLine="567"/>
        <w:jc w:val="left"/>
        <w:rPr>
          <w:rFonts w:ascii="仿宋_GB2312" w:eastAsia="仿宋_GB2312" w:hAnsi="宋体"/>
          <w:sz w:val="32"/>
          <w:szCs w:val="32"/>
        </w:rPr>
      </w:pPr>
      <w:r w:rsidRPr="00DC2047">
        <w:rPr>
          <w:rFonts w:ascii="仿宋_GB2312" w:eastAsia="仿宋_GB2312" w:cs="仿宋_GB2312" w:hint="eastAsia"/>
          <w:bCs/>
          <w:sz w:val="32"/>
          <w:szCs w:val="32"/>
        </w:rPr>
        <w:t>同种异体植入性医疗器械和</w:t>
      </w:r>
      <w:r w:rsidRPr="00DC2047">
        <w:rPr>
          <w:rFonts w:ascii="仿宋_GB2312" w:eastAsia="仿宋_GB2312" w:hint="eastAsia"/>
          <w:color w:val="000000"/>
          <w:spacing w:val="4"/>
          <w:sz w:val="32"/>
          <w:szCs w:val="32"/>
        </w:rPr>
        <w:t>动物源性</w:t>
      </w:r>
      <w:r w:rsidRPr="00DC2047">
        <w:rPr>
          <w:rFonts w:ascii="仿宋_GB2312" w:eastAsia="仿宋_GB2312" w:cs="仿宋_GB2312" w:hint="eastAsia"/>
          <w:bCs/>
          <w:sz w:val="32"/>
          <w:szCs w:val="32"/>
        </w:rPr>
        <w:t>医疗器械作为高风险医疗器</w:t>
      </w:r>
      <w:r w:rsidRPr="00DC2047">
        <w:rPr>
          <w:rFonts w:ascii="仿宋_GB2312" w:eastAsia="仿宋_GB2312" w:hAnsi="宋体" w:hint="eastAsia"/>
          <w:sz w:val="32"/>
          <w:szCs w:val="32"/>
        </w:rPr>
        <w:t>械，</w:t>
      </w:r>
      <w:r w:rsidR="009221BD" w:rsidRPr="00DC2047">
        <w:rPr>
          <w:rFonts w:ascii="仿宋_GB2312" w:eastAsia="仿宋_GB2312" w:hAnsi="宋体" w:hint="eastAsia"/>
          <w:sz w:val="32"/>
          <w:szCs w:val="32"/>
        </w:rPr>
        <w:t>产品的病毒灭活工艺控制尤为重要。</w:t>
      </w:r>
      <w:r w:rsidRPr="00DC2047">
        <w:rPr>
          <w:rFonts w:ascii="仿宋_GB2312" w:eastAsia="仿宋_GB2312" w:hAnsi="宋体" w:hint="eastAsia"/>
          <w:sz w:val="32"/>
          <w:szCs w:val="32"/>
        </w:rPr>
        <w:t>未灭活的产品应用到人体</w:t>
      </w:r>
      <w:r w:rsidR="009221BD" w:rsidRPr="00DC2047">
        <w:rPr>
          <w:rFonts w:ascii="仿宋_GB2312" w:eastAsia="仿宋_GB2312" w:hAnsi="宋体" w:hint="eastAsia"/>
          <w:sz w:val="32"/>
          <w:szCs w:val="32"/>
        </w:rPr>
        <w:t>，</w:t>
      </w:r>
      <w:r w:rsidRPr="00DC2047">
        <w:rPr>
          <w:rFonts w:ascii="仿宋_GB2312" w:eastAsia="仿宋_GB2312" w:hAnsi="宋体" w:hint="eastAsia"/>
          <w:sz w:val="32"/>
          <w:szCs w:val="32"/>
        </w:rPr>
        <w:t>会增加病毒传播和免疫原性等方面的安全风险，且存在材料表征上的困难。</w:t>
      </w:r>
      <w:bookmarkStart w:id="0" w:name="_Hlk486168026"/>
      <w:r w:rsidRPr="00DC2047">
        <w:rPr>
          <w:rFonts w:ascii="仿宋_GB2312" w:eastAsia="仿宋_GB2312" w:hAnsi="宋体" w:hint="eastAsia"/>
          <w:sz w:val="32"/>
          <w:szCs w:val="32"/>
        </w:rPr>
        <w:t>《医疗器械生产质量管理规范》及其配套附录、现场检查指导原则中均对医疗器械病毒灭活提出了明确的要求。</w:t>
      </w:r>
      <w:bookmarkEnd w:id="0"/>
    </w:p>
    <w:p w14:paraId="2C398FBD" w14:textId="2CB97BFB" w:rsidR="00C12BAC" w:rsidRPr="00DC2047" w:rsidRDefault="00C12BAC" w:rsidP="00DC2047">
      <w:pPr>
        <w:spacing w:line="520" w:lineRule="exact"/>
        <w:ind w:firstLine="640"/>
        <w:rPr>
          <w:rFonts w:ascii="仿宋_GB2312" w:hAnsi="宋体"/>
          <w:sz w:val="32"/>
          <w:szCs w:val="32"/>
        </w:rPr>
      </w:pPr>
      <w:r w:rsidRPr="00DC2047">
        <w:rPr>
          <w:rFonts w:ascii="仿宋_GB2312" w:hAnsi="宋体" w:hint="eastAsia"/>
          <w:sz w:val="32"/>
          <w:szCs w:val="32"/>
        </w:rPr>
        <w:t>本检查指南归纳了</w:t>
      </w:r>
      <w:r w:rsidR="009221BD" w:rsidRPr="00DC2047">
        <w:rPr>
          <w:rFonts w:ascii="仿宋_GB2312" w:hAnsi="宋体" w:hint="eastAsia"/>
          <w:sz w:val="32"/>
          <w:szCs w:val="32"/>
        </w:rPr>
        <w:t>在相关</w:t>
      </w:r>
      <w:r w:rsidRPr="00DC2047">
        <w:rPr>
          <w:rFonts w:ascii="仿宋_GB2312" w:hAnsi="宋体" w:hint="eastAsia"/>
          <w:sz w:val="32"/>
          <w:szCs w:val="32"/>
        </w:rPr>
        <w:t>医疗器械生产过程中</w:t>
      </w:r>
      <w:r w:rsidR="009221BD" w:rsidRPr="00DC2047">
        <w:rPr>
          <w:rFonts w:ascii="仿宋_GB2312" w:hAnsi="宋体" w:hint="eastAsia"/>
          <w:sz w:val="32"/>
          <w:szCs w:val="32"/>
        </w:rPr>
        <w:t>，对</w:t>
      </w:r>
      <w:r w:rsidRPr="00DC2047">
        <w:rPr>
          <w:rFonts w:ascii="仿宋_GB2312" w:hAnsi="宋体" w:hint="eastAsia"/>
          <w:sz w:val="32"/>
          <w:szCs w:val="32"/>
        </w:rPr>
        <w:t>特定病毒灭活工艺的效果进行验证的一般要求，旨在帮助北京市医疗器械监管人员增强对病毒灭活知识的了解和学习，提高全市医疗器械监管人员对医疗器械病毒灭活过程的监督检查水平。同时，</w:t>
      </w:r>
      <w:r w:rsidR="009221BD" w:rsidRPr="00DC2047">
        <w:rPr>
          <w:rFonts w:ascii="仿宋_GB2312" w:hAnsi="宋体" w:hint="eastAsia"/>
          <w:sz w:val="32"/>
          <w:szCs w:val="32"/>
        </w:rPr>
        <w:t>也</w:t>
      </w:r>
      <w:r w:rsidRPr="00DC2047">
        <w:rPr>
          <w:rFonts w:ascii="仿宋_GB2312" w:hAnsi="宋体" w:hint="eastAsia"/>
          <w:sz w:val="32"/>
          <w:szCs w:val="32"/>
        </w:rPr>
        <w:t>为</w:t>
      </w:r>
      <w:r w:rsidR="009221BD" w:rsidRPr="00DC2047">
        <w:rPr>
          <w:rFonts w:ascii="仿宋_GB2312" w:hAnsi="宋体" w:hint="eastAsia"/>
          <w:sz w:val="32"/>
          <w:szCs w:val="32"/>
        </w:rPr>
        <w:t>北京市相关</w:t>
      </w:r>
      <w:r w:rsidRPr="00DC2047">
        <w:rPr>
          <w:rFonts w:ascii="仿宋_GB2312" w:hAnsi="宋体" w:hint="eastAsia"/>
          <w:sz w:val="32"/>
          <w:szCs w:val="32"/>
        </w:rPr>
        <w:t>医疗器械生产企业加强对医疗器械病毒灭活</w:t>
      </w:r>
      <w:r w:rsidR="007C0099" w:rsidRPr="00DC2047">
        <w:rPr>
          <w:rFonts w:ascii="仿宋_GB2312" w:hAnsi="宋体" w:hint="eastAsia"/>
          <w:sz w:val="32"/>
          <w:szCs w:val="32"/>
        </w:rPr>
        <w:t>工艺</w:t>
      </w:r>
      <w:r w:rsidRPr="00DC2047">
        <w:rPr>
          <w:rFonts w:ascii="仿宋_GB2312" w:hAnsi="宋体" w:hint="eastAsia"/>
          <w:sz w:val="32"/>
          <w:szCs w:val="32"/>
        </w:rPr>
        <w:t>的管理提供参考。医疗器械生产企业应当依据具体产品的特性</w:t>
      </w:r>
      <w:r w:rsidR="009221BD" w:rsidRPr="00DC2047">
        <w:rPr>
          <w:rFonts w:ascii="仿宋_GB2312" w:hAnsi="宋体" w:hint="eastAsia"/>
          <w:sz w:val="32"/>
          <w:szCs w:val="32"/>
        </w:rPr>
        <w:t>，</w:t>
      </w:r>
      <w:r w:rsidRPr="00DC2047">
        <w:rPr>
          <w:rFonts w:ascii="仿宋_GB2312" w:hAnsi="宋体" w:hint="eastAsia"/>
          <w:sz w:val="32"/>
          <w:szCs w:val="32"/>
        </w:rPr>
        <w:t>明确所采用的病毒灭活工艺及相关参数等要求的适宜性，如果有能够满足相关法规</w:t>
      </w:r>
      <w:r w:rsidR="009221BD" w:rsidRPr="00DC2047">
        <w:rPr>
          <w:rFonts w:ascii="仿宋_GB2312" w:hAnsi="宋体" w:hint="eastAsia"/>
          <w:sz w:val="32"/>
          <w:szCs w:val="32"/>
        </w:rPr>
        <w:t>和标准</w:t>
      </w:r>
      <w:r w:rsidRPr="00DC2047">
        <w:rPr>
          <w:rFonts w:ascii="仿宋_GB2312" w:hAnsi="宋体" w:hint="eastAsia"/>
          <w:sz w:val="32"/>
          <w:szCs w:val="32"/>
        </w:rPr>
        <w:t>要求的其他方法，也可以采用，但是需要提供详细的研究资料和验证资料。</w:t>
      </w:r>
    </w:p>
    <w:p w14:paraId="2D2FCA6F" w14:textId="77777777" w:rsidR="00BF62C4" w:rsidRPr="00DC2047" w:rsidRDefault="004971D8" w:rsidP="00DC2047">
      <w:pPr>
        <w:spacing w:line="520" w:lineRule="exact"/>
        <w:ind w:firstLine="640"/>
        <w:rPr>
          <w:rFonts w:ascii="仿宋_GB2312"/>
          <w:sz w:val="32"/>
          <w:szCs w:val="32"/>
        </w:rPr>
      </w:pPr>
      <w:r w:rsidRPr="00DC2047">
        <w:rPr>
          <w:rFonts w:ascii="仿宋_GB2312" w:hint="eastAsia"/>
          <w:sz w:val="32"/>
          <w:szCs w:val="32"/>
        </w:rPr>
        <w:t>本指南中引用的国家相关法规、规章、标准、检查指南等版本发生变化时，要以执行的最新版为准。必要时，北京市药品监督管理局应重新研究修订，以确保本指南持续符合</w:t>
      </w:r>
      <w:r w:rsidRPr="00DC2047">
        <w:rPr>
          <w:rFonts w:ascii="仿宋_GB2312" w:hint="eastAsia"/>
          <w:sz w:val="32"/>
          <w:szCs w:val="32"/>
        </w:rPr>
        <w:lastRenderedPageBreak/>
        <w:t>要求。</w:t>
      </w:r>
    </w:p>
    <w:p w14:paraId="79A9F97C" w14:textId="1D75BE19" w:rsidR="00C12BAC" w:rsidRPr="00DC2047" w:rsidRDefault="00C12BAC" w:rsidP="00DC2047">
      <w:pPr>
        <w:spacing w:line="520" w:lineRule="exact"/>
        <w:ind w:firstLine="640"/>
        <w:rPr>
          <w:rFonts w:ascii="黑体" w:eastAsia="黑体" w:hAnsi="黑体"/>
          <w:sz w:val="32"/>
          <w:szCs w:val="32"/>
        </w:rPr>
      </w:pPr>
      <w:r w:rsidRPr="00DC2047">
        <w:rPr>
          <w:rFonts w:ascii="黑体" w:eastAsia="黑体" w:hAnsi="黑体" w:hint="eastAsia"/>
          <w:sz w:val="32"/>
          <w:szCs w:val="32"/>
        </w:rPr>
        <w:t>一、适用范围</w:t>
      </w:r>
    </w:p>
    <w:p w14:paraId="25379CB8" w14:textId="77777777" w:rsidR="00B72C15" w:rsidRPr="00DC2047" w:rsidRDefault="00C12BAC" w:rsidP="00DC2047">
      <w:pPr>
        <w:spacing w:line="520" w:lineRule="exact"/>
        <w:ind w:firstLine="640"/>
        <w:rPr>
          <w:rFonts w:ascii="仿宋_GB2312"/>
          <w:sz w:val="32"/>
          <w:szCs w:val="32"/>
        </w:rPr>
      </w:pPr>
      <w:r w:rsidRPr="00DC2047">
        <w:rPr>
          <w:rFonts w:ascii="仿宋_GB2312" w:hint="eastAsia"/>
          <w:sz w:val="32"/>
          <w:szCs w:val="32"/>
        </w:rPr>
        <w:t>本检查指南可作为北京市药品监督管理局组织、实施医疗器械注册质量管理体系现场核查、《医疗器械生产许可证》现场核查、医疗器械生产监督检查等涉及</w:t>
      </w:r>
      <w:r w:rsidR="00DA7528" w:rsidRPr="00DC2047">
        <w:rPr>
          <w:rFonts w:ascii="仿宋_GB2312" w:hint="eastAsia"/>
          <w:sz w:val="32"/>
          <w:szCs w:val="32"/>
        </w:rPr>
        <w:t>同种异体植入性</w:t>
      </w:r>
      <w:r w:rsidR="00A156B7" w:rsidRPr="00DC2047">
        <w:rPr>
          <w:rFonts w:ascii="仿宋_GB2312" w:hint="eastAsia"/>
          <w:sz w:val="32"/>
          <w:szCs w:val="32"/>
        </w:rPr>
        <w:t>医疗器械</w:t>
      </w:r>
      <w:r w:rsidR="00DA7528" w:rsidRPr="00DC2047">
        <w:rPr>
          <w:rFonts w:ascii="仿宋_GB2312" w:hint="eastAsia"/>
          <w:sz w:val="32"/>
          <w:szCs w:val="32"/>
        </w:rPr>
        <w:t>、动物源性</w:t>
      </w:r>
      <w:r w:rsidRPr="00DC2047">
        <w:rPr>
          <w:rFonts w:ascii="仿宋_GB2312" w:hint="eastAsia"/>
          <w:sz w:val="32"/>
          <w:szCs w:val="32"/>
        </w:rPr>
        <w:t>医疗器械病毒灭活</w:t>
      </w:r>
      <w:r w:rsidR="007C0099" w:rsidRPr="00DC2047">
        <w:rPr>
          <w:rFonts w:ascii="仿宋_GB2312" w:hint="eastAsia"/>
          <w:sz w:val="32"/>
          <w:szCs w:val="32"/>
        </w:rPr>
        <w:t>工艺</w:t>
      </w:r>
      <w:r w:rsidRPr="00DC2047">
        <w:rPr>
          <w:rFonts w:ascii="仿宋_GB2312" w:hint="eastAsia"/>
          <w:sz w:val="32"/>
          <w:szCs w:val="32"/>
        </w:rPr>
        <w:t>检查的参考资料。</w:t>
      </w:r>
    </w:p>
    <w:p w14:paraId="36480F17" w14:textId="618411A3" w:rsidR="00C12BAC" w:rsidRPr="00DC2047" w:rsidRDefault="004971D8" w:rsidP="00DC2047">
      <w:pPr>
        <w:spacing w:line="520" w:lineRule="exact"/>
        <w:ind w:firstLine="640"/>
        <w:rPr>
          <w:rFonts w:ascii="黑体" w:eastAsia="黑体" w:hAnsi="黑体"/>
          <w:sz w:val="32"/>
          <w:szCs w:val="32"/>
        </w:rPr>
      </w:pPr>
      <w:r w:rsidRPr="00DC2047">
        <w:rPr>
          <w:rFonts w:ascii="黑体" w:eastAsia="黑体" w:hAnsi="黑体" w:hint="eastAsia"/>
          <w:sz w:val="32"/>
          <w:szCs w:val="32"/>
        </w:rPr>
        <w:t>二、</w:t>
      </w:r>
      <w:r w:rsidR="00C12BAC" w:rsidRPr="00DC2047">
        <w:rPr>
          <w:rFonts w:ascii="黑体" w:eastAsia="黑体" w:hAnsi="黑体" w:hint="eastAsia"/>
          <w:sz w:val="32"/>
          <w:szCs w:val="32"/>
        </w:rPr>
        <w:t>常用的病毒灭活方法</w:t>
      </w:r>
    </w:p>
    <w:p w14:paraId="447B3F8E" w14:textId="77777777" w:rsidR="00B72C15" w:rsidRPr="00DC2047" w:rsidRDefault="00C12BAC" w:rsidP="00DC2047">
      <w:pPr>
        <w:spacing w:line="520" w:lineRule="exact"/>
        <w:ind w:firstLine="640"/>
        <w:rPr>
          <w:rFonts w:ascii="仿宋_GB2312"/>
          <w:sz w:val="32"/>
          <w:szCs w:val="32"/>
        </w:rPr>
      </w:pPr>
      <w:r w:rsidRPr="00DC2047">
        <w:rPr>
          <w:rFonts w:ascii="仿宋_GB2312" w:hint="eastAsia"/>
          <w:sz w:val="32"/>
          <w:szCs w:val="32"/>
        </w:rPr>
        <w:t>同种异体植入性</w:t>
      </w:r>
      <w:r w:rsidR="008D0209" w:rsidRPr="00DC2047">
        <w:rPr>
          <w:rFonts w:ascii="仿宋_GB2312" w:hint="eastAsia"/>
          <w:sz w:val="32"/>
          <w:szCs w:val="32"/>
        </w:rPr>
        <w:t>医疗器械</w:t>
      </w:r>
      <w:r w:rsidR="00A156B7" w:rsidRPr="00DC2047">
        <w:rPr>
          <w:rFonts w:ascii="仿宋_GB2312" w:hint="eastAsia"/>
          <w:sz w:val="32"/>
          <w:szCs w:val="32"/>
        </w:rPr>
        <w:t>、</w:t>
      </w:r>
      <w:r w:rsidRPr="00DC2047">
        <w:rPr>
          <w:rFonts w:ascii="仿宋_GB2312" w:hint="eastAsia"/>
          <w:sz w:val="32"/>
          <w:szCs w:val="32"/>
        </w:rPr>
        <w:t>动物源性医疗器械的病毒灭活有多种方法，企业应根据产品的特性选择合适的病毒灭活工艺。采用病毒灭活工艺应综合考虑病毒灭活效果的验证，病毒灭活工艺对产品性能的影响，病毒灭活工艺本身的公认性、可靠性、重现性、易放大性及经济性。常用的病毒灭活方法举例如下。</w:t>
      </w:r>
    </w:p>
    <w:p w14:paraId="3B0F9E65" w14:textId="5246BA85" w:rsidR="00764C7D" w:rsidRPr="00DC2047" w:rsidRDefault="00192F6A" w:rsidP="00DC2047">
      <w:pPr>
        <w:spacing w:line="520" w:lineRule="exact"/>
        <w:ind w:firstLine="643"/>
        <w:rPr>
          <w:rFonts w:ascii="仿宋_GB2312"/>
          <w:b/>
          <w:sz w:val="32"/>
          <w:szCs w:val="32"/>
        </w:rPr>
      </w:pPr>
      <w:r w:rsidRPr="00DC2047">
        <w:rPr>
          <w:rFonts w:ascii="仿宋_GB2312" w:hint="eastAsia"/>
          <w:b/>
          <w:sz w:val="32"/>
          <w:szCs w:val="32"/>
        </w:rPr>
        <w:t>（一）</w:t>
      </w:r>
      <w:r w:rsidR="00764C7D" w:rsidRPr="00DC2047">
        <w:rPr>
          <w:rFonts w:ascii="仿宋_GB2312" w:hint="eastAsia"/>
          <w:b/>
          <w:sz w:val="32"/>
          <w:szCs w:val="32"/>
        </w:rPr>
        <w:t>巴斯德消毒法（巴氏消毒法）</w:t>
      </w:r>
    </w:p>
    <w:p w14:paraId="613C6048" w14:textId="43F5D46C" w:rsidR="00764C7D" w:rsidRPr="00DC2047" w:rsidRDefault="00764C7D" w:rsidP="00DC2047">
      <w:pPr>
        <w:spacing w:line="520" w:lineRule="exact"/>
        <w:ind w:firstLine="640"/>
        <w:rPr>
          <w:rFonts w:ascii="仿宋_GB2312"/>
          <w:sz w:val="32"/>
          <w:szCs w:val="32"/>
        </w:rPr>
      </w:pPr>
      <w:r w:rsidRPr="00DC2047">
        <w:rPr>
          <w:rFonts w:ascii="仿宋_GB2312" w:hint="eastAsia"/>
          <w:sz w:val="32"/>
          <w:szCs w:val="32"/>
        </w:rPr>
        <w:t>巴氏消毒法是湿热</w:t>
      </w:r>
      <w:proofErr w:type="gramStart"/>
      <w:r w:rsidRPr="00DC2047">
        <w:rPr>
          <w:rFonts w:ascii="仿宋_GB2312" w:hint="eastAsia"/>
          <w:sz w:val="32"/>
          <w:szCs w:val="32"/>
        </w:rPr>
        <w:t>灭</w:t>
      </w:r>
      <w:proofErr w:type="gramEnd"/>
      <w:r w:rsidRPr="00DC2047">
        <w:rPr>
          <w:rFonts w:ascii="仿宋_GB2312" w:hint="eastAsia"/>
          <w:sz w:val="32"/>
          <w:szCs w:val="32"/>
        </w:rPr>
        <w:t>活法之一，利用病毒不耐热的特点，通过适当温度和保温时间处理灭活病毒。该灭活方法可灭活脂包膜和部分非脂包膜病毒。采用该方法时应考虑温度分布的均一性和灭活时间。</w:t>
      </w:r>
    </w:p>
    <w:p w14:paraId="644690F5" w14:textId="32255D51" w:rsidR="00764C7D" w:rsidRPr="00DC2047" w:rsidRDefault="00192F6A" w:rsidP="00DC2047">
      <w:pPr>
        <w:spacing w:line="520" w:lineRule="exact"/>
        <w:ind w:firstLine="643"/>
        <w:rPr>
          <w:rFonts w:ascii="仿宋_GB2312"/>
          <w:b/>
          <w:sz w:val="32"/>
          <w:szCs w:val="32"/>
        </w:rPr>
      </w:pPr>
      <w:r w:rsidRPr="00DC2047">
        <w:rPr>
          <w:rFonts w:ascii="仿宋_GB2312" w:hint="eastAsia"/>
          <w:b/>
          <w:sz w:val="32"/>
          <w:szCs w:val="32"/>
        </w:rPr>
        <w:t>（</w:t>
      </w:r>
      <w:r>
        <w:rPr>
          <w:rFonts w:ascii="仿宋_GB2312" w:hint="eastAsia"/>
          <w:b/>
          <w:sz w:val="32"/>
          <w:szCs w:val="32"/>
        </w:rPr>
        <w:t>二</w:t>
      </w:r>
      <w:r w:rsidRPr="00DC2047">
        <w:rPr>
          <w:rFonts w:ascii="仿宋_GB2312" w:hint="eastAsia"/>
          <w:b/>
          <w:sz w:val="32"/>
          <w:szCs w:val="32"/>
        </w:rPr>
        <w:t>）</w:t>
      </w:r>
      <w:r w:rsidR="00764C7D" w:rsidRPr="00DC2047">
        <w:rPr>
          <w:rFonts w:ascii="仿宋_GB2312" w:hint="eastAsia"/>
          <w:b/>
          <w:sz w:val="32"/>
          <w:szCs w:val="32"/>
        </w:rPr>
        <w:t>γ射线辐照</w:t>
      </w:r>
      <w:proofErr w:type="gramStart"/>
      <w:r w:rsidR="00764C7D" w:rsidRPr="00DC2047">
        <w:rPr>
          <w:rFonts w:ascii="仿宋_GB2312" w:hint="eastAsia"/>
          <w:b/>
          <w:sz w:val="32"/>
          <w:szCs w:val="32"/>
        </w:rPr>
        <w:t>灭</w:t>
      </w:r>
      <w:proofErr w:type="gramEnd"/>
      <w:r w:rsidR="00764C7D" w:rsidRPr="00DC2047">
        <w:rPr>
          <w:rFonts w:ascii="仿宋_GB2312" w:hint="eastAsia"/>
          <w:b/>
          <w:sz w:val="32"/>
          <w:szCs w:val="32"/>
        </w:rPr>
        <w:t>活法</w:t>
      </w:r>
    </w:p>
    <w:p w14:paraId="0233E8F0" w14:textId="70B752F1" w:rsidR="00764C7D" w:rsidRPr="00DC2047" w:rsidRDefault="00764C7D" w:rsidP="00DC2047">
      <w:pPr>
        <w:spacing w:line="520" w:lineRule="exact"/>
        <w:ind w:firstLine="640"/>
        <w:rPr>
          <w:rFonts w:ascii="仿宋_GB2312"/>
          <w:sz w:val="32"/>
          <w:szCs w:val="32"/>
        </w:rPr>
      </w:pPr>
      <w:r w:rsidRPr="00DC2047">
        <w:rPr>
          <w:rFonts w:ascii="仿宋_GB2312" w:hint="eastAsia"/>
          <w:sz w:val="32"/>
          <w:szCs w:val="32"/>
        </w:rPr>
        <w:t>γ射线辐照</w:t>
      </w:r>
      <w:proofErr w:type="gramStart"/>
      <w:r w:rsidRPr="00DC2047">
        <w:rPr>
          <w:rFonts w:ascii="仿宋_GB2312" w:hint="eastAsia"/>
          <w:sz w:val="32"/>
          <w:szCs w:val="32"/>
        </w:rPr>
        <w:t>灭</w:t>
      </w:r>
      <w:proofErr w:type="gramEnd"/>
      <w:r w:rsidRPr="00DC2047">
        <w:rPr>
          <w:rFonts w:ascii="仿宋_GB2312" w:hint="eastAsia"/>
          <w:sz w:val="32"/>
          <w:szCs w:val="32"/>
        </w:rPr>
        <w:t>活法是主要通过破坏核酸而灭活病毒，其优点包括灭活效率高、穿透力强、剂量易控制、无有害物质残留、无明显温度升高等。采用该方法时应根据产品的特性确定辐照剂量，考虑辐照剂量的分布和灭活时间。</w:t>
      </w:r>
    </w:p>
    <w:p w14:paraId="1C7C022D" w14:textId="2E6C2838" w:rsidR="00764C7D" w:rsidRPr="00DC2047" w:rsidRDefault="00192F6A" w:rsidP="00DC2047">
      <w:pPr>
        <w:spacing w:line="520" w:lineRule="exact"/>
        <w:ind w:firstLine="643"/>
        <w:rPr>
          <w:rFonts w:ascii="仿宋_GB2312"/>
          <w:b/>
          <w:sz w:val="32"/>
          <w:szCs w:val="32"/>
        </w:rPr>
      </w:pPr>
      <w:r w:rsidRPr="00DC2047">
        <w:rPr>
          <w:rFonts w:ascii="仿宋_GB2312" w:hint="eastAsia"/>
          <w:b/>
          <w:sz w:val="32"/>
          <w:szCs w:val="32"/>
        </w:rPr>
        <w:t>（</w:t>
      </w:r>
      <w:r>
        <w:rPr>
          <w:rFonts w:ascii="仿宋_GB2312" w:hint="eastAsia"/>
          <w:b/>
          <w:sz w:val="32"/>
          <w:szCs w:val="32"/>
        </w:rPr>
        <w:t>三</w:t>
      </w:r>
      <w:r w:rsidRPr="00DC2047">
        <w:rPr>
          <w:rFonts w:ascii="仿宋_GB2312" w:hint="eastAsia"/>
          <w:b/>
          <w:sz w:val="32"/>
          <w:szCs w:val="32"/>
        </w:rPr>
        <w:t>）</w:t>
      </w:r>
      <w:r w:rsidR="00764C7D" w:rsidRPr="00DC2047">
        <w:rPr>
          <w:rFonts w:ascii="仿宋_GB2312" w:hint="eastAsia"/>
          <w:b/>
          <w:sz w:val="32"/>
          <w:szCs w:val="32"/>
        </w:rPr>
        <w:t>过氧乙酸-乙醇</w:t>
      </w:r>
      <w:proofErr w:type="gramStart"/>
      <w:r w:rsidR="00764C7D" w:rsidRPr="00DC2047">
        <w:rPr>
          <w:rFonts w:ascii="仿宋_GB2312" w:hint="eastAsia"/>
          <w:b/>
          <w:sz w:val="32"/>
          <w:szCs w:val="32"/>
        </w:rPr>
        <w:t>灭</w:t>
      </w:r>
      <w:proofErr w:type="gramEnd"/>
      <w:r w:rsidR="00764C7D" w:rsidRPr="00DC2047">
        <w:rPr>
          <w:rFonts w:ascii="仿宋_GB2312" w:hint="eastAsia"/>
          <w:b/>
          <w:sz w:val="32"/>
          <w:szCs w:val="32"/>
        </w:rPr>
        <w:t>活法</w:t>
      </w:r>
    </w:p>
    <w:p w14:paraId="5C6C3AA9" w14:textId="0F8E4BF0" w:rsidR="00764C7D" w:rsidRPr="00DC2047" w:rsidRDefault="00764C7D" w:rsidP="00DC2047">
      <w:pPr>
        <w:spacing w:line="520" w:lineRule="exact"/>
        <w:ind w:firstLine="640"/>
        <w:rPr>
          <w:rFonts w:ascii="仿宋_GB2312"/>
          <w:sz w:val="32"/>
          <w:szCs w:val="32"/>
        </w:rPr>
      </w:pPr>
      <w:r w:rsidRPr="00DC2047">
        <w:rPr>
          <w:rFonts w:ascii="仿宋_GB2312" w:hint="eastAsia"/>
          <w:sz w:val="32"/>
          <w:szCs w:val="32"/>
        </w:rPr>
        <w:t>过氧乙酸-乙醇</w:t>
      </w:r>
      <w:proofErr w:type="gramStart"/>
      <w:r w:rsidRPr="00DC2047">
        <w:rPr>
          <w:rFonts w:ascii="仿宋_GB2312" w:hint="eastAsia"/>
          <w:sz w:val="32"/>
          <w:szCs w:val="32"/>
        </w:rPr>
        <w:t>灭</w:t>
      </w:r>
      <w:proofErr w:type="gramEnd"/>
      <w:r w:rsidRPr="00DC2047">
        <w:rPr>
          <w:rFonts w:ascii="仿宋_GB2312" w:hint="eastAsia"/>
          <w:sz w:val="32"/>
          <w:szCs w:val="32"/>
        </w:rPr>
        <w:t>活法可灭活脊髓灰质炎病毒、艾滋病</w:t>
      </w:r>
      <w:r w:rsidRPr="00DC2047">
        <w:rPr>
          <w:rFonts w:ascii="仿宋_GB2312" w:hint="eastAsia"/>
          <w:sz w:val="32"/>
          <w:szCs w:val="32"/>
        </w:rPr>
        <w:lastRenderedPageBreak/>
        <w:t>病毒、伪狂犬病病毒、牛病毒性腹泻病毒、猪细小病毒等多种病毒。过氧乙酸具有极强的病毒灭活能力，乙醇可降低溶液的表面张力，有助于消毒剂完全渗透入同种异体植入性医疗器械中。采用该方法时应严格控制产品过氧乙酸残留量及乙醇残留量，考虑灭活实际浓度和灭活时间。</w:t>
      </w:r>
    </w:p>
    <w:p w14:paraId="3F134CB9" w14:textId="4043817C" w:rsidR="00764C7D" w:rsidRPr="00DC2047" w:rsidRDefault="00192F6A" w:rsidP="00DC2047">
      <w:pPr>
        <w:spacing w:line="520" w:lineRule="exact"/>
        <w:ind w:firstLine="643"/>
        <w:rPr>
          <w:rFonts w:ascii="仿宋_GB2312"/>
          <w:b/>
          <w:sz w:val="32"/>
          <w:szCs w:val="32"/>
        </w:rPr>
      </w:pPr>
      <w:r w:rsidRPr="00DC2047">
        <w:rPr>
          <w:rFonts w:ascii="仿宋_GB2312" w:hint="eastAsia"/>
          <w:b/>
          <w:sz w:val="32"/>
          <w:szCs w:val="32"/>
        </w:rPr>
        <w:t>（</w:t>
      </w:r>
      <w:r>
        <w:rPr>
          <w:rFonts w:ascii="仿宋_GB2312" w:hint="eastAsia"/>
          <w:b/>
          <w:sz w:val="32"/>
          <w:szCs w:val="32"/>
        </w:rPr>
        <w:t>四</w:t>
      </w:r>
      <w:r w:rsidRPr="00DC2047">
        <w:rPr>
          <w:rFonts w:ascii="仿宋_GB2312" w:hint="eastAsia"/>
          <w:b/>
          <w:sz w:val="32"/>
          <w:szCs w:val="32"/>
        </w:rPr>
        <w:t>）</w:t>
      </w:r>
      <w:r w:rsidR="00764C7D" w:rsidRPr="00DC2047">
        <w:rPr>
          <w:rFonts w:ascii="仿宋_GB2312" w:hint="eastAsia"/>
          <w:b/>
          <w:sz w:val="32"/>
          <w:szCs w:val="32"/>
        </w:rPr>
        <w:t>乙醇</w:t>
      </w:r>
      <w:proofErr w:type="gramStart"/>
      <w:r w:rsidR="00764C7D" w:rsidRPr="00DC2047">
        <w:rPr>
          <w:rFonts w:ascii="仿宋_GB2312" w:hint="eastAsia"/>
          <w:b/>
          <w:sz w:val="32"/>
          <w:szCs w:val="32"/>
        </w:rPr>
        <w:t>灭</w:t>
      </w:r>
      <w:proofErr w:type="gramEnd"/>
      <w:r w:rsidR="00764C7D" w:rsidRPr="00DC2047">
        <w:rPr>
          <w:rFonts w:ascii="仿宋_GB2312" w:hint="eastAsia"/>
          <w:b/>
          <w:sz w:val="32"/>
          <w:szCs w:val="32"/>
        </w:rPr>
        <w:t>活法</w:t>
      </w:r>
    </w:p>
    <w:p w14:paraId="1BCD9529" w14:textId="18AF1390" w:rsidR="00C12BAC" w:rsidRPr="00DC2047" w:rsidRDefault="00764C7D" w:rsidP="00DC2047">
      <w:pPr>
        <w:spacing w:line="520" w:lineRule="exact"/>
        <w:ind w:firstLine="640"/>
        <w:rPr>
          <w:rFonts w:ascii="仿宋_GB2312"/>
          <w:sz w:val="32"/>
          <w:szCs w:val="32"/>
        </w:rPr>
      </w:pPr>
      <w:r w:rsidRPr="00DC2047">
        <w:rPr>
          <w:rFonts w:ascii="仿宋_GB2312" w:hint="eastAsia"/>
          <w:sz w:val="32"/>
          <w:szCs w:val="32"/>
        </w:rPr>
        <w:t>乙醇是临床上最为常用的表面消毒剂。该方法对多数有包膜病毒，如单纯疱疹病毒、艾滋病病毒等具有灭活作用。采用该方法时应严格控制乙醇残留量，考虑乙醇浓度和灭活时间。</w:t>
      </w:r>
    </w:p>
    <w:p w14:paraId="2661E692" w14:textId="77777777" w:rsidR="00BF62C4" w:rsidRPr="00DC2047" w:rsidRDefault="002E0110" w:rsidP="00DC2047">
      <w:pPr>
        <w:spacing w:line="520" w:lineRule="exact"/>
        <w:ind w:firstLine="640"/>
        <w:rPr>
          <w:rFonts w:ascii="仿宋_GB2312"/>
          <w:sz w:val="32"/>
          <w:szCs w:val="32"/>
        </w:rPr>
      </w:pPr>
      <w:r w:rsidRPr="00DC2047">
        <w:rPr>
          <w:rFonts w:ascii="仿宋_GB2312" w:hint="eastAsia"/>
          <w:sz w:val="32"/>
          <w:szCs w:val="32"/>
        </w:rPr>
        <w:t>在选择病毒灭活</w:t>
      </w:r>
      <w:r w:rsidR="00E672C0" w:rsidRPr="00DC2047">
        <w:rPr>
          <w:rFonts w:ascii="仿宋_GB2312" w:hint="eastAsia"/>
          <w:sz w:val="32"/>
          <w:szCs w:val="32"/>
        </w:rPr>
        <w:t>工艺</w:t>
      </w:r>
      <w:r w:rsidR="008252C4" w:rsidRPr="00DC2047">
        <w:rPr>
          <w:rFonts w:ascii="仿宋_GB2312" w:hint="eastAsia"/>
          <w:sz w:val="32"/>
          <w:szCs w:val="32"/>
        </w:rPr>
        <w:t>时，应同时考虑该工艺</w:t>
      </w:r>
      <w:r w:rsidRPr="00DC2047">
        <w:rPr>
          <w:rFonts w:ascii="仿宋_GB2312" w:hint="eastAsia"/>
          <w:sz w:val="32"/>
          <w:szCs w:val="32"/>
        </w:rPr>
        <w:t>对病毒的杀灭效果和对材料性能的损害程度。不同的产品类型需选择进行灭活的病毒种类可能不同，应根据产品本身特性及对病毒灭活方法的耐受性，选用合适的病毒灭活工艺，才能更好地保证</w:t>
      </w:r>
      <w:r w:rsidR="003B1A02" w:rsidRPr="00DC2047">
        <w:rPr>
          <w:rFonts w:ascii="仿宋_GB2312" w:hint="eastAsia"/>
          <w:sz w:val="32"/>
          <w:szCs w:val="32"/>
        </w:rPr>
        <w:t>其</w:t>
      </w:r>
      <w:r w:rsidRPr="00DC2047">
        <w:rPr>
          <w:rFonts w:ascii="仿宋_GB2312" w:hint="eastAsia"/>
          <w:sz w:val="32"/>
          <w:szCs w:val="32"/>
        </w:rPr>
        <w:t>材料在使用中的安全性和有效性</w:t>
      </w:r>
      <w:r w:rsidR="00FB441B" w:rsidRPr="00DC2047">
        <w:rPr>
          <w:rFonts w:ascii="仿宋_GB2312" w:hint="eastAsia"/>
          <w:sz w:val="32"/>
          <w:szCs w:val="32"/>
        </w:rPr>
        <w:t>。</w:t>
      </w:r>
    </w:p>
    <w:p w14:paraId="2D04AB57" w14:textId="77777777" w:rsidR="00B72C15" w:rsidRPr="00DC2047" w:rsidRDefault="004971D8" w:rsidP="00DC2047">
      <w:pPr>
        <w:spacing w:line="520" w:lineRule="exact"/>
        <w:ind w:firstLine="640"/>
        <w:rPr>
          <w:rFonts w:ascii="黑体" w:eastAsia="黑体" w:hAnsi="黑体"/>
          <w:sz w:val="32"/>
          <w:szCs w:val="32"/>
        </w:rPr>
      </w:pPr>
      <w:r w:rsidRPr="00DC2047">
        <w:rPr>
          <w:rFonts w:ascii="黑体" w:eastAsia="黑体" w:hAnsi="黑体" w:hint="eastAsia"/>
          <w:sz w:val="32"/>
          <w:szCs w:val="32"/>
        </w:rPr>
        <w:t>三、</w:t>
      </w:r>
      <w:r w:rsidR="00C12BAC" w:rsidRPr="00DC2047">
        <w:rPr>
          <w:rFonts w:ascii="黑体" w:eastAsia="黑体" w:hAnsi="黑体" w:hint="eastAsia"/>
          <w:sz w:val="32"/>
          <w:szCs w:val="32"/>
        </w:rPr>
        <w:t>病毒灭活工艺的验证</w:t>
      </w:r>
    </w:p>
    <w:p w14:paraId="240780B9" w14:textId="77777777" w:rsidR="009905C0" w:rsidRPr="00DC2047" w:rsidRDefault="00C12BAC" w:rsidP="00DC2047">
      <w:pPr>
        <w:spacing w:line="520" w:lineRule="exact"/>
        <w:ind w:firstLine="640"/>
        <w:rPr>
          <w:rFonts w:ascii="仿宋_GB2312"/>
          <w:sz w:val="32"/>
          <w:szCs w:val="32"/>
        </w:rPr>
      </w:pPr>
      <w:r w:rsidRPr="00DC2047">
        <w:rPr>
          <w:rFonts w:ascii="仿宋_GB2312" w:hint="eastAsia"/>
          <w:sz w:val="32"/>
          <w:szCs w:val="32"/>
        </w:rPr>
        <w:t>病毒灭活</w:t>
      </w:r>
      <w:r w:rsidR="007C0099" w:rsidRPr="00DC2047">
        <w:rPr>
          <w:rFonts w:ascii="仿宋_GB2312" w:hint="eastAsia"/>
          <w:sz w:val="32"/>
          <w:szCs w:val="32"/>
        </w:rPr>
        <w:t>工艺</w:t>
      </w:r>
      <w:r w:rsidRPr="00DC2047">
        <w:rPr>
          <w:rFonts w:ascii="仿宋_GB2312" w:hint="eastAsia"/>
          <w:sz w:val="32"/>
          <w:szCs w:val="32"/>
        </w:rPr>
        <w:t>有效性验证研究通常是将已知种类和滴度的病毒，加入到待验证工艺步骤处理前的模拟原材料或中间品中，然后经工艺步骤处理后</w:t>
      </w:r>
      <w:r w:rsidR="003B1A02" w:rsidRPr="00DC2047">
        <w:rPr>
          <w:rFonts w:ascii="仿宋_GB2312" w:hint="eastAsia"/>
          <w:sz w:val="32"/>
          <w:szCs w:val="32"/>
        </w:rPr>
        <w:t>，定量测定</w:t>
      </w:r>
      <w:r w:rsidRPr="00DC2047">
        <w:rPr>
          <w:rFonts w:ascii="仿宋_GB2312" w:hint="eastAsia"/>
          <w:sz w:val="32"/>
          <w:szCs w:val="32"/>
        </w:rPr>
        <w:t>指示病毒数量下降的幅度，由此评价生产工艺的去除/灭活病毒效果。需合理设计与实际生产工艺相关的病毒去除/灭活研究试验方案。一般只对可能或预期具有病毒去除/灭活效果的一个或多个工艺步骤进行验证，不必对每个生产工艺步骤都进行验证。病毒灭活工艺有效性验证应满足以下基本要求：</w:t>
      </w:r>
    </w:p>
    <w:p w14:paraId="651EA7AE" w14:textId="1648B2B1" w:rsidR="00C12BAC" w:rsidRPr="00DC2047" w:rsidRDefault="008840C8" w:rsidP="00DC2047">
      <w:pPr>
        <w:spacing w:line="520" w:lineRule="exact"/>
        <w:ind w:firstLineChars="162" w:firstLine="520"/>
        <w:rPr>
          <w:rFonts w:ascii="仿宋_GB2312"/>
          <w:sz w:val="32"/>
          <w:szCs w:val="32"/>
        </w:rPr>
      </w:pPr>
      <w:r w:rsidRPr="00DC2047">
        <w:rPr>
          <w:rFonts w:ascii="仿宋_GB2312" w:hint="eastAsia"/>
          <w:b/>
          <w:sz w:val="32"/>
          <w:szCs w:val="32"/>
        </w:rPr>
        <w:t>（一）</w:t>
      </w:r>
      <w:r w:rsidR="002E0110" w:rsidRPr="00DC2047">
        <w:rPr>
          <w:rFonts w:ascii="仿宋_GB2312" w:hint="eastAsia"/>
          <w:b/>
          <w:sz w:val="32"/>
          <w:szCs w:val="32"/>
        </w:rPr>
        <w:t>指示</w:t>
      </w:r>
      <w:r w:rsidR="007D06DD" w:rsidRPr="00DC2047">
        <w:rPr>
          <w:rFonts w:ascii="仿宋_GB2312" w:hint="eastAsia"/>
          <w:b/>
          <w:sz w:val="32"/>
          <w:szCs w:val="32"/>
        </w:rPr>
        <w:t>病</w:t>
      </w:r>
      <w:r w:rsidR="00C12BAC" w:rsidRPr="00DC2047">
        <w:rPr>
          <w:rFonts w:ascii="仿宋_GB2312" w:hint="eastAsia"/>
          <w:b/>
          <w:sz w:val="32"/>
          <w:szCs w:val="32"/>
        </w:rPr>
        <w:t>毒的选择</w:t>
      </w:r>
    </w:p>
    <w:p w14:paraId="4B22C869" w14:textId="21A9553E" w:rsidR="009905C0" w:rsidRPr="00DC2047" w:rsidRDefault="00C12BAC" w:rsidP="00DC2047">
      <w:pPr>
        <w:spacing w:line="520" w:lineRule="exact"/>
        <w:ind w:firstLine="640"/>
        <w:rPr>
          <w:rFonts w:ascii="仿宋_GB2312"/>
          <w:sz w:val="32"/>
          <w:szCs w:val="32"/>
        </w:rPr>
      </w:pPr>
      <w:r w:rsidRPr="00DC2047">
        <w:rPr>
          <w:rFonts w:ascii="仿宋_GB2312" w:hint="eastAsia"/>
          <w:sz w:val="32"/>
          <w:szCs w:val="32"/>
        </w:rPr>
        <w:lastRenderedPageBreak/>
        <w:t>需要选择与实际生产用的</w:t>
      </w:r>
      <w:r w:rsidR="003B1A02" w:rsidRPr="00DC2047">
        <w:rPr>
          <w:rFonts w:ascii="仿宋_GB2312" w:hint="eastAsia"/>
          <w:sz w:val="32"/>
          <w:szCs w:val="32"/>
        </w:rPr>
        <w:t>同种异体植入性动物源性</w:t>
      </w:r>
      <w:r w:rsidRPr="00DC2047">
        <w:rPr>
          <w:rFonts w:ascii="仿宋_GB2312" w:hint="eastAsia"/>
          <w:sz w:val="32"/>
          <w:szCs w:val="32"/>
        </w:rPr>
        <w:t>材料中可能含有的相关病毒，不能</w:t>
      </w:r>
      <w:proofErr w:type="gramStart"/>
      <w:r w:rsidRPr="00DC2047">
        <w:rPr>
          <w:rFonts w:ascii="仿宋_GB2312" w:hint="eastAsia"/>
          <w:sz w:val="32"/>
          <w:szCs w:val="32"/>
        </w:rPr>
        <w:t>用相关</w:t>
      </w:r>
      <w:proofErr w:type="gramEnd"/>
      <w:r w:rsidRPr="00DC2047">
        <w:rPr>
          <w:rFonts w:ascii="仿宋_GB2312" w:hint="eastAsia"/>
          <w:sz w:val="32"/>
          <w:szCs w:val="32"/>
        </w:rPr>
        <w:t>病毒的，要选择与其</w:t>
      </w:r>
      <w:r w:rsidR="003B1A02" w:rsidRPr="00DC2047">
        <w:rPr>
          <w:rFonts w:ascii="仿宋_GB2312" w:hint="eastAsia"/>
          <w:sz w:val="32"/>
          <w:szCs w:val="32"/>
        </w:rPr>
        <w:t>生物学机构、</w:t>
      </w:r>
      <w:r w:rsidRPr="00DC2047">
        <w:rPr>
          <w:rFonts w:ascii="仿宋_GB2312" w:hint="eastAsia"/>
          <w:sz w:val="32"/>
          <w:szCs w:val="32"/>
        </w:rPr>
        <w:t>理化性质尽可能相似的指示病毒。</w:t>
      </w:r>
      <w:r w:rsidR="00CF7C00" w:rsidRPr="00DC2047">
        <w:rPr>
          <w:rFonts w:ascii="仿宋_GB2312" w:hint="eastAsia"/>
          <w:sz w:val="32"/>
          <w:szCs w:val="32"/>
        </w:rPr>
        <w:t>根据产品的特性及所采用的病毒灭活工艺，至少应选择四类指示病毒，包括有包膜RNA病毒、有包膜DNA病毒、无包膜RNA病毒、无包膜DNA病毒</w:t>
      </w:r>
      <w:r w:rsidR="00F372AB">
        <w:rPr>
          <w:rFonts w:ascii="仿宋_GB2312" w:hint="eastAsia"/>
          <w:sz w:val="32"/>
          <w:szCs w:val="32"/>
        </w:rPr>
        <w:t>，</w:t>
      </w:r>
      <w:r w:rsidR="00CF7C00" w:rsidRPr="00DC2047">
        <w:rPr>
          <w:rFonts w:ascii="仿宋_GB2312" w:hint="eastAsia"/>
          <w:sz w:val="32"/>
          <w:szCs w:val="32"/>
        </w:rPr>
        <w:t>并且其中至少应包含一种对物理和/或化学处理有明显抗性的病毒。指示病毒初始滴</w:t>
      </w:r>
      <w:proofErr w:type="gramStart"/>
      <w:r w:rsidR="00CF7C00" w:rsidRPr="00DC2047">
        <w:rPr>
          <w:rFonts w:ascii="仿宋_GB2312" w:hint="eastAsia"/>
          <w:sz w:val="32"/>
          <w:szCs w:val="32"/>
        </w:rPr>
        <w:t>度需要</w:t>
      </w:r>
      <w:proofErr w:type="gramEnd"/>
      <w:r w:rsidR="00CF7C00" w:rsidRPr="00DC2047">
        <w:rPr>
          <w:rFonts w:ascii="仿宋_GB2312" w:hint="eastAsia"/>
          <w:sz w:val="32"/>
          <w:szCs w:val="32"/>
        </w:rPr>
        <w:t>尽可能高（一般需≥10</w:t>
      </w:r>
      <w:r w:rsidR="00CF7C00" w:rsidRPr="00DC2047">
        <w:rPr>
          <w:rFonts w:ascii="仿宋_GB2312" w:hint="eastAsia"/>
          <w:sz w:val="32"/>
          <w:szCs w:val="32"/>
          <w:vertAlign w:val="superscript"/>
        </w:rPr>
        <w:t>6</w:t>
      </w:r>
      <w:r w:rsidR="00CF7C00" w:rsidRPr="00DC2047">
        <w:rPr>
          <w:rFonts w:ascii="仿宋_GB2312" w:hint="eastAsia"/>
          <w:sz w:val="32"/>
          <w:szCs w:val="32"/>
        </w:rPr>
        <w:t xml:space="preserve"> TCID</w:t>
      </w:r>
      <w:r w:rsidR="00CF7C00" w:rsidRPr="00DC2047">
        <w:rPr>
          <w:rFonts w:ascii="仿宋_GB2312" w:hint="eastAsia"/>
          <w:sz w:val="32"/>
          <w:szCs w:val="32"/>
          <w:vertAlign w:val="subscript"/>
        </w:rPr>
        <w:t>50</w:t>
      </w:r>
      <w:r w:rsidR="00CF7C00" w:rsidRPr="00DC2047">
        <w:rPr>
          <w:rFonts w:ascii="仿宋_GB2312" w:hint="eastAsia"/>
          <w:sz w:val="32"/>
          <w:szCs w:val="32"/>
        </w:rPr>
        <w:t>/mL）</w:t>
      </w:r>
    </w:p>
    <w:p w14:paraId="62A26F84" w14:textId="106F488D" w:rsidR="007D06DD" w:rsidRPr="00DC2047" w:rsidRDefault="004971D8" w:rsidP="00DC2047">
      <w:pPr>
        <w:spacing w:line="520" w:lineRule="exact"/>
        <w:ind w:firstLineChars="162" w:firstLine="520"/>
        <w:rPr>
          <w:rFonts w:ascii="仿宋_GB2312"/>
          <w:sz w:val="32"/>
          <w:szCs w:val="32"/>
        </w:rPr>
      </w:pPr>
      <w:r w:rsidRPr="00DC2047">
        <w:rPr>
          <w:rFonts w:ascii="仿宋_GB2312" w:hint="eastAsia"/>
          <w:b/>
          <w:sz w:val="32"/>
          <w:szCs w:val="32"/>
        </w:rPr>
        <w:t>（二）</w:t>
      </w:r>
      <w:r w:rsidR="007D06DD" w:rsidRPr="00DC2047">
        <w:rPr>
          <w:rFonts w:ascii="仿宋_GB2312" w:hint="eastAsia"/>
          <w:b/>
          <w:sz w:val="32"/>
          <w:szCs w:val="32"/>
        </w:rPr>
        <w:t>病毒负载方法</w:t>
      </w:r>
      <w:r w:rsidR="002E0110" w:rsidRPr="00DC2047">
        <w:rPr>
          <w:rFonts w:ascii="仿宋_GB2312" w:hint="eastAsia"/>
          <w:b/>
          <w:sz w:val="32"/>
          <w:szCs w:val="32"/>
        </w:rPr>
        <w:t>（染毒方法）</w:t>
      </w:r>
    </w:p>
    <w:p w14:paraId="0C9D1025" w14:textId="6F4B0604" w:rsidR="007D06DD" w:rsidRPr="00DC2047" w:rsidRDefault="007D06DD" w:rsidP="00DC2047">
      <w:pPr>
        <w:spacing w:line="520" w:lineRule="exact"/>
        <w:ind w:firstLine="640"/>
        <w:rPr>
          <w:rFonts w:ascii="仿宋_GB2312"/>
          <w:sz w:val="32"/>
          <w:szCs w:val="32"/>
        </w:rPr>
      </w:pPr>
      <w:r w:rsidRPr="00DC2047">
        <w:rPr>
          <w:rFonts w:ascii="仿宋_GB2312" w:hint="eastAsia"/>
          <w:sz w:val="32"/>
          <w:szCs w:val="32"/>
        </w:rPr>
        <w:t>病毒灭活的有效性同</w:t>
      </w:r>
      <w:r w:rsidR="003B1A02" w:rsidRPr="00DC2047">
        <w:rPr>
          <w:rFonts w:ascii="仿宋_GB2312" w:hint="eastAsia"/>
          <w:sz w:val="32"/>
          <w:szCs w:val="32"/>
        </w:rPr>
        <w:t>原</w:t>
      </w:r>
      <w:r w:rsidRPr="00DC2047">
        <w:rPr>
          <w:rFonts w:ascii="仿宋_GB2312" w:hint="eastAsia"/>
          <w:sz w:val="32"/>
          <w:szCs w:val="32"/>
        </w:rPr>
        <w:t>材料的结构、尺寸和形状以及病毒在</w:t>
      </w:r>
      <w:r w:rsidR="003B1A02" w:rsidRPr="00DC2047">
        <w:rPr>
          <w:rFonts w:ascii="仿宋_GB2312" w:hint="eastAsia"/>
          <w:sz w:val="32"/>
          <w:szCs w:val="32"/>
        </w:rPr>
        <w:t>原</w:t>
      </w:r>
      <w:r w:rsidRPr="00DC2047">
        <w:rPr>
          <w:rFonts w:ascii="仿宋_GB2312" w:hint="eastAsia"/>
          <w:sz w:val="32"/>
          <w:szCs w:val="32"/>
        </w:rPr>
        <w:t>材料中的分布有关，同种异体植入性</w:t>
      </w:r>
      <w:r w:rsidR="008D0209" w:rsidRPr="00DC2047">
        <w:rPr>
          <w:rFonts w:ascii="仿宋_GB2312" w:hint="eastAsia"/>
          <w:sz w:val="32"/>
          <w:szCs w:val="32"/>
        </w:rPr>
        <w:t>医疗器械</w:t>
      </w:r>
      <w:r w:rsidRPr="00DC2047">
        <w:rPr>
          <w:rFonts w:ascii="仿宋_GB2312" w:hint="eastAsia"/>
          <w:sz w:val="32"/>
          <w:szCs w:val="32"/>
        </w:rPr>
        <w:t>和动物源性医疗器械多为固体形态，需尽量模拟生物材料的病毒负载方式，使负载的指示病毒充分而且均匀地浸入到材料的内部，或采用其他对于去除效果更为不利的指示病毒负载方式。</w:t>
      </w:r>
    </w:p>
    <w:p w14:paraId="00811238" w14:textId="4F4AEB70" w:rsidR="007D06DD" w:rsidRPr="00DC2047" w:rsidRDefault="004971D8" w:rsidP="00DC2047">
      <w:pPr>
        <w:spacing w:line="520" w:lineRule="exact"/>
        <w:ind w:firstLineChars="162" w:firstLine="520"/>
        <w:rPr>
          <w:rFonts w:ascii="仿宋_GB2312"/>
          <w:b/>
          <w:sz w:val="32"/>
          <w:szCs w:val="32"/>
        </w:rPr>
      </w:pPr>
      <w:r w:rsidRPr="00DC2047">
        <w:rPr>
          <w:rFonts w:ascii="仿宋_GB2312" w:hint="eastAsia"/>
          <w:b/>
          <w:sz w:val="32"/>
          <w:szCs w:val="32"/>
        </w:rPr>
        <w:t>（三）</w:t>
      </w:r>
      <w:r w:rsidR="007D06DD" w:rsidRPr="00DC2047">
        <w:rPr>
          <w:rFonts w:ascii="仿宋_GB2312" w:hint="eastAsia"/>
          <w:b/>
          <w:sz w:val="32"/>
          <w:szCs w:val="32"/>
        </w:rPr>
        <w:t>缩小规模的模型设计</w:t>
      </w:r>
    </w:p>
    <w:p w14:paraId="72A4995A" w14:textId="4A216294" w:rsidR="007D06DD" w:rsidRPr="00DC2047" w:rsidRDefault="007D06DD" w:rsidP="00DC2047">
      <w:pPr>
        <w:spacing w:line="520" w:lineRule="exact"/>
        <w:ind w:firstLine="640"/>
        <w:rPr>
          <w:rFonts w:ascii="仿宋_GB2312"/>
          <w:sz w:val="32"/>
          <w:szCs w:val="32"/>
        </w:rPr>
      </w:pPr>
      <w:r w:rsidRPr="00DC2047">
        <w:rPr>
          <w:rFonts w:ascii="仿宋_GB2312" w:hint="eastAsia"/>
          <w:sz w:val="32"/>
          <w:szCs w:val="32"/>
        </w:rPr>
        <w:t>为避免将任何病毒人为的引入实际生产设施，验证工作应在单独的实验室中进行，因此通常采用缩小规模的生产工艺来模拟实际生产工艺。采用缩小规模生产工艺的方法，需尽可能模拟真实生产过程，如病毒灭活试剂浓度、</w:t>
      </w:r>
      <w:r w:rsidR="00E672C0" w:rsidRPr="00DC2047">
        <w:rPr>
          <w:rFonts w:ascii="仿宋_GB2312" w:hint="eastAsia"/>
          <w:sz w:val="32"/>
          <w:szCs w:val="32"/>
        </w:rPr>
        <w:t>pH值、</w:t>
      </w:r>
      <w:r w:rsidRPr="00DC2047">
        <w:rPr>
          <w:rFonts w:ascii="仿宋_GB2312" w:hint="eastAsia"/>
          <w:sz w:val="32"/>
          <w:szCs w:val="32"/>
        </w:rPr>
        <w:t>体积、温度和反应时间等。按照能代表去除和/或灭活病毒能力最差情况的条件进行设计。需分析生产工艺中各种参数的偏差对病毒去除/灭活效果的影响。</w:t>
      </w:r>
    </w:p>
    <w:p w14:paraId="2F9BF594" w14:textId="263ACE4B" w:rsidR="007D06DD" w:rsidRPr="00DC2047" w:rsidRDefault="004971D8" w:rsidP="00DC2047">
      <w:pPr>
        <w:spacing w:line="520" w:lineRule="exact"/>
        <w:ind w:firstLineChars="162" w:firstLine="520"/>
        <w:rPr>
          <w:rFonts w:ascii="仿宋_GB2312"/>
          <w:b/>
          <w:sz w:val="32"/>
          <w:szCs w:val="32"/>
        </w:rPr>
      </w:pPr>
      <w:r w:rsidRPr="00DC2047">
        <w:rPr>
          <w:rFonts w:ascii="仿宋_GB2312" w:hint="eastAsia"/>
          <w:b/>
          <w:sz w:val="32"/>
          <w:szCs w:val="32"/>
        </w:rPr>
        <w:t>（四）</w:t>
      </w:r>
      <w:r w:rsidR="007D06DD" w:rsidRPr="00DC2047">
        <w:rPr>
          <w:rFonts w:ascii="仿宋_GB2312" w:hint="eastAsia"/>
          <w:b/>
          <w:sz w:val="32"/>
          <w:szCs w:val="32"/>
        </w:rPr>
        <w:t>对照设计</w:t>
      </w:r>
    </w:p>
    <w:p w14:paraId="0D28F2BB" w14:textId="5D623490" w:rsidR="007D06DD" w:rsidRPr="00DC2047" w:rsidRDefault="00B45C0A" w:rsidP="00DC2047">
      <w:pPr>
        <w:spacing w:line="520" w:lineRule="exact"/>
        <w:ind w:firstLine="640"/>
        <w:rPr>
          <w:rFonts w:ascii="仿宋_GB2312"/>
          <w:sz w:val="32"/>
          <w:szCs w:val="32"/>
        </w:rPr>
      </w:pPr>
      <w:r w:rsidRPr="00DC2047">
        <w:rPr>
          <w:rFonts w:ascii="仿宋_GB2312" w:hint="eastAsia"/>
          <w:sz w:val="32"/>
          <w:szCs w:val="32"/>
        </w:rPr>
        <w:t>方案设计时，</w:t>
      </w:r>
      <w:r w:rsidR="007D06DD" w:rsidRPr="00DC2047">
        <w:rPr>
          <w:rFonts w:ascii="仿宋_GB2312" w:hint="eastAsia"/>
          <w:sz w:val="32"/>
          <w:szCs w:val="32"/>
        </w:rPr>
        <w:t>应进行合理分组，注意设置全面的对照组，对照组的设计应能够用于判定病毒灭活效果，以确保结果的</w:t>
      </w:r>
      <w:r w:rsidR="007D06DD" w:rsidRPr="00DC2047">
        <w:rPr>
          <w:rFonts w:ascii="仿宋_GB2312" w:hint="eastAsia"/>
          <w:sz w:val="32"/>
          <w:szCs w:val="32"/>
        </w:rPr>
        <w:lastRenderedPageBreak/>
        <w:t>科学性。建议包括试验组和对照组（细胞毒性对照组、病毒对照组、干扰对照、起始滴度对照、未处理对照、终止效果验证对照组和细胞阴性对照）。试验组至少应有适宜的时间点（包括零时和2-3个过程取样点），以阐明病毒灭活的动力学，包括病毒</w:t>
      </w:r>
      <w:proofErr w:type="gramStart"/>
      <w:r w:rsidR="007D06DD" w:rsidRPr="00DC2047">
        <w:rPr>
          <w:rFonts w:ascii="仿宋_GB2312" w:hint="eastAsia"/>
          <w:sz w:val="32"/>
          <w:szCs w:val="32"/>
        </w:rPr>
        <w:t>灭</w:t>
      </w:r>
      <w:proofErr w:type="gramEnd"/>
      <w:r w:rsidR="007D06DD" w:rsidRPr="00DC2047">
        <w:rPr>
          <w:rFonts w:ascii="仿宋_GB2312" w:hint="eastAsia"/>
          <w:sz w:val="32"/>
          <w:szCs w:val="32"/>
        </w:rPr>
        <w:t>活动力学曲线。</w:t>
      </w:r>
    </w:p>
    <w:p w14:paraId="20BAF580" w14:textId="13503CC8" w:rsidR="007D06DD" w:rsidRPr="00DC2047" w:rsidRDefault="004971D8" w:rsidP="00DC2047">
      <w:pPr>
        <w:spacing w:line="520" w:lineRule="exact"/>
        <w:ind w:firstLineChars="162" w:firstLine="520"/>
        <w:rPr>
          <w:rFonts w:ascii="仿宋_GB2312"/>
          <w:b/>
          <w:sz w:val="32"/>
          <w:szCs w:val="32"/>
        </w:rPr>
      </w:pPr>
      <w:r w:rsidRPr="00DC2047">
        <w:rPr>
          <w:rFonts w:ascii="仿宋_GB2312" w:hint="eastAsia"/>
          <w:b/>
          <w:sz w:val="32"/>
          <w:szCs w:val="32"/>
        </w:rPr>
        <w:t>（五）</w:t>
      </w:r>
      <w:r w:rsidR="007D06DD" w:rsidRPr="00DC2047">
        <w:rPr>
          <w:rFonts w:ascii="仿宋_GB2312" w:hint="eastAsia"/>
          <w:b/>
          <w:sz w:val="32"/>
          <w:szCs w:val="32"/>
        </w:rPr>
        <w:t>效果的判定</w:t>
      </w:r>
    </w:p>
    <w:p w14:paraId="3F69037F" w14:textId="5796385B" w:rsidR="007D06DD" w:rsidRPr="00DC2047" w:rsidRDefault="004971D8" w:rsidP="00DC2047">
      <w:pPr>
        <w:spacing w:line="520" w:lineRule="exact"/>
        <w:ind w:firstLine="640"/>
        <w:rPr>
          <w:rFonts w:ascii="仿宋_GB2312"/>
          <w:sz w:val="32"/>
          <w:szCs w:val="32"/>
        </w:rPr>
      </w:pPr>
      <w:r w:rsidRPr="00DC2047">
        <w:rPr>
          <w:rFonts w:ascii="仿宋_GB2312" w:hint="eastAsia"/>
          <w:sz w:val="32"/>
          <w:szCs w:val="32"/>
        </w:rPr>
        <w:t>1.</w:t>
      </w:r>
      <w:r w:rsidR="007D06DD" w:rsidRPr="00DC2047">
        <w:rPr>
          <w:rFonts w:ascii="仿宋_GB2312" w:hint="eastAsia"/>
          <w:sz w:val="32"/>
          <w:szCs w:val="32"/>
        </w:rPr>
        <w:t>灭活降低系数的要求</w:t>
      </w:r>
    </w:p>
    <w:p w14:paraId="3AB7EA5E" w14:textId="77777777" w:rsidR="007D06DD" w:rsidRPr="00DC2047" w:rsidRDefault="007D06DD" w:rsidP="00DC2047">
      <w:pPr>
        <w:spacing w:line="520" w:lineRule="exact"/>
        <w:ind w:firstLine="640"/>
        <w:rPr>
          <w:rFonts w:ascii="仿宋_GB2312"/>
          <w:sz w:val="32"/>
          <w:szCs w:val="32"/>
        </w:rPr>
      </w:pPr>
      <w:r w:rsidRPr="00DC2047">
        <w:rPr>
          <w:rFonts w:ascii="仿宋_GB2312" w:hint="eastAsia"/>
          <w:sz w:val="32"/>
          <w:szCs w:val="32"/>
        </w:rPr>
        <w:t>病毒灭活有效性验证的目的是为了确定生产工艺灭活病毒的能力，可以采用一步或多步病毒灭活工艺，因此需获得生产全过程中估计灭活病毒的</w:t>
      </w:r>
      <w:proofErr w:type="gramStart"/>
      <w:r w:rsidRPr="00DC2047">
        <w:rPr>
          <w:rFonts w:ascii="仿宋_GB2312" w:hint="eastAsia"/>
          <w:sz w:val="32"/>
          <w:szCs w:val="32"/>
        </w:rPr>
        <w:t>总降低</w:t>
      </w:r>
      <w:proofErr w:type="gramEnd"/>
      <w:r w:rsidRPr="00DC2047">
        <w:rPr>
          <w:rFonts w:ascii="仿宋_GB2312" w:hint="eastAsia"/>
          <w:sz w:val="32"/>
          <w:szCs w:val="32"/>
        </w:rPr>
        <w:t>系数。</w:t>
      </w:r>
    </w:p>
    <w:p w14:paraId="3CA6D9B6" w14:textId="77777777" w:rsidR="007D06DD" w:rsidRPr="00DC2047" w:rsidRDefault="007D06DD" w:rsidP="00DC2047">
      <w:pPr>
        <w:spacing w:line="520" w:lineRule="exact"/>
        <w:ind w:firstLine="640"/>
        <w:rPr>
          <w:rFonts w:ascii="仿宋_GB2312"/>
          <w:sz w:val="32"/>
          <w:szCs w:val="32"/>
        </w:rPr>
      </w:pPr>
      <w:r w:rsidRPr="00DC2047">
        <w:rPr>
          <w:rFonts w:ascii="仿宋_GB2312" w:hint="eastAsia"/>
          <w:sz w:val="32"/>
          <w:szCs w:val="32"/>
        </w:rPr>
        <w:t>一般每种指示病毒的</w:t>
      </w:r>
      <w:proofErr w:type="gramStart"/>
      <w:r w:rsidRPr="00DC2047">
        <w:rPr>
          <w:rFonts w:ascii="仿宋_GB2312" w:hint="eastAsia"/>
          <w:sz w:val="32"/>
          <w:szCs w:val="32"/>
        </w:rPr>
        <w:t>总降低</w:t>
      </w:r>
      <w:proofErr w:type="gramEnd"/>
      <w:r w:rsidRPr="00DC2047">
        <w:rPr>
          <w:rFonts w:ascii="仿宋_GB2312" w:hint="eastAsia"/>
          <w:sz w:val="32"/>
          <w:szCs w:val="32"/>
        </w:rPr>
        <w:t>系数为各步骤降低系数的总和。但是由于验证方法的局限性，如分步骤中指示病毒降低系数≤1 log，则不宜将其计算在总量中。</w:t>
      </w:r>
    </w:p>
    <w:p w14:paraId="67FAF27B" w14:textId="77777777" w:rsidR="007D06DD" w:rsidRPr="00DC2047" w:rsidRDefault="007D06DD" w:rsidP="00DC2047">
      <w:pPr>
        <w:spacing w:line="520" w:lineRule="exact"/>
        <w:ind w:firstLine="640"/>
        <w:rPr>
          <w:rFonts w:ascii="仿宋_GB2312"/>
          <w:sz w:val="32"/>
          <w:szCs w:val="32"/>
        </w:rPr>
      </w:pPr>
      <w:r w:rsidRPr="00DC2047">
        <w:rPr>
          <w:rFonts w:ascii="仿宋_GB2312" w:hint="eastAsia"/>
          <w:sz w:val="32"/>
          <w:szCs w:val="32"/>
        </w:rPr>
        <w:t>根据目前相关指导原则的规定，同种异体植入性医疗器械</w:t>
      </w:r>
      <w:proofErr w:type="gramStart"/>
      <w:r w:rsidRPr="00DC2047">
        <w:rPr>
          <w:rFonts w:ascii="仿宋_GB2312" w:hint="eastAsia"/>
          <w:sz w:val="32"/>
          <w:szCs w:val="32"/>
        </w:rPr>
        <w:t>总降低系数宜达到</w:t>
      </w:r>
      <w:proofErr w:type="gramEnd"/>
      <w:r w:rsidRPr="00DC2047">
        <w:rPr>
          <w:rFonts w:ascii="仿宋_GB2312" w:hint="eastAsia"/>
          <w:sz w:val="32"/>
          <w:szCs w:val="32"/>
        </w:rPr>
        <w:t>4logs以上（即病毒数量下降到进行灭活</w:t>
      </w:r>
      <w:proofErr w:type="gramStart"/>
      <w:r w:rsidRPr="00DC2047">
        <w:rPr>
          <w:rFonts w:ascii="仿宋_GB2312" w:hint="eastAsia"/>
          <w:sz w:val="32"/>
          <w:szCs w:val="32"/>
        </w:rPr>
        <w:t>前数量</w:t>
      </w:r>
      <w:proofErr w:type="gramEnd"/>
      <w:r w:rsidRPr="00DC2047">
        <w:rPr>
          <w:rFonts w:ascii="仿宋_GB2312" w:hint="eastAsia"/>
          <w:sz w:val="32"/>
          <w:szCs w:val="32"/>
        </w:rPr>
        <w:t>的万分之一以下），动物源性医疗器械</w:t>
      </w:r>
      <w:proofErr w:type="gramStart"/>
      <w:r w:rsidRPr="00DC2047">
        <w:rPr>
          <w:rFonts w:ascii="仿宋_GB2312" w:hint="eastAsia"/>
          <w:sz w:val="32"/>
          <w:szCs w:val="32"/>
        </w:rPr>
        <w:t>总降低系数宜达到</w:t>
      </w:r>
      <w:proofErr w:type="gramEnd"/>
      <w:r w:rsidRPr="00DC2047">
        <w:rPr>
          <w:rFonts w:ascii="仿宋_GB2312" w:hint="eastAsia"/>
          <w:sz w:val="32"/>
          <w:szCs w:val="32"/>
        </w:rPr>
        <w:t>6 logs以上（即病毒数量下降到进行灭活</w:t>
      </w:r>
      <w:proofErr w:type="gramStart"/>
      <w:r w:rsidRPr="00DC2047">
        <w:rPr>
          <w:rFonts w:ascii="仿宋_GB2312" w:hint="eastAsia"/>
          <w:sz w:val="32"/>
          <w:szCs w:val="32"/>
        </w:rPr>
        <w:t>前数量</w:t>
      </w:r>
      <w:proofErr w:type="gramEnd"/>
      <w:r w:rsidRPr="00DC2047">
        <w:rPr>
          <w:rFonts w:ascii="仿宋_GB2312" w:hint="eastAsia"/>
          <w:sz w:val="32"/>
          <w:szCs w:val="32"/>
        </w:rPr>
        <w:t>的百万分之一以下）。若采用多</w:t>
      </w:r>
      <w:proofErr w:type="gramStart"/>
      <w:r w:rsidRPr="00DC2047">
        <w:rPr>
          <w:rFonts w:ascii="仿宋_GB2312" w:hint="eastAsia"/>
          <w:sz w:val="32"/>
          <w:szCs w:val="32"/>
        </w:rPr>
        <w:t>步不同</w:t>
      </w:r>
      <w:proofErr w:type="gramEnd"/>
      <w:r w:rsidRPr="00DC2047">
        <w:rPr>
          <w:rFonts w:ascii="仿宋_GB2312" w:hint="eastAsia"/>
          <w:sz w:val="32"/>
          <w:szCs w:val="32"/>
        </w:rPr>
        <w:t>灭活原理的病毒灭活工艺，应分别进行病毒灭活效果验证，并保证对于每一类指示病毒，原则上需至少有一步病毒灭活工艺的降低系数应达到4 logs以上（如因检测方法的灵敏度造成检测出的病毒降低系数接近但小于4 logs时，应盲传三代，如无病毒检出，亦可认为是有效地灭活病毒步骤）。</w:t>
      </w:r>
    </w:p>
    <w:p w14:paraId="213550F2" w14:textId="06BD423A" w:rsidR="007D06DD" w:rsidRPr="00DC2047" w:rsidRDefault="004971D8" w:rsidP="00DC2047">
      <w:pPr>
        <w:spacing w:line="520" w:lineRule="exact"/>
        <w:ind w:firstLine="640"/>
        <w:rPr>
          <w:rFonts w:ascii="仿宋_GB2312"/>
          <w:sz w:val="32"/>
          <w:szCs w:val="32"/>
        </w:rPr>
      </w:pPr>
      <w:r w:rsidRPr="00DC2047">
        <w:rPr>
          <w:rFonts w:ascii="仿宋_GB2312" w:hint="eastAsia"/>
          <w:sz w:val="32"/>
          <w:szCs w:val="32"/>
        </w:rPr>
        <w:t>2.</w:t>
      </w:r>
      <w:r w:rsidR="007D06DD" w:rsidRPr="00DC2047">
        <w:rPr>
          <w:rFonts w:ascii="仿宋_GB2312" w:hint="eastAsia"/>
          <w:sz w:val="32"/>
          <w:szCs w:val="32"/>
        </w:rPr>
        <w:t>病毒</w:t>
      </w:r>
      <w:proofErr w:type="gramStart"/>
      <w:r w:rsidR="007D06DD" w:rsidRPr="00DC2047">
        <w:rPr>
          <w:rFonts w:ascii="仿宋_GB2312" w:hint="eastAsia"/>
          <w:sz w:val="32"/>
          <w:szCs w:val="32"/>
        </w:rPr>
        <w:t>灭</w:t>
      </w:r>
      <w:proofErr w:type="gramEnd"/>
      <w:r w:rsidR="007D06DD" w:rsidRPr="00DC2047">
        <w:rPr>
          <w:rFonts w:ascii="仿宋_GB2312" w:hint="eastAsia"/>
          <w:sz w:val="32"/>
          <w:szCs w:val="32"/>
        </w:rPr>
        <w:t>活动力学要求</w:t>
      </w:r>
    </w:p>
    <w:p w14:paraId="08A8E5E4" w14:textId="77777777" w:rsidR="008840C8" w:rsidRPr="00DC2047" w:rsidRDefault="007D06DD" w:rsidP="00DC2047">
      <w:pPr>
        <w:spacing w:line="520" w:lineRule="exact"/>
        <w:ind w:firstLine="640"/>
        <w:rPr>
          <w:rFonts w:ascii="仿宋_GB2312"/>
          <w:sz w:val="32"/>
          <w:szCs w:val="32"/>
        </w:rPr>
      </w:pPr>
      <w:r w:rsidRPr="00DC2047">
        <w:rPr>
          <w:rFonts w:ascii="仿宋_GB2312" w:hint="eastAsia"/>
          <w:sz w:val="32"/>
          <w:szCs w:val="32"/>
        </w:rPr>
        <w:t>评价验证结果不能仅考虑病毒降低量，同时也要考虑病</w:t>
      </w:r>
      <w:r w:rsidRPr="00DC2047">
        <w:rPr>
          <w:rFonts w:ascii="仿宋_GB2312" w:hint="eastAsia"/>
          <w:sz w:val="32"/>
          <w:szCs w:val="32"/>
        </w:rPr>
        <w:lastRenderedPageBreak/>
        <w:t>毒</w:t>
      </w:r>
      <w:proofErr w:type="gramStart"/>
      <w:r w:rsidRPr="00DC2047">
        <w:rPr>
          <w:rFonts w:ascii="仿宋_GB2312" w:hint="eastAsia"/>
          <w:sz w:val="32"/>
          <w:szCs w:val="32"/>
        </w:rPr>
        <w:t>灭</w:t>
      </w:r>
      <w:proofErr w:type="gramEnd"/>
      <w:r w:rsidRPr="00DC2047">
        <w:rPr>
          <w:rFonts w:ascii="仿宋_GB2312" w:hint="eastAsia"/>
          <w:sz w:val="32"/>
          <w:szCs w:val="32"/>
        </w:rPr>
        <w:t>活动力学。需以作图的形式报告</w:t>
      </w:r>
      <w:proofErr w:type="gramStart"/>
      <w:r w:rsidRPr="00DC2047">
        <w:rPr>
          <w:rFonts w:ascii="仿宋_GB2312" w:hint="eastAsia"/>
          <w:sz w:val="32"/>
          <w:szCs w:val="32"/>
        </w:rPr>
        <w:t>灭</w:t>
      </w:r>
      <w:proofErr w:type="gramEnd"/>
      <w:r w:rsidRPr="00DC2047">
        <w:rPr>
          <w:rFonts w:ascii="仿宋_GB2312" w:hint="eastAsia"/>
          <w:sz w:val="32"/>
          <w:szCs w:val="32"/>
        </w:rPr>
        <w:t>活动力学验证结果。如果指示病毒残留量很快降到最低检出限度值，则说明此方法灭活病毒效果较好；如果指示病毒灭活速率缓慢，在灭活结束时才达到最低检出限度值，则不能认为是一个有效的病毒灭活方法。</w:t>
      </w:r>
    </w:p>
    <w:p w14:paraId="628C15B1" w14:textId="52880A0F" w:rsidR="007D06DD" w:rsidRPr="00DC2047" w:rsidRDefault="004971D8" w:rsidP="00DC2047">
      <w:pPr>
        <w:spacing w:line="520" w:lineRule="exact"/>
        <w:ind w:firstLineChars="162" w:firstLine="520"/>
        <w:rPr>
          <w:rFonts w:ascii="仿宋_GB2312"/>
          <w:sz w:val="32"/>
          <w:szCs w:val="32"/>
        </w:rPr>
      </w:pPr>
      <w:r w:rsidRPr="00DC2047">
        <w:rPr>
          <w:rFonts w:ascii="仿宋_GB2312" w:hint="eastAsia"/>
          <w:b/>
          <w:sz w:val="32"/>
          <w:szCs w:val="32"/>
        </w:rPr>
        <w:t>（六</w:t>
      </w:r>
      <w:r w:rsidR="007D06DD" w:rsidRPr="00DC2047">
        <w:rPr>
          <w:rFonts w:ascii="仿宋_GB2312" w:hint="eastAsia"/>
          <w:b/>
          <w:sz w:val="32"/>
          <w:szCs w:val="32"/>
        </w:rPr>
        <w:t>）其他需要注意的问题</w:t>
      </w:r>
    </w:p>
    <w:p w14:paraId="2B898F67" w14:textId="513984E1" w:rsidR="00ED7FCB" w:rsidRPr="00DC2047" w:rsidRDefault="008B0D24" w:rsidP="00DC2047">
      <w:pPr>
        <w:spacing w:line="520" w:lineRule="exact"/>
        <w:ind w:firstLine="640"/>
        <w:rPr>
          <w:rFonts w:ascii="仿宋_GB2312"/>
          <w:sz w:val="32"/>
          <w:szCs w:val="32"/>
        </w:rPr>
      </w:pPr>
      <w:r w:rsidRPr="00DC2047">
        <w:rPr>
          <w:rFonts w:ascii="仿宋_GB2312" w:hint="eastAsia"/>
          <w:sz w:val="32"/>
          <w:szCs w:val="32"/>
        </w:rPr>
        <w:t>1.</w:t>
      </w:r>
      <w:r w:rsidR="00ED7FCB" w:rsidRPr="00DC2047">
        <w:rPr>
          <w:rFonts w:ascii="仿宋_GB2312" w:hint="eastAsia"/>
          <w:sz w:val="32"/>
          <w:szCs w:val="32"/>
        </w:rPr>
        <w:t>如果样品必须做进一步处理，或不同时间取出的样品要在同一时间进行测定，应考虑这些处理方法对病毒检测结果的影响，必要时应研究处理方法对病毒活性的影响。</w:t>
      </w:r>
    </w:p>
    <w:p w14:paraId="6A349D2A" w14:textId="68E7B39E" w:rsidR="00ED7FCB" w:rsidRPr="00DC2047" w:rsidRDefault="00ED7FCB" w:rsidP="00DC2047">
      <w:pPr>
        <w:spacing w:line="520" w:lineRule="exact"/>
        <w:ind w:firstLine="640"/>
        <w:rPr>
          <w:rFonts w:ascii="仿宋_GB2312"/>
          <w:sz w:val="32"/>
          <w:szCs w:val="32"/>
        </w:rPr>
      </w:pPr>
      <w:r w:rsidRPr="00DC2047">
        <w:rPr>
          <w:rFonts w:ascii="仿宋_GB2312" w:hint="eastAsia"/>
          <w:sz w:val="32"/>
          <w:szCs w:val="32"/>
        </w:rPr>
        <w:t>2</w:t>
      </w:r>
      <w:r w:rsidR="008B0D24" w:rsidRPr="00DC2047">
        <w:rPr>
          <w:rFonts w:ascii="仿宋_GB2312" w:hint="eastAsia"/>
          <w:sz w:val="32"/>
          <w:szCs w:val="32"/>
        </w:rPr>
        <w:t>.</w:t>
      </w:r>
      <w:r w:rsidRPr="00DC2047">
        <w:rPr>
          <w:rFonts w:ascii="仿宋_GB2312" w:hint="eastAsia"/>
          <w:sz w:val="32"/>
          <w:szCs w:val="32"/>
        </w:rPr>
        <w:t>模拟的生产工艺参数应尽可能与实际的生产工艺相一致，如pH</w:t>
      </w:r>
      <w:r w:rsidR="009C2FC9" w:rsidRPr="00DC2047">
        <w:rPr>
          <w:rFonts w:ascii="仿宋_GB2312" w:hint="eastAsia"/>
          <w:sz w:val="32"/>
          <w:szCs w:val="32"/>
        </w:rPr>
        <w:t>值</w:t>
      </w:r>
      <w:r w:rsidRPr="00DC2047">
        <w:rPr>
          <w:rFonts w:ascii="仿宋_GB2312" w:hint="eastAsia"/>
          <w:sz w:val="32"/>
          <w:szCs w:val="32"/>
        </w:rPr>
        <w:t>、温度、反应时间、射线剂量等。应分析生产工艺中各种参数的偏差对病毒灭活效果的影响。</w:t>
      </w:r>
    </w:p>
    <w:p w14:paraId="33291A8B" w14:textId="735A28D9" w:rsidR="007D06DD" w:rsidRPr="00DC2047" w:rsidRDefault="00ED7FCB" w:rsidP="00DC2047">
      <w:pPr>
        <w:spacing w:line="520" w:lineRule="exact"/>
        <w:ind w:firstLine="640"/>
        <w:rPr>
          <w:rFonts w:ascii="仿宋_GB2312"/>
          <w:sz w:val="32"/>
          <w:szCs w:val="32"/>
        </w:rPr>
      </w:pPr>
      <w:r w:rsidRPr="00DC2047">
        <w:rPr>
          <w:rFonts w:ascii="仿宋_GB2312" w:hint="eastAsia"/>
          <w:sz w:val="32"/>
          <w:szCs w:val="32"/>
        </w:rPr>
        <w:t>3</w:t>
      </w:r>
      <w:r w:rsidR="008B0D24" w:rsidRPr="00DC2047">
        <w:rPr>
          <w:rFonts w:ascii="仿宋_GB2312" w:hint="eastAsia"/>
          <w:sz w:val="32"/>
          <w:szCs w:val="32"/>
        </w:rPr>
        <w:t>.</w:t>
      </w:r>
      <w:r w:rsidR="007D06DD" w:rsidRPr="00DC2047">
        <w:rPr>
          <w:rFonts w:ascii="仿宋_GB2312" w:hint="eastAsia"/>
          <w:sz w:val="32"/>
          <w:szCs w:val="32"/>
        </w:rPr>
        <w:t>对于同种异体植入性医疗器械，制造商应结合产品的生产工艺过程，考虑</w:t>
      </w:r>
      <w:r w:rsidR="003B1A02" w:rsidRPr="00DC2047">
        <w:rPr>
          <w:rFonts w:ascii="仿宋_GB2312" w:hint="eastAsia"/>
          <w:sz w:val="32"/>
          <w:szCs w:val="32"/>
        </w:rPr>
        <w:t>人免疫缺陷病毒（HIV）</w:t>
      </w:r>
      <w:r w:rsidR="007D06DD" w:rsidRPr="00DC2047">
        <w:rPr>
          <w:rFonts w:ascii="仿宋_GB2312" w:hint="eastAsia"/>
          <w:sz w:val="32"/>
          <w:szCs w:val="32"/>
        </w:rPr>
        <w:t>对病毒灭活工艺的灭活抗性，确保相应剩余风险可接受，并形成文件评审记录。</w:t>
      </w:r>
    </w:p>
    <w:p w14:paraId="4AEC07E8" w14:textId="0F7776E6" w:rsidR="007D06DD" w:rsidRPr="00DC2047" w:rsidRDefault="00ED7FCB" w:rsidP="00DC2047">
      <w:pPr>
        <w:spacing w:line="520" w:lineRule="exact"/>
        <w:ind w:firstLine="640"/>
        <w:rPr>
          <w:rFonts w:ascii="仿宋_GB2312"/>
          <w:sz w:val="32"/>
          <w:szCs w:val="32"/>
        </w:rPr>
      </w:pPr>
      <w:r w:rsidRPr="00DC2047">
        <w:rPr>
          <w:rFonts w:ascii="仿宋_GB2312" w:hint="eastAsia"/>
          <w:sz w:val="32"/>
          <w:szCs w:val="32"/>
        </w:rPr>
        <w:t>4</w:t>
      </w:r>
      <w:r w:rsidR="008B0D24" w:rsidRPr="00DC2047">
        <w:rPr>
          <w:rFonts w:ascii="仿宋_GB2312" w:hint="eastAsia"/>
          <w:sz w:val="32"/>
          <w:szCs w:val="32"/>
        </w:rPr>
        <w:t>.</w:t>
      </w:r>
      <w:r w:rsidR="007D06DD" w:rsidRPr="00DC2047">
        <w:rPr>
          <w:rFonts w:ascii="仿宋_GB2312" w:hint="eastAsia"/>
          <w:sz w:val="32"/>
          <w:szCs w:val="32"/>
        </w:rPr>
        <w:t>对于YY/T 0771.1/ISO 22442-1《动物源医疗器械 第1部分：风险管理应用》附录中提到的动物脂衍生物、动物炭和氨基酸，若证明其处理过程符合YY/T 0771.1/ ISO 22442-1 附录中的相关要求，</w:t>
      </w:r>
      <w:r w:rsidRPr="00DC2047">
        <w:rPr>
          <w:rFonts w:ascii="仿宋_GB2312" w:hint="eastAsia"/>
          <w:sz w:val="32"/>
          <w:szCs w:val="32"/>
        </w:rPr>
        <w:t>则可不提交进行病毒</w:t>
      </w:r>
      <w:r w:rsidR="007D06DD" w:rsidRPr="00DC2047">
        <w:rPr>
          <w:rFonts w:ascii="仿宋_GB2312" w:hint="eastAsia"/>
          <w:sz w:val="32"/>
          <w:szCs w:val="32"/>
        </w:rPr>
        <w:t>灭活有效性验证。</w:t>
      </w:r>
    </w:p>
    <w:p w14:paraId="5BF83F13" w14:textId="5BF24FC9" w:rsidR="007D06DD" w:rsidRPr="00DC2047" w:rsidRDefault="00ED7FCB" w:rsidP="00DC2047">
      <w:pPr>
        <w:spacing w:line="520" w:lineRule="exact"/>
        <w:ind w:firstLine="640"/>
        <w:rPr>
          <w:rFonts w:ascii="仿宋_GB2312"/>
          <w:sz w:val="32"/>
          <w:szCs w:val="32"/>
        </w:rPr>
      </w:pPr>
      <w:r w:rsidRPr="00DC2047">
        <w:rPr>
          <w:rFonts w:ascii="仿宋_GB2312" w:hint="eastAsia"/>
          <w:sz w:val="32"/>
          <w:szCs w:val="32"/>
        </w:rPr>
        <w:t>5</w:t>
      </w:r>
      <w:r w:rsidR="008B0D24" w:rsidRPr="00DC2047">
        <w:rPr>
          <w:rFonts w:ascii="仿宋_GB2312" w:hint="eastAsia"/>
          <w:sz w:val="32"/>
          <w:szCs w:val="32"/>
        </w:rPr>
        <w:t>.</w:t>
      </w:r>
      <w:r w:rsidR="007D06DD" w:rsidRPr="00DC2047">
        <w:rPr>
          <w:rFonts w:ascii="仿宋_GB2312" w:hint="eastAsia"/>
          <w:sz w:val="32"/>
          <w:szCs w:val="32"/>
        </w:rPr>
        <w:t>如果</w:t>
      </w:r>
      <w:proofErr w:type="gramStart"/>
      <w:r w:rsidR="007D06DD" w:rsidRPr="00DC2047">
        <w:rPr>
          <w:rFonts w:ascii="仿宋_GB2312" w:hint="eastAsia"/>
          <w:sz w:val="32"/>
          <w:szCs w:val="32"/>
        </w:rPr>
        <w:t>采用总降低</w:t>
      </w:r>
      <w:proofErr w:type="gramEnd"/>
      <w:r w:rsidR="007D06DD" w:rsidRPr="00DC2047">
        <w:rPr>
          <w:rFonts w:ascii="仿宋_GB2312" w:hint="eastAsia"/>
          <w:sz w:val="32"/>
          <w:szCs w:val="32"/>
        </w:rPr>
        <w:t>系数达6 logs的病毒灭活工艺将导致医疗器械产生不可接受的性能改变，则需要根据动物源性材料的来源、采集及处理过程控制情况以及对患者的风险/受益分析来判断其可接受性，但其单一去除病毒步骤的降低</w:t>
      </w:r>
      <w:r w:rsidR="007D06DD" w:rsidRPr="00DC2047">
        <w:rPr>
          <w:rFonts w:ascii="仿宋_GB2312" w:hint="eastAsia"/>
          <w:sz w:val="32"/>
          <w:szCs w:val="32"/>
        </w:rPr>
        <w:lastRenderedPageBreak/>
        <w:t>系数仍需达到4 logs以上，并形成文件评审记录。</w:t>
      </w:r>
    </w:p>
    <w:p w14:paraId="5D98960A" w14:textId="406EA5E7" w:rsidR="007D06DD" w:rsidRPr="00DC2047" w:rsidRDefault="00ED7FCB" w:rsidP="00DC2047">
      <w:pPr>
        <w:spacing w:line="520" w:lineRule="exact"/>
        <w:ind w:firstLine="640"/>
        <w:rPr>
          <w:rFonts w:ascii="仿宋_GB2312"/>
          <w:sz w:val="32"/>
          <w:szCs w:val="32"/>
        </w:rPr>
      </w:pPr>
      <w:r w:rsidRPr="00DC2047">
        <w:rPr>
          <w:rFonts w:ascii="仿宋_GB2312" w:hint="eastAsia"/>
          <w:sz w:val="32"/>
          <w:szCs w:val="32"/>
        </w:rPr>
        <w:t>6</w:t>
      </w:r>
      <w:r w:rsidR="008B0D24" w:rsidRPr="00DC2047">
        <w:rPr>
          <w:rFonts w:ascii="仿宋_GB2312" w:hint="eastAsia"/>
          <w:sz w:val="32"/>
          <w:szCs w:val="32"/>
        </w:rPr>
        <w:t>.</w:t>
      </w:r>
      <w:r w:rsidR="007D06DD" w:rsidRPr="00DC2047">
        <w:rPr>
          <w:rFonts w:ascii="仿宋_GB2312" w:hint="eastAsia"/>
          <w:sz w:val="32"/>
          <w:szCs w:val="32"/>
        </w:rPr>
        <w:t>由于目前尚难以采用致病性</w:t>
      </w:r>
      <w:proofErr w:type="gramStart"/>
      <w:r w:rsidR="007D06DD" w:rsidRPr="00DC2047">
        <w:rPr>
          <w:rFonts w:ascii="仿宋_GB2312" w:hint="eastAsia"/>
          <w:sz w:val="32"/>
          <w:szCs w:val="32"/>
        </w:rPr>
        <w:t>朊</w:t>
      </w:r>
      <w:proofErr w:type="gramEnd"/>
      <w:r w:rsidR="007D06DD" w:rsidRPr="00DC2047">
        <w:rPr>
          <w:rFonts w:ascii="仿宋_GB2312" w:hint="eastAsia"/>
          <w:sz w:val="32"/>
          <w:szCs w:val="32"/>
        </w:rPr>
        <w:t>蛋白（如传染性海绵状脑病因子）的指示因子对去除</w:t>
      </w:r>
      <w:proofErr w:type="gramStart"/>
      <w:r w:rsidR="007D06DD" w:rsidRPr="00DC2047">
        <w:rPr>
          <w:rFonts w:ascii="仿宋_GB2312" w:hint="eastAsia"/>
          <w:sz w:val="32"/>
          <w:szCs w:val="32"/>
        </w:rPr>
        <w:t>朊</w:t>
      </w:r>
      <w:proofErr w:type="gramEnd"/>
      <w:r w:rsidR="007D06DD" w:rsidRPr="00DC2047">
        <w:rPr>
          <w:rFonts w:ascii="仿宋_GB2312" w:hint="eastAsia"/>
          <w:sz w:val="32"/>
          <w:szCs w:val="32"/>
        </w:rPr>
        <w:t>蛋白的工艺进行验证，因此对牛、</w:t>
      </w:r>
      <w:proofErr w:type="gramStart"/>
      <w:r w:rsidR="007D06DD" w:rsidRPr="00DC2047">
        <w:rPr>
          <w:rFonts w:ascii="仿宋_GB2312" w:hint="eastAsia"/>
          <w:sz w:val="32"/>
          <w:szCs w:val="32"/>
        </w:rPr>
        <w:t>羊源性</w:t>
      </w:r>
      <w:proofErr w:type="gramEnd"/>
      <w:r w:rsidR="007D06DD" w:rsidRPr="00DC2047">
        <w:rPr>
          <w:rFonts w:ascii="仿宋_GB2312" w:hint="eastAsia"/>
          <w:sz w:val="32"/>
          <w:szCs w:val="32"/>
        </w:rPr>
        <w:t>材料制品的传染性海绵状脑病安全性还主要是对源头进行控制。随着对</w:t>
      </w:r>
      <w:proofErr w:type="gramStart"/>
      <w:r w:rsidR="007D06DD" w:rsidRPr="00DC2047">
        <w:rPr>
          <w:rFonts w:ascii="仿宋_GB2312" w:hint="eastAsia"/>
          <w:sz w:val="32"/>
          <w:szCs w:val="32"/>
        </w:rPr>
        <w:t>朊</w:t>
      </w:r>
      <w:proofErr w:type="gramEnd"/>
      <w:r w:rsidR="007D06DD" w:rsidRPr="00DC2047">
        <w:rPr>
          <w:rFonts w:ascii="仿宋_GB2312" w:hint="eastAsia"/>
          <w:sz w:val="32"/>
          <w:szCs w:val="32"/>
        </w:rPr>
        <w:t>蛋白研究水平的不断提高，相应的要求也将随时调整。</w:t>
      </w:r>
    </w:p>
    <w:p w14:paraId="26161D86" w14:textId="092F6B7B" w:rsidR="004E1C53" w:rsidRPr="00DC2047" w:rsidRDefault="004E1C53" w:rsidP="00DC2047">
      <w:pPr>
        <w:spacing w:line="520" w:lineRule="exact"/>
        <w:ind w:firstLine="640"/>
        <w:rPr>
          <w:rFonts w:ascii="仿宋_GB2312"/>
          <w:sz w:val="32"/>
          <w:szCs w:val="32"/>
        </w:rPr>
      </w:pPr>
      <w:r w:rsidRPr="00DC2047">
        <w:rPr>
          <w:rFonts w:ascii="仿宋_GB2312" w:hAnsi="宋体" w:hint="eastAsia"/>
          <w:sz w:val="32"/>
          <w:szCs w:val="32"/>
        </w:rPr>
        <w:t>灭活病毒和/或传染性因子的处理步骤有可能是以牺牲材料本身的使用性能或增加新的风险为代价的，生产企业需充分评估其对产品的不利影响，以保证产品最终能够安全有效地使用。</w:t>
      </w:r>
    </w:p>
    <w:p w14:paraId="5F383843" w14:textId="77777777" w:rsidR="00BF62C4" w:rsidRPr="00DC2047" w:rsidRDefault="007D06DD" w:rsidP="00DC2047">
      <w:pPr>
        <w:spacing w:line="520" w:lineRule="exact"/>
        <w:ind w:firstLine="640"/>
        <w:rPr>
          <w:rFonts w:ascii="仿宋_GB2312" w:hAnsi="黑体"/>
          <w:sz w:val="32"/>
          <w:szCs w:val="32"/>
        </w:rPr>
      </w:pPr>
      <w:r w:rsidRPr="00DC2047">
        <w:rPr>
          <w:rFonts w:ascii="仿宋_GB2312" w:hAnsi="黑体" w:cs="仿宋_GB2312" w:hint="eastAsia"/>
          <w:sz w:val="32"/>
          <w:szCs w:val="32"/>
        </w:rPr>
        <w:t>病毒灭活工艺的验证</w:t>
      </w:r>
      <w:r w:rsidRPr="00DC2047">
        <w:rPr>
          <w:rFonts w:ascii="仿宋_GB2312" w:hAnsi="黑体" w:hint="eastAsia"/>
          <w:sz w:val="32"/>
          <w:szCs w:val="32"/>
        </w:rPr>
        <w:t>具体的内容可参考《同种异体植入性医疗器械病毒灭活工艺验证技术审查指导原则（2020年修订版）》、《动物源性医疗器械注册技术审查指导原则（2017年修订版）》。</w:t>
      </w:r>
    </w:p>
    <w:p w14:paraId="210B0C9E" w14:textId="0AD3428D" w:rsidR="00001A22" w:rsidRPr="00DC2047" w:rsidRDefault="004971D8" w:rsidP="00DC2047">
      <w:pPr>
        <w:spacing w:line="520" w:lineRule="exact"/>
        <w:ind w:firstLine="640"/>
        <w:rPr>
          <w:rFonts w:ascii="黑体" w:eastAsia="黑体" w:hAnsi="黑体"/>
          <w:sz w:val="32"/>
          <w:szCs w:val="32"/>
        </w:rPr>
      </w:pPr>
      <w:r w:rsidRPr="00DC2047">
        <w:rPr>
          <w:rFonts w:ascii="黑体" w:eastAsia="黑体" w:hAnsi="黑体" w:hint="eastAsia"/>
          <w:sz w:val="32"/>
          <w:szCs w:val="32"/>
        </w:rPr>
        <w:t>四</w:t>
      </w:r>
      <w:r w:rsidR="00001A22" w:rsidRPr="00DC2047">
        <w:rPr>
          <w:rFonts w:ascii="黑体" w:eastAsia="黑体" w:hAnsi="黑体" w:hint="eastAsia"/>
          <w:sz w:val="32"/>
          <w:szCs w:val="32"/>
        </w:rPr>
        <w:t>、检查要点</w:t>
      </w:r>
    </w:p>
    <w:p w14:paraId="33BAEAF1" w14:textId="0D116805" w:rsidR="00B331CA" w:rsidRPr="00C37479" w:rsidRDefault="00A96A31" w:rsidP="00C37479">
      <w:pPr>
        <w:spacing w:line="520" w:lineRule="exact"/>
        <w:ind w:firstLine="640"/>
        <w:rPr>
          <w:rFonts w:ascii="仿宋_GB2312" w:hAnsi="宋体"/>
          <w:sz w:val="32"/>
          <w:szCs w:val="32"/>
        </w:rPr>
      </w:pPr>
      <w:r w:rsidRPr="00C37479">
        <w:rPr>
          <w:rFonts w:ascii="仿宋_GB2312" w:hAnsi="宋体" w:hint="eastAsia"/>
          <w:sz w:val="32"/>
          <w:szCs w:val="32"/>
        </w:rPr>
        <w:t>应依据《医疗器械生产质量管理规范》及其</w:t>
      </w:r>
      <w:r w:rsidR="00B331CA" w:rsidRPr="00C37479">
        <w:rPr>
          <w:rFonts w:ascii="仿宋_GB2312" w:hAnsi="宋体" w:hint="eastAsia"/>
          <w:sz w:val="32"/>
          <w:szCs w:val="32"/>
        </w:rPr>
        <w:t>附录、</w:t>
      </w:r>
      <w:r w:rsidRPr="00C37479">
        <w:rPr>
          <w:rFonts w:ascii="仿宋_GB2312" w:hAnsi="宋体" w:hint="eastAsia"/>
          <w:sz w:val="32"/>
          <w:szCs w:val="32"/>
        </w:rPr>
        <w:t>医疗器械</w:t>
      </w:r>
      <w:r w:rsidR="00B331CA" w:rsidRPr="00C37479">
        <w:rPr>
          <w:rFonts w:ascii="仿宋_GB2312" w:hAnsi="宋体" w:hint="eastAsia"/>
          <w:sz w:val="32"/>
          <w:szCs w:val="32"/>
        </w:rPr>
        <w:t>现场检查指导原则</w:t>
      </w:r>
      <w:r w:rsidRPr="00C37479">
        <w:rPr>
          <w:rFonts w:ascii="仿宋_GB2312" w:hAnsi="宋体" w:hint="eastAsia"/>
          <w:sz w:val="32"/>
          <w:szCs w:val="32"/>
        </w:rPr>
        <w:t>的</w:t>
      </w:r>
      <w:r w:rsidR="00B331CA" w:rsidRPr="00C37479">
        <w:rPr>
          <w:rFonts w:ascii="仿宋_GB2312" w:hAnsi="宋体" w:hint="eastAsia"/>
          <w:sz w:val="32"/>
          <w:szCs w:val="32"/>
        </w:rPr>
        <w:t>要求，</w:t>
      </w:r>
      <w:r w:rsidRPr="00C37479">
        <w:rPr>
          <w:rFonts w:ascii="仿宋_GB2312" w:hAnsi="宋体" w:hint="eastAsia"/>
          <w:sz w:val="32"/>
          <w:szCs w:val="32"/>
        </w:rPr>
        <w:t>结合待检查产品的原材料特点、生产工艺要求、产品适用范围及临床使用方法等，开展病毒灭活工艺验证内容的检查，重点检查内容如下：</w:t>
      </w:r>
    </w:p>
    <w:p w14:paraId="29030A2D" w14:textId="2C24FE60" w:rsidR="00A220F1" w:rsidRPr="00C37479" w:rsidRDefault="00192F6A" w:rsidP="00C37479">
      <w:pPr>
        <w:spacing w:line="520" w:lineRule="exact"/>
        <w:ind w:firstLine="640"/>
        <w:rPr>
          <w:rFonts w:ascii="仿宋_GB2312" w:hAnsi="宋体"/>
          <w:sz w:val="32"/>
          <w:szCs w:val="32"/>
        </w:rPr>
      </w:pPr>
      <w:r w:rsidRPr="00C37479">
        <w:rPr>
          <w:rFonts w:ascii="仿宋_GB2312" w:hint="eastAsia"/>
          <w:sz w:val="32"/>
          <w:szCs w:val="32"/>
        </w:rPr>
        <w:t>（一）</w:t>
      </w:r>
      <w:r w:rsidR="00A220F1" w:rsidRPr="00C37479">
        <w:rPr>
          <w:rFonts w:ascii="仿宋_GB2312" w:hAnsi="宋体" w:hint="eastAsia"/>
          <w:sz w:val="32"/>
          <w:szCs w:val="32"/>
        </w:rPr>
        <w:t>查看病毒灭活的验证报告。报告是否采用有效的方法灭活、去除病毒和其他传染性病原体，是否采用两种或两种以上不同作用原理的工艺进行病毒灭活，并对其工艺过程的有效性进行确认。需要关注开展病毒灭活</w:t>
      </w:r>
      <w:r w:rsidR="00A156B7" w:rsidRPr="00C37479">
        <w:rPr>
          <w:rFonts w:ascii="仿宋_GB2312" w:hAnsi="宋体" w:hint="eastAsia"/>
          <w:sz w:val="32"/>
          <w:szCs w:val="32"/>
        </w:rPr>
        <w:t>验证</w:t>
      </w:r>
      <w:r w:rsidR="00A220F1" w:rsidRPr="00C37479">
        <w:rPr>
          <w:rFonts w:ascii="仿宋_GB2312" w:hAnsi="宋体" w:hint="eastAsia"/>
          <w:sz w:val="32"/>
          <w:szCs w:val="32"/>
        </w:rPr>
        <w:t>研究单位的相关资质能力，以及所选择的指示病毒的适宜性和灭活效果的判定。</w:t>
      </w:r>
    </w:p>
    <w:p w14:paraId="11A18C91" w14:textId="017C8A2D" w:rsidR="004E54F6" w:rsidRPr="00C37479" w:rsidRDefault="00192F6A" w:rsidP="00C37479">
      <w:pPr>
        <w:spacing w:line="520" w:lineRule="exact"/>
        <w:ind w:firstLine="640"/>
        <w:rPr>
          <w:rFonts w:ascii="仿宋_GB2312" w:hAnsi="宋体"/>
          <w:sz w:val="32"/>
          <w:szCs w:val="32"/>
        </w:rPr>
      </w:pPr>
      <w:r w:rsidRPr="00C37479">
        <w:rPr>
          <w:rFonts w:ascii="仿宋_GB2312" w:hint="eastAsia"/>
          <w:sz w:val="32"/>
          <w:szCs w:val="32"/>
        </w:rPr>
        <w:lastRenderedPageBreak/>
        <w:t>（</w:t>
      </w:r>
      <w:r w:rsidRPr="00C37479">
        <w:rPr>
          <w:rFonts w:ascii="仿宋_GB2312" w:hint="eastAsia"/>
          <w:sz w:val="32"/>
          <w:szCs w:val="32"/>
        </w:rPr>
        <w:t>二</w:t>
      </w:r>
      <w:r w:rsidRPr="00C37479">
        <w:rPr>
          <w:rFonts w:ascii="仿宋_GB2312" w:hint="eastAsia"/>
          <w:sz w:val="32"/>
          <w:szCs w:val="32"/>
        </w:rPr>
        <w:t>）</w:t>
      </w:r>
      <w:r w:rsidR="004E54F6" w:rsidRPr="00C37479">
        <w:rPr>
          <w:rFonts w:ascii="仿宋_GB2312" w:hAnsi="宋体" w:hint="eastAsia"/>
          <w:sz w:val="32"/>
          <w:szCs w:val="32"/>
        </w:rPr>
        <w:t>查看病毒灭活</w:t>
      </w:r>
      <w:r w:rsidR="001A06FD" w:rsidRPr="00C37479">
        <w:rPr>
          <w:rFonts w:ascii="仿宋_GB2312" w:hAnsi="宋体" w:hint="eastAsia"/>
          <w:sz w:val="32"/>
          <w:szCs w:val="32"/>
        </w:rPr>
        <w:t>工艺</w:t>
      </w:r>
      <w:r w:rsidR="00AF0932" w:rsidRPr="00C37479">
        <w:rPr>
          <w:rFonts w:ascii="仿宋_GB2312" w:hAnsi="宋体" w:hint="eastAsia"/>
          <w:sz w:val="32"/>
          <w:szCs w:val="32"/>
        </w:rPr>
        <w:t>文件</w:t>
      </w:r>
      <w:r w:rsidR="004E54F6" w:rsidRPr="00C37479">
        <w:rPr>
          <w:rFonts w:ascii="仿宋_GB2312" w:hAnsi="宋体" w:hint="eastAsia"/>
          <w:sz w:val="32"/>
          <w:szCs w:val="32"/>
        </w:rPr>
        <w:t>。重点关注该标准操作规程中的</w:t>
      </w:r>
      <w:r w:rsidR="0064640A" w:rsidRPr="00C37479">
        <w:rPr>
          <w:rFonts w:ascii="仿宋_GB2312" w:hAnsi="宋体" w:hint="eastAsia"/>
          <w:sz w:val="32"/>
          <w:szCs w:val="32"/>
        </w:rPr>
        <w:t>病毒</w:t>
      </w:r>
      <w:r w:rsidR="004E54F6" w:rsidRPr="00C37479">
        <w:rPr>
          <w:rFonts w:ascii="仿宋_GB2312" w:hAnsi="宋体" w:hint="eastAsia"/>
          <w:sz w:val="32"/>
          <w:szCs w:val="32"/>
        </w:rPr>
        <w:t>灭活方法和过程参数与病毒灭活</w:t>
      </w:r>
      <w:r w:rsidR="00A156B7" w:rsidRPr="00C37479">
        <w:rPr>
          <w:rFonts w:ascii="仿宋_GB2312" w:hAnsi="宋体" w:hint="eastAsia"/>
          <w:sz w:val="32"/>
          <w:szCs w:val="32"/>
        </w:rPr>
        <w:t>验证</w:t>
      </w:r>
      <w:r w:rsidR="004E54F6" w:rsidRPr="00C37479">
        <w:rPr>
          <w:rFonts w:ascii="仿宋_GB2312" w:hAnsi="宋体" w:hint="eastAsia"/>
          <w:sz w:val="32"/>
          <w:szCs w:val="32"/>
        </w:rPr>
        <w:t>报告相关要求是否一致，</w:t>
      </w:r>
      <w:r w:rsidR="00783FA6" w:rsidRPr="00C37479">
        <w:rPr>
          <w:rFonts w:ascii="仿宋_GB2312" w:hAnsi="宋体" w:hint="eastAsia"/>
          <w:sz w:val="32"/>
          <w:szCs w:val="32"/>
        </w:rPr>
        <w:t>生产</w:t>
      </w:r>
      <w:r w:rsidR="001A06FD" w:rsidRPr="00C37479">
        <w:rPr>
          <w:rFonts w:ascii="仿宋_GB2312" w:hAnsi="宋体" w:hint="eastAsia"/>
          <w:sz w:val="32"/>
          <w:szCs w:val="32"/>
        </w:rPr>
        <w:t>工艺中相应环节的产品是否与</w:t>
      </w:r>
      <w:r w:rsidR="004E54F6" w:rsidRPr="00C37479">
        <w:rPr>
          <w:rFonts w:ascii="仿宋_GB2312" w:hAnsi="宋体" w:hint="eastAsia"/>
          <w:sz w:val="32"/>
          <w:szCs w:val="32"/>
        </w:rPr>
        <w:t>病毒灭活</w:t>
      </w:r>
      <w:r w:rsidR="00783FA6" w:rsidRPr="00C37479">
        <w:rPr>
          <w:rFonts w:ascii="仿宋_GB2312" w:hAnsi="宋体" w:hint="eastAsia"/>
          <w:sz w:val="32"/>
          <w:szCs w:val="32"/>
        </w:rPr>
        <w:t>验证</w:t>
      </w:r>
      <w:r w:rsidR="004E54F6" w:rsidRPr="00C37479">
        <w:rPr>
          <w:rFonts w:ascii="仿宋_GB2312" w:hAnsi="宋体" w:hint="eastAsia"/>
          <w:sz w:val="32"/>
          <w:szCs w:val="32"/>
        </w:rPr>
        <w:t>报告中每个工艺用于验证的样品一致。应关注病毒灭活</w:t>
      </w:r>
      <w:r w:rsidR="0064640A" w:rsidRPr="00C37479">
        <w:rPr>
          <w:rFonts w:ascii="仿宋_GB2312" w:hAnsi="宋体" w:hint="eastAsia"/>
          <w:sz w:val="32"/>
          <w:szCs w:val="32"/>
        </w:rPr>
        <w:t>工艺</w:t>
      </w:r>
      <w:r w:rsidR="004E54F6" w:rsidRPr="00C37479">
        <w:rPr>
          <w:rFonts w:ascii="仿宋_GB2312" w:hAnsi="宋体" w:hint="eastAsia"/>
          <w:sz w:val="32"/>
          <w:szCs w:val="32"/>
        </w:rPr>
        <w:t>的标准操作规程是否对</w:t>
      </w:r>
      <w:r w:rsidR="0064640A" w:rsidRPr="00C37479">
        <w:rPr>
          <w:rFonts w:ascii="仿宋_GB2312" w:hAnsi="宋体" w:hint="eastAsia"/>
          <w:sz w:val="32"/>
          <w:szCs w:val="32"/>
        </w:rPr>
        <w:t>相关原材料</w:t>
      </w:r>
      <w:r w:rsidR="004E54F6" w:rsidRPr="00C37479">
        <w:rPr>
          <w:rFonts w:ascii="仿宋_GB2312" w:hAnsi="宋体" w:hint="eastAsia"/>
          <w:sz w:val="32"/>
          <w:szCs w:val="32"/>
        </w:rPr>
        <w:t>的控制、防护、试验</w:t>
      </w:r>
      <w:r w:rsidR="0064640A" w:rsidRPr="00C37479">
        <w:rPr>
          <w:rFonts w:ascii="仿宋_GB2312" w:hAnsi="宋体" w:hint="eastAsia"/>
          <w:sz w:val="32"/>
          <w:szCs w:val="32"/>
        </w:rPr>
        <w:t>、</w:t>
      </w:r>
      <w:r w:rsidR="004E54F6" w:rsidRPr="00C37479">
        <w:rPr>
          <w:rFonts w:ascii="仿宋_GB2312" w:hAnsi="宋体" w:hint="eastAsia"/>
          <w:sz w:val="32"/>
          <w:szCs w:val="32"/>
        </w:rPr>
        <w:t>处理</w:t>
      </w:r>
      <w:r w:rsidR="0064640A" w:rsidRPr="00C37479">
        <w:rPr>
          <w:rFonts w:ascii="仿宋_GB2312" w:hAnsi="宋体" w:hint="eastAsia"/>
          <w:sz w:val="32"/>
          <w:szCs w:val="32"/>
        </w:rPr>
        <w:t>及保存</w:t>
      </w:r>
      <w:r w:rsidR="004E54F6" w:rsidRPr="00C37479">
        <w:rPr>
          <w:rFonts w:ascii="仿宋_GB2312" w:hAnsi="宋体" w:hint="eastAsia"/>
          <w:sz w:val="32"/>
          <w:szCs w:val="32"/>
        </w:rPr>
        <w:t>做出明确的规定，且上述规定是否与病毒灭活验证报告内容一致。</w:t>
      </w:r>
    </w:p>
    <w:p w14:paraId="0A2CAB22" w14:textId="5C082B83" w:rsidR="00A220F1" w:rsidRPr="00C37479" w:rsidRDefault="00192F6A" w:rsidP="00C37479">
      <w:pPr>
        <w:spacing w:line="520" w:lineRule="exact"/>
        <w:ind w:firstLine="640"/>
        <w:rPr>
          <w:rFonts w:ascii="仿宋_GB2312" w:hAnsi="宋体"/>
          <w:sz w:val="32"/>
          <w:szCs w:val="32"/>
        </w:rPr>
      </w:pPr>
      <w:r w:rsidRPr="00C37479">
        <w:rPr>
          <w:rFonts w:ascii="仿宋_GB2312" w:hint="eastAsia"/>
          <w:sz w:val="32"/>
          <w:szCs w:val="32"/>
        </w:rPr>
        <w:t>（</w:t>
      </w:r>
      <w:r w:rsidRPr="00C37479">
        <w:rPr>
          <w:rFonts w:ascii="仿宋_GB2312" w:hint="eastAsia"/>
          <w:sz w:val="32"/>
          <w:szCs w:val="32"/>
        </w:rPr>
        <w:t>三</w:t>
      </w:r>
      <w:r w:rsidRPr="00C37479">
        <w:rPr>
          <w:rFonts w:ascii="仿宋_GB2312" w:hint="eastAsia"/>
          <w:sz w:val="32"/>
          <w:szCs w:val="32"/>
        </w:rPr>
        <w:t>）</w:t>
      </w:r>
      <w:r w:rsidR="004E54F6" w:rsidRPr="00C37479">
        <w:rPr>
          <w:rFonts w:ascii="仿宋_GB2312" w:hAnsi="宋体" w:hint="eastAsia"/>
          <w:sz w:val="32"/>
          <w:szCs w:val="32"/>
        </w:rPr>
        <w:t>查看病毒灭活</w:t>
      </w:r>
      <w:r w:rsidR="00A1209C" w:rsidRPr="00C37479">
        <w:rPr>
          <w:rFonts w:ascii="仿宋_GB2312" w:hAnsi="宋体" w:hint="eastAsia"/>
          <w:sz w:val="32"/>
          <w:szCs w:val="32"/>
        </w:rPr>
        <w:t>工艺</w:t>
      </w:r>
      <w:r w:rsidR="004E54F6" w:rsidRPr="00C37479">
        <w:rPr>
          <w:rFonts w:ascii="仿宋_GB2312" w:hAnsi="宋体" w:hint="eastAsia"/>
          <w:sz w:val="32"/>
          <w:szCs w:val="32"/>
        </w:rPr>
        <w:t>记录。重点关注记录中病毒灭活的步骤和参数执行是否与病毒灭活标准操作规程一致。包括查看参数范围及数值等是否与经验证的工艺一致，是否对验证过的关键参数（如pH值、温度、反应时间、射线剂量等）进行监控及记录。</w:t>
      </w:r>
    </w:p>
    <w:p w14:paraId="589A8B35" w14:textId="72E16F02" w:rsidR="004E54F6" w:rsidRPr="00C37479" w:rsidRDefault="00192F6A" w:rsidP="00C37479">
      <w:pPr>
        <w:spacing w:line="520" w:lineRule="exact"/>
        <w:ind w:firstLine="640"/>
        <w:rPr>
          <w:rFonts w:ascii="仿宋_GB2312" w:hAnsi="宋体"/>
          <w:sz w:val="32"/>
          <w:szCs w:val="32"/>
        </w:rPr>
      </w:pPr>
      <w:r w:rsidRPr="00C37479">
        <w:rPr>
          <w:rFonts w:ascii="仿宋_GB2312" w:hint="eastAsia"/>
          <w:sz w:val="32"/>
          <w:szCs w:val="32"/>
        </w:rPr>
        <w:t>（</w:t>
      </w:r>
      <w:r w:rsidRPr="00C37479">
        <w:rPr>
          <w:rFonts w:ascii="仿宋_GB2312" w:hint="eastAsia"/>
          <w:sz w:val="32"/>
          <w:szCs w:val="32"/>
        </w:rPr>
        <w:t>四</w:t>
      </w:r>
      <w:r w:rsidRPr="00C37479">
        <w:rPr>
          <w:rFonts w:ascii="仿宋_GB2312" w:hint="eastAsia"/>
          <w:sz w:val="32"/>
          <w:szCs w:val="32"/>
        </w:rPr>
        <w:t>）</w:t>
      </w:r>
      <w:r w:rsidR="008809E1" w:rsidRPr="00C37479">
        <w:rPr>
          <w:rFonts w:ascii="仿宋_GB2312" w:hAnsi="宋体" w:hint="eastAsia"/>
          <w:sz w:val="32"/>
          <w:szCs w:val="32"/>
        </w:rPr>
        <w:t>被检查企业的现场应该具备</w:t>
      </w:r>
      <w:r w:rsidR="008D0209" w:rsidRPr="00C37479">
        <w:rPr>
          <w:rFonts w:ascii="仿宋_GB2312" w:hAnsi="宋体" w:hint="eastAsia"/>
          <w:sz w:val="32"/>
          <w:szCs w:val="32"/>
        </w:rPr>
        <w:t>同种异体植入性医疗器械和</w:t>
      </w:r>
      <w:r w:rsidR="008809E1" w:rsidRPr="00C37479">
        <w:rPr>
          <w:rFonts w:ascii="仿宋_GB2312" w:hAnsi="宋体" w:hint="eastAsia"/>
          <w:sz w:val="32"/>
          <w:szCs w:val="32"/>
        </w:rPr>
        <w:t>动物</w:t>
      </w:r>
      <w:proofErr w:type="gramStart"/>
      <w:r w:rsidR="008809E1" w:rsidRPr="00C37479">
        <w:rPr>
          <w:rFonts w:ascii="仿宋_GB2312" w:hAnsi="宋体" w:hint="eastAsia"/>
          <w:sz w:val="32"/>
          <w:szCs w:val="32"/>
        </w:rPr>
        <w:t>源医疗</w:t>
      </w:r>
      <w:proofErr w:type="gramEnd"/>
      <w:r w:rsidR="008809E1" w:rsidRPr="00C37479">
        <w:rPr>
          <w:rFonts w:ascii="仿宋_GB2312" w:hAnsi="宋体" w:hint="eastAsia"/>
          <w:sz w:val="32"/>
          <w:szCs w:val="32"/>
        </w:rPr>
        <w:t>器械</w:t>
      </w:r>
      <w:r w:rsidR="004E54F6" w:rsidRPr="00C37479">
        <w:rPr>
          <w:rFonts w:ascii="仿宋_GB2312" w:hAnsi="宋体" w:hint="eastAsia"/>
          <w:sz w:val="32"/>
          <w:szCs w:val="32"/>
        </w:rPr>
        <w:t>生产的厂房</w:t>
      </w:r>
      <w:r w:rsidR="00B45C0A" w:rsidRPr="00C37479">
        <w:rPr>
          <w:rFonts w:ascii="仿宋_GB2312" w:hAnsi="宋体" w:hint="eastAsia"/>
          <w:sz w:val="32"/>
          <w:szCs w:val="32"/>
        </w:rPr>
        <w:t>与设施、</w:t>
      </w:r>
      <w:r w:rsidR="004E54F6" w:rsidRPr="00C37479">
        <w:rPr>
          <w:rFonts w:ascii="仿宋_GB2312" w:hAnsi="宋体" w:hint="eastAsia"/>
          <w:sz w:val="32"/>
          <w:szCs w:val="32"/>
        </w:rPr>
        <w:t>设备。应确保</w:t>
      </w:r>
      <w:r w:rsidR="00B45C0A" w:rsidRPr="00C37479">
        <w:rPr>
          <w:rFonts w:ascii="仿宋_GB2312" w:hAnsi="宋体" w:hint="eastAsia"/>
          <w:sz w:val="32"/>
          <w:szCs w:val="32"/>
        </w:rPr>
        <w:t>设施</w:t>
      </w:r>
      <w:r w:rsidR="004E54F6" w:rsidRPr="00C37479">
        <w:rPr>
          <w:rFonts w:ascii="仿宋_GB2312" w:hAnsi="宋体" w:hint="eastAsia"/>
          <w:sz w:val="32"/>
          <w:szCs w:val="32"/>
        </w:rPr>
        <w:t>、设备与已验证的病毒灭活报告中的设施</w:t>
      </w:r>
      <w:r w:rsidR="00B45C0A" w:rsidRPr="00C37479">
        <w:rPr>
          <w:rFonts w:ascii="仿宋_GB2312" w:hAnsi="宋体" w:hint="eastAsia"/>
          <w:sz w:val="32"/>
          <w:szCs w:val="32"/>
        </w:rPr>
        <w:t>、</w:t>
      </w:r>
      <w:r w:rsidR="004E54F6" w:rsidRPr="00C37479">
        <w:rPr>
          <w:rFonts w:ascii="仿宋_GB2312" w:hAnsi="宋体" w:hint="eastAsia"/>
          <w:sz w:val="32"/>
          <w:szCs w:val="32"/>
        </w:rPr>
        <w:t>设备相符。</w:t>
      </w:r>
    </w:p>
    <w:p w14:paraId="66CCA125" w14:textId="107D7455" w:rsidR="00144B72" w:rsidRPr="00C37479" w:rsidRDefault="00192F6A" w:rsidP="00C37479">
      <w:pPr>
        <w:spacing w:line="520" w:lineRule="exact"/>
        <w:ind w:firstLine="640"/>
        <w:rPr>
          <w:rFonts w:ascii="仿宋_GB2312" w:hAnsi="宋体"/>
          <w:sz w:val="32"/>
          <w:szCs w:val="32"/>
        </w:rPr>
      </w:pPr>
      <w:r w:rsidRPr="00C37479">
        <w:rPr>
          <w:rFonts w:ascii="仿宋_GB2312" w:hint="eastAsia"/>
          <w:sz w:val="32"/>
          <w:szCs w:val="32"/>
        </w:rPr>
        <w:t>（</w:t>
      </w:r>
      <w:r w:rsidRPr="00C37479">
        <w:rPr>
          <w:rFonts w:ascii="仿宋_GB2312" w:hint="eastAsia"/>
          <w:sz w:val="32"/>
          <w:szCs w:val="32"/>
        </w:rPr>
        <w:t>五</w:t>
      </w:r>
      <w:r w:rsidRPr="00C37479">
        <w:rPr>
          <w:rFonts w:ascii="仿宋_GB2312" w:hint="eastAsia"/>
          <w:sz w:val="32"/>
          <w:szCs w:val="32"/>
        </w:rPr>
        <w:t>）</w:t>
      </w:r>
      <w:r w:rsidR="00DD1897" w:rsidRPr="00C37479">
        <w:rPr>
          <w:rFonts w:ascii="仿宋_GB2312" w:hAnsi="宋体" w:hint="eastAsia"/>
          <w:sz w:val="32"/>
          <w:szCs w:val="32"/>
        </w:rPr>
        <w:t>在</w:t>
      </w:r>
      <w:r w:rsidR="004E54F6" w:rsidRPr="00C37479">
        <w:rPr>
          <w:rFonts w:ascii="仿宋_GB2312" w:hAnsi="宋体" w:hint="eastAsia"/>
          <w:sz w:val="32"/>
          <w:szCs w:val="32"/>
        </w:rPr>
        <w:t>产品原材料、结构组成、生产工艺、生产场地</w:t>
      </w:r>
      <w:r w:rsidR="00DD1897" w:rsidRPr="00C37479">
        <w:rPr>
          <w:rFonts w:ascii="仿宋_GB2312" w:hAnsi="宋体" w:hint="eastAsia"/>
          <w:sz w:val="32"/>
          <w:szCs w:val="32"/>
        </w:rPr>
        <w:t>发生变化时，是否对</w:t>
      </w:r>
      <w:r w:rsidR="00E760E2" w:rsidRPr="00C37479">
        <w:rPr>
          <w:rFonts w:ascii="仿宋_GB2312" w:hAnsi="宋体" w:hint="eastAsia"/>
          <w:sz w:val="32"/>
          <w:szCs w:val="32"/>
        </w:rPr>
        <w:t>影响</w:t>
      </w:r>
      <w:r w:rsidR="004E54F6" w:rsidRPr="00C37479">
        <w:rPr>
          <w:rFonts w:ascii="仿宋_GB2312" w:hAnsi="宋体" w:hint="eastAsia"/>
          <w:sz w:val="32"/>
          <w:szCs w:val="32"/>
        </w:rPr>
        <w:t>病毒灭活效果</w:t>
      </w:r>
      <w:r w:rsidR="00E760E2" w:rsidRPr="00C37479">
        <w:rPr>
          <w:rFonts w:ascii="仿宋_GB2312" w:hAnsi="宋体" w:hint="eastAsia"/>
          <w:sz w:val="32"/>
          <w:szCs w:val="32"/>
        </w:rPr>
        <w:t>进行</w:t>
      </w:r>
      <w:r w:rsidR="00DD1897" w:rsidRPr="00C37479">
        <w:rPr>
          <w:rFonts w:ascii="仿宋_GB2312" w:hAnsi="宋体" w:hint="eastAsia"/>
          <w:sz w:val="32"/>
          <w:szCs w:val="32"/>
        </w:rPr>
        <w:t>了</w:t>
      </w:r>
      <w:r w:rsidR="004E54F6" w:rsidRPr="00C37479">
        <w:rPr>
          <w:rFonts w:ascii="仿宋_GB2312" w:hAnsi="宋体" w:hint="eastAsia"/>
          <w:sz w:val="32"/>
          <w:szCs w:val="32"/>
        </w:rPr>
        <w:t>评估，</w:t>
      </w:r>
      <w:r w:rsidR="00DD1897" w:rsidRPr="00C37479">
        <w:rPr>
          <w:rFonts w:ascii="仿宋_GB2312" w:hAnsi="宋体" w:hint="eastAsia"/>
          <w:sz w:val="32"/>
          <w:szCs w:val="32"/>
        </w:rPr>
        <w:t>如相关变化影响</w:t>
      </w:r>
      <w:r w:rsidR="004E54F6" w:rsidRPr="00C37479">
        <w:rPr>
          <w:rFonts w:ascii="仿宋_GB2312" w:hAnsi="宋体" w:hint="eastAsia"/>
          <w:sz w:val="32"/>
          <w:szCs w:val="32"/>
        </w:rPr>
        <w:t>病毒灭活工艺的效果</w:t>
      </w:r>
      <w:r w:rsidR="00DD1897" w:rsidRPr="00C37479">
        <w:rPr>
          <w:rFonts w:ascii="仿宋_GB2312" w:hAnsi="宋体" w:hint="eastAsia"/>
          <w:sz w:val="32"/>
          <w:szCs w:val="32"/>
        </w:rPr>
        <w:t>企业应</w:t>
      </w:r>
      <w:r w:rsidR="004E54F6" w:rsidRPr="00C37479">
        <w:rPr>
          <w:rFonts w:ascii="仿宋_GB2312" w:hAnsi="宋体" w:hint="eastAsia"/>
          <w:sz w:val="32"/>
          <w:szCs w:val="32"/>
        </w:rPr>
        <w:t>进行再验证。</w:t>
      </w:r>
      <w:r w:rsidR="00261785" w:rsidRPr="00C37479">
        <w:rPr>
          <w:rFonts w:ascii="仿宋_GB2312" w:hAnsi="宋体" w:hint="eastAsia"/>
          <w:sz w:val="32"/>
          <w:szCs w:val="32"/>
        </w:rPr>
        <w:t>查看病毒灭活的验证报告</w:t>
      </w:r>
      <w:r w:rsidR="00492020" w:rsidRPr="00C37479">
        <w:rPr>
          <w:rFonts w:ascii="仿宋_GB2312" w:hAnsi="宋体" w:hint="eastAsia"/>
          <w:sz w:val="32"/>
          <w:szCs w:val="32"/>
        </w:rPr>
        <w:t>，是否</w:t>
      </w:r>
      <w:r w:rsidR="00261785" w:rsidRPr="00C37479">
        <w:rPr>
          <w:rFonts w:ascii="仿宋_GB2312" w:hAnsi="宋体" w:hint="eastAsia"/>
          <w:sz w:val="32"/>
          <w:szCs w:val="32"/>
        </w:rPr>
        <w:t>符合</w:t>
      </w:r>
      <w:r w:rsidR="00A156B7" w:rsidRPr="00C37479">
        <w:rPr>
          <w:rFonts w:ascii="仿宋_GB2312" w:hAnsi="黑体" w:hint="eastAsia"/>
          <w:sz w:val="32"/>
          <w:szCs w:val="32"/>
        </w:rPr>
        <w:t>《</w:t>
      </w:r>
      <w:r w:rsidR="00A156B7" w:rsidRPr="00C37479">
        <w:rPr>
          <w:rFonts w:ascii="仿宋_GB2312" w:hAnsi="宋体" w:hint="eastAsia"/>
          <w:sz w:val="32"/>
          <w:szCs w:val="32"/>
        </w:rPr>
        <w:t>同种异体植入性医疗器械病毒灭活工艺验证技术审查指导原则（2020年修订版）》、《动物源性医疗器械注册技术审查指导原则</w:t>
      </w:r>
      <w:r w:rsidR="00257A6E" w:rsidRPr="00C37479">
        <w:rPr>
          <w:rFonts w:ascii="仿宋_GB2312" w:hAnsi="宋体" w:hint="eastAsia"/>
          <w:sz w:val="32"/>
          <w:szCs w:val="32"/>
        </w:rPr>
        <w:t>（</w:t>
      </w:r>
      <w:r w:rsidR="00A156B7" w:rsidRPr="00C37479">
        <w:rPr>
          <w:rFonts w:ascii="仿宋_GB2312" w:hAnsi="宋体" w:hint="eastAsia"/>
          <w:sz w:val="32"/>
          <w:szCs w:val="32"/>
        </w:rPr>
        <w:t>2017年修订版）》</w:t>
      </w:r>
      <w:r w:rsidR="00261785" w:rsidRPr="00C37479">
        <w:rPr>
          <w:rFonts w:ascii="仿宋_GB2312" w:hAnsi="宋体" w:hint="eastAsia"/>
          <w:sz w:val="32"/>
          <w:szCs w:val="32"/>
        </w:rPr>
        <w:t>的要求。</w:t>
      </w:r>
    </w:p>
    <w:p w14:paraId="30B87434" w14:textId="1D09CA65" w:rsidR="004E54F6" w:rsidRPr="00C37479" w:rsidRDefault="00192F6A" w:rsidP="00C37479">
      <w:pPr>
        <w:spacing w:line="520" w:lineRule="exact"/>
        <w:ind w:firstLine="640"/>
        <w:rPr>
          <w:rFonts w:ascii="仿宋_GB2312" w:hAnsi="宋体"/>
          <w:sz w:val="32"/>
          <w:szCs w:val="32"/>
        </w:rPr>
      </w:pPr>
      <w:r w:rsidRPr="00C37479">
        <w:rPr>
          <w:rFonts w:ascii="仿宋_GB2312" w:hint="eastAsia"/>
          <w:sz w:val="32"/>
          <w:szCs w:val="32"/>
        </w:rPr>
        <w:t>（</w:t>
      </w:r>
      <w:r w:rsidRPr="00C37479">
        <w:rPr>
          <w:rFonts w:ascii="仿宋_GB2312" w:hint="eastAsia"/>
          <w:sz w:val="32"/>
          <w:szCs w:val="32"/>
        </w:rPr>
        <w:t>六</w:t>
      </w:r>
      <w:r w:rsidRPr="00C37479">
        <w:rPr>
          <w:rFonts w:ascii="仿宋_GB2312" w:hint="eastAsia"/>
          <w:sz w:val="32"/>
          <w:szCs w:val="32"/>
        </w:rPr>
        <w:t>）</w:t>
      </w:r>
      <w:r w:rsidR="00144B72" w:rsidRPr="00C37479">
        <w:rPr>
          <w:rFonts w:ascii="仿宋_GB2312" w:hAnsi="宋体" w:hint="eastAsia"/>
          <w:sz w:val="32"/>
          <w:szCs w:val="32"/>
        </w:rPr>
        <w:t>查看被检查企业的生产、技术和质量管理人员、操作人员的岗位任职要求、学历证书等，应确定生产、技术和质量管理岗位人员具有相应的生物学、生物化学、微生物</w:t>
      </w:r>
      <w:r w:rsidR="00144B72" w:rsidRPr="00C37479">
        <w:rPr>
          <w:rFonts w:ascii="仿宋_GB2312" w:hAnsi="宋体" w:hint="eastAsia"/>
          <w:sz w:val="32"/>
          <w:szCs w:val="32"/>
        </w:rPr>
        <w:lastRenderedPageBreak/>
        <w:t>学、医学或动物医学、免疫学等专业知识，并具有相应的实践经验。</w:t>
      </w:r>
    </w:p>
    <w:p w14:paraId="70C33139" w14:textId="3146CE7D" w:rsidR="00BF62C4" w:rsidRPr="00C37479" w:rsidRDefault="00192F6A" w:rsidP="00C37479">
      <w:pPr>
        <w:spacing w:line="520" w:lineRule="exact"/>
        <w:ind w:firstLine="640"/>
        <w:rPr>
          <w:rFonts w:ascii="仿宋_GB2312" w:hAnsi="宋体"/>
          <w:sz w:val="32"/>
          <w:szCs w:val="32"/>
        </w:rPr>
      </w:pPr>
      <w:r w:rsidRPr="00C37479">
        <w:rPr>
          <w:rFonts w:ascii="仿宋_GB2312" w:hint="eastAsia"/>
          <w:sz w:val="32"/>
          <w:szCs w:val="32"/>
        </w:rPr>
        <w:t>（</w:t>
      </w:r>
      <w:r w:rsidRPr="00C37479">
        <w:rPr>
          <w:rFonts w:ascii="仿宋_GB2312" w:hint="eastAsia"/>
          <w:sz w:val="32"/>
          <w:szCs w:val="32"/>
        </w:rPr>
        <w:t>七</w:t>
      </w:r>
      <w:r w:rsidRPr="00C37479">
        <w:rPr>
          <w:rFonts w:ascii="仿宋_GB2312" w:hint="eastAsia"/>
          <w:sz w:val="32"/>
          <w:szCs w:val="32"/>
        </w:rPr>
        <w:t>）</w:t>
      </w:r>
      <w:r w:rsidR="00144B72" w:rsidRPr="00C37479">
        <w:rPr>
          <w:rFonts w:ascii="仿宋_GB2312" w:hAnsi="宋体" w:hint="eastAsia"/>
          <w:sz w:val="32"/>
          <w:szCs w:val="32"/>
        </w:rPr>
        <w:t>从</w:t>
      </w:r>
      <w:r w:rsidR="00001A22" w:rsidRPr="00C37479">
        <w:rPr>
          <w:rFonts w:ascii="仿宋_GB2312" w:hAnsi="宋体" w:hint="eastAsia"/>
          <w:sz w:val="32"/>
          <w:szCs w:val="32"/>
        </w:rPr>
        <w:t>事</w:t>
      </w:r>
      <w:r w:rsidR="008D0209" w:rsidRPr="00C37479">
        <w:rPr>
          <w:rFonts w:ascii="仿宋_GB2312" w:hAnsi="宋体" w:hint="eastAsia"/>
          <w:sz w:val="32"/>
          <w:szCs w:val="32"/>
        </w:rPr>
        <w:t>同种异体植入性医疗器械、</w:t>
      </w:r>
      <w:r w:rsidR="00001A22" w:rsidRPr="00C37479">
        <w:rPr>
          <w:rFonts w:ascii="仿宋_GB2312" w:hAnsi="宋体" w:hint="eastAsia"/>
          <w:sz w:val="32"/>
          <w:szCs w:val="32"/>
        </w:rPr>
        <w:t>动物源</w:t>
      </w:r>
      <w:r w:rsidR="00041A1F" w:rsidRPr="00C37479">
        <w:rPr>
          <w:rFonts w:ascii="仿宋_GB2312" w:hAnsi="宋体" w:hint="eastAsia"/>
          <w:sz w:val="32"/>
          <w:szCs w:val="32"/>
        </w:rPr>
        <w:t>性</w:t>
      </w:r>
      <w:r w:rsidR="00001A22" w:rsidRPr="00C37479">
        <w:rPr>
          <w:rFonts w:ascii="仿宋_GB2312" w:hAnsi="宋体" w:hint="eastAsia"/>
          <w:sz w:val="32"/>
          <w:szCs w:val="32"/>
        </w:rPr>
        <w:t>医疗器械的全体人员，包括清洁、维修等人员均应当根据其产品和所从事</w:t>
      </w:r>
      <w:r w:rsidR="00144B72" w:rsidRPr="00C37479">
        <w:rPr>
          <w:rFonts w:ascii="仿宋_GB2312" w:hAnsi="宋体" w:hint="eastAsia"/>
          <w:sz w:val="32"/>
          <w:szCs w:val="32"/>
        </w:rPr>
        <w:t>的生产操作进行专业和安全防护培训，并保留培训记录。应关注培训</w:t>
      </w:r>
      <w:r w:rsidR="00001A22" w:rsidRPr="00C37479">
        <w:rPr>
          <w:rFonts w:ascii="仿宋_GB2312" w:hAnsi="宋体" w:hint="eastAsia"/>
          <w:sz w:val="32"/>
          <w:szCs w:val="32"/>
        </w:rPr>
        <w:t>内容与</w:t>
      </w:r>
      <w:r w:rsidR="00144B72" w:rsidRPr="00C37479">
        <w:rPr>
          <w:rFonts w:ascii="仿宋_GB2312" w:hAnsi="宋体" w:hint="eastAsia"/>
          <w:sz w:val="32"/>
          <w:szCs w:val="32"/>
        </w:rPr>
        <w:t>病毒灭活</w:t>
      </w:r>
      <w:r w:rsidR="00001A22" w:rsidRPr="00C37479">
        <w:rPr>
          <w:rFonts w:ascii="仿宋_GB2312" w:hAnsi="宋体" w:hint="eastAsia"/>
          <w:sz w:val="32"/>
          <w:szCs w:val="32"/>
        </w:rPr>
        <w:t>的内容</w:t>
      </w:r>
      <w:r w:rsidR="003B1A02" w:rsidRPr="00C37479">
        <w:rPr>
          <w:rFonts w:ascii="仿宋_GB2312" w:hAnsi="宋体" w:hint="eastAsia"/>
          <w:sz w:val="32"/>
          <w:szCs w:val="32"/>
        </w:rPr>
        <w:t>是否</w:t>
      </w:r>
      <w:r w:rsidR="00001A22" w:rsidRPr="00C37479">
        <w:rPr>
          <w:rFonts w:ascii="仿宋_GB2312" w:hAnsi="宋体" w:hint="eastAsia"/>
          <w:sz w:val="32"/>
          <w:szCs w:val="32"/>
        </w:rPr>
        <w:t>相符。</w:t>
      </w:r>
    </w:p>
    <w:p w14:paraId="0849227A" w14:textId="0B444FF8" w:rsidR="00001A22" w:rsidRPr="00DC2047" w:rsidRDefault="004971D8" w:rsidP="00DC2047">
      <w:pPr>
        <w:spacing w:line="520" w:lineRule="exact"/>
        <w:ind w:firstLine="640"/>
        <w:rPr>
          <w:rFonts w:ascii="黑体" w:eastAsia="黑体" w:hAnsi="黑体"/>
          <w:sz w:val="32"/>
          <w:szCs w:val="32"/>
        </w:rPr>
      </w:pPr>
      <w:r w:rsidRPr="00DC2047">
        <w:rPr>
          <w:rFonts w:ascii="黑体" w:eastAsia="黑体" w:hAnsi="黑体" w:hint="eastAsia"/>
          <w:sz w:val="32"/>
          <w:szCs w:val="32"/>
        </w:rPr>
        <w:t>五</w:t>
      </w:r>
      <w:r w:rsidR="00001A22" w:rsidRPr="00DC2047">
        <w:rPr>
          <w:rFonts w:ascii="黑体" w:eastAsia="黑体" w:hAnsi="黑体" w:hint="eastAsia"/>
          <w:sz w:val="32"/>
          <w:szCs w:val="32"/>
        </w:rPr>
        <w:t>、名词术语</w:t>
      </w:r>
    </w:p>
    <w:p w14:paraId="5F00AAA0" w14:textId="4B44CB7C" w:rsidR="00871380" w:rsidRPr="00DC2047" w:rsidRDefault="00192F6A" w:rsidP="00C37479">
      <w:pPr>
        <w:spacing w:line="520" w:lineRule="exact"/>
        <w:ind w:firstLine="640"/>
        <w:rPr>
          <w:rFonts w:ascii="仿宋_GB2312"/>
          <w:sz w:val="32"/>
          <w:szCs w:val="32"/>
        </w:rPr>
      </w:pPr>
      <w:r w:rsidRPr="00C37479">
        <w:rPr>
          <w:rFonts w:ascii="仿宋_GB2312" w:hint="eastAsia"/>
          <w:sz w:val="32"/>
          <w:szCs w:val="32"/>
        </w:rPr>
        <w:t>（一）</w:t>
      </w:r>
      <w:r w:rsidR="00871380" w:rsidRPr="00DC2047">
        <w:rPr>
          <w:rFonts w:ascii="仿宋_GB2312" w:hint="eastAsia"/>
          <w:sz w:val="32"/>
          <w:szCs w:val="32"/>
        </w:rPr>
        <w:t>同种异体植入性医疗器械：是指以人体来源组织为原料加工或组成的产品，例如同种异体骨、肌腱、脱细胞异体真皮等。</w:t>
      </w:r>
    </w:p>
    <w:p w14:paraId="379EA1F4" w14:textId="74245FFB" w:rsidR="00871380" w:rsidRPr="00DC2047" w:rsidRDefault="00192F6A" w:rsidP="00C37479">
      <w:pPr>
        <w:spacing w:line="520" w:lineRule="exact"/>
        <w:ind w:firstLine="640"/>
        <w:rPr>
          <w:rFonts w:ascii="仿宋_GB2312"/>
          <w:sz w:val="32"/>
          <w:szCs w:val="32"/>
        </w:rPr>
      </w:pPr>
      <w:r w:rsidRPr="00C37479">
        <w:rPr>
          <w:rFonts w:ascii="仿宋_GB2312" w:hint="eastAsia"/>
          <w:sz w:val="32"/>
          <w:szCs w:val="32"/>
        </w:rPr>
        <w:t>（</w:t>
      </w:r>
      <w:r w:rsidRPr="00C37479">
        <w:rPr>
          <w:rFonts w:ascii="仿宋_GB2312" w:hint="eastAsia"/>
          <w:sz w:val="32"/>
          <w:szCs w:val="32"/>
        </w:rPr>
        <w:t>二</w:t>
      </w:r>
      <w:r w:rsidRPr="00C37479">
        <w:rPr>
          <w:rFonts w:ascii="仿宋_GB2312" w:hint="eastAsia"/>
          <w:sz w:val="32"/>
          <w:szCs w:val="32"/>
        </w:rPr>
        <w:t>）</w:t>
      </w:r>
      <w:r w:rsidR="00871380" w:rsidRPr="00DC2047">
        <w:rPr>
          <w:rFonts w:ascii="仿宋_GB2312" w:hint="eastAsia"/>
          <w:sz w:val="32"/>
          <w:szCs w:val="32"/>
        </w:rPr>
        <w:t>植入性医疗器械：用于下列目的的医疗器械：</w:t>
      </w:r>
    </w:p>
    <w:p w14:paraId="5BB7E1B5" w14:textId="4626A817" w:rsidR="00871380" w:rsidRPr="00DC2047" w:rsidRDefault="00192F6A" w:rsidP="00DC2047">
      <w:pPr>
        <w:spacing w:line="520" w:lineRule="exact"/>
        <w:ind w:firstLine="640"/>
        <w:rPr>
          <w:rFonts w:ascii="仿宋_GB2312"/>
          <w:sz w:val="32"/>
          <w:szCs w:val="32"/>
        </w:rPr>
      </w:pPr>
      <w:r>
        <w:rPr>
          <w:rFonts w:ascii="仿宋_GB2312" w:hint="eastAsia"/>
          <w:sz w:val="32"/>
          <w:szCs w:val="32"/>
        </w:rPr>
        <w:t>——</w:t>
      </w:r>
      <w:r w:rsidR="00871380" w:rsidRPr="00DC2047">
        <w:rPr>
          <w:rFonts w:ascii="仿宋_GB2312" w:hint="eastAsia"/>
          <w:sz w:val="32"/>
          <w:szCs w:val="32"/>
        </w:rPr>
        <w:t>全部导入人体；</w:t>
      </w:r>
    </w:p>
    <w:p w14:paraId="385AD550" w14:textId="51B55351" w:rsidR="00871380" w:rsidRPr="00DC2047" w:rsidRDefault="00192F6A" w:rsidP="00DC2047">
      <w:pPr>
        <w:spacing w:line="520" w:lineRule="exact"/>
        <w:ind w:firstLine="640"/>
        <w:rPr>
          <w:rFonts w:ascii="仿宋_GB2312"/>
          <w:sz w:val="32"/>
          <w:szCs w:val="32"/>
        </w:rPr>
      </w:pPr>
      <w:r>
        <w:rPr>
          <w:rFonts w:ascii="仿宋_GB2312" w:hint="eastAsia"/>
          <w:sz w:val="32"/>
          <w:szCs w:val="32"/>
        </w:rPr>
        <w:t>——</w:t>
      </w:r>
      <w:r w:rsidR="00871380" w:rsidRPr="00DC2047">
        <w:rPr>
          <w:rFonts w:ascii="仿宋_GB2312" w:hint="eastAsia"/>
          <w:sz w:val="32"/>
          <w:szCs w:val="32"/>
        </w:rPr>
        <w:t>替代上皮表面或眼表面；</w:t>
      </w:r>
    </w:p>
    <w:p w14:paraId="0FB641DF" w14:textId="77777777" w:rsidR="00871380" w:rsidRPr="00DC2047" w:rsidRDefault="00871380" w:rsidP="00DC2047">
      <w:pPr>
        <w:spacing w:line="520" w:lineRule="exact"/>
        <w:ind w:firstLine="640"/>
        <w:rPr>
          <w:rFonts w:ascii="仿宋_GB2312"/>
          <w:sz w:val="32"/>
          <w:szCs w:val="32"/>
        </w:rPr>
      </w:pPr>
      <w:r w:rsidRPr="00DC2047">
        <w:rPr>
          <w:rFonts w:ascii="仿宋_GB2312" w:hint="eastAsia"/>
          <w:sz w:val="32"/>
          <w:szCs w:val="32"/>
        </w:rPr>
        <w:t>通过外科侵入方法，保留在上述操作位置的器械。通过外科侵入方法，部分导入人体保留至少30天的器械，也认作是植入性器械。</w:t>
      </w:r>
    </w:p>
    <w:p w14:paraId="60D1F602" w14:textId="59ECDFF8" w:rsidR="00BF62C4" w:rsidRPr="00DC2047" w:rsidRDefault="00192F6A" w:rsidP="00C37479">
      <w:pPr>
        <w:spacing w:line="520" w:lineRule="exact"/>
        <w:ind w:firstLine="640"/>
        <w:rPr>
          <w:rFonts w:ascii="仿宋_GB2312"/>
          <w:sz w:val="32"/>
          <w:szCs w:val="32"/>
        </w:rPr>
      </w:pPr>
      <w:r w:rsidRPr="00C37479">
        <w:rPr>
          <w:rFonts w:ascii="仿宋_GB2312" w:hint="eastAsia"/>
          <w:sz w:val="32"/>
          <w:szCs w:val="32"/>
        </w:rPr>
        <w:t>（</w:t>
      </w:r>
      <w:r w:rsidRPr="00C37479">
        <w:rPr>
          <w:rFonts w:ascii="仿宋_GB2312" w:hint="eastAsia"/>
          <w:sz w:val="32"/>
          <w:szCs w:val="32"/>
        </w:rPr>
        <w:t>三</w:t>
      </w:r>
      <w:r w:rsidRPr="00C37479">
        <w:rPr>
          <w:rFonts w:ascii="仿宋_GB2312" w:hint="eastAsia"/>
          <w:sz w:val="32"/>
          <w:szCs w:val="32"/>
        </w:rPr>
        <w:t>）</w:t>
      </w:r>
      <w:r w:rsidR="00871380" w:rsidRPr="00DC2047">
        <w:rPr>
          <w:rFonts w:ascii="仿宋_GB2312" w:hint="eastAsia"/>
          <w:sz w:val="32"/>
          <w:szCs w:val="32"/>
        </w:rPr>
        <w:t>病毒灭活工艺：是指生产企业采用特定的病毒灭活方法对其产品进行病毒灭活。</w:t>
      </w:r>
    </w:p>
    <w:p w14:paraId="07D55862" w14:textId="09C370D4" w:rsidR="004801E5" w:rsidRPr="00DC2047" w:rsidRDefault="004971D8" w:rsidP="00DC2047">
      <w:pPr>
        <w:spacing w:line="520" w:lineRule="exact"/>
        <w:ind w:firstLine="640"/>
        <w:rPr>
          <w:rFonts w:ascii="黑体" w:eastAsia="黑体" w:hAnsi="黑体"/>
          <w:sz w:val="32"/>
          <w:szCs w:val="32"/>
        </w:rPr>
      </w:pPr>
      <w:r w:rsidRPr="00DC2047">
        <w:rPr>
          <w:rFonts w:ascii="黑体" w:eastAsia="黑体" w:hAnsi="黑体" w:hint="eastAsia"/>
          <w:sz w:val="32"/>
          <w:szCs w:val="32"/>
        </w:rPr>
        <w:t>六、</w:t>
      </w:r>
      <w:r w:rsidR="00842B50" w:rsidRPr="00DC2047">
        <w:rPr>
          <w:rFonts w:ascii="黑体" w:eastAsia="黑体" w:hAnsi="黑体" w:hint="eastAsia"/>
          <w:sz w:val="32"/>
          <w:szCs w:val="32"/>
        </w:rPr>
        <w:t>相关文件</w:t>
      </w:r>
    </w:p>
    <w:p w14:paraId="1EAC6831" w14:textId="41C5633A" w:rsidR="004801E5" w:rsidRPr="00DC2047" w:rsidRDefault="00C37479" w:rsidP="00C37479">
      <w:pPr>
        <w:pStyle w:val="a5"/>
        <w:spacing w:line="520" w:lineRule="exact"/>
        <w:ind w:firstLine="640"/>
        <w:jc w:val="left"/>
        <w:rPr>
          <w:rFonts w:ascii="仿宋_GB2312" w:eastAsia="仿宋_GB2312" w:hAnsi="宋体"/>
          <w:sz w:val="32"/>
          <w:szCs w:val="32"/>
        </w:rPr>
      </w:pPr>
      <w:r w:rsidRPr="00C37479">
        <w:rPr>
          <w:rFonts w:ascii="仿宋_GB2312" w:eastAsia="仿宋_GB2312" w:hint="eastAsia"/>
          <w:sz w:val="32"/>
          <w:szCs w:val="32"/>
        </w:rPr>
        <w:t>（一）</w:t>
      </w:r>
      <w:r w:rsidR="004801E5" w:rsidRPr="00DC2047">
        <w:rPr>
          <w:rFonts w:ascii="仿宋_GB2312" w:eastAsia="仿宋_GB2312" w:hAnsi="宋体" w:hint="eastAsia"/>
          <w:sz w:val="32"/>
          <w:szCs w:val="32"/>
        </w:rPr>
        <w:t>《关于发布医疗器械生产质量管理规范的公告》（国家食品药品监督管理总局公告2014年第64号）</w:t>
      </w:r>
    </w:p>
    <w:p w14:paraId="5725E94E" w14:textId="309B2D5B" w:rsidR="004801E5" w:rsidRPr="00DC2047" w:rsidRDefault="00C37479" w:rsidP="00DC2047">
      <w:pPr>
        <w:pStyle w:val="a5"/>
        <w:spacing w:line="520" w:lineRule="exact"/>
        <w:ind w:firstLine="640"/>
        <w:jc w:val="left"/>
        <w:rPr>
          <w:rFonts w:ascii="仿宋_GB2312" w:eastAsia="仿宋_GB2312" w:hAnsi="宋体"/>
          <w:sz w:val="32"/>
          <w:szCs w:val="32"/>
        </w:rPr>
      </w:pPr>
      <w:r w:rsidRPr="00C37479">
        <w:rPr>
          <w:rFonts w:ascii="仿宋_GB2312" w:eastAsia="仿宋_GB2312" w:hint="eastAsia"/>
          <w:sz w:val="32"/>
          <w:szCs w:val="32"/>
        </w:rPr>
        <w:t>（</w:t>
      </w:r>
      <w:r>
        <w:rPr>
          <w:rFonts w:ascii="仿宋_GB2312" w:eastAsia="仿宋_GB2312" w:hint="eastAsia"/>
          <w:sz w:val="32"/>
          <w:szCs w:val="32"/>
        </w:rPr>
        <w:t>二</w:t>
      </w:r>
      <w:r w:rsidRPr="00C37479">
        <w:rPr>
          <w:rFonts w:ascii="仿宋_GB2312" w:eastAsia="仿宋_GB2312" w:hint="eastAsia"/>
          <w:sz w:val="32"/>
          <w:szCs w:val="32"/>
        </w:rPr>
        <w:t>）</w:t>
      </w:r>
      <w:r w:rsidR="004801E5" w:rsidRPr="00DC2047">
        <w:rPr>
          <w:rFonts w:ascii="仿宋_GB2312" w:eastAsia="仿宋_GB2312" w:hAnsi="宋体" w:hint="eastAsia"/>
          <w:sz w:val="32"/>
          <w:szCs w:val="32"/>
        </w:rPr>
        <w:t>《关于发布医疗器械生产质量管理规范附录无菌医疗器械的公告》（国家食品药品监督管理总局公告2015年第101号）</w:t>
      </w:r>
    </w:p>
    <w:p w14:paraId="64743671" w14:textId="1D18129B" w:rsidR="004801E5" w:rsidRPr="00DC2047" w:rsidRDefault="00C37479" w:rsidP="00DC2047">
      <w:pPr>
        <w:pStyle w:val="a5"/>
        <w:spacing w:line="520" w:lineRule="exact"/>
        <w:ind w:firstLine="640"/>
        <w:jc w:val="left"/>
        <w:rPr>
          <w:rFonts w:ascii="仿宋_GB2312" w:eastAsia="仿宋_GB2312" w:hAnsi="宋体"/>
          <w:sz w:val="32"/>
          <w:szCs w:val="32"/>
        </w:rPr>
      </w:pPr>
      <w:r w:rsidRPr="00C37479">
        <w:rPr>
          <w:rFonts w:ascii="仿宋_GB2312" w:eastAsia="仿宋_GB2312" w:hint="eastAsia"/>
          <w:sz w:val="32"/>
          <w:szCs w:val="32"/>
        </w:rPr>
        <w:t>（</w:t>
      </w:r>
      <w:r>
        <w:rPr>
          <w:rFonts w:ascii="仿宋_GB2312" w:eastAsia="仿宋_GB2312" w:hint="eastAsia"/>
          <w:sz w:val="32"/>
          <w:szCs w:val="32"/>
        </w:rPr>
        <w:t>三</w:t>
      </w:r>
      <w:r w:rsidRPr="00C37479">
        <w:rPr>
          <w:rFonts w:ascii="仿宋_GB2312" w:eastAsia="仿宋_GB2312" w:hint="eastAsia"/>
          <w:sz w:val="32"/>
          <w:szCs w:val="32"/>
        </w:rPr>
        <w:t>）</w:t>
      </w:r>
      <w:r w:rsidR="004801E5" w:rsidRPr="00DC2047">
        <w:rPr>
          <w:rFonts w:ascii="仿宋_GB2312" w:eastAsia="仿宋_GB2312" w:hAnsi="宋体" w:hint="eastAsia"/>
          <w:sz w:val="32"/>
          <w:szCs w:val="32"/>
        </w:rPr>
        <w:t>《关于发布医疗器械生产质量管理规范附录植入</w:t>
      </w:r>
      <w:r w:rsidR="004801E5" w:rsidRPr="00DC2047">
        <w:rPr>
          <w:rFonts w:ascii="仿宋_GB2312" w:eastAsia="仿宋_GB2312" w:hAnsi="宋体" w:hint="eastAsia"/>
          <w:sz w:val="32"/>
          <w:szCs w:val="32"/>
        </w:rPr>
        <w:lastRenderedPageBreak/>
        <w:t>性医疗器械的公告》（国家食品药品监督管理总局公告2015年第102号）</w:t>
      </w:r>
    </w:p>
    <w:p w14:paraId="59597679" w14:textId="4B4115BC" w:rsidR="004801E5" w:rsidRPr="00DC2047" w:rsidRDefault="00C37479" w:rsidP="00DC2047">
      <w:pPr>
        <w:pStyle w:val="a5"/>
        <w:spacing w:line="520" w:lineRule="exact"/>
        <w:ind w:firstLine="640"/>
        <w:jc w:val="left"/>
        <w:rPr>
          <w:rFonts w:ascii="仿宋_GB2312" w:eastAsia="仿宋_GB2312" w:hAnsi="宋体"/>
          <w:sz w:val="32"/>
          <w:szCs w:val="32"/>
        </w:rPr>
      </w:pPr>
      <w:r w:rsidRPr="00C37479">
        <w:rPr>
          <w:rFonts w:ascii="仿宋_GB2312" w:eastAsia="仿宋_GB2312" w:hint="eastAsia"/>
          <w:sz w:val="32"/>
          <w:szCs w:val="32"/>
        </w:rPr>
        <w:t>（</w:t>
      </w:r>
      <w:r>
        <w:rPr>
          <w:rFonts w:ascii="仿宋_GB2312" w:eastAsia="仿宋_GB2312" w:hint="eastAsia"/>
          <w:sz w:val="32"/>
          <w:szCs w:val="32"/>
        </w:rPr>
        <w:t>四</w:t>
      </w:r>
      <w:r w:rsidRPr="00C37479">
        <w:rPr>
          <w:rFonts w:ascii="仿宋_GB2312" w:eastAsia="仿宋_GB2312" w:hint="eastAsia"/>
          <w:sz w:val="32"/>
          <w:szCs w:val="32"/>
        </w:rPr>
        <w:t>）</w:t>
      </w:r>
      <w:r w:rsidR="004801E5" w:rsidRPr="00DC2047">
        <w:rPr>
          <w:rFonts w:ascii="仿宋_GB2312" w:eastAsia="仿宋_GB2312" w:hAnsi="宋体" w:hint="eastAsia"/>
          <w:sz w:val="32"/>
          <w:szCs w:val="32"/>
        </w:rPr>
        <w:t>《关于印发医疗器械生产质量管理规范现场检查指导原则等4个指导原则的通知》（食药</w:t>
      </w:r>
      <w:proofErr w:type="gramStart"/>
      <w:r w:rsidR="004801E5" w:rsidRPr="00DC2047">
        <w:rPr>
          <w:rFonts w:ascii="仿宋_GB2312" w:eastAsia="仿宋_GB2312" w:hAnsi="宋体" w:hint="eastAsia"/>
          <w:sz w:val="32"/>
          <w:szCs w:val="32"/>
        </w:rPr>
        <w:t>监械监</w:t>
      </w:r>
      <w:proofErr w:type="gramEnd"/>
      <w:r w:rsidR="004801E5" w:rsidRPr="00DC2047">
        <w:rPr>
          <w:rFonts w:ascii="仿宋_GB2312" w:eastAsia="仿宋_GB2312" w:hAnsi="宋体" w:hint="eastAsia"/>
          <w:sz w:val="32"/>
          <w:szCs w:val="32"/>
        </w:rPr>
        <w:t>〔2015〕218号）</w:t>
      </w:r>
    </w:p>
    <w:p w14:paraId="5822EF99" w14:textId="3AF84571" w:rsidR="004801E5" w:rsidRPr="00DC2047" w:rsidRDefault="00C37479" w:rsidP="00DC2047">
      <w:pPr>
        <w:pStyle w:val="a5"/>
        <w:spacing w:line="520" w:lineRule="exact"/>
        <w:ind w:firstLine="640"/>
        <w:jc w:val="left"/>
        <w:rPr>
          <w:rFonts w:ascii="仿宋_GB2312" w:eastAsia="仿宋_GB2312" w:hAnsi="宋体"/>
          <w:sz w:val="32"/>
          <w:szCs w:val="32"/>
        </w:rPr>
      </w:pPr>
      <w:r w:rsidRPr="00C37479">
        <w:rPr>
          <w:rFonts w:ascii="仿宋_GB2312" w:eastAsia="仿宋_GB2312" w:hint="eastAsia"/>
          <w:sz w:val="32"/>
          <w:szCs w:val="32"/>
        </w:rPr>
        <w:t>（</w:t>
      </w:r>
      <w:r>
        <w:rPr>
          <w:rFonts w:ascii="仿宋_GB2312" w:eastAsia="仿宋_GB2312" w:hint="eastAsia"/>
          <w:sz w:val="32"/>
          <w:szCs w:val="32"/>
        </w:rPr>
        <w:t>五</w:t>
      </w:r>
      <w:r w:rsidRPr="00C37479">
        <w:rPr>
          <w:rFonts w:ascii="仿宋_GB2312" w:eastAsia="仿宋_GB2312" w:hint="eastAsia"/>
          <w:sz w:val="32"/>
          <w:szCs w:val="32"/>
        </w:rPr>
        <w:t>）</w:t>
      </w:r>
      <w:r w:rsidR="004801E5" w:rsidRPr="00DC2047">
        <w:rPr>
          <w:rFonts w:ascii="仿宋_GB2312" w:eastAsia="仿宋_GB2312" w:hAnsi="宋体" w:hint="eastAsia"/>
          <w:sz w:val="32"/>
          <w:szCs w:val="32"/>
        </w:rPr>
        <w:t>《同种异体植入性医疗器械病毒灭活工艺验证技术审查指导原则（2020年修订版）》</w:t>
      </w:r>
    </w:p>
    <w:p w14:paraId="4F4EB326" w14:textId="26F53F1F" w:rsidR="004801E5" w:rsidRPr="00DC2047" w:rsidRDefault="00C37479" w:rsidP="00DC2047">
      <w:pPr>
        <w:pStyle w:val="a5"/>
        <w:spacing w:line="520" w:lineRule="exact"/>
        <w:ind w:firstLine="640"/>
        <w:jc w:val="left"/>
        <w:rPr>
          <w:rFonts w:ascii="仿宋_GB2312" w:eastAsia="仿宋_GB2312" w:hAnsi="宋体"/>
          <w:sz w:val="32"/>
          <w:szCs w:val="32"/>
        </w:rPr>
      </w:pPr>
      <w:r w:rsidRPr="00C37479">
        <w:rPr>
          <w:rFonts w:ascii="仿宋_GB2312" w:eastAsia="仿宋_GB2312" w:hint="eastAsia"/>
          <w:sz w:val="32"/>
          <w:szCs w:val="32"/>
        </w:rPr>
        <w:t>（</w:t>
      </w:r>
      <w:r>
        <w:rPr>
          <w:rFonts w:ascii="仿宋_GB2312" w:eastAsia="仿宋_GB2312" w:hint="eastAsia"/>
          <w:sz w:val="32"/>
          <w:szCs w:val="32"/>
        </w:rPr>
        <w:t>六</w:t>
      </w:r>
      <w:r w:rsidRPr="00C37479">
        <w:rPr>
          <w:rFonts w:ascii="仿宋_GB2312" w:eastAsia="仿宋_GB2312" w:hint="eastAsia"/>
          <w:sz w:val="32"/>
          <w:szCs w:val="32"/>
        </w:rPr>
        <w:t>）</w:t>
      </w:r>
      <w:r w:rsidR="004801E5" w:rsidRPr="00DC2047">
        <w:rPr>
          <w:rFonts w:ascii="仿宋_GB2312" w:eastAsia="仿宋_GB2312" w:hAnsi="宋体" w:hint="eastAsia"/>
          <w:sz w:val="32"/>
          <w:szCs w:val="32"/>
        </w:rPr>
        <w:t>《动物源性医疗器械注册技术审查指导原则（2017年修订版）》</w:t>
      </w:r>
      <w:bookmarkStart w:id="1" w:name="_GoBack"/>
      <w:bookmarkEnd w:id="1"/>
    </w:p>
    <w:p w14:paraId="193B883B" w14:textId="694C47DB" w:rsidR="004801E5" w:rsidRPr="00DC2047" w:rsidRDefault="00C37479" w:rsidP="00DC2047">
      <w:pPr>
        <w:pStyle w:val="a5"/>
        <w:spacing w:line="520" w:lineRule="exact"/>
        <w:ind w:firstLine="640"/>
        <w:jc w:val="left"/>
        <w:rPr>
          <w:rFonts w:ascii="仿宋_GB2312" w:eastAsia="仿宋_GB2312" w:hAnsi="宋体"/>
          <w:sz w:val="32"/>
          <w:szCs w:val="32"/>
        </w:rPr>
      </w:pPr>
      <w:r w:rsidRPr="00C37479">
        <w:rPr>
          <w:rFonts w:ascii="仿宋_GB2312" w:eastAsia="仿宋_GB2312" w:hint="eastAsia"/>
          <w:sz w:val="32"/>
          <w:szCs w:val="32"/>
        </w:rPr>
        <w:t>（</w:t>
      </w:r>
      <w:r>
        <w:rPr>
          <w:rFonts w:ascii="仿宋_GB2312" w:eastAsia="仿宋_GB2312" w:hint="eastAsia"/>
          <w:sz w:val="32"/>
          <w:szCs w:val="32"/>
        </w:rPr>
        <w:t>七</w:t>
      </w:r>
      <w:r w:rsidRPr="00C37479">
        <w:rPr>
          <w:rFonts w:ascii="仿宋_GB2312" w:eastAsia="仿宋_GB2312" w:hint="eastAsia"/>
          <w:sz w:val="32"/>
          <w:szCs w:val="32"/>
        </w:rPr>
        <w:t>）</w:t>
      </w:r>
      <w:r w:rsidR="004801E5" w:rsidRPr="00DC2047">
        <w:rPr>
          <w:rFonts w:ascii="仿宋_GB2312" w:eastAsia="仿宋_GB2312" w:hAnsi="宋体" w:hint="eastAsia"/>
          <w:sz w:val="32"/>
          <w:szCs w:val="32"/>
        </w:rPr>
        <w:t>《血液制品去除／灭活病毒技术方法及验证指导原则》（</w:t>
      </w:r>
      <w:proofErr w:type="gramStart"/>
      <w:r w:rsidR="004801E5" w:rsidRPr="00DC2047">
        <w:rPr>
          <w:rFonts w:ascii="仿宋_GB2312" w:eastAsia="仿宋_GB2312" w:hAnsi="宋体" w:hint="eastAsia"/>
          <w:sz w:val="32"/>
          <w:szCs w:val="32"/>
        </w:rPr>
        <w:t>国药监注〔2002〕</w:t>
      </w:r>
      <w:proofErr w:type="gramEnd"/>
      <w:r w:rsidR="004801E5" w:rsidRPr="00DC2047">
        <w:rPr>
          <w:rFonts w:ascii="仿宋_GB2312" w:eastAsia="仿宋_GB2312" w:hAnsi="宋体" w:hint="eastAsia"/>
          <w:sz w:val="32"/>
          <w:szCs w:val="32"/>
        </w:rPr>
        <w:t>160号）</w:t>
      </w:r>
    </w:p>
    <w:p w14:paraId="5CD70862" w14:textId="0030E026" w:rsidR="00001A22" w:rsidRPr="00DC2047" w:rsidRDefault="00C37479" w:rsidP="00DC2047">
      <w:pPr>
        <w:pStyle w:val="a5"/>
        <w:spacing w:line="520" w:lineRule="exact"/>
        <w:ind w:firstLine="640"/>
        <w:jc w:val="left"/>
        <w:rPr>
          <w:rFonts w:ascii="仿宋_GB2312" w:eastAsia="仿宋_GB2312" w:hAnsi="宋体"/>
          <w:sz w:val="32"/>
          <w:szCs w:val="32"/>
        </w:rPr>
      </w:pPr>
      <w:r w:rsidRPr="00C37479">
        <w:rPr>
          <w:rFonts w:ascii="仿宋_GB2312" w:eastAsia="仿宋_GB2312" w:hint="eastAsia"/>
          <w:sz w:val="32"/>
          <w:szCs w:val="32"/>
        </w:rPr>
        <w:t>（</w:t>
      </w:r>
      <w:r>
        <w:rPr>
          <w:rFonts w:ascii="仿宋_GB2312" w:eastAsia="仿宋_GB2312" w:hint="eastAsia"/>
          <w:sz w:val="32"/>
          <w:szCs w:val="32"/>
        </w:rPr>
        <w:t>八</w:t>
      </w:r>
      <w:r w:rsidRPr="00C37479">
        <w:rPr>
          <w:rFonts w:ascii="仿宋_GB2312" w:eastAsia="仿宋_GB2312" w:hint="eastAsia"/>
          <w:sz w:val="32"/>
          <w:szCs w:val="32"/>
        </w:rPr>
        <w:t>）</w:t>
      </w:r>
      <w:r w:rsidR="004801E5" w:rsidRPr="00DC2047">
        <w:rPr>
          <w:rFonts w:ascii="仿宋_GB2312" w:eastAsia="仿宋_GB2312" w:hAnsi="宋体" w:hint="eastAsia"/>
          <w:sz w:val="32"/>
          <w:szCs w:val="32"/>
        </w:rPr>
        <w:t>YY</w:t>
      </w:r>
      <w:r w:rsidR="009905C0" w:rsidRPr="00DC2047">
        <w:rPr>
          <w:rFonts w:ascii="仿宋_GB2312" w:eastAsia="仿宋_GB2312" w:hAnsi="宋体" w:hint="eastAsia"/>
          <w:sz w:val="32"/>
          <w:szCs w:val="32"/>
        </w:rPr>
        <w:t>/T</w:t>
      </w:r>
      <w:r w:rsidR="004801E5" w:rsidRPr="00DC2047">
        <w:rPr>
          <w:rFonts w:ascii="仿宋_GB2312" w:eastAsia="仿宋_GB2312" w:hAnsi="宋体" w:hint="eastAsia"/>
          <w:sz w:val="32"/>
          <w:szCs w:val="32"/>
        </w:rPr>
        <w:t xml:space="preserve"> 0771动物</w:t>
      </w:r>
      <w:proofErr w:type="gramStart"/>
      <w:r w:rsidR="004801E5" w:rsidRPr="00DC2047">
        <w:rPr>
          <w:rFonts w:ascii="仿宋_GB2312" w:eastAsia="仿宋_GB2312" w:hAnsi="宋体" w:hint="eastAsia"/>
          <w:sz w:val="32"/>
          <w:szCs w:val="32"/>
        </w:rPr>
        <w:t>源医疗</w:t>
      </w:r>
      <w:proofErr w:type="gramEnd"/>
      <w:r w:rsidR="004801E5" w:rsidRPr="00DC2047">
        <w:rPr>
          <w:rFonts w:ascii="仿宋_GB2312" w:eastAsia="仿宋_GB2312" w:hAnsi="宋体" w:hint="eastAsia"/>
          <w:sz w:val="32"/>
          <w:szCs w:val="32"/>
        </w:rPr>
        <w:t>器械系列标准</w:t>
      </w:r>
    </w:p>
    <w:sectPr w:rsidR="00001A22" w:rsidRPr="00DC2047" w:rsidSect="007C530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C9262A" w15:done="0"/>
  <w15:commentEx w15:paraId="0FCD3E68" w15:done="0"/>
  <w15:commentEx w15:paraId="093F73F7" w15:done="0"/>
  <w15:commentEx w15:paraId="392A4F60" w15:done="0"/>
  <w15:commentEx w15:paraId="44FBA3FC" w15:done="0"/>
  <w15:commentEx w15:paraId="7B5D0188" w15:done="0"/>
  <w15:commentEx w15:paraId="5B489F1F" w15:done="0"/>
  <w15:commentEx w15:paraId="11497D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3B49" w16cex:dateUtc="2022-06-27T06:20:00Z"/>
  <w16cex:commentExtensible w16cex:durableId="26643B79" w16cex:dateUtc="2022-06-27T06:21:00Z"/>
  <w16cex:commentExtensible w16cex:durableId="26643E4A" w16cex:dateUtc="2022-06-27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9262A" w16cid:durableId="26742D64"/>
  <w16cid:commentId w16cid:paraId="0FCD3E68" w16cid:durableId="26742EDB"/>
  <w16cid:commentId w16cid:paraId="093F73F7" w16cid:durableId="267430BB"/>
  <w16cid:commentId w16cid:paraId="392A4F60" w16cid:durableId="267431CD"/>
  <w16cid:commentId w16cid:paraId="44FBA3FC" w16cid:durableId="26743B2D"/>
  <w16cid:commentId w16cid:paraId="7B5D0188" w16cid:durableId="26743450"/>
  <w16cid:commentId w16cid:paraId="5B489F1F" w16cid:durableId="26743531"/>
  <w16cid:commentId w16cid:paraId="11497DBE" w16cid:durableId="26743A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95B4B" w14:textId="77777777" w:rsidR="004A5C02" w:rsidRDefault="004A5C02" w:rsidP="00C12BAC">
      <w:pPr>
        <w:spacing w:line="240" w:lineRule="auto"/>
        <w:ind w:firstLine="560"/>
      </w:pPr>
      <w:r>
        <w:separator/>
      </w:r>
    </w:p>
  </w:endnote>
  <w:endnote w:type="continuationSeparator" w:id="0">
    <w:p w14:paraId="425326A3" w14:textId="77777777" w:rsidR="004A5C02" w:rsidRDefault="004A5C02" w:rsidP="00C12BA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14790" w14:textId="77777777" w:rsidR="00F9675A" w:rsidRDefault="00F9675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7547"/>
      <w:docPartObj>
        <w:docPartGallery w:val="Page Numbers (Bottom of Page)"/>
        <w:docPartUnique/>
      </w:docPartObj>
    </w:sdtPr>
    <w:sdtEndPr/>
    <w:sdtContent>
      <w:p w14:paraId="2210BF49" w14:textId="13188B52" w:rsidR="00CD56DE" w:rsidRDefault="00CD56DE" w:rsidP="00CD56DE">
        <w:pPr>
          <w:pStyle w:val="a4"/>
          <w:ind w:firstLine="360"/>
          <w:jc w:val="center"/>
        </w:pPr>
        <w:r>
          <w:fldChar w:fldCharType="begin"/>
        </w:r>
        <w:r>
          <w:instrText>PAGE   \* MERGEFORMAT</w:instrText>
        </w:r>
        <w:r>
          <w:fldChar w:fldCharType="separate"/>
        </w:r>
        <w:r w:rsidR="00C37479" w:rsidRPr="00C37479">
          <w:rPr>
            <w:noProof/>
            <w:lang w:val="zh-CN"/>
          </w:rPr>
          <w:t>10</w:t>
        </w:r>
        <w:r>
          <w:fldChar w:fldCharType="end"/>
        </w:r>
      </w:p>
    </w:sdtContent>
  </w:sdt>
  <w:p w14:paraId="57F36A68" w14:textId="77777777" w:rsidR="00F9675A" w:rsidRDefault="00F9675A">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1757F" w14:textId="77777777" w:rsidR="00F9675A" w:rsidRDefault="00F9675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23F9F" w14:textId="77777777" w:rsidR="004A5C02" w:rsidRDefault="004A5C02" w:rsidP="00C12BAC">
      <w:pPr>
        <w:spacing w:line="240" w:lineRule="auto"/>
        <w:ind w:firstLine="560"/>
      </w:pPr>
      <w:r>
        <w:separator/>
      </w:r>
    </w:p>
  </w:footnote>
  <w:footnote w:type="continuationSeparator" w:id="0">
    <w:p w14:paraId="15C0E08E" w14:textId="77777777" w:rsidR="004A5C02" w:rsidRDefault="004A5C02" w:rsidP="00C12BAC">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BE385" w14:textId="77777777" w:rsidR="00F9675A" w:rsidRDefault="00F9675A">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7D4B" w14:textId="77777777" w:rsidR="00F9675A" w:rsidRPr="00CF7C00" w:rsidRDefault="00F9675A" w:rsidP="00CF7C00">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66D94" w14:textId="77777777" w:rsidR="00F9675A" w:rsidRDefault="00F9675A">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74B43"/>
    <w:multiLevelType w:val="hybridMultilevel"/>
    <w:tmpl w:val="B5EA5858"/>
    <w:lvl w:ilvl="0" w:tplc="0409000F">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7FD0F88"/>
    <w:multiLevelType w:val="hybridMultilevel"/>
    <w:tmpl w:val="FDA43452"/>
    <w:lvl w:ilvl="0" w:tplc="2F10EE84">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86"/>
    <w:rsid w:val="00001A22"/>
    <w:rsid w:val="00016673"/>
    <w:rsid w:val="00023CAC"/>
    <w:rsid w:val="00024D60"/>
    <w:rsid w:val="000273F9"/>
    <w:rsid w:val="00031F52"/>
    <w:rsid w:val="00041A1F"/>
    <w:rsid w:val="00041E51"/>
    <w:rsid w:val="0006624C"/>
    <w:rsid w:val="000671BE"/>
    <w:rsid w:val="00074D56"/>
    <w:rsid w:val="00076681"/>
    <w:rsid w:val="000821A0"/>
    <w:rsid w:val="000831E0"/>
    <w:rsid w:val="00093D44"/>
    <w:rsid w:val="00095D66"/>
    <w:rsid w:val="000A2367"/>
    <w:rsid w:val="000A3E4C"/>
    <w:rsid w:val="000C5400"/>
    <w:rsid w:val="000F5606"/>
    <w:rsid w:val="00110710"/>
    <w:rsid w:val="00112610"/>
    <w:rsid w:val="0011520D"/>
    <w:rsid w:val="00126A15"/>
    <w:rsid w:val="00144B72"/>
    <w:rsid w:val="00145288"/>
    <w:rsid w:val="0015081E"/>
    <w:rsid w:val="00164E7F"/>
    <w:rsid w:val="00192F6A"/>
    <w:rsid w:val="001932A4"/>
    <w:rsid w:val="001A06FD"/>
    <w:rsid w:val="001A0CF8"/>
    <w:rsid w:val="001D017D"/>
    <w:rsid w:val="001D1609"/>
    <w:rsid w:val="001D7AD6"/>
    <w:rsid w:val="001F3024"/>
    <w:rsid w:val="001F3358"/>
    <w:rsid w:val="001F63ED"/>
    <w:rsid w:val="00202CF0"/>
    <w:rsid w:val="00207588"/>
    <w:rsid w:val="00215E9D"/>
    <w:rsid w:val="00231877"/>
    <w:rsid w:val="00240CD9"/>
    <w:rsid w:val="00243973"/>
    <w:rsid w:val="00257A6E"/>
    <w:rsid w:val="00261785"/>
    <w:rsid w:val="00266F8E"/>
    <w:rsid w:val="002773F3"/>
    <w:rsid w:val="002872B3"/>
    <w:rsid w:val="0029376E"/>
    <w:rsid w:val="002A3CCB"/>
    <w:rsid w:val="002A7C0F"/>
    <w:rsid w:val="002B4D06"/>
    <w:rsid w:val="002B65CD"/>
    <w:rsid w:val="002B76E1"/>
    <w:rsid w:val="002C47E5"/>
    <w:rsid w:val="002E0110"/>
    <w:rsid w:val="0030349F"/>
    <w:rsid w:val="00304637"/>
    <w:rsid w:val="003063AC"/>
    <w:rsid w:val="00313D11"/>
    <w:rsid w:val="00333786"/>
    <w:rsid w:val="00343D0C"/>
    <w:rsid w:val="00372EA1"/>
    <w:rsid w:val="003961D0"/>
    <w:rsid w:val="003A302A"/>
    <w:rsid w:val="003A7AEE"/>
    <w:rsid w:val="003B1A02"/>
    <w:rsid w:val="003B23D1"/>
    <w:rsid w:val="003B7C3A"/>
    <w:rsid w:val="003C6B02"/>
    <w:rsid w:val="00415CB8"/>
    <w:rsid w:val="004410B6"/>
    <w:rsid w:val="00465DB2"/>
    <w:rsid w:val="004801E5"/>
    <w:rsid w:val="00491C33"/>
    <w:rsid w:val="00492020"/>
    <w:rsid w:val="004971D8"/>
    <w:rsid w:val="004A5C02"/>
    <w:rsid w:val="004A62E2"/>
    <w:rsid w:val="004D2865"/>
    <w:rsid w:val="004E0347"/>
    <w:rsid w:val="004E1C53"/>
    <w:rsid w:val="004E36BC"/>
    <w:rsid w:val="004E54F6"/>
    <w:rsid w:val="0050607A"/>
    <w:rsid w:val="00506739"/>
    <w:rsid w:val="00512F93"/>
    <w:rsid w:val="00534D68"/>
    <w:rsid w:val="005352D3"/>
    <w:rsid w:val="00535718"/>
    <w:rsid w:val="005529F9"/>
    <w:rsid w:val="005578C2"/>
    <w:rsid w:val="00564C4F"/>
    <w:rsid w:val="0057674E"/>
    <w:rsid w:val="005B625D"/>
    <w:rsid w:val="005C720C"/>
    <w:rsid w:val="005D78C1"/>
    <w:rsid w:val="005D797D"/>
    <w:rsid w:val="005F43AE"/>
    <w:rsid w:val="00600F4F"/>
    <w:rsid w:val="00607120"/>
    <w:rsid w:val="0064640A"/>
    <w:rsid w:val="006546E0"/>
    <w:rsid w:val="00662C64"/>
    <w:rsid w:val="00675AB2"/>
    <w:rsid w:val="00695558"/>
    <w:rsid w:val="006A5C5A"/>
    <w:rsid w:val="006A5D5F"/>
    <w:rsid w:val="006B1A2E"/>
    <w:rsid w:val="006D52BB"/>
    <w:rsid w:val="006E5C0B"/>
    <w:rsid w:val="006E730E"/>
    <w:rsid w:val="007008AD"/>
    <w:rsid w:val="00707079"/>
    <w:rsid w:val="007303B8"/>
    <w:rsid w:val="00755E5F"/>
    <w:rsid w:val="00764C7D"/>
    <w:rsid w:val="00770C9D"/>
    <w:rsid w:val="00781617"/>
    <w:rsid w:val="00783FA6"/>
    <w:rsid w:val="00794680"/>
    <w:rsid w:val="007A1703"/>
    <w:rsid w:val="007A7331"/>
    <w:rsid w:val="007C0099"/>
    <w:rsid w:val="007C51E9"/>
    <w:rsid w:val="007C5306"/>
    <w:rsid w:val="007C6A95"/>
    <w:rsid w:val="007D06DD"/>
    <w:rsid w:val="007D6806"/>
    <w:rsid w:val="007E2453"/>
    <w:rsid w:val="00810613"/>
    <w:rsid w:val="0082163C"/>
    <w:rsid w:val="00821A20"/>
    <w:rsid w:val="008252C4"/>
    <w:rsid w:val="0083464B"/>
    <w:rsid w:val="00842B50"/>
    <w:rsid w:val="008479F1"/>
    <w:rsid w:val="00850391"/>
    <w:rsid w:val="00871380"/>
    <w:rsid w:val="008809E1"/>
    <w:rsid w:val="008840C8"/>
    <w:rsid w:val="00894BE4"/>
    <w:rsid w:val="008B0D24"/>
    <w:rsid w:val="008B6BAE"/>
    <w:rsid w:val="008C712B"/>
    <w:rsid w:val="008D0209"/>
    <w:rsid w:val="008D66C8"/>
    <w:rsid w:val="008E27EA"/>
    <w:rsid w:val="008E2D98"/>
    <w:rsid w:val="008E3E8C"/>
    <w:rsid w:val="008E7DDF"/>
    <w:rsid w:val="008E7FF8"/>
    <w:rsid w:val="00907BDD"/>
    <w:rsid w:val="009221BD"/>
    <w:rsid w:val="00924AD0"/>
    <w:rsid w:val="0093303E"/>
    <w:rsid w:val="0094093D"/>
    <w:rsid w:val="00952395"/>
    <w:rsid w:val="00966120"/>
    <w:rsid w:val="00973221"/>
    <w:rsid w:val="009905C0"/>
    <w:rsid w:val="009A02D9"/>
    <w:rsid w:val="009A60B7"/>
    <w:rsid w:val="009B5998"/>
    <w:rsid w:val="009C1DC0"/>
    <w:rsid w:val="009C2FC9"/>
    <w:rsid w:val="009C5A7B"/>
    <w:rsid w:val="009D6058"/>
    <w:rsid w:val="009E5402"/>
    <w:rsid w:val="009E7863"/>
    <w:rsid w:val="009F7FDF"/>
    <w:rsid w:val="00A035A0"/>
    <w:rsid w:val="00A1209C"/>
    <w:rsid w:val="00A156B7"/>
    <w:rsid w:val="00A220F1"/>
    <w:rsid w:val="00A27ABB"/>
    <w:rsid w:val="00A429AC"/>
    <w:rsid w:val="00A74545"/>
    <w:rsid w:val="00A9536A"/>
    <w:rsid w:val="00A96A31"/>
    <w:rsid w:val="00AC2D7F"/>
    <w:rsid w:val="00AE1C3D"/>
    <w:rsid w:val="00AF0327"/>
    <w:rsid w:val="00AF0932"/>
    <w:rsid w:val="00AF43E1"/>
    <w:rsid w:val="00AF7499"/>
    <w:rsid w:val="00B331CA"/>
    <w:rsid w:val="00B45C0A"/>
    <w:rsid w:val="00B61681"/>
    <w:rsid w:val="00B72991"/>
    <w:rsid w:val="00B72C15"/>
    <w:rsid w:val="00BD0891"/>
    <w:rsid w:val="00BE0A2B"/>
    <w:rsid w:val="00BF62C4"/>
    <w:rsid w:val="00C12BAC"/>
    <w:rsid w:val="00C20F9C"/>
    <w:rsid w:val="00C252D9"/>
    <w:rsid w:val="00C37479"/>
    <w:rsid w:val="00C41E4B"/>
    <w:rsid w:val="00C564E5"/>
    <w:rsid w:val="00C6696B"/>
    <w:rsid w:val="00C754FC"/>
    <w:rsid w:val="00C76FA7"/>
    <w:rsid w:val="00C926CA"/>
    <w:rsid w:val="00CB7C88"/>
    <w:rsid w:val="00CC2DAE"/>
    <w:rsid w:val="00CD56DE"/>
    <w:rsid w:val="00CD7863"/>
    <w:rsid w:val="00CE4B96"/>
    <w:rsid w:val="00CF6928"/>
    <w:rsid w:val="00CF7600"/>
    <w:rsid w:val="00CF7C00"/>
    <w:rsid w:val="00D035FA"/>
    <w:rsid w:val="00D100DF"/>
    <w:rsid w:val="00D25A89"/>
    <w:rsid w:val="00D3789E"/>
    <w:rsid w:val="00D402AA"/>
    <w:rsid w:val="00D51814"/>
    <w:rsid w:val="00D62310"/>
    <w:rsid w:val="00D67015"/>
    <w:rsid w:val="00D9465F"/>
    <w:rsid w:val="00D94F0C"/>
    <w:rsid w:val="00D96CE6"/>
    <w:rsid w:val="00DA2D44"/>
    <w:rsid w:val="00DA646C"/>
    <w:rsid w:val="00DA7528"/>
    <w:rsid w:val="00DC1F27"/>
    <w:rsid w:val="00DC2047"/>
    <w:rsid w:val="00DC5EA3"/>
    <w:rsid w:val="00DD1897"/>
    <w:rsid w:val="00DD5156"/>
    <w:rsid w:val="00DE6A39"/>
    <w:rsid w:val="00DF2025"/>
    <w:rsid w:val="00DF46EF"/>
    <w:rsid w:val="00DF73AB"/>
    <w:rsid w:val="00E0751F"/>
    <w:rsid w:val="00E17961"/>
    <w:rsid w:val="00E20015"/>
    <w:rsid w:val="00E214EB"/>
    <w:rsid w:val="00E24644"/>
    <w:rsid w:val="00E26BEB"/>
    <w:rsid w:val="00E36F4B"/>
    <w:rsid w:val="00E672C0"/>
    <w:rsid w:val="00E71818"/>
    <w:rsid w:val="00E760E2"/>
    <w:rsid w:val="00E76F45"/>
    <w:rsid w:val="00E903CE"/>
    <w:rsid w:val="00EC246E"/>
    <w:rsid w:val="00EC4051"/>
    <w:rsid w:val="00ED7FCB"/>
    <w:rsid w:val="00EF02DE"/>
    <w:rsid w:val="00EF1920"/>
    <w:rsid w:val="00F3685A"/>
    <w:rsid w:val="00F372AB"/>
    <w:rsid w:val="00F42C7C"/>
    <w:rsid w:val="00F51190"/>
    <w:rsid w:val="00F554A2"/>
    <w:rsid w:val="00F5678A"/>
    <w:rsid w:val="00F61334"/>
    <w:rsid w:val="00F80D17"/>
    <w:rsid w:val="00F9675A"/>
    <w:rsid w:val="00FB441B"/>
    <w:rsid w:val="00FB45B0"/>
    <w:rsid w:val="00FB4E2F"/>
    <w:rsid w:val="00FC1E8D"/>
    <w:rsid w:val="00FE518E"/>
    <w:rsid w:val="00FF6AE9"/>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C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AC"/>
    <w:pPr>
      <w:widowControl w:val="0"/>
      <w:spacing w:line="600" w:lineRule="exact"/>
      <w:ind w:firstLineChars="200" w:firstLine="200"/>
      <w:jc w:val="both"/>
    </w:pPr>
    <w:rPr>
      <w:rFonts w:ascii="Times New Roman" w:eastAsia="仿宋_GB2312" w:hAnsi="Times New Roman" w:cs="Times New Roman"/>
      <w:sz w:val="28"/>
    </w:rPr>
  </w:style>
  <w:style w:type="paragraph" w:styleId="2">
    <w:name w:val="heading 2"/>
    <w:basedOn w:val="a"/>
    <w:next w:val="a"/>
    <w:link w:val="2Char"/>
    <w:uiPriority w:val="9"/>
    <w:unhideWhenUsed/>
    <w:qFormat/>
    <w:rsid w:val="00C12BAC"/>
    <w:pPr>
      <w:keepNext/>
      <w:keepLines/>
      <w:spacing w:line="520" w:lineRule="exact"/>
      <w:outlineLvl w:val="1"/>
    </w:pPr>
    <w:rPr>
      <w:rFonts w:eastAsia="黑体" w:cstheme="majorBidi"/>
      <w:bCs/>
      <w:sz w:val="32"/>
      <w:szCs w:val="32"/>
    </w:rPr>
  </w:style>
  <w:style w:type="paragraph" w:styleId="4">
    <w:name w:val="heading 4"/>
    <w:basedOn w:val="a"/>
    <w:next w:val="a"/>
    <w:link w:val="4Char"/>
    <w:uiPriority w:val="9"/>
    <w:semiHidden/>
    <w:unhideWhenUsed/>
    <w:qFormat/>
    <w:rsid w:val="009E7863"/>
    <w:pPr>
      <w:keepNext/>
      <w:keepLines/>
      <w:spacing w:before="280" w:after="290" w:line="376" w:lineRule="atLeast"/>
      <w:outlineLvl w:val="3"/>
    </w:pPr>
    <w:rPr>
      <w:rFonts w:asciiTheme="majorHAnsi" w:eastAsiaTheme="majorEastAsia" w:hAnsiTheme="majorHAnsi" w:cstheme="majorBidi"/>
      <w:b/>
      <w:bCs/>
      <w:szCs w:val="28"/>
    </w:rPr>
  </w:style>
  <w:style w:type="paragraph" w:styleId="5">
    <w:name w:val="heading 5"/>
    <w:basedOn w:val="a"/>
    <w:next w:val="a"/>
    <w:link w:val="5Char"/>
    <w:uiPriority w:val="9"/>
    <w:semiHidden/>
    <w:unhideWhenUsed/>
    <w:qFormat/>
    <w:rsid w:val="009E7863"/>
    <w:pPr>
      <w:keepNext/>
      <w:keepLines/>
      <w:spacing w:before="280" w:after="290" w:line="376" w:lineRule="atLeast"/>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BAC"/>
    <w:rPr>
      <w:sz w:val="18"/>
      <w:szCs w:val="18"/>
    </w:rPr>
  </w:style>
  <w:style w:type="paragraph" w:styleId="a4">
    <w:name w:val="footer"/>
    <w:basedOn w:val="a"/>
    <w:link w:val="Char0"/>
    <w:uiPriority w:val="99"/>
    <w:unhideWhenUsed/>
    <w:rsid w:val="00C12BAC"/>
    <w:pPr>
      <w:tabs>
        <w:tab w:val="center" w:pos="4153"/>
        <w:tab w:val="right" w:pos="8306"/>
      </w:tabs>
      <w:snapToGrid w:val="0"/>
      <w:jc w:val="left"/>
    </w:pPr>
    <w:rPr>
      <w:sz w:val="18"/>
      <w:szCs w:val="18"/>
    </w:rPr>
  </w:style>
  <w:style w:type="character" w:customStyle="1" w:styleId="Char0">
    <w:name w:val="页脚 Char"/>
    <w:basedOn w:val="a0"/>
    <w:link w:val="a4"/>
    <w:uiPriority w:val="99"/>
    <w:rsid w:val="00C12BAC"/>
    <w:rPr>
      <w:sz w:val="18"/>
      <w:szCs w:val="18"/>
    </w:rPr>
  </w:style>
  <w:style w:type="character" w:customStyle="1" w:styleId="2Char">
    <w:name w:val="标题 2 Char"/>
    <w:basedOn w:val="a0"/>
    <w:link w:val="2"/>
    <w:uiPriority w:val="9"/>
    <w:qFormat/>
    <w:rsid w:val="00C12BAC"/>
    <w:rPr>
      <w:rFonts w:ascii="Times New Roman" w:eastAsia="黑体" w:hAnsi="Times New Roman" w:cstheme="majorBidi"/>
      <w:bCs/>
      <w:sz w:val="32"/>
      <w:szCs w:val="32"/>
    </w:rPr>
  </w:style>
  <w:style w:type="paragraph" w:styleId="a5">
    <w:name w:val="List Paragraph"/>
    <w:basedOn w:val="a"/>
    <w:uiPriority w:val="34"/>
    <w:qFormat/>
    <w:rsid w:val="00C12BAC"/>
    <w:pPr>
      <w:ind w:firstLine="420"/>
    </w:pPr>
    <w:rPr>
      <w:rFonts w:asciiTheme="minorHAnsi" w:eastAsiaTheme="minorEastAsia" w:hAnsiTheme="minorHAnsi" w:cstheme="minorBidi"/>
    </w:rPr>
  </w:style>
  <w:style w:type="character" w:styleId="a6">
    <w:name w:val="annotation reference"/>
    <w:basedOn w:val="a0"/>
    <w:uiPriority w:val="99"/>
    <w:semiHidden/>
    <w:unhideWhenUsed/>
    <w:rsid w:val="00C12BAC"/>
    <w:rPr>
      <w:sz w:val="21"/>
      <w:szCs w:val="21"/>
    </w:rPr>
  </w:style>
  <w:style w:type="paragraph" w:styleId="a7">
    <w:name w:val="annotation text"/>
    <w:basedOn w:val="a"/>
    <w:link w:val="Char1"/>
    <w:uiPriority w:val="99"/>
    <w:unhideWhenUsed/>
    <w:rsid w:val="00C12BAC"/>
    <w:pPr>
      <w:jc w:val="left"/>
    </w:pPr>
  </w:style>
  <w:style w:type="character" w:customStyle="1" w:styleId="Char1">
    <w:name w:val="批注文字 Char"/>
    <w:basedOn w:val="a0"/>
    <w:link w:val="a7"/>
    <w:uiPriority w:val="99"/>
    <w:rsid w:val="00C12BAC"/>
    <w:rPr>
      <w:rFonts w:ascii="Times New Roman" w:eastAsia="仿宋_GB2312" w:hAnsi="Times New Roman" w:cs="Times New Roman"/>
      <w:sz w:val="28"/>
    </w:rPr>
  </w:style>
  <w:style w:type="paragraph" w:styleId="a8">
    <w:name w:val="Balloon Text"/>
    <w:basedOn w:val="a"/>
    <w:link w:val="Char2"/>
    <w:uiPriority w:val="99"/>
    <w:semiHidden/>
    <w:unhideWhenUsed/>
    <w:rsid w:val="00C12BAC"/>
    <w:pPr>
      <w:spacing w:line="240" w:lineRule="auto"/>
    </w:pPr>
    <w:rPr>
      <w:sz w:val="18"/>
      <w:szCs w:val="18"/>
    </w:rPr>
  </w:style>
  <w:style w:type="character" w:customStyle="1" w:styleId="Char2">
    <w:name w:val="批注框文本 Char"/>
    <w:basedOn w:val="a0"/>
    <w:link w:val="a8"/>
    <w:uiPriority w:val="99"/>
    <w:semiHidden/>
    <w:rsid w:val="00C12BAC"/>
    <w:rPr>
      <w:rFonts w:ascii="Times New Roman" w:eastAsia="仿宋_GB2312" w:hAnsi="Times New Roman" w:cs="Times New Roman"/>
      <w:sz w:val="18"/>
      <w:szCs w:val="18"/>
    </w:rPr>
  </w:style>
  <w:style w:type="paragraph" w:styleId="a9">
    <w:name w:val="annotation subject"/>
    <w:basedOn w:val="a7"/>
    <w:next w:val="a7"/>
    <w:link w:val="Char3"/>
    <w:uiPriority w:val="99"/>
    <w:semiHidden/>
    <w:unhideWhenUsed/>
    <w:rsid w:val="00F3685A"/>
    <w:rPr>
      <w:b/>
      <w:bCs/>
    </w:rPr>
  </w:style>
  <w:style w:type="character" w:customStyle="1" w:styleId="Char3">
    <w:name w:val="批注主题 Char"/>
    <w:basedOn w:val="Char1"/>
    <w:link w:val="a9"/>
    <w:uiPriority w:val="99"/>
    <w:semiHidden/>
    <w:rsid w:val="00F3685A"/>
    <w:rPr>
      <w:rFonts w:ascii="Times New Roman" w:eastAsia="仿宋_GB2312" w:hAnsi="Times New Roman" w:cs="Times New Roman"/>
      <w:b/>
      <w:bCs/>
      <w:sz w:val="28"/>
    </w:rPr>
  </w:style>
  <w:style w:type="paragraph" w:styleId="aa">
    <w:name w:val="No Spacing"/>
    <w:link w:val="Char4"/>
    <w:uiPriority w:val="1"/>
    <w:qFormat/>
    <w:rsid w:val="00CF7C00"/>
    <w:pPr>
      <w:widowControl w:val="0"/>
      <w:ind w:firstLineChars="200" w:firstLine="200"/>
      <w:jc w:val="both"/>
    </w:pPr>
    <w:rPr>
      <w:rFonts w:ascii="Times New Roman" w:eastAsia="仿宋_GB2312" w:hAnsi="Times New Roman" w:cs="Times New Roman"/>
      <w:sz w:val="28"/>
    </w:rPr>
  </w:style>
  <w:style w:type="character" w:customStyle="1" w:styleId="4Char">
    <w:name w:val="标题 4 Char"/>
    <w:basedOn w:val="a0"/>
    <w:link w:val="4"/>
    <w:uiPriority w:val="9"/>
    <w:semiHidden/>
    <w:rsid w:val="009E7863"/>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E7863"/>
    <w:rPr>
      <w:rFonts w:ascii="Times New Roman" w:eastAsia="仿宋_GB2312" w:hAnsi="Times New Roman" w:cs="Times New Roman"/>
      <w:b/>
      <w:bCs/>
      <w:sz w:val="28"/>
      <w:szCs w:val="28"/>
    </w:rPr>
  </w:style>
  <w:style w:type="character" w:customStyle="1" w:styleId="Char4">
    <w:name w:val="无间隔 Char"/>
    <w:basedOn w:val="a0"/>
    <w:link w:val="aa"/>
    <w:uiPriority w:val="1"/>
    <w:rsid w:val="00CD56DE"/>
    <w:rPr>
      <w:rFonts w:ascii="Times New Roman" w:eastAsia="仿宋_GB2312"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AC"/>
    <w:pPr>
      <w:widowControl w:val="0"/>
      <w:spacing w:line="600" w:lineRule="exact"/>
      <w:ind w:firstLineChars="200" w:firstLine="200"/>
      <w:jc w:val="both"/>
    </w:pPr>
    <w:rPr>
      <w:rFonts w:ascii="Times New Roman" w:eastAsia="仿宋_GB2312" w:hAnsi="Times New Roman" w:cs="Times New Roman"/>
      <w:sz w:val="28"/>
    </w:rPr>
  </w:style>
  <w:style w:type="paragraph" w:styleId="2">
    <w:name w:val="heading 2"/>
    <w:basedOn w:val="a"/>
    <w:next w:val="a"/>
    <w:link w:val="2Char"/>
    <w:uiPriority w:val="9"/>
    <w:unhideWhenUsed/>
    <w:qFormat/>
    <w:rsid w:val="00C12BAC"/>
    <w:pPr>
      <w:keepNext/>
      <w:keepLines/>
      <w:spacing w:line="520" w:lineRule="exact"/>
      <w:outlineLvl w:val="1"/>
    </w:pPr>
    <w:rPr>
      <w:rFonts w:eastAsia="黑体" w:cstheme="majorBidi"/>
      <w:bCs/>
      <w:sz w:val="32"/>
      <w:szCs w:val="32"/>
    </w:rPr>
  </w:style>
  <w:style w:type="paragraph" w:styleId="4">
    <w:name w:val="heading 4"/>
    <w:basedOn w:val="a"/>
    <w:next w:val="a"/>
    <w:link w:val="4Char"/>
    <w:uiPriority w:val="9"/>
    <w:semiHidden/>
    <w:unhideWhenUsed/>
    <w:qFormat/>
    <w:rsid w:val="009E7863"/>
    <w:pPr>
      <w:keepNext/>
      <w:keepLines/>
      <w:spacing w:before="280" w:after="290" w:line="376" w:lineRule="atLeast"/>
      <w:outlineLvl w:val="3"/>
    </w:pPr>
    <w:rPr>
      <w:rFonts w:asciiTheme="majorHAnsi" w:eastAsiaTheme="majorEastAsia" w:hAnsiTheme="majorHAnsi" w:cstheme="majorBidi"/>
      <w:b/>
      <w:bCs/>
      <w:szCs w:val="28"/>
    </w:rPr>
  </w:style>
  <w:style w:type="paragraph" w:styleId="5">
    <w:name w:val="heading 5"/>
    <w:basedOn w:val="a"/>
    <w:next w:val="a"/>
    <w:link w:val="5Char"/>
    <w:uiPriority w:val="9"/>
    <w:semiHidden/>
    <w:unhideWhenUsed/>
    <w:qFormat/>
    <w:rsid w:val="009E7863"/>
    <w:pPr>
      <w:keepNext/>
      <w:keepLines/>
      <w:spacing w:before="280" w:after="290" w:line="376" w:lineRule="atLeast"/>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BAC"/>
    <w:rPr>
      <w:sz w:val="18"/>
      <w:szCs w:val="18"/>
    </w:rPr>
  </w:style>
  <w:style w:type="paragraph" w:styleId="a4">
    <w:name w:val="footer"/>
    <w:basedOn w:val="a"/>
    <w:link w:val="Char0"/>
    <w:uiPriority w:val="99"/>
    <w:unhideWhenUsed/>
    <w:rsid w:val="00C12BAC"/>
    <w:pPr>
      <w:tabs>
        <w:tab w:val="center" w:pos="4153"/>
        <w:tab w:val="right" w:pos="8306"/>
      </w:tabs>
      <w:snapToGrid w:val="0"/>
      <w:jc w:val="left"/>
    </w:pPr>
    <w:rPr>
      <w:sz w:val="18"/>
      <w:szCs w:val="18"/>
    </w:rPr>
  </w:style>
  <w:style w:type="character" w:customStyle="1" w:styleId="Char0">
    <w:name w:val="页脚 Char"/>
    <w:basedOn w:val="a0"/>
    <w:link w:val="a4"/>
    <w:uiPriority w:val="99"/>
    <w:rsid w:val="00C12BAC"/>
    <w:rPr>
      <w:sz w:val="18"/>
      <w:szCs w:val="18"/>
    </w:rPr>
  </w:style>
  <w:style w:type="character" w:customStyle="1" w:styleId="2Char">
    <w:name w:val="标题 2 Char"/>
    <w:basedOn w:val="a0"/>
    <w:link w:val="2"/>
    <w:uiPriority w:val="9"/>
    <w:qFormat/>
    <w:rsid w:val="00C12BAC"/>
    <w:rPr>
      <w:rFonts w:ascii="Times New Roman" w:eastAsia="黑体" w:hAnsi="Times New Roman" w:cstheme="majorBidi"/>
      <w:bCs/>
      <w:sz w:val="32"/>
      <w:szCs w:val="32"/>
    </w:rPr>
  </w:style>
  <w:style w:type="paragraph" w:styleId="a5">
    <w:name w:val="List Paragraph"/>
    <w:basedOn w:val="a"/>
    <w:uiPriority w:val="34"/>
    <w:qFormat/>
    <w:rsid w:val="00C12BAC"/>
    <w:pPr>
      <w:ind w:firstLine="420"/>
    </w:pPr>
    <w:rPr>
      <w:rFonts w:asciiTheme="minorHAnsi" w:eastAsiaTheme="minorEastAsia" w:hAnsiTheme="minorHAnsi" w:cstheme="minorBidi"/>
    </w:rPr>
  </w:style>
  <w:style w:type="character" w:styleId="a6">
    <w:name w:val="annotation reference"/>
    <w:basedOn w:val="a0"/>
    <w:uiPriority w:val="99"/>
    <w:semiHidden/>
    <w:unhideWhenUsed/>
    <w:rsid w:val="00C12BAC"/>
    <w:rPr>
      <w:sz w:val="21"/>
      <w:szCs w:val="21"/>
    </w:rPr>
  </w:style>
  <w:style w:type="paragraph" w:styleId="a7">
    <w:name w:val="annotation text"/>
    <w:basedOn w:val="a"/>
    <w:link w:val="Char1"/>
    <w:uiPriority w:val="99"/>
    <w:unhideWhenUsed/>
    <w:rsid w:val="00C12BAC"/>
    <w:pPr>
      <w:jc w:val="left"/>
    </w:pPr>
  </w:style>
  <w:style w:type="character" w:customStyle="1" w:styleId="Char1">
    <w:name w:val="批注文字 Char"/>
    <w:basedOn w:val="a0"/>
    <w:link w:val="a7"/>
    <w:uiPriority w:val="99"/>
    <w:rsid w:val="00C12BAC"/>
    <w:rPr>
      <w:rFonts w:ascii="Times New Roman" w:eastAsia="仿宋_GB2312" w:hAnsi="Times New Roman" w:cs="Times New Roman"/>
      <w:sz w:val="28"/>
    </w:rPr>
  </w:style>
  <w:style w:type="paragraph" w:styleId="a8">
    <w:name w:val="Balloon Text"/>
    <w:basedOn w:val="a"/>
    <w:link w:val="Char2"/>
    <w:uiPriority w:val="99"/>
    <w:semiHidden/>
    <w:unhideWhenUsed/>
    <w:rsid w:val="00C12BAC"/>
    <w:pPr>
      <w:spacing w:line="240" w:lineRule="auto"/>
    </w:pPr>
    <w:rPr>
      <w:sz w:val="18"/>
      <w:szCs w:val="18"/>
    </w:rPr>
  </w:style>
  <w:style w:type="character" w:customStyle="1" w:styleId="Char2">
    <w:name w:val="批注框文本 Char"/>
    <w:basedOn w:val="a0"/>
    <w:link w:val="a8"/>
    <w:uiPriority w:val="99"/>
    <w:semiHidden/>
    <w:rsid w:val="00C12BAC"/>
    <w:rPr>
      <w:rFonts w:ascii="Times New Roman" w:eastAsia="仿宋_GB2312" w:hAnsi="Times New Roman" w:cs="Times New Roman"/>
      <w:sz w:val="18"/>
      <w:szCs w:val="18"/>
    </w:rPr>
  </w:style>
  <w:style w:type="paragraph" w:styleId="a9">
    <w:name w:val="annotation subject"/>
    <w:basedOn w:val="a7"/>
    <w:next w:val="a7"/>
    <w:link w:val="Char3"/>
    <w:uiPriority w:val="99"/>
    <w:semiHidden/>
    <w:unhideWhenUsed/>
    <w:rsid w:val="00F3685A"/>
    <w:rPr>
      <w:b/>
      <w:bCs/>
    </w:rPr>
  </w:style>
  <w:style w:type="character" w:customStyle="1" w:styleId="Char3">
    <w:name w:val="批注主题 Char"/>
    <w:basedOn w:val="Char1"/>
    <w:link w:val="a9"/>
    <w:uiPriority w:val="99"/>
    <w:semiHidden/>
    <w:rsid w:val="00F3685A"/>
    <w:rPr>
      <w:rFonts w:ascii="Times New Roman" w:eastAsia="仿宋_GB2312" w:hAnsi="Times New Roman" w:cs="Times New Roman"/>
      <w:b/>
      <w:bCs/>
      <w:sz w:val="28"/>
    </w:rPr>
  </w:style>
  <w:style w:type="paragraph" w:styleId="aa">
    <w:name w:val="No Spacing"/>
    <w:link w:val="Char4"/>
    <w:uiPriority w:val="1"/>
    <w:qFormat/>
    <w:rsid w:val="00CF7C00"/>
    <w:pPr>
      <w:widowControl w:val="0"/>
      <w:ind w:firstLineChars="200" w:firstLine="200"/>
      <w:jc w:val="both"/>
    </w:pPr>
    <w:rPr>
      <w:rFonts w:ascii="Times New Roman" w:eastAsia="仿宋_GB2312" w:hAnsi="Times New Roman" w:cs="Times New Roman"/>
      <w:sz w:val="28"/>
    </w:rPr>
  </w:style>
  <w:style w:type="character" w:customStyle="1" w:styleId="4Char">
    <w:name w:val="标题 4 Char"/>
    <w:basedOn w:val="a0"/>
    <w:link w:val="4"/>
    <w:uiPriority w:val="9"/>
    <w:semiHidden/>
    <w:rsid w:val="009E7863"/>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E7863"/>
    <w:rPr>
      <w:rFonts w:ascii="Times New Roman" w:eastAsia="仿宋_GB2312" w:hAnsi="Times New Roman" w:cs="Times New Roman"/>
      <w:b/>
      <w:bCs/>
      <w:sz w:val="28"/>
      <w:szCs w:val="28"/>
    </w:rPr>
  </w:style>
  <w:style w:type="character" w:customStyle="1" w:styleId="Char4">
    <w:name w:val="无间隔 Char"/>
    <w:basedOn w:val="a0"/>
    <w:link w:val="aa"/>
    <w:uiPriority w:val="1"/>
    <w:rsid w:val="00CD56DE"/>
    <w:rPr>
      <w:rFonts w:ascii="Times New Roman" w:eastAsia="仿宋_GB2312"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313DA-7E85-4A06-B8D7-356DDC5A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773</Words>
  <Characters>4412</Characters>
  <Application>Microsoft Office Word</Application>
  <DocSecurity>0</DocSecurity>
  <Lines>36</Lines>
  <Paragraphs>10</Paragraphs>
  <ScaleCrop>false</ScaleCrop>
  <Company>china</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wangguannan</dc:creator>
  <cp:lastModifiedBy>guoyajun</cp:lastModifiedBy>
  <cp:revision>15</cp:revision>
  <cp:lastPrinted>2022-07-19T09:09:00Z</cp:lastPrinted>
  <dcterms:created xsi:type="dcterms:W3CDTF">2022-08-12T09:43:00Z</dcterms:created>
  <dcterms:modified xsi:type="dcterms:W3CDTF">2022-08-18T02:56:00Z</dcterms:modified>
</cp:coreProperties>
</file>