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方正小标宋简体" w:hAnsi="方正小标宋简体" w:eastAsia="方正小标宋简体" w:cs="方正小标宋简体"/>
          <w:bCs/>
          <w:color w:val="000000"/>
          <w:kern w:val="0"/>
          <w:sz w:val="44"/>
          <w:szCs w:val="32"/>
          <w:lang w:val="en-US" w:eastAsia="zh-CN" w:bidi="ar-SA"/>
        </w:rPr>
      </w:pPr>
      <w:bookmarkStart w:id="798" w:name="_GoBack"/>
      <w:r>
        <w:rPr>
          <w:rFonts w:hint="eastAsia" w:ascii="方正小标宋简体" w:hAnsi="方正小标宋简体" w:eastAsia="方正小标宋简体" w:cs="方正小标宋简体"/>
          <w:bCs/>
          <w:color w:val="000000"/>
          <w:kern w:val="0"/>
          <w:sz w:val="44"/>
          <w:szCs w:val="32"/>
          <w:lang w:val="en-US" w:eastAsia="zh-CN" w:bidi="ar-SA"/>
        </w:rPr>
        <w:t>北京市乡镇卫生院服务能力标准</w:t>
      </w:r>
      <w:bookmarkEnd w:id="798"/>
    </w:p>
    <w:p>
      <w:pPr>
        <w:pageBreakBefore w:val="0"/>
        <w:widowControl/>
        <w:tabs>
          <w:tab w:val="left" w:pos="7655"/>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楷体_GB2312" w:hAnsi="楷体_GB2312" w:eastAsia="楷体_GB2312" w:cs="楷体_GB2312"/>
          <w:bCs/>
          <w:color w:val="000000"/>
          <w:kern w:val="0"/>
          <w:sz w:val="32"/>
          <w:szCs w:val="32"/>
          <w:lang w:val="en-US" w:eastAsia="zh-CN" w:bidi="ar-SA"/>
        </w:rPr>
      </w:pPr>
      <w:r>
        <w:rPr>
          <w:rFonts w:hint="eastAsia" w:ascii="楷体_GB2312" w:hAnsi="楷体_GB2312" w:eastAsia="楷体_GB2312" w:cs="楷体_GB2312"/>
          <w:bCs/>
          <w:kern w:val="0"/>
          <w:sz w:val="32"/>
          <w:szCs w:val="32"/>
          <w:lang w:val="en-US" w:eastAsia="zh-CN" w:bidi="ar-SA"/>
        </w:rPr>
        <w:t>（2022版）</w:t>
      </w:r>
    </w:p>
    <w:p>
      <w:pPr>
        <w:pageBreakBefore w:val="0"/>
        <w:widowControl/>
        <w:kinsoku/>
        <w:wordWrap/>
        <w:overflowPunct/>
        <w:topLinePunct w:val="0"/>
        <w:bidi w:val="0"/>
        <w:adjustRightInd w:val="0"/>
        <w:snapToGrid w:val="0"/>
        <w:spacing w:beforeAutospacing="0" w:afterAutospacing="0" w:line="500" w:lineRule="exact"/>
        <w:ind w:left="0" w:leftChars="0" w:right="0" w:rightChars="0" w:firstLine="0" w:firstLineChars="0"/>
        <w:jc w:val="both"/>
        <w:textAlignment w:val="auto"/>
        <w:rPr>
          <w:rFonts w:ascii="Times New Roman" w:hAnsi="Times New Roman" w:eastAsia="仿宋" w:cs="Times New Roman"/>
          <w:color w:val="000000"/>
          <w:kern w:val="0"/>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beforeAutospacing="0" w:afterAutospacing="0" w:line="640" w:lineRule="exact"/>
        <w:ind w:left="0" w:leftChars="0" w:right="0" w:rightChars="0" w:firstLine="600" w:firstLineChars="20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在2018版乡镇卫生院服务能力标准基础上，根据新的形势和国家</w:t>
      </w:r>
      <w:r>
        <w:rPr>
          <w:rFonts w:ascii="仿宋_GB2312" w:hAnsi="仿宋_GB2312" w:eastAsia="仿宋_GB2312" w:cs="仿宋_GB2312"/>
          <w:color w:val="000000"/>
          <w:kern w:val="0"/>
          <w:sz w:val="30"/>
          <w:szCs w:val="30"/>
          <w:lang w:val="en-US" w:eastAsia="zh-CN" w:bidi="ar-SA"/>
        </w:rPr>
        <w:t>新</w:t>
      </w:r>
      <w:r>
        <w:rPr>
          <w:rFonts w:hint="eastAsia" w:ascii="仿宋_GB2312" w:hAnsi="仿宋_GB2312" w:eastAsia="仿宋_GB2312" w:cs="仿宋_GB2312"/>
          <w:color w:val="000000"/>
          <w:kern w:val="0"/>
          <w:sz w:val="30"/>
          <w:szCs w:val="30"/>
          <w:lang w:val="en-US" w:eastAsia="zh-CN" w:bidi="ar-SA"/>
        </w:rPr>
        <w:t>任务要求，修订形成我市2022版服务能力标准。</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00" w:firstLineChars="200"/>
        <w:jc w:val="both"/>
        <w:textAlignment w:val="auto"/>
        <w:rPr>
          <w:rFonts w:ascii="Times New Roman" w:hAnsi="Times New Roman" w:eastAsia="黑体"/>
          <w:color w:val="000000"/>
          <w:sz w:val="30"/>
          <w:szCs w:val="30"/>
        </w:rPr>
      </w:pPr>
      <w:r>
        <w:rPr>
          <w:rFonts w:ascii="Times New Roman" w:hAnsi="Times New Roman" w:eastAsia="黑体"/>
          <w:color w:val="000000"/>
          <w:sz w:val="30"/>
          <w:szCs w:val="30"/>
        </w:rPr>
        <w:t>一、适用范围</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00" w:firstLineChars="200"/>
        <w:jc w:val="both"/>
        <w:textAlignment w:val="auto"/>
        <w:rPr>
          <w:rFonts w:ascii="Times New Roman" w:hAnsi="Times New Roman" w:eastAsia="仿宋"/>
          <w:color w:val="000000"/>
          <w:sz w:val="30"/>
          <w:szCs w:val="30"/>
        </w:rPr>
      </w:pPr>
      <w:r>
        <w:rPr>
          <w:rFonts w:ascii="Times New Roman" w:hAnsi="Times New Roman" w:eastAsia="楷体_GB2312"/>
          <w:color w:val="000000"/>
          <w:sz w:val="30"/>
          <w:szCs w:val="30"/>
        </w:rPr>
        <w:t>（一）</w:t>
      </w:r>
      <w:r>
        <w:rPr>
          <w:rFonts w:ascii="Times New Roman" w:hAnsi="Times New Roman" w:eastAsia="仿宋"/>
          <w:color w:val="000000"/>
          <w:sz w:val="30"/>
          <w:szCs w:val="30"/>
        </w:rPr>
        <w:t>本标准适用于所有乡镇卫生院（街道卫生院</w:t>
      </w:r>
      <w:r>
        <w:rPr>
          <w:rFonts w:hint="eastAsia" w:ascii="Times New Roman" w:hAnsi="Times New Roman" w:eastAsia="仿宋"/>
          <w:color w:val="000000"/>
          <w:sz w:val="30"/>
          <w:szCs w:val="30"/>
        </w:rPr>
        <w:t>适用</w:t>
      </w:r>
      <w:r>
        <w:rPr>
          <w:rFonts w:ascii="Times New Roman" w:hAnsi="Times New Roman" w:eastAsia="仿宋"/>
          <w:color w:val="000000"/>
          <w:sz w:val="30"/>
          <w:szCs w:val="30"/>
        </w:rPr>
        <w:t>，下同）。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00" w:firstLineChars="200"/>
        <w:jc w:val="both"/>
        <w:textAlignment w:val="auto"/>
        <w:rPr>
          <w:rFonts w:ascii="Times New Roman" w:hAnsi="Times New Roman" w:eastAsia="仿宋"/>
          <w:color w:val="000000"/>
          <w:sz w:val="30"/>
          <w:szCs w:val="30"/>
        </w:rPr>
      </w:pPr>
      <w:r>
        <w:rPr>
          <w:rFonts w:ascii="Times New Roman" w:hAnsi="Times New Roman" w:eastAsia="楷体_GB2312"/>
          <w:color w:val="000000"/>
          <w:sz w:val="30"/>
          <w:szCs w:val="30"/>
        </w:rPr>
        <w:t>（二）</w:t>
      </w:r>
      <w:r>
        <w:rPr>
          <w:rFonts w:hint="eastAsia" w:ascii="仿宋_GB2312" w:hAnsi="仿宋_GB2312" w:eastAsia="仿宋_GB2312" w:cs="仿宋_GB2312"/>
          <w:color w:val="000000"/>
          <w:sz w:val="30"/>
          <w:szCs w:val="30"/>
        </w:rPr>
        <w:t>本标准共设置4章100条，用于乡镇卫生院自我评价与改进，并作为对乡镇卫生院实地评价的依据。</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00" w:firstLineChars="200"/>
        <w:jc w:val="both"/>
        <w:textAlignment w:val="auto"/>
        <w:rPr>
          <w:rFonts w:ascii="Times New Roman" w:hAnsi="Times New Roman" w:eastAsia="黑体"/>
          <w:color w:val="000000"/>
          <w:sz w:val="30"/>
          <w:szCs w:val="30"/>
        </w:rPr>
      </w:pPr>
      <w:r>
        <w:rPr>
          <w:rFonts w:ascii="Times New Roman" w:hAnsi="Times New Roman" w:eastAsia="黑体"/>
          <w:color w:val="000000"/>
          <w:sz w:val="30"/>
          <w:szCs w:val="30"/>
        </w:rPr>
        <w:t>二、标准分类</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00" w:firstLineChars="200"/>
        <w:jc w:val="both"/>
        <w:textAlignment w:val="auto"/>
        <w:rPr>
          <w:rFonts w:ascii="Times New Roman" w:hAnsi="Times New Roman" w:eastAsia="仿宋"/>
          <w:sz w:val="30"/>
          <w:szCs w:val="30"/>
        </w:rPr>
      </w:pPr>
      <w:r>
        <w:rPr>
          <w:rFonts w:ascii="Times New Roman" w:hAnsi="Times New Roman" w:eastAsia="楷体"/>
          <w:bCs/>
          <w:color w:val="000000"/>
          <w:sz w:val="30"/>
          <w:szCs w:val="30"/>
        </w:rPr>
        <w:t>（一）基本条款。</w:t>
      </w:r>
      <w:r>
        <w:rPr>
          <w:rFonts w:ascii="Times New Roman" w:hAnsi="Times New Roman" w:eastAsia="仿宋"/>
          <w:sz w:val="30"/>
          <w:szCs w:val="30"/>
        </w:rPr>
        <w:t>根据乡镇卫生院服务功能，将普遍应该具备、应当做到的列为基本条款，适用于所有乡镇卫生院。</w:t>
      </w: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left="0" w:leftChars="0" w:right="0" w:rightChars="0" w:firstLine="600" w:firstLineChars="200"/>
        <w:jc w:val="both"/>
        <w:textAlignment w:val="auto"/>
        <w:rPr>
          <w:rFonts w:ascii="Times New Roman" w:hAnsi="Times New Roman" w:eastAsia="仿宋"/>
          <w:sz w:val="30"/>
          <w:szCs w:val="30"/>
        </w:rPr>
      </w:pPr>
      <w:r>
        <w:rPr>
          <w:rFonts w:ascii="Times New Roman" w:hAnsi="Times New Roman" w:eastAsia="楷体"/>
          <w:bCs/>
          <w:color w:val="000000"/>
          <w:sz w:val="30"/>
          <w:szCs w:val="30"/>
        </w:rPr>
        <w:t>（二）推荐条款。</w:t>
      </w:r>
      <w:r>
        <w:rPr>
          <w:rFonts w:ascii="Times New Roman" w:hAnsi="Times New Roman" w:eastAsia="仿宋"/>
          <w:sz w:val="30"/>
          <w:szCs w:val="30"/>
        </w:rPr>
        <w:t>在基本条款基础上，增加进一步提升医疗服务能力、拓展服务功能的条款，设为推荐条款，以“</w:t>
      </w:r>
      <w:r>
        <w:rPr>
          <w:rFonts w:hint="eastAsia" w:ascii="宋体" w:hAnsi="宋体" w:eastAsia="宋体" w:cs="宋体"/>
          <w:sz w:val="30"/>
          <w:szCs w:val="30"/>
        </w:rPr>
        <w:t>★</w:t>
      </w:r>
      <w:r>
        <w:rPr>
          <w:rFonts w:ascii="Times New Roman" w:hAnsi="Times New Roman" w:eastAsia="仿宋"/>
          <w:sz w:val="30"/>
          <w:szCs w:val="30"/>
        </w:rPr>
        <w:t>”标注。</w:t>
      </w:r>
    </w:p>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600" w:firstLineChars="200"/>
        <w:jc w:val="both"/>
        <w:textAlignment w:val="auto"/>
        <w:rPr>
          <w:rFonts w:ascii="黑体" w:hAnsi="黑体" w:eastAsia="黑体" w:cs="黑体"/>
          <w:color w:val="000000"/>
          <w:sz w:val="30"/>
          <w:szCs w:val="30"/>
        </w:rPr>
      </w:pPr>
      <w:r>
        <w:rPr>
          <w:rFonts w:hint="eastAsia" w:ascii="黑体" w:hAnsi="黑体" w:eastAsia="黑体" w:cs="黑体"/>
          <w:color w:val="000000"/>
          <w:sz w:val="30"/>
          <w:szCs w:val="30"/>
        </w:rPr>
        <w:t>三、条款分布</w:t>
      </w:r>
    </w:p>
    <w:tbl>
      <w:tblPr>
        <w:tblStyle w:val="22"/>
        <w:tblW w:w="0" w:type="auto"/>
        <w:jc w:val="center"/>
        <w:tblLayout w:type="fixed"/>
        <w:tblCellMar>
          <w:top w:w="0" w:type="dxa"/>
          <w:left w:w="108" w:type="dxa"/>
          <w:bottom w:w="0" w:type="dxa"/>
          <w:right w:w="108" w:type="dxa"/>
        </w:tblCellMar>
      </w:tblPr>
      <w:tblGrid>
        <w:gridCol w:w="4938"/>
        <w:gridCol w:w="1814"/>
        <w:gridCol w:w="1814"/>
      </w:tblGrid>
      <w:tr>
        <w:tblPrEx>
          <w:tblCellMar>
            <w:top w:w="0" w:type="dxa"/>
            <w:left w:w="108" w:type="dxa"/>
            <w:bottom w:w="0" w:type="dxa"/>
            <w:right w:w="108" w:type="dxa"/>
          </w:tblCellMar>
        </w:tblPrEx>
        <w:trPr>
          <w:trHeight w:val="567" w:hRule="exact"/>
          <w:tblHeader/>
          <w:jc w:val="center"/>
        </w:trPr>
        <w:tc>
          <w:tcPr>
            <w:tcW w:w="4938" w:type="dxa"/>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hint="eastAsia" w:ascii="宋体" w:hAnsi="宋体" w:eastAsia="宋体" w:cs="Times New Roman"/>
                <w:b/>
                <w:bCs/>
                <w:color w:val="000000"/>
                <w:kern w:val="0"/>
                <w:sz w:val="24"/>
                <w:szCs w:val="24"/>
                <w:lang w:val="en-US" w:eastAsia="zh-CN" w:bidi="ar-SA"/>
              </w:rPr>
              <w:t>章节</w:t>
            </w:r>
          </w:p>
        </w:tc>
        <w:tc>
          <w:tcPr>
            <w:tcW w:w="181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基本条款</w:t>
            </w:r>
          </w:p>
        </w:tc>
        <w:tc>
          <w:tcPr>
            <w:tcW w:w="1814" w:type="dxa"/>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推荐条款</w:t>
            </w:r>
            <w:r>
              <w:rPr>
                <w:rFonts w:hint="eastAsia" w:ascii="宋体" w:hAnsi="宋体" w:eastAsia="宋体" w:cs="宋体"/>
                <w:b/>
                <w:bCs/>
                <w:color w:val="000000"/>
                <w:kern w:val="0"/>
                <w:sz w:val="24"/>
                <w:szCs w:val="24"/>
                <w:lang w:val="en-US" w:eastAsia="zh-CN" w:bidi="ar-SA"/>
              </w:rPr>
              <w:t>★</w:t>
            </w:r>
          </w:p>
        </w:tc>
      </w:tr>
      <w:tr>
        <w:tblPrEx>
          <w:tblCellMar>
            <w:top w:w="0" w:type="dxa"/>
            <w:left w:w="108" w:type="dxa"/>
            <w:bottom w:w="0" w:type="dxa"/>
            <w:right w:w="108" w:type="dxa"/>
          </w:tblCellMar>
        </w:tblPrEx>
        <w:trPr>
          <w:trHeight w:val="567" w:hRule="exact"/>
          <w:jc w:val="center"/>
        </w:trPr>
        <w:tc>
          <w:tcPr>
            <w:tcW w:w="49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第一章  功能任务和资源配置</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11</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r>
      <w:tr>
        <w:tblPrEx>
          <w:tblCellMar>
            <w:top w:w="0" w:type="dxa"/>
            <w:left w:w="108" w:type="dxa"/>
            <w:bottom w:w="0" w:type="dxa"/>
            <w:right w:w="108" w:type="dxa"/>
          </w:tblCellMar>
        </w:tblPrEx>
        <w:trPr>
          <w:trHeight w:val="567" w:hRule="exact"/>
          <w:jc w:val="center"/>
        </w:trPr>
        <w:tc>
          <w:tcPr>
            <w:tcW w:w="49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第二章  基本医疗和公共卫生服务</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30</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r>
      <w:tr>
        <w:tblPrEx>
          <w:tblCellMar>
            <w:top w:w="0" w:type="dxa"/>
            <w:left w:w="108" w:type="dxa"/>
            <w:bottom w:w="0" w:type="dxa"/>
            <w:right w:w="108" w:type="dxa"/>
          </w:tblCellMar>
        </w:tblPrEx>
        <w:trPr>
          <w:trHeight w:val="567" w:hRule="exact"/>
          <w:jc w:val="center"/>
        </w:trPr>
        <w:tc>
          <w:tcPr>
            <w:tcW w:w="49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第三章  业务管理</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34</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6</w:t>
            </w:r>
          </w:p>
        </w:tc>
      </w:tr>
      <w:tr>
        <w:tblPrEx>
          <w:tblCellMar>
            <w:top w:w="0" w:type="dxa"/>
            <w:left w:w="108" w:type="dxa"/>
            <w:bottom w:w="0" w:type="dxa"/>
            <w:right w:w="108" w:type="dxa"/>
          </w:tblCellMar>
        </w:tblPrEx>
        <w:trPr>
          <w:trHeight w:val="567" w:hRule="exact"/>
          <w:jc w:val="center"/>
        </w:trPr>
        <w:tc>
          <w:tcPr>
            <w:tcW w:w="49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left"/>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第四章  综合管理</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13</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0</w:t>
            </w:r>
          </w:p>
        </w:tc>
      </w:tr>
      <w:tr>
        <w:tblPrEx>
          <w:tblCellMar>
            <w:top w:w="0" w:type="dxa"/>
            <w:left w:w="108" w:type="dxa"/>
            <w:bottom w:w="0" w:type="dxa"/>
            <w:right w:w="108" w:type="dxa"/>
          </w:tblCellMar>
        </w:tblPrEx>
        <w:trPr>
          <w:trHeight w:val="567" w:hRule="exact"/>
          <w:jc w:val="center"/>
        </w:trPr>
        <w:tc>
          <w:tcPr>
            <w:tcW w:w="49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  计</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88</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12</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600" w:firstLineChars="200"/>
        <w:jc w:val="both"/>
        <w:textAlignment w:val="auto"/>
        <w:rPr>
          <w:rFonts w:ascii="黑体" w:hAnsi="黑体" w:eastAsia="黑体" w:cs="黑体"/>
          <w:color w:val="000000"/>
          <w:sz w:val="30"/>
          <w:szCs w:val="30"/>
        </w:rPr>
      </w:pPr>
      <w:r>
        <w:rPr>
          <w:rFonts w:hint="eastAsia" w:ascii="黑体" w:hAnsi="黑体" w:eastAsia="黑体" w:cs="黑体"/>
          <w:color w:val="000000"/>
          <w:sz w:val="30"/>
          <w:szCs w:val="30"/>
        </w:rPr>
        <w:t>四、条款评价结果表达方式</w:t>
      </w:r>
    </w:p>
    <w:p>
      <w:pPr>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楷体" w:hAnsi="楷体" w:eastAsia="楷体" w:cs="楷体"/>
          <w:color w:val="000000"/>
          <w:kern w:val="0"/>
          <w:sz w:val="30"/>
          <w:szCs w:val="30"/>
          <w:lang w:val="en-US" w:eastAsia="zh-CN" w:bidi="ar-SA"/>
        </w:rPr>
      </w:pPr>
      <w:r>
        <w:rPr>
          <w:rFonts w:hint="eastAsia" w:ascii="楷体" w:hAnsi="楷体" w:eastAsia="楷体" w:cs="楷体"/>
          <w:color w:val="000000"/>
          <w:kern w:val="0"/>
          <w:sz w:val="30"/>
          <w:szCs w:val="30"/>
          <w:lang w:val="en-US" w:eastAsia="zh-CN" w:bidi="ar-SA"/>
        </w:rPr>
        <w:t>（一）评价采用A、B、C、D四档表达</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仿宋" w:hAnsi="仿宋" w:eastAsia="仿宋" w:cs="仿宋"/>
          <w:color w:val="000000"/>
          <w:sz w:val="30"/>
          <w:szCs w:val="30"/>
        </w:rPr>
      </w:pPr>
      <w:r>
        <w:rPr>
          <w:rFonts w:hint="eastAsia" w:ascii="仿宋" w:hAnsi="仿宋" w:eastAsia="仿宋" w:cs="仿宋"/>
          <w:color w:val="000000"/>
          <w:sz w:val="30"/>
          <w:szCs w:val="30"/>
        </w:rPr>
        <w:t>评价结果采取累进式：达到</w:t>
      </w:r>
      <w:r>
        <w:rPr>
          <w:rFonts w:ascii="仿宋" w:hAnsi="仿宋" w:eastAsia="仿宋" w:cs="仿宋"/>
          <w:color w:val="000000"/>
          <w:sz w:val="30"/>
          <w:szCs w:val="30"/>
        </w:rPr>
        <w:t>B档者，</w:t>
      </w:r>
      <w:r>
        <w:rPr>
          <w:rFonts w:hint="eastAsia" w:ascii="仿宋" w:hAnsi="仿宋" w:eastAsia="仿宋" w:cs="仿宋"/>
          <w:color w:val="000000"/>
          <w:sz w:val="30"/>
          <w:szCs w:val="30"/>
        </w:rPr>
        <w:t>须</w:t>
      </w:r>
      <w:r>
        <w:rPr>
          <w:rFonts w:ascii="仿宋" w:hAnsi="仿宋" w:eastAsia="仿宋" w:cs="仿宋"/>
          <w:color w:val="000000"/>
          <w:sz w:val="30"/>
          <w:szCs w:val="30"/>
        </w:rPr>
        <w:t>C</w:t>
      </w:r>
      <w:r>
        <w:rPr>
          <w:rFonts w:hint="eastAsia" w:ascii="仿宋" w:hAnsi="仿宋" w:eastAsia="仿宋" w:cs="仿宋"/>
          <w:color w:val="000000"/>
          <w:sz w:val="30"/>
          <w:szCs w:val="30"/>
        </w:rPr>
        <w:t>档同时合格；达到</w:t>
      </w:r>
      <w:r>
        <w:rPr>
          <w:rFonts w:ascii="仿宋" w:hAnsi="仿宋" w:eastAsia="仿宋" w:cs="仿宋"/>
          <w:color w:val="000000"/>
          <w:sz w:val="30"/>
          <w:szCs w:val="30"/>
        </w:rPr>
        <w:t>A档者，</w:t>
      </w:r>
      <w:r>
        <w:rPr>
          <w:rFonts w:hint="eastAsia" w:ascii="仿宋" w:hAnsi="仿宋" w:eastAsia="仿宋" w:cs="仿宋"/>
          <w:color w:val="000000"/>
          <w:sz w:val="30"/>
          <w:szCs w:val="30"/>
        </w:rPr>
        <w:t>须</w:t>
      </w:r>
      <w:r>
        <w:rPr>
          <w:rFonts w:ascii="仿宋" w:hAnsi="仿宋" w:eastAsia="仿宋" w:cs="仿宋"/>
          <w:color w:val="000000"/>
          <w:sz w:val="30"/>
          <w:szCs w:val="30"/>
        </w:rPr>
        <w:t>B档</w:t>
      </w:r>
      <w:r>
        <w:rPr>
          <w:rFonts w:hint="eastAsia" w:ascii="仿宋" w:hAnsi="仿宋" w:eastAsia="仿宋" w:cs="仿宋"/>
          <w:color w:val="000000"/>
          <w:sz w:val="30"/>
          <w:szCs w:val="30"/>
        </w:rPr>
        <w:t>和</w:t>
      </w:r>
      <w:r>
        <w:rPr>
          <w:rFonts w:ascii="仿宋" w:hAnsi="仿宋" w:eastAsia="仿宋" w:cs="仿宋"/>
          <w:color w:val="000000"/>
          <w:sz w:val="30"/>
          <w:szCs w:val="30"/>
        </w:rPr>
        <w:t>C</w:t>
      </w:r>
      <w:r>
        <w:rPr>
          <w:rFonts w:hint="eastAsia" w:ascii="仿宋" w:hAnsi="仿宋" w:eastAsia="仿宋" w:cs="仿宋"/>
          <w:color w:val="000000"/>
          <w:sz w:val="30"/>
          <w:szCs w:val="30"/>
        </w:rPr>
        <w:t>档同时合格。</w:t>
      </w:r>
    </w:p>
    <w:p>
      <w:pPr>
        <w:keepNext w:val="0"/>
        <w:keepLines w:val="0"/>
        <w:pageBreakBefore w:val="0"/>
        <w:widowControl/>
        <w:kinsoku/>
        <w:wordWrap/>
        <w:overflowPunct/>
        <w:topLinePunct w:val="0"/>
        <w:autoSpaceDE/>
        <w:autoSpaceDN/>
        <w:bidi w:val="0"/>
        <w:adjustRightInd w:val="0"/>
        <w:snapToGrid w:val="0"/>
        <w:spacing w:beforeAutospacing="0" w:afterAutospacing="0" w:line="360" w:lineRule="auto"/>
        <w:ind w:left="0" w:leftChars="0" w:right="0" w:rightChars="0" w:firstLine="600" w:firstLineChars="200"/>
        <w:jc w:val="both"/>
        <w:textAlignment w:val="auto"/>
        <w:rPr>
          <w:rFonts w:ascii="楷体" w:hAnsi="楷体" w:eastAsia="楷体" w:cs="楷体"/>
          <w:color w:val="000000"/>
          <w:kern w:val="0"/>
          <w:sz w:val="30"/>
          <w:szCs w:val="30"/>
          <w:lang w:val="en-US" w:eastAsia="zh-CN" w:bidi="ar-SA"/>
        </w:rPr>
      </w:pPr>
      <w:r>
        <w:rPr>
          <w:rFonts w:hint="eastAsia" w:ascii="楷体" w:hAnsi="楷体" w:eastAsia="楷体" w:cs="楷体"/>
          <w:color w:val="000000"/>
          <w:kern w:val="0"/>
          <w:sz w:val="30"/>
          <w:szCs w:val="30"/>
          <w:lang w:val="en-US" w:eastAsia="zh-CN" w:bidi="ar-SA"/>
        </w:rPr>
        <w:t>（二）条款的性质</w:t>
      </w:r>
    </w:p>
    <w:tbl>
      <w:tblPr>
        <w:tblStyle w:val="22"/>
        <w:tblW w:w="0" w:type="auto"/>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1703"/>
        <w:gridCol w:w="1703"/>
        <w:gridCol w:w="1703"/>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739"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szCs w:val="24"/>
              </w:rPr>
            </w:pPr>
            <w:r>
              <w:rPr>
                <w:rFonts w:hint="eastAsia" w:ascii="宋体" w:hAnsi="宋体" w:eastAsia="宋体" w:cs="黑体"/>
                <w:b/>
                <w:bCs/>
                <w:color w:val="000000"/>
                <w:sz w:val="24"/>
                <w:szCs w:val="24"/>
              </w:rPr>
              <w:t>档次</w:t>
            </w:r>
          </w:p>
        </w:tc>
        <w:tc>
          <w:tcPr>
            <w:tcW w:w="1703" w:type="dxa"/>
            <w:noWrap w:val="0"/>
            <w:vAlign w:val="center"/>
          </w:tcPr>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楷体" w:hAnsi="楷体" w:eastAsia="楷体" w:cs="楷体"/>
                <w:b/>
                <w:bCs/>
                <w:color w:val="000000"/>
                <w:kern w:val="0"/>
                <w:sz w:val="24"/>
                <w:szCs w:val="24"/>
                <w:lang w:val="en-US" w:eastAsia="zh-CN" w:bidi="ar-SA"/>
              </w:rPr>
            </w:pPr>
            <w:r>
              <w:rPr>
                <w:rFonts w:hint="eastAsia" w:ascii="宋体" w:hAnsi="宋体" w:eastAsia="宋体" w:cs="黑体"/>
                <w:b/>
                <w:bCs/>
                <w:color w:val="000000"/>
                <w:kern w:val="0"/>
                <w:sz w:val="24"/>
                <w:szCs w:val="24"/>
                <w:lang w:val="en-US" w:eastAsia="zh-CN" w:bidi="ar-SA"/>
              </w:rPr>
              <w:t>A</w:t>
            </w:r>
          </w:p>
        </w:tc>
        <w:tc>
          <w:tcPr>
            <w:tcW w:w="1703" w:type="dxa"/>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楷体" w:hAnsi="楷体" w:eastAsia="楷体" w:cs="楷体"/>
                <w:b/>
                <w:bCs/>
                <w:color w:val="000000"/>
                <w:kern w:val="0"/>
                <w:sz w:val="24"/>
                <w:szCs w:val="24"/>
                <w:lang w:val="en-US" w:eastAsia="zh-CN" w:bidi="ar-SA"/>
              </w:rPr>
            </w:pPr>
            <w:r>
              <w:rPr>
                <w:rFonts w:hint="eastAsia" w:ascii="宋体" w:hAnsi="宋体" w:eastAsia="宋体" w:cs="黑体"/>
                <w:b/>
                <w:bCs/>
                <w:color w:val="000000"/>
                <w:kern w:val="0"/>
                <w:sz w:val="24"/>
                <w:szCs w:val="24"/>
                <w:lang w:val="en-US" w:eastAsia="zh-CN" w:bidi="ar-SA"/>
              </w:rPr>
              <w:t>B</w:t>
            </w:r>
          </w:p>
        </w:tc>
        <w:tc>
          <w:tcPr>
            <w:tcW w:w="1703" w:type="dxa"/>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楷体" w:hAnsi="楷体" w:eastAsia="楷体" w:cs="楷体"/>
                <w:b/>
                <w:bCs/>
                <w:color w:val="000000"/>
                <w:kern w:val="0"/>
                <w:sz w:val="24"/>
                <w:szCs w:val="24"/>
                <w:lang w:val="en-US" w:eastAsia="zh-CN" w:bidi="ar-SA"/>
              </w:rPr>
            </w:pPr>
            <w:r>
              <w:rPr>
                <w:rFonts w:hint="eastAsia" w:ascii="宋体" w:hAnsi="宋体" w:eastAsia="宋体" w:cs="黑体"/>
                <w:b/>
                <w:bCs/>
                <w:color w:val="000000"/>
                <w:kern w:val="0"/>
                <w:sz w:val="24"/>
                <w:szCs w:val="24"/>
                <w:lang w:val="en-US" w:eastAsia="zh-CN" w:bidi="ar-SA"/>
              </w:rPr>
              <w:t>C</w:t>
            </w:r>
          </w:p>
        </w:tc>
        <w:tc>
          <w:tcPr>
            <w:tcW w:w="1704" w:type="dxa"/>
            <w:noWrap w:val="0"/>
            <w:vAlign w:val="center"/>
          </w:tcPr>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楷体" w:hAnsi="楷体" w:eastAsia="楷体" w:cs="楷体"/>
                <w:b/>
                <w:bCs/>
                <w:color w:val="000000"/>
                <w:kern w:val="0"/>
                <w:sz w:val="24"/>
                <w:szCs w:val="24"/>
                <w:lang w:val="en-US" w:eastAsia="zh-CN" w:bidi="ar-SA"/>
              </w:rPr>
            </w:pPr>
            <w:r>
              <w:rPr>
                <w:rFonts w:hint="eastAsia" w:ascii="宋体" w:hAnsi="宋体" w:eastAsia="宋体" w:cs="黑体"/>
                <w:b/>
                <w:bCs/>
                <w:color w:val="000000"/>
                <w:kern w:val="0"/>
                <w:sz w:val="24"/>
                <w:szCs w:val="24"/>
                <w:lang w:val="en-US" w:eastAsia="zh-CN" w:bidi="ar-S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trPr>
        <w:tc>
          <w:tcPr>
            <w:tcW w:w="1739"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szCs w:val="24"/>
              </w:rPr>
            </w:pPr>
            <w:r>
              <w:rPr>
                <w:rFonts w:hint="eastAsia" w:ascii="宋体" w:hAnsi="宋体" w:eastAsia="宋体" w:cs="黑体"/>
                <w:color w:val="000000"/>
                <w:sz w:val="24"/>
                <w:szCs w:val="24"/>
              </w:rPr>
              <w:t>情况表述</w:t>
            </w:r>
          </w:p>
        </w:tc>
        <w:tc>
          <w:tcPr>
            <w:tcW w:w="1703"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黑体"/>
                <w:color w:val="000000"/>
                <w:sz w:val="24"/>
                <w:szCs w:val="24"/>
              </w:rPr>
            </w:pPr>
            <w:r>
              <w:rPr>
                <w:rFonts w:hint="eastAsia" w:ascii="宋体" w:hAnsi="宋体" w:eastAsia="宋体" w:cs="黑体"/>
                <w:color w:val="000000"/>
                <w:sz w:val="24"/>
                <w:szCs w:val="24"/>
              </w:rPr>
              <w:t>有持续改进</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或成效良好</w:t>
            </w:r>
          </w:p>
        </w:tc>
        <w:tc>
          <w:tcPr>
            <w:tcW w:w="1703"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有监管</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有结果</w:t>
            </w:r>
          </w:p>
        </w:tc>
        <w:tc>
          <w:tcPr>
            <w:tcW w:w="1703"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有制度且能</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有效执行</w:t>
            </w:r>
          </w:p>
        </w:tc>
        <w:tc>
          <w:tcPr>
            <w:tcW w:w="1704"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仅有制度或规章，未执行</w:t>
            </w:r>
          </w:p>
        </w:tc>
      </w:tr>
    </w:tbl>
    <w:p>
      <w:pPr>
        <w:keepNext w:val="0"/>
        <w:keepLines w:val="0"/>
        <w:pageBreakBefore w:val="0"/>
        <w:widowControl w:val="0"/>
        <w:kinsoku/>
        <w:wordWrap/>
        <w:overflowPunct/>
        <w:topLinePunct w:val="0"/>
        <w:autoSpaceDE/>
        <w:autoSpaceDN/>
        <w:bidi w:val="0"/>
        <w:adjustRightInd w:val="0"/>
        <w:snapToGrid w:val="0"/>
        <w:spacing w:beforeAutospacing="0" w:afterAutospacing="0" w:line="360" w:lineRule="auto"/>
        <w:ind w:left="0" w:leftChars="0" w:right="0" w:rightChars="0" w:firstLine="600" w:firstLineChars="200"/>
        <w:jc w:val="both"/>
        <w:textAlignment w:val="auto"/>
        <w:rPr>
          <w:rFonts w:ascii="黑体" w:hAnsi="黑体" w:eastAsia="黑体" w:cs="黑体"/>
          <w:color w:val="000000"/>
          <w:sz w:val="30"/>
          <w:szCs w:val="30"/>
        </w:rPr>
      </w:pPr>
      <w:r>
        <w:rPr>
          <w:rFonts w:hint="eastAsia" w:ascii="黑体" w:hAnsi="黑体" w:eastAsia="黑体" w:cs="黑体"/>
          <w:color w:val="000000"/>
          <w:sz w:val="30"/>
          <w:szCs w:val="30"/>
        </w:rPr>
        <w:t>五、评价结果</w:t>
      </w:r>
    </w:p>
    <w:tbl>
      <w:tblPr>
        <w:tblStyle w:val="22"/>
        <w:tblW w:w="0" w:type="auto"/>
        <w:jc w:val="center"/>
        <w:tblLayout w:type="fixed"/>
        <w:tblCellMar>
          <w:top w:w="0" w:type="dxa"/>
          <w:left w:w="108" w:type="dxa"/>
          <w:bottom w:w="0" w:type="dxa"/>
          <w:right w:w="108" w:type="dxa"/>
        </w:tblCellMar>
      </w:tblPr>
      <w:tblGrid>
        <w:gridCol w:w="1527"/>
        <w:gridCol w:w="1195"/>
        <w:gridCol w:w="1195"/>
        <w:gridCol w:w="1195"/>
        <w:gridCol w:w="1195"/>
        <w:gridCol w:w="1195"/>
        <w:gridCol w:w="1136"/>
      </w:tblGrid>
      <w:tr>
        <w:tblPrEx>
          <w:tblCellMar>
            <w:top w:w="0" w:type="dxa"/>
            <w:left w:w="108" w:type="dxa"/>
            <w:bottom w:w="0" w:type="dxa"/>
            <w:right w:w="108" w:type="dxa"/>
          </w:tblCellMar>
        </w:tblPrEx>
        <w:trPr>
          <w:trHeight w:val="567" w:hRule="exact"/>
          <w:jc w:val="center"/>
        </w:trPr>
        <w:tc>
          <w:tcPr>
            <w:tcW w:w="1527" w:type="dxa"/>
            <w:vMerge w:val="restart"/>
            <w:tcBorders>
              <w:top w:val="single" w:color="auto" w:sz="4" w:space="0"/>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szCs w:val="24"/>
              </w:rPr>
            </w:pPr>
            <w:r>
              <w:rPr>
                <w:rFonts w:ascii="宋体" w:hAnsi="宋体" w:eastAsia="宋体" w:cs="黑体"/>
                <w:b/>
                <w:bCs/>
                <w:color w:val="000000"/>
                <w:sz w:val="24"/>
                <w:szCs w:val="24"/>
              </w:rPr>
              <w:t>类别</w:t>
            </w:r>
          </w:p>
        </w:tc>
        <w:tc>
          <w:tcPr>
            <w:tcW w:w="3585"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基本条款（88条）</w:t>
            </w:r>
          </w:p>
        </w:tc>
        <w:tc>
          <w:tcPr>
            <w:tcW w:w="3526"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推荐条款（12条）</w:t>
            </w:r>
          </w:p>
        </w:tc>
      </w:tr>
      <w:tr>
        <w:tblPrEx>
          <w:tblCellMar>
            <w:top w:w="0" w:type="dxa"/>
            <w:left w:w="108" w:type="dxa"/>
            <w:bottom w:w="0" w:type="dxa"/>
            <w:right w:w="108" w:type="dxa"/>
          </w:tblCellMar>
        </w:tblPrEx>
        <w:trPr>
          <w:trHeight w:val="567" w:hRule="exact"/>
          <w:jc w:val="center"/>
        </w:trPr>
        <w:tc>
          <w:tcPr>
            <w:tcW w:w="1527"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szCs w:val="24"/>
              </w:rPr>
            </w:pP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C</w:t>
            </w:r>
            <w:r>
              <w:rPr>
                <w:rFonts w:hint="eastAsia" w:ascii="宋体" w:hAnsi="宋体" w:eastAsia="宋体" w:cs="Times New Roman"/>
                <w:b/>
                <w:bCs/>
                <w:color w:val="000000"/>
                <w:kern w:val="0"/>
                <w:sz w:val="24"/>
                <w:szCs w:val="24"/>
                <w:lang w:val="en-US" w:eastAsia="zh-CN" w:bidi="ar-SA"/>
              </w:rPr>
              <w:t>档</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B</w:t>
            </w:r>
            <w:r>
              <w:rPr>
                <w:rFonts w:hint="eastAsia" w:ascii="宋体" w:hAnsi="宋体" w:eastAsia="宋体" w:cs="Times New Roman"/>
                <w:b/>
                <w:bCs/>
                <w:color w:val="000000"/>
                <w:kern w:val="0"/>
                <w:sz w:val="24"/>
                <w:szCs w:val="24"/>
                <w:lang w:val="en-US" w:eastAsia="zh-CN" w:bidi="ar-SA"/>
              </w:rPr>
              <w:t>档</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A</w:t>
            </w:r>
            <w:r>
              <w:rPr>
                <w:rFonts w:hint="eastAsia" w:ascii="宋体" w:hAnsi="宋体" w:eastAsia="宋体" w:cs="Times New Roman"/>
                <w:b/>
                <w:bCs/>
                <w:color w:val="000000"/>
                <w:kern w:val="0"/>
                <w:sz w:val="24"/>
                <w:szCs w:val="24"/>
                <w:lang w:val="en-US" w:eastAsia="zh-CN" w:bidi="ar-SA"/>
              </w:rPr>
              <w:t>档</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C</w:t>
            </w:r>
            <w:r>
              <w:rPr>
                <w:rFonts w:hint="eastAsia" w:ascii="宋体" w:hAnsi="宋体" w:eastAsia="宋体" w:cs="Times New Roman"/>
                <w:b/>
                <w:bCs/>
                <w:color w:val="000000"/>
                <w:kern w:val="0"/>
                <w:sz w:val="24"/>
                <w:szCs w:val="24"/>
                <w:lang w:val="en-US" w:eastAsia="zh-CN" w:bidi="ar-SA"/>
              </w:rPr>
              <w:t>档</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B</w:t>
            </w:r>
            <w:r>
              <w:rPr>
                <w:rFonts w:hint="eastAsia" w:ascii="宋体" w:hAnsi="宋体" w:eastAsia="宋体" w:cs="Times New Roman"/>
                <w:b/>
                <w:bCs/>
                <w:color w:val="000000"/>
                <w:kern w:val="0"/>
                <w:sz w:val="24"/>
                <w:szCs w:val="24"/>
                <w:lang w:val="en-US" w:eastAsia="zh-CN" w:bidi="ar-SA"/>
              </w:rPr>
              <w:t>档</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b/>
                <w:bCs/>
                <w:color w:val="000000"/>
                <w:kern w:val="0"/>
                <w:sz w:val="24"/>
                <w:szCs w:val="24"/>
                <w:lang w:val="en-US" w:eastAsia="zh-CN" w:bidi="ar-SA"/>
              </w:rPr>
            </w:pPr>
            <w:r>
              <w:rPr>
                <w:rFonts w:ascii="宋体" w:hAnsi="宋体" w:eastAsia="宋体" w:cs="Times New Roman"/>
                <w:b/>
                <w:bCs/>
                <w:color w:val="000000"/>
                <w:kern w:val="0"/>
                <w:sz w:val="24"/>
                <w:szCs w:val="24"/>
                <w:lang w:val="en-US" w:eastAsia="zh-CN" w:bidi="ar-SA"/>
              </w:rPr>
              <w:t>A</w:t>
            </w:r>
            <w:r>
              <w:rPr>
                <w:rFonts w:hint="eastAsia" w:ascii="宋体" w:hAnsi="宋体" w:eastAsia="宋体" w:cs="Times New Roman"/>
                <w:b/>
                <w:bCs/>
                <w:color w:val="000000"/>
                <w:kern w:val="0"/>
                <w:sz w:val="24"/>
                <w:szCs w:val="24"/>
                <w:lang w:val="en-US" w:eastAsia="zh-CN" w:bidi="ar-SA"/>
              </w:rPr>
              <w:t>档</w:t>
            </w:r>
          </w:p>
        </w:tc>
      </w:tr>
      <w:tr>
        <w:tblPrEx>
          <w:tblCellMar>
            <w:top w:w="0" w:type="dxa"/>
            <w:left w:w="108" w:type="dxa"/>
            <w:bottom w:w="0" w:type="dxa"/>
            <w:right w:w="108" w:type="dxa"/>
          </w:tblCellMar>
        </w:tblPrEx>
        <w:trPr>
          <w:trHeight w:val="709" w:hRule="exac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达到推荐标准的机构</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100%</w:t>
            </w:r>
          </w:p>
        </w:tc>
        <w:tc>
          <w:tcPr>
            <w:tcW w:w="1195" w:type="dxa"/>
            <w:tcBorders>
              <w:top w:val="single" w:color="auto" w:sz="4" w:space="0"/>
              <w:left w:val="single" w:color="auto" w:sz="4" w:space="0"/>
              <w:bottom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≥60%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r>
              <w:rPr>
                <w:rFonts w:hint="eastAsia" w:ascii="宋体" w:hAnsi="宋体" w:eastAsia="宋体" w:cs="Times New Roman"/>
                <w:color w:val="000000"/>
                <w:kern w:val="0"/>
                <w:sz w:val="24"/>
                <w:szCs w:val="24"/>
                <w:lang w:val="en-US" w:eastAsia="zh-CN" w:bidi="ar-SA"/>
              </w:rPr>
              <w:t>3</w:t>
            </w:r>
            <w:r>
              <w:rPr>
                <w:rFonts w:ascii="宋体" w:hAnsi="宋体" w:eastAsia="宋体" w:cs="Times New Roman"/>
                <w:color w:val="000000"/>
                <w:kern w:val="0"/>
                <w:sz w:val="24"/>
                <w:szCs w:val="24"/>
                <w:lang w:val="en-US" w:eastAsia="zh-CN" w:bidi="ar-SA"/>
              </w:rPr>
              <w:t>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r>
              <w:rPr>
                <w:rFonts w:hint="eastAsia" w:ascii="宋体" w:hAnsi="宋体" w:eastAsia="宋体" w:cs="Times New Roman"/>
                <w:color w:val="000000"/>
                <w:kern w:val="0"/>
                <w:sz w:val="24"/>
                <w:szCs w:val="24"/>
                <w:lang w:val="en-US" w:eastAsia="zh-CN" w:bidi="ar-SA"/>
              </w:rPr>
              <w:t>9</w:t>
            </w:r>
            <w:r>
              <w:rPr>
                <w:rFonts w:ascii="宋体" w:hAnsi="宋体" w:eastAsia="宋体" w:cs="Times New Roman"/>
                <w:color w:val="000000"/>
                <w:kern w:val="0"/>
                <w:sz w:val="24"/>
                <w:szCs w:val="24"/>
                <w:lang w:val="en-US" w:eastAsia="zh-CN" w:bidi="ar-SA"/>
              </w:rPr>
              <w:t>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r>
              <w:rPr>
                <w:rFonts w:hint="eastAsia" w:ascii="宋体" w:hAnsi="宋体" w:eastAsia="宋体" w:cs="Times New Roman"/>
                <w:color w:val="000000"/>
                <w:kern w:val="0"/>
                <w:sz w:val="24"/>
                <w:szCs w:val="24"/>
                <w:lang w:val="en-US" w:eastAsia="zh-CN" w:bidi="ar-SA"/>
              </w:rPr>
              <w:t>6</w:t>
            </w:r>
            <w:r>
              <w:rPr>
                <w:rFonts w:ascii="宋体" w:hAnsi="宋体" w:eastAsia="宋体" w:cs="Times New Roman"/>
                <w:color w:val="000000"/>
                <w:kern w:val="0"/>
                <w:sz w:val="24"/>
                <w:szCs w:val="24"/>
                <w:lang w:val="en-US" w:eastAsia="zh-CN" w:bidi="ar-SA"/>
              </w:rPr>
              <w:t>0%</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r>
              <w:rPr>
                <w:rFonts w:hint="eastAsia" w:ascii="宋体" w:hAnsi="宋体" w:eastAsia="宋体" w:cs="Times New Roman"/>
                <w:color w:val="000000"/>
                <w:kern w:val="0"/>
                <w:sz w:val="24"/>
                <w:szCs w:val="24"/>
                <w:lang w:val="en-US" w:eastAsia="zh-CN" w:bidi="ar-SA"/>
              </w:rPr>
              <w:t>3</w:t>
            </w:r>
            <w:r>
              <w:rPr>
                <w:rFonts w:ascii="宋体" w:hAnsi="宋体" w:eastAsia="宋体" w:cs="Times New Roman"/>
                <w:color w:val="000000"/>
                <w:kern w:val="0"/>
                <w:sz w:val="24"/>
                <w:szCs w:val="24"/>
                <w:lang w:val="en-US" w:eastAsia="zh-CN" w:bidi="ar-SA"/>
              </w:rPr>
              <w:t>0%</w:t>
            </w:r>
          </w:p>
        </w:tc>
      </w:tr>
      <w:tr>
        <w:tblPrEx>
          <w:tblCellMar>
            <w:top w:w="0" w:type="dxa"/>
            <w:left w:w="108" w:type="dxa"/>
            <w:bottom w:w="0" w:type="dxa"/>
            <w:right w:w="108" w:type="dxa"/>
          </w:tblCellMar>
        </w:tblPrEx>
        <w:trPr>
          <w:trHeight w:val="709" w:hRule="exact"/>
          <w:jc w:val="center"/>
        </w:trPr>
        <w:tc>
          <w:tcPr>
            <w:tcW w:w="15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szCs w:val="24"/>
              </w:rPr>
            </w:pPr>
            <w:r>
              <w:rPr>
                <w:rFonts w:hint="eastAsia" w:ascii="宋体" w:hAnsi="宋体" w:eastAsia="宋体" w:cs="黑体"/>
                <w:color w:val="000000"/>
                <w:sz w:val="24"/>
                <w:szCs w:val="24"/>
              </w:rPr>
              <w:t>达到基本标准的机构</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≥95%</w:t>
            </w:r>
          </w:p>
        </w:tc>
        <w:tc>
          <w:tcPr>
            <w:tcW w:w="1195" w:type="dxa"/>
            <w:tcBorders>
              <w:top w:val="single" w:color="auto" w:sz="4" w:space="0"/>
              <w:left w:val="single" w:color="auto" w:sz="4" w:space="0"/>
              <w:bottom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≥50%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r>
              <w:rPr>
                <w:rFonts w:hint="eastAsia" w:ascii="宋体" w:hAnsi="宋体" w:eastAsia="宋体" w:cs="Times New Roman"/>
                <w:color w:val="000000"/>
                <w:kern w:val="0"/>
                <w:sz w:val="24"/>
                <w:szCs w:val="24"/>
                <w:lang w:val="en-US" w:eastAsia="zh-CN" w:bidi="ar-SA"/>
              </w:rPr>
              <w:t>2</w:t>
            </w:r>
            <w:r>
              <w:rPr>
                <w:rFonts w:ascii="宋体" w:hAnsi="宋体" w:eastAsia="宋体" w:cs="Times New Roman"/>
                <w:color w:val="000000"/>
                <w:kern w:val="0"/>
                <w:sz w:val="24"/>
                <w:szCs w:val="24"/>
                <w:lang w:val="en-US" w:eastAsia="zh-CN" w:bidi="ar-SA"/>
              </w:rPr>
              <w:t>0%</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p>
        </w:tc>
        <w:tc>
          <w:tcPr>
            <w:tcW w:w="119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p>
        </w:tc>
        <w:tc>
          <w:tcPr>
            <w:tcW w:w="1136"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40" w:lineRule="exact"/>
              <w:ind w:left="0" w:leftChars="0" w:right="0" w:rightChars="0" w:firstLine="0" w:firstLineChars="0"/>
              <w:jc w:val="center"/>
              <w:textAlignment w:val="auto"/>
              <w:rPr>
                <w:rFonts w:ascii="宋体" w:hAnsi="宋体" w:eastAsia="宋体" w:cs="Times New Roman"/>
                <w:color w:val="000000"/>
                <w:kern w:val="0"/>
                <w:sz w:val="24"/>
                <w:szCs w:val="24"/>
                <w:lang w:val="en-US" w:eastAsia="zh-CN" w:bidi="ar-SA"/>
              </w:rPr>
            </w:pPr>
            <w:r>
              <w:rPr>
                <w:rFonts w:ascii="宋体" w:hAnsi="宋体" w:eastAsia="宋体" w:cs="Times New Roman"/>
                <w:color w:val="000000"/>
                <w:kern w:val="0"/>
                <w:sz w:val="24"/>
                <w:szCs w:val="24"/>
                <w:lang w:val="en-US" w:eastAsia="zh-CN" w:bidi="ar-SA"/>
              </w:rPr>
              <w:t>/</w:t>
            </w:r>
          </w:p>
        </w:tc>
      </w:tr>
    </w:tbl>
    <w:p>
      <w:pPr>
        <w:pageBreakBefore w:val="0"/>
        <w:widowControl w:val="0"/>
        <w:kinsoku/>
        <w:wordWrap/>
        <w:overflowPunct/>
        <w:topLinePunct w:val="0"/>
        <w:bidi w:val="0"/>
        <w:adjustRightInd w:val="0"/>
        <w:snapToGrid w:val="0"/>
        <w:spacing w:beforeAutospacing="0" w:after="0" w:afterAutospacing="0" w:line="276" w:lineRule="auto"/>
        <w:ind w:left="0" w:leftChars="0" w:right="0" w:rightChars="0" w:firstLine="0" w:firstLineChars="0"/>
        <w:jc w:val="both"/>
        <w:textAlignment w:val="auto"/>
        <w:rPr>
          <w:rFonts w:ascii="Times New Roman" w:hAnsi="Times New Roman" w:eastAsia="宋体" w:cs="Times New Roman"/>
          <w:kern w:val="2"/>
          <w:sz w:val="21"/>
          <w:szCs w:val="24"/>
          <w:lang w:val="en-US" w:eastAsia="zh-CN" w:bidi="ar-SA"/>
        </w:rPr>
      </w:pPr>
      <w:bookmarkStart w:id="0" w:name="_Toc462393822"/>
      <w:bookmarkStart w:id="1" w:name="_Toc399361118"/>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前置条件</w:t>
      </w:r>
    </w:p>
    <w:p>
      <w:pPr>
        <w:pageBreakBefore w:val="0"/>
        <w:widowControl w:val="0"/>
        <w:kinsoku/>
        <w:wordWrap/>
        <w:overflowPunct/>
        <w:topLinePunct w:val="0"/>
        <w:bidi w:val="0"/>
        <w:adjustRightInd w:val="0"/>
        <w:snapToGrid w:val="0"/>
        <w:spacing w:beforeAutospacing="0" w:after="0" w:afterAutospacing="0" w:line="276" w:lineRule="auto"/>
        <w:ind w:left="0" w:leftChars="0" w:right="0" w:rightChars="0" w:firstLine="0" w:firstLineChars="0"/>
        <w:jc w:val="both"/>
        <w:textAlignment w:val="auto"/>
        <w:rPr>
          <w:rFonts w:ascii="Times New Roman" w:hAnsi="Times New Roman" w:eastAsia="宋体" w:cs="Times New Roman"/>
          <w:kern w:val="2"/>
          <w:sz w:val="21"/>
          <w:szCs w:val="24"/>
          <w:lang w:val="en-US" w:eastAsia="zh-CN" w:bidi="ar-SA"/>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4919"/>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1" w:hRule="atLeast"/>
          <w:jc w:val="center"/>
        </w:trPr>
        <w:tc>
          <w:tcPr>
            <w:tcW w:w="1705"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黑体"/>
                <w:b/>
                <w:bCs/>
                <w:color w:val="000000"/>
                <w:sz w:val="28"/>
                <w:szCs w:val="28"/>
              </w:rPr>
            </w:pPr>
            <w:r>
              <w:rPr>
                <w:rFonts w:hint="eastAsia" w:ascii="宋体" w:hAnsi="宋体" w:eastAsia="宋体" w:cs="黑体"/>
                <w:b/>
                <w:bCs/>
                <w:color w:val="000000"/>
                <w:sz w:val="28"/>
                <w:szCs w:val="28"/>
              </w:rPr>
              <w:t>检查项目</w:t>
            </w:r>
          </w:p>
        </w:tc>
        <w:tc>
          <w:tcPr>
            <w:tcW w:w="4919"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黑体"/>
                <w:b/>
                <w:bCs/>
                <w:color w:val="000000"/>
                <w:sz w:val="28"/>
                <w:szCs w:val="28"/>
              </w:rPr>
            </w:pPr>
            <w:r>
              <w:rPr>
                <w:rFonts w:hint="eastAsia" w:ascii="宋体" w:hAnsi="宋体" w:eastAsia="宋体" w:cs="黑体"/>
                <w:b/>
                <w:bCs/>
                <w:color w:val="000000"/>
                <w:sz w:val="28"/>
                <w:szCs w:val="28"/>
              </w:rPr>
              <w:t>检查内容</w:t>
            </w:r>
          </w:p>
        </w:tc>
        <w:tc>
          <w:tcPr>
            <w:tcW w:w="1683"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eastAsia" w:ascii="宋体" w:hAnsi="宋体" w:eastAsia="宋体" w:cs="黑体"/>
                <w:b/>
                <w:bCs/>
                <w:color w:val="000000"/>
                <w:sz w:val="28"/>
                <w:szCs w:val="28"/>
              </w:rPr>
            </w:pPr>
            <w:r>
              <w:rPr>
                <w:rFonts w:hint="eastAsia" w:ascii="宋体" w:hAnsi="宋体" w:eastAsia="宋体" w:cs="黑体"/>
                <w:b/>
                <w:bCs/>
                <w:color w:val="000000"/>
                <w:sz w:val="28"/>
                <w:szCs w:val="28"/>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705"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8"/>
                <w:szCs w:val="28"/>
              </w:rPr>
            </w:pPr>
            <w:r>
              <w:rPr>
                <w:rFonts w:hint="eastAsia" w:ascii="宋体" w:hAnsi="宋体" w:eastAsia="宋体" w:cs="黑体"/>
                <w:color w:val="000000"/>
                <w:sz w:val="28"/>
                <w:szCs w:val="28"/>
              </w:rPr>
              <w:t>机构名称</w:t>
            </w:r>
          </w:p>
        </w:tc>
        <w:tc>
          <w:tcPr>
            <w:tcW w:w="4919"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8"/>
                <w:szCs w:val="28"/>
              </w:rPr>
            </w:pPr>
            <w:r>
              <w:rPr>
                <w:rFonts w:hint="eastAsia" w:ascii="宋体" w:hAnsi="宋体" w:eastAsia="宋体" w:cs="黑体"/>
                <w:color w:val="000000"/>
                <w:sz w:val="28"/>
                <w:szCs w:val="28"/>
              </w:rPr>
              <w:t>医疗机构执业许可证第一名称为乡镇卫生院，名称格式为：所在县（市、区）名+所在乡镇名+（中心）卫生院。</w:t>
            </w:r>
          </w:p>
        </w:tc>
        <w:tc>
          <w:tcPr>
            <w:tcW w:w="1683"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color w:val="000000"/>
                <w:sz w:val="28"/>
                <w:szCs w:val="28"/>
              </w:rPr>
            </w:pPr>
            <w:r>
              <w:rPr>
                <w:rFonts w:hint="eastAsia" w:ascii="宋体" w:hAnsi="宋体" w:eastAsia="宋体" w:cs="宋体"/>
                <w:color w:val="000000"/>
                <w:sz w:val="28"/>
                <w:szCs w:val="28"/>
              </w:rPr>
              <w:t>符  合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color w:val="000000"/>
                <w:sz w:val="28"/>
                <w:szCs w:val="28"/>
              </w:rPr>
            </w:pPr>
            <w:r>
              <w:rPr>
                <w:rFonts w:hint="eastAsia" w:ascii="宋体" w:hAnsi="宋体" w:eastAsia="宋体" w:cs="宋体"/>
                <w:color w:val="000000"/>
                <w:sz w:val="28"/>
                <w:szCs w:val="28"/>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1705"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8"/>
                <w:szCs w:val="28"/>
              </w:rPr>
            </w:pPr>
            <w:r>
              <w:rPr>
                <w:rFonts w:hint="eastAsia" w:ascii="宋体" w:hAnsi="宋体" w:eastAsia="宋体" w:cs="黑体"/>
                <w:color w:val="000000"/>
                <w:sz w:val="28"/>
                <w:szCs w:val="28"/>
              </w:rPr>
              <w:t>医疗安全</w:t>
            </w:r>
          </w:p>
        </w:tc>
        <w:tc>
          <w:tcPr>
            <w:tcW w:w="4919"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8"/>
                <w:szCs w:val="28"/>
              </w:rPr>
            </w:pPr>
            <w:r>
              <w:rPr>
                <w:rFonts w:hint="eastAsia" w:ascii="宋体" w:hAnsi="宋体" w:eastAsia="宋体" w:cs="黑体"/>
                <w:color w:val="000000"/>
                <w:sz w:val="28"/>
                <w:szCs w:val="28"/>
              </w:rPr>
              <w:t>评价前一年及当年未发生过经鉴定定性为二级及以上负主要责任的医疗事故。</w:t>
            </w:r>
          </w:p>
        </w:tc>
        <w:tc>
          <w:tcPr>
            <w:tcW w:w="1683"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color w:val="000000"/>
                <w:sz w:val="28"/>
                <w:szCs w:val="28"/>
              </w:rPr>
            </w:pPr>
            <w:r>
              <w:rPr>
                <w:rFonts w:hint="eastAsia" w:ascii="宋体" w:hAnsi="宋体" w:eastAsia="宋体" w:cs="宋体"/>
                <w:color w:val="000000"/>
                <w:sz w:val="28"/>
                <w:szCs w:val="28"/>
              </w:rPr>
              <w:t>符  合  □</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color w:val="000000"/>
                <w:sz w:val="28"/>
                <w:szCs w:val="28"/>
              </w:rPr>
            </w:pPr>
            <w:r>
              <w:rPr>
                <w:rFonts w:hint="eastAsia" w:ascii="宋体" w:hAnsi="宋体" w:eastAsia="宋体" w:cs="宋体"/>
                <w:color w:val="000000"/>
                <w:sz w:val="28"/>
                <w:szCs w:val="28"/>
              </w:rPr>
              <w:t>不符合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705"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8"/>
                <w:szCs w:val="28"/>
              </w:rPr>
            </w:pPr>
            <w:r>
              <w:rPr>
                <w:rFonts w:hint="eastAsia" w:ascii="宋体" w:hAnsi="宋体" w:eastAsia="宋体" w:cs="黑体"/>
                <w:color w:val="000000"/>
                <w:sz w:val="28"/>
                <w:szCs w:val="28"/>
              </w:rPr>
              <w:t>机构管理</w:t>
            </w:r>
          </w:p>
        </w:tc>
        <w:tc>
          <w:tcPr>
            <w:tcW w:w="4919"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8"/>
                <w:szCs w:val="28"/>
              </w:rPr>
            </w:pPr>
            <w:r>
              <w:rPr>
                <w:rFonts w:hint="eastAsia" w:ascii="宋体" w:hAnsi="宋体" w:eastAsia="宋体" w:cs="黑体"/>
                <w:color w:val="000000"/>
                <w:sz w:val="28"/>
                <w:szCs w:val="28"/>
              </w:rPr>
              <w:t>无对外出租、承包内部科室等行为。</w:t>
            </w:r>
          </w:p>
        </w:tc>
        <w:tc>
          <w:tcPr>
            <w:tcW w:w="1683" w:type="dxa"/>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color w:val="000000"/>
                <w:sz w:val="28"/>
                <w:szCs w:val="28"/>
              </w:rPr>
            </w:pPr>
            <w:r>
              <w:rPr>
                <w:rFonts w:hint="eastAsia" w:ascii="宋体" w:hAnsi="宋体" w:eastAsia="宋体" w:cs="宋体"/>
                <w:color w:val="000000"/>
                <w:sz w:val="28"/>
                <w:szCs w:val="28"/>
              </w:rPr>
              <w:t>符  合  □</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color w:val="000000"/>
                <w:sz w:val="28"/>
                <w:szCs w:val="28"/>
              </w:rPr>
            </w:pPr>
            <w:r>
              <w:rPr>
                <w:rFonts w:hint="eastAsia" w:ascii="宋体" w:hAnsi="宋体" w:eastAsia="宋体" w:cs="宋体"/>
                <w:color w:val="000000"/>
                <w:sz w:val="28"/>
                <w:szCs w:val="28"/>
              </w:rPr>
              <w:t>不符合  □</w:t>
            </w:r>
          </w:p>
        </w:tc>
      </w:tr>
    </w:tbl>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rPr>
      </w:pPr>
      <w:bookmarkStart w:id="2" w:name="_Toc24498"/>
      <w:bookmarkStart w:id="3" w:name="_Toc16830"/>
      <w:bookmarkStart w:id="4" w:name="_Toc26505"/>
      <w:bookmarkStart w:id="5" w:name="_Toc25621"/>
    </w:p>
    <w:p>
      <w:pPr>
        <w:pageBreakBefore w:val="0"/>
        <w:widowControl/>
        <w:kinsoku/>
        <w:wordWrap/>
        <w:overflowPunct/>
        <w:topLinePunct w:val="0"/>
        <w:bidi w:val="0"/>
        <w:adjustRightInd w:val="0"/>
        <w:snapToGrid w:val="0"/>
        <w:spacing w:beforeAutospacing="0" w:afterAutospacing="0"/>
        <w:ind w:left="0" w:leftChars="0" w:right="0" w:rightChars="0" w:firstLine="0" w:firstLineChars="0"/>
        <w:jc w:val="left"/>
        <w:textAlignment w:val="auto"/>
        <w:rPr>
          <w:rFonts w:ascii="宋体" w:hAnsi="宋体" w:eastAsia="宋体" w:cs="黑体"/>
          <w:color w:val="000000"/>
        </w:rPr>
        <w:sectPr>
          <w:footerReference r:id="rId5" w:type="default"/>
          <w:pgSz w:w="11906" w:h="16838"/>
          <w:pgMar w:top="1440" w:right="1803" w:bottom="1440" w:left="1803" w:header="851" w:footer="850" w:gutter="0"/>
          <w:pgNumType w:start="1"/>
          <w:cols w:space="720" w:num="1"/>
          <w:docGrid w:type="linesAndChars" w:linePitch="319" w:charSpace="0"/>
        </w:sectPr>
      </w:pPr>
    </w:p>
    <w:p>
      <w:pPr>
        <w:pageBreakBefore w:val="0"/>
        <w:widowControl w:val="0"/>
        <w:tabs>
          <w:tab w:val="right" w:leader="dot" w:pos="829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ascii="Times New Roman" w:hAnsi="Times New Roman" w:eastAsia="宋体" w:cs="Times New Roman"/>
          <w:color w:val="000000"/>
          <w:kern w:val="2"/>
          <w:sz w:val="44"/>
          <w:szCs w:val="48"/>
          <w:lang w:val="en-US" w:eastAsia="zh-CN" w:bidi="ar-SA"/>
        </w:rPr>
      </w:pPr>
      <w:r>
        <w:rPr>
          <w:rFonts w:hint="eastAsia" w:ascii="Times New Roman" w:hAnsi="Times New Roman" w:eastAsia="宋体" w:cs="Times New Roman"/>
          <w:color w:val="000000"/>
          <w:kern w:val="2"/>
          <w:sz w:val="32"/>
          <w:szCs w:val="32"/>
          <w:lang w:val="en-US" w:eastAsia="zh-CN" w:bidi="ar-SA"/>
        </w:rPr>
        <w:t>目录</w:t>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ascii="Times New Roman" w:hAnsi="Times New Roman" w:eastAsia="宋体" w:cs="Times New Roman"/>
          <w:color w:val="000000"/>
          <w:kern w:val="2"/>
          <w:sz w:val="22"/>
          <w:szCs w:val="24"/>
          <w:lang w:val="en-US" w:eastAsia="zh-CN" w:bidi="ar-SA"/>
        </w:rPr>
        <w:fldChar w:fldCharType="begin"/>
      </w:r>
      <w:r>
        <w:rPr>
          <w:rFonts w:ascii="Times New Roman" w:hAnsi="Times New Roman" w:eastAsia="宋体" w:cs="Times New Roman"/>
          <w:color w:val="000000"/>
          <w:kern w:val="2"/>
          <w:sz w:val="22"/>
          <w:szCs w:val="24"/>
          <w:lang w:val="en-US" w:eastAsia="zh-CN" w:bidi="ar-SA"/>
        </w:rPr>
        <w:instrText xml:space="preserve"> TOC \o "1-4" \h \z \u </w:instrText>
      </w:r>
      <w:r>
        <w:rPr>
          <w:rFonts w:ascii="Times New Roman" w:hAnsi="Times New Roman" w:eastAsia="宋体" w:cs="Times New Roman"/>
          <w:color w:val="000000"/>
          <w:kern w:val="2"/>
          <w:sz w:val="22"/>
          <w:szCs w:val="24"/>
          <w:lang w:val="en-US" w:eastAsia="zh-CN" w:bidi="ar-SA"/>
        </w:rPr>
        <w:fldChar w:fldCharType="separate"/>
      </w: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_Toc268410258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第一章  功能任务与资源配置</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_Toc268410258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- 5 -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_Toc1429040919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1.1功能任务</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_Toc1429040919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- 5 -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_Toc427233005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1.1.1基本功能</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_Toc427233005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_Toc527233262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1.1.2主要任务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_Toc527233262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_Toc132926596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1.2科室设置</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_Toc132926596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- 6 -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_Toc107698340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1.2.1临床科室</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_Toc107698340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- 6 -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_Toc922099976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1.2.2医技及其他科室</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_Toc922099976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- 6 -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_Toc1515382307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1.2.3公共卫生科或预防保健科</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_Toc1515382307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- 6 -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_Toc1705643014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1.2.4职能科室</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_Toc1705643014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_Toc1172442492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1.3设施设备</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_Toc1172442492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- 7 -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_Toc687275963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1.3.1建筑面积</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_Toc687275963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_Toc1217240608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1.3.2床位设置</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_Toc1217240608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_Toc1636957693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1.3.3设备配置</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_Toc1636957693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_Toc1722648851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1.3.4公共设施</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_Toc1722648851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_Toc34129578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0"/>
          <w:sz w:val="22"/>
          <w:szCs w:val="28"/>
          <w:lang w:val="en-US" w:eastAsia="zh-CN" w:bidi="ar-SA"/>
        </w:rPr>
        <w:t>1.4人员配备</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_Toc34129578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- 8 -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_Toc821431041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1.4.1人员配备</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_Toc821431041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_Toc1629237080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第二章 基本医疗和公共卫生服务</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_Toc1629237080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- 9 -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_Toc1468152662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0"/>
          <w:sz w:val="22"/>
          <w:szCs w:val="28"/>
          <w:lang w:val="en-US" w:eastAsia="zh-CN" w:bidi="ar-SA"/>
        </w:rPr>
        <w:t>2.1服务方式</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_Toc1468152662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- 9 -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_Toc29152603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2.1.1门、急诊服务</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_Toc29152603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- 9 -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_Toc1564448335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2.1.2住院服务</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_Toc1564448335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- 9 -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_Toc616661059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2.1.3家庭医生签约服务</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_Toc616661059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- 10 -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_Toc1830522544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2.1.4转诊服务</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_Toc1830522544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- 10 -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_Toc786590195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2.1.5远程医疗服务 ★</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_Toc786590195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- 10 -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Times New Roman" w:hAnsi="Times New Roman" w:eastAsia="宋体" w:cs="Times New Roman"/>
          <w:kern w:val="2"/>
          <w:sz w:val="22"/>
          <w:szCs w:val="24"/>
          <w:lang w:val="en-US" w:eastAsia="zh-CN" w:bidi="ar-SA"/>
        </w:rPr>
      </w:pP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_Toc1852064204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2.2服务内容和水平</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t>7</w:t>
      </w:r>
      <w:r>
        <w:rPr>
          <w:rFonts w:hint="eastAsia" w:ascii="宋体" w:hAnsi="宋体" w:eastAsia="宋体" w:cs="宋体"/>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_Toc124985585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bCs/>
          <w:kern w:val="2"/>
          <w:sz w:val="21"/>
          <w:szCs w:val="24"/>
          <w:lang w:val="en-US" w:eastAsia="zh-CN" w:bidi="ar-SA"/>
        </w:rPr>
        <w:t>2.2.1医疗服务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_Toc124985585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- 11 -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_Toc485188676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2.2.1.1疾病种类（见附件）</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_Toc485188676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- 11 -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_Toc297515241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2.2.1.2急诊急救服务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_Toc297515241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- 11 -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_Toc1602002663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2.2.1.3内科医疗服务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_Toc1602002663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_Toc1714246550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2.2.1.4外科医疗服务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_Toc1714246550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_Toc1250597453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2.2.1.5妇（产）科医疗服务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_Toc1250597453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_Toc580467171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2.2.1.6全科医疗服务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_Toc580467171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_Toc1080405471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2.2.1.7中医医疗服务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_Toc1080405471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_Toc1519007711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2.2.1.8眼、耳鼻咽喉医疗服务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_Toc1519007711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_Toc2009508091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2.2.1.9口腔医疗服务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_Toc2009508091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_Toc1507638477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2.2.1.10康复医疗服务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_Toc1507638477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- 14 -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_Toc2046240974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2.2.1.11</w:t>
      </w:r>
      <w:r>
        <w:rPr>
          <w:rFonts w:hint="eastAsia" w:ascii="宋体" w:hAnsi="宋体" w:eastAsia="宋体" w:cs="宋体"/>
          <w:kern w:val="2"/>
          <w:sz w:val="21"/>
          <w:szCs w:val="24"/>
          <w:lang w:val="en-US" w:eastAsia="zh-CN" w:bidi="ar-SA"/>
        </w:rPr>
        <w:t>儿科</w:t>
      </w:r>
      <w:r>
        <w:rPr>
          <w:rFonts w:hint="eastAsia" w:ascii="宋体" w:hAnsi="宋体" w:eastAsia="宋体" w:cs="宋体"/>
          <w:kern w:val="2"/>
          <w:sz w:val="21"/>
          <w:szCs w:val="21"/>
          <w:lang w:val="en-US" w:eastAsia="zh-CN" w:bidi="ar-SA"/>
        </w:rPr>
        <w:t>医疗服务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_Toc2046240974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- 14 -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_Toc2142434687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2.2.1.12老年人卫生服务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_Toc2142434687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- 14 -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_Toc1615336817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2.2.1.13心理健康服务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_Toc1615336817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_Toc820857302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bCs/>
          <w:kern w:val="2"/>
          <w:sz w:val="21"/>
          <w:szCs w:val="28"/>
          <w:lang w:val="en-US" w:eastAsia="zh-CN" w:bidi="ar-SA"/>
        </w:rPr>
        <w:t>2.2.2检验检查服务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_Toc820857302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_Toc1510333346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2.2.2.1检验项目</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_Toc1510333346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_Toc1173496183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2.2.2.2检查项目</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_Toc1173496183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_Toc1993299795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bCs/>
          <w:kern w:val="2"/>
          <w:sz w:val="21"/>
          <w:szCs w:val="28"/>
          <w:lang w:val="en-US" w:eastAsia="zh-CN" w:bidi="ar-SA"/>
        </w:rPr>
        <w:t>2.2.3基本公共卫生服务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_Toc1993299795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- 16 -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_Toc50125661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2.2.3.1居民健康档案管理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_Toc50125661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- 16 -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_Toc243253143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2.2.3.2健康教育</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_Toc243253143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- 16 -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_Toc1482773840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2.2.3.3预防接种</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_Toc1482773840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- 16 -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_Toc1772774512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2.2.3.4儿童健康管理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_Toc1772774512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- 17 -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_Toc277382721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2.2.3.5孕产妇健康管理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_Toc277382721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- 17 -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_Toc156721234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2.2.3.6老年人健康管理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_Toc156721234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- 17 -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_Toc1254527944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2.2.3.7高血压患者健康管理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_Toc1254527944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- 17 -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_Toc1745535383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2.2.3.8 2型糖尿病患者健康管理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_Toc1745535383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- 18 -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_Toc185873837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2.2.3.9严重精神障碍患者管理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_Toc185873837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- 18 -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_Toc671492631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2.2.3.10肺结核患者健康管理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_Toc671492631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- 18 -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_Toc214712795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2.2.3.11中医药健康管理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_Toc214712795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- 18 -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_Toc2016396381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2.2.3.12传染病及突发公共卫生事件报告和处理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_Toc2016396381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- 19 -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_Toc1458082826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2.2.3.13卫生监督协管</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_Toc1458082826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- 19 -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_Toc339698380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2.2.3.14重大公共卫生项目及其他</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_Toc339698380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- 19 -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_Toc354101409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2.3服务效果</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_Toc354101409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- 20 -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_Toc1755598068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2.3.1服务效率</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_Toc1755598068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_Toc1941701043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2.3.2满意度</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_Toc1941701043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_Toc2068347959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第三章  业务管理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_Toc2068347959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- 21 -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_Toc858711873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3.1 执业与诊疗规范管理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_Toc858711873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- 21 -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_Toc374684566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3.1.1 执业管理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_Toc374684566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- 21 -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_Toc1001269783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3.1.2 规范诊疗</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_Toc1001269783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- 21 -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_Toc230235937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3.2 医疗质量安全管理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_Toc230235937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- 21 -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_Toc236709009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bCs/>
          <w:kern w:val="2"/>
          <w:sz w:val="21"/>
          <w:szCs w:val="24"/>
          <w:lang w:val="en-US" w:eastAsia="zh-CN" w:bidi="ar-SA"/>
        </w:rPr>
        <w:t>3.2.1 医疗质量管理体系和制度建设</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_Toc236709009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- 21 -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_Toc361424612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3.2.1.1 医疗质量管理体系</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_Toc361424612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- 21 -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_Toc128993263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3.2.1.2 医疗质量管理制度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_Toc128993263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_Toc231660049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bCs/>
          <w:kern w:val="2"/>
          <w:sz w:val="21"/>
          <w:szCs w:val="24"/>
          <w:lang w:val="en-US" w:eastAsia="zh-CN" w:bidi="ar-SA"/>
        </w:rPr>
        <w:t>3.2.2 医疗质量管理制度落实</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_Toc231660049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_Toc1976761429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3.2.2.1“三基”培训与考核</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_Toc1976761429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_Toc949850565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3.2.2.2 住院诊疗质量管理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_Toc949850565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_Toc1741993395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3.2.2.3 首诊负责制度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_Toc1741993395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- 22 -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_Toc1002773965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3.2.2.4 查房制度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_Toc1002773965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_Toc795666712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3.2.2.5 值班和交接班制度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_Toc795666712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_Toc1792119057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3.2.2.6 手术、麻醉授权管理★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_Toc1792119057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_Toc1246027108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3.2.2.7病历书写规范管理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_Toc1246027108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- 23 -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_Toc130956905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3.2.2.8 手术管理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_Toc130956905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- 24 -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_Toc1417409921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3.2.2.9 患者麻醉前病情评估和讨论制度★</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_Toc1417409921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- 24 -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_Toc1523409830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3.2.2.10输血管理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_Toc1523409830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- 24 -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_Toc287678139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3.2.2.11 放射或医学影像管理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_Toc287678139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_Toc524454218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3.2.2.12临床检验管理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_Toc524454218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- 25 -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_Toc1121461565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3.2.2.13 中医管理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_Toc1121461565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- 26 -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_Toc473551976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3.2.2.14 康复管理 ★</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_Toc473551976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- 26 -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_Toc1195946849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1"/>
          <w:lang w:val="en-US" w:eastAsia="zh-CN" w:bidi="ar-SA"/>
        </w:rPr>
        <w:t>3.2.2.15 病案管理</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PAGEREF _Toc1195946849 </w:instrText>
      </w:r>
      <w:r>
        <w:rPr>
          <w:rFonts w:hint="eastAsia" w:ascii="宋体" w:hAnsi="宋体" w:eastAsia="宋体" w:cs="宋体"/>
          <w:kern w:val="2"/>
          <w:sz w:val="21"/>
          <w:szCs w:val="24"/>
          <w:lang w:val="en-US" w:eastAsia="zh-CN" w:bidi="ar-SA"/>
        </w:rPr>
        <w:fldChar w:fldCharType="separate"/>
      </w:r>
      <w:r>
        <w:rPr>
          <w:rFonts w:hint="eastAsia" w:ascii="宋体" w:hAnsi="宋体" w:eastAsia="宋体" w:cs="宋体"/>
          <w:kern w:val="2"/>
          <w:sz w:val="21"/>
          <w:szCs w:val="24"/>
          <w:lang w:val="en-US" w:eastAsia="zh-CN" w:bidi="ar-SA"/>
        </w:rPr>
        <w:t>- 26 -</w:t>
      </w:r>
      <w:r>
        <w:rPr>
          <w:rFonts w:hint="eastAsia" w:ascii="宋体" w:hAnsi="宋体" w:eastAsia="宋体" w:cs="宋体"/>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_Toc1336174360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3.3 患者安全管理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_Toc1336174360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- 27 -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_Toc342464709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3.3.1 查对制度</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_Toc342464709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_Toc506546028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3.3.2 手术安全核查管理★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_Toc506546028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_Toc1675872740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3.3.3 危急值报告管理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_Toc1675872740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_Toc696566118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3.3.4 患者安全风险管理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_Toc696566118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_Toc114660448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3.3.5 患者参与医疗安全</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_Toc114660448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_Toc1470090135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3.4 护理管理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_Toc1470090135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- 28 -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_Toc617430429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3.4.1 护理组织管理体系</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_Toc617430429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_Toc973372321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3.4.2 临床护理质量管理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_Toc973372321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- 29 -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_Toc1844774702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3.4.3 护理安全管理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_Toc1844774702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- 29 -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_Toc1618700212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3.5 医院感染管理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_Toc1618700212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- 30 -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_Toc1203608258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3.5.1 医院感染管理组织</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_Toc1203608258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_Toc2081483711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3.5.2 医院感染相关监测</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_Toc2081483711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_Toc1980124824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3.5.3 手卫生管理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_Toc1980124824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_Toc1332601521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3.5.4 消毒及灭菌工作管理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_Toc1332601521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- 31 -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_Toc165660112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3.6 医疗废物管理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_Toc165660112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- 31 -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_Toc1809402606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3.6.1 医疗废物和污水处理管理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_Toc1809402606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- 31 -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_Toc134968439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3.6.2 医疗废物处置和污水处理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_Toc134968439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- 31 -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_Toc1907653508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3.7 放射防护管理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_Toc1907653508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- 32 -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_Toc664692923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3.7.1 放射防护管理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_Toc664692923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- 32 -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_Toc930635151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3.8 药事管理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_Toc930635151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- 32 -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_Toc1552288917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3.8.1 药品管理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_Toc1552288917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- 33 -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_Toc1910720031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3.8.2 临床用药</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_Toc1910720031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- 33 -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_Toc1061592056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3.8.3 处方管理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_Toc1061592056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- 34 -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_Toc822215190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3.8.4 药品不良反应管理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_Toc822215190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- 34 -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_Toc1286646213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3.9 公共卫生管理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_Toc1286646213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- 34 -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_Toc1349270195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3.9.1 建立健全公共卫生管理制度</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_Toc1349270195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- 34 -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_Toc1346669408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3.9.2 落实村卫生室公共卫生服务任务与经费补助</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_Toc1346669408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- 34 -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_Toc260624131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bCs/>
          <w:kern w:val="2"/>
          <w:sz w:val="22"/>
          <w:szCs w:val="24"/>
          <w:lang w:val="en-US" w:eastAsia="zh-CN" w:bidi="ar-SA"/>
        </w:rPr>
        <w:t>第四章 综合管理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_Toc260624131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- 35 -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_Toc1822822171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4.1党建管理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_Toc1822822171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- 35 -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_Toc395132610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4.1.1党的组织建设</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_Toc395132610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- 35 -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_Toc1596798491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4.1.2党风廉政建设</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_Toc1596798491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- 35 -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_Toc17803232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4.2人员管理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_Toc17803232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- 35 -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_Toc901678638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4.2.1绩效考核制度</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_Toc901678638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- 35 -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_Toc1125187584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4.2.2人才队伍建设</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_Toc1125187584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- 36 -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_Toc714369350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4.3财务管理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_Toc714369350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- 36 -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_Toc1016339086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4.3.1财务管理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_Toc1016339086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- 36 -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_Toc447794071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4.4医保基金使用内部管理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_Toc447794071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- 37 -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_Toc1331799780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4.4.1医保基金使用内部管理</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_Toc1331799780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_Toc1989711407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bCs/>
          <w:kern w:val="2"/>
          <w:sz w:val="22"/>
          <w:szCs w:val="28"/>
          <w:lang w:val="en-US" w:eastAsia="zh-CN" w:bidi="ar-SA"/>
        </w:rPr>
        <w:t>4.5安全生产</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_Toc1989711407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- 37 -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_Toc145085125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4.5.1安全生产</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_Toc145085125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- 37 -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_Toc803016344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4.6信息管理</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_Toc803016344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- 38 -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_Toc1045836018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4.6.1信息系统建设</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_Toc1045836018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_Toc79085189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4.6.2网络安全</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_Toc79085189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_Toc635657521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4.7行风与文化建设</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_Toc635657521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- 38 -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_Toc230953891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4.7.1行风与文化建设</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_Toc230953891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- 38 -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_Toc244745301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4.8信息公开</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_Toc244745301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- 39 -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_Toc297576479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4.8.1信息公开</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_Toc297576479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- 39 -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_Toc365922330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bCs/>
          <w:kern w:val="2"/>
          <w:sz w:val="22"/>
          <w:szCs w:val="28"/>
          <w:lang w:val="en-US" w:eastAsia="zh-CN" w:bidi="ar-SA"/>
        </w:rPr>
        <w:t>4.9县乡一体和乡村一体建设</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t>3</w:t>
      </w:r>
      <w:r>
        <w:rPr>
          <w:rFonts w:hint="eastAsia" w:ascii="宋体" w:hAnsi="宋体" w:eastAsia="宋体" w:cs="宋体"/>
          <w:color w:val="000000"/>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t>4</w:t>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_Toc4915161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4.9.1县乡一体和乡村一体建设</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_Toc4915161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- 39 -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center"/>
        <w:textAlignment w:val="auto"/>
        <w:rPr>
          <w:rFonts w:hint="eastAsia" w:ascii="宋体" w:hAnsi="宋体" w:eastAsia="宋体" w:cs="宋体"/>
          <w:kern w:val="2"/>
          <w:sz w:val="22"/>
          <w:szCs w:val="24"/>
          <w:lang w:val="en-US" w:eastAsia="zh-CN" w:bidi="ar-SA"/>
        </w:rPr>
      </w:pPr>
      <w:r>
        <w:rPr>
          <w:rFonts w:hint="eastAsia" w:ascii="宋体" w:hAnsi="宋体" w:eastAsia="宋体" w:cs="宋体"/>
          <w:color w:val="000000"/>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HYPERLINK \l _Toc962269402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8"/>
          <w:lang w:val="en-US" w:eastAsia="zh-CN" w:bidi="ar-SA"/>
        </w:rPr>
        <w:t>4.10部门协同</w:t>
      </w:r>
      <w:r>
        <w:rPr>
          <w:rFonts w:hint="eastAsia" w:ascii="宋体" w:hAnsi="宋体" w:eastAsia="宋体" w:cs="宋体"/>
          <w:kern w:val="2"/>
          <w:sz w:val="22"/>
          <w:szCs w:val="24"/>
          <w:lang w:val="en-US" w:eastAsia="zh-CN" w:bidi="ar-SA"/>
        </w:rPr>
        <w:tab/>
      </w:r>
      <w:r>
        <w:rPr>
          <w:rFonts w:hint="eastAsia" w:ascii="宋体" w:hAnsi="宋体" w:eastAsia="宋体" w:cs="宋体"/>
          <w:kern w:val="2"/>
          <w:sz w:val="22"/>
          <w:szCs w:val="24"/>
          <w:lang w:val="en-US" w:eastAsia="zh-CN" w:bidi="ar-SA"/>
        </w:rPr>
        <w:fldChar w:fldCharType="begin"/>
      </w:r>
      <w:r>
        <w:rPr>
          <w:rFonts w:hint="eastAsia" w:ascii="宋体" w:hAnsi="宋体" w:eastAsia="宋体" w:cs="宋体"/>
          <w:kern w:val="2"/>
          <w:sz w:val="22"/>
          <w:szCs w:val="24"/>
          <w:lang w:val="en-US" w:eastAsia="zh-CN" w:bidi="ar-SA"/>
        </w:rPr>
        <w:instrText xml:space="preserve"> PAGEREF _Toc962269402 </w:instrText>
      </w:r>
      <w:r>
        <w:rPr>
          <w:rFonts w:hint="eastAsia" w:ascii="宋体" w:hAnsi="宋体" w:eastAsia="宋体" w:cs="宋体"/>
          <w:kern w:val="2"/>
          <w:sz w:val="22"/>
          <w:szCs w:val="24"/>
          <w:lang w:val="en-US" w:eastAsia="zh-CN" w:bidi="ar-SA"/>
        </w:rPr>
        <w:fldChar w:fldCharType="separate"/>
      </w:r>
      <w:r>
        <w:rPr>
          <w:rFonts w:hint="eastAsia" w:ascii="宋体" w:hAnsi="宋体" w:eastAsia="宋体" w:cs="宋体"/>
          <w:kern w:val="2"/>
          <w:sz w:val="22"/>
          <w:szCs w:val="24"/>
          <w:lang w:val="en-US" w:eastAsia="zh-CN" w:bidi="ar-SA"/>
        </w:rPr>
        <w:t>- 40 -</w:t>
      </w:r>
      <w:r>
        <w:rPr>
          <w:rFonts w:hint="eastAsia" w:ascii="宋体" w:hAnsi="宋体" w:eastAsia="宋体" w:cs="宋体"/>
          <w:kern w:val="2"/>
          <w:sz w:val="22"/>
          <w:szCs w:val="24"/>
          <w:lang w:val="en-US" w:eastAsia="zh-CN" w:bidi="ar-SA"/>
        </w:rPr>
        <w:fldChar w:fldCharType="end"/>
      </w:r>
      <w:r>
        <w:rPr>
          <w:rFonts w:hint="eastAsia" w:ascii="宋体" w:hAnsi="宋体" w:eastAsia="宋体" w:cs="宋体"/>
          <w:color w:val="000000"/>
          <w:kern w:val="2"/>
          <w:sz w:val="22"/>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color w:val="000000"/>
          <w:kern w:val="2"/>
          <w:sz w:val="21"/>
          <w:szCs w:val="24"/>
          <w:lang w:val="en-US" w:eastAsia="zh-CN" w:bidi="ar-SA"/>
        </w:rPr>
      </w:pP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HYPERLINK \l _Toc1296557482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4.10.1 部门协同</w:t>
      </w:r>
      <w:r>
        <w:rPr>
          <w:rFonts w:hint="eastAsia" w:ascii="宋体" w:hAnsi="宋体" w:eastAsia="宋体" w:cs="宋体"/>
          <w:color w:val="000000"/>
          <w:kern w:val="2"/>
          <w:sz w:val="21"/>
          <w:szCs w:val="24"/>
          <w:lang w:val="en-US" w:eastAsia="zh-CN" w:bidi="ar-SA"/>
        </w:rPr>
        <w:tab/>
      </w:r>
      <w:r>
        <w:rPr>
          <w:rFonts w:hint="eastAsia" w:ascii="宋体" w:hAnsi="宋体" w:eastAsia="宋体" w:cs="宋体"/>
          <w:color w:val="000000"/>
          <w:kern w:val="2"/>
          <w:sz w:val="21"/>
          <w:szCs w:val="24"/>
          <w:lang w:val="en-US" w:eastAsia="zh-CN" w:bidi="ar-SA"/>
        </w:rPr>
        <w:fldChar w:fldCharType="begin"/>
      </w:r>
      <w:r>
        <w:rPr>
          <w:rFonts w:hint="eastAsia" w:ascii="宋体" w:hAnsi="宋体" w:eastAsia="宋体" w:cs="宋体"/>
          <w:color w:val="000000"/>
          <w:kern w:val="2"/>
          <w:sz w:val="21"/>
          <w:szCs w:val="24"/>
          <w:lang w:val="en-US" w:eastAsia="zh-CN" w:bidi="ar-SA"/>
        </w:rPr>
        <w:instrText xml:space="preserve"> PAGEREF _Toc1296557482 </w:instrText>
      </w:r>
      <w:r>
        <w:rPr>
          <w:rFonts w:hint="eastAsia" w:ascii="宋体" w:hAnsi="宋体" w:eastAsia="宋体" w:cs="宋体"/>
          <w:color w:val="000000"/>
          <w:kern w:val="2"/>
          <w:sz w:val="21"/>
          <w:szCs w:val="24"/>
          <w:lang w:val="en-US" w:eastAsia="zh-CN" w:bidi="ar-SA"/>
        </w:rPr>
        <w:fldChar w:fldCharType="separate"/>
      </w:r>
      <w:r>
        <w:rPr>
          <w:rFonts w:hint="eastAsia" w:ascii="宋体" w:hAnsi="宋体" w:eastAsia="宋体" w:cs="宋体"/>
          <w:color w:val="000000"/>
          <w:kern w:val="2"/>
          <w:sz w:val="21"/>
          <w:szCs w:val="24"/>
          <w:lang w:val="en-US" w:eastAsia="zh-CN" w:bidi="ar-SA"/>
        </w:rPr>
        <w:t>- 40 -</w:t>
      </w:r>
      <w:r>
        <w:rPr>
          <w:rFonts w:hint="eastAsia" w:ascii="宋体" w:hAnsi="宋体" w:eastAsia="宋体" w:cs="宋体"/>
          <w:color w:val="000000"/>
          <w:kern w:val="2"/>
          <w:sz w:val="21"/>
          <w:szCs w:val="24"/>
          <w:lang w:val="en-US" w:eastAsia="zh-CN" w:bidi="ar-SA"/>
        </w:rPr>
        <w:fldChar w:fldCharType="end"/>
      </w:r>
      <w:r>
        <w:rPr>
          <w:rFonts w:hint="eastAsia" w:ascii="宋体" w:hAnsi="宋体" w:eastAsia="宋体" w:cs="宋体"/>
          <w:color w:val="000000"/>
          <w:kern w:val="2"/>
          <w:sz w:val="21"/>
          <w:szCs w:val="24"/>
          <w:lang w:val="en-US" w:eastAsia="zh-CN" w:bidi="ar-SA"/>
        </w:rPr>
        <w:fldChar w:fldCharType="end"/>
      </w:r>
    </w:p>
    <w:p>
      <w:pPr>
        <w:pageBreakBefore w:val="0"/>
        <w:widowControl w:val="0"/>
        <w:tabs>
          <w:tab w:val="right" w:leader="dot" w:pos="8300"/>
        </w:tabs>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fldChar w:fldCharType="begin"/>
      </w:r>
      <w:r>
        <w:rPr>
          <w:rFonts w:hint="eastAsia" w:ascii="宋体" w:hAnsi="宋体" w:eastAsia="宋体" w:cs="宋体"/>
          <w:kern w:val="2"/>
          <w:sz w:val="21"/>
          <w:szCs w:val="24"/>
          <w:lang w:val="en-US" w:eastAsia="zh-CN" w:bidi="ar-SA"/>
        </w:rPr>
        <w:instrText xml:space="preserve"> HYPERLINK \l _Toc2114862720 </w:instrText>
      </w:r>
      <w:r>
        <w:rPr>
          <w:rFonts w:hint="eastAsia" w:ascii="宋体" w:hAnsi="宋体" w:eastAsia="宋体" w:cs="宋体"/>
          <w:kern w:val="2"/>
          <w:sz w:val="21"/>
          <w:szCs w:val="24"/>
          <w:lang w:val="en-US" w:eastAsia="zh-CN" w:bidi="ar-SA"/>
        </w:rPr>
        <w:fldChar w:fldCharType="separate"/>
      </w:r>
      <w:r>
        <w:rPr>
          <w:rFonts w:hint="eastAsia" w:ascii="黑体" w:hAnsi="黑体" w:eastAsia="黑体" w:cs="黑体"/>
          <w:kern w:val="2"/>
          <w:sz w:val="21"/>
          <w:szCs w:val="32"/>
          <w:lang w:val="en-US" w:eastAsia="zh-CN" w:bidi="ar-SA"/>
        </w:rPr>
        <w:t>附件</w:t>
      </w:r>
      <w:r>
        <w:rPr>
          <w:rFonts w:hint="eastAsia" w:ascii="宋体" w:hAnsi="宋体" w:eastAsia="宋体" w:cs="宋体"/>
          <w:kern w:val="2"/>
          <w:sz w:val="21"/>
          <w:szCs w:val="24"/>
          <w:lang w:val="en-US" w:eastAsia="zh-CN" w:bidi="ar-SA"/>
        </w:rPr>
        <w:tab/>
      </w:r>
      <w:r>
        <w:rPr>
          <w:rFonts w:hint="eastAsia" w:ascii="宋体" w:hAnsi="宋体" w:eastAsia="宋体" w:cs="宋体"/>
          <w:kern w:val="2"/>
          <w:sz w:val="21"/>
          <w:szCs w:val="24"/>
          <w:lang w:val="en-US" w:eastAsia="zh-CN" w:bidi="ar-SA"/>
        </w:rPr>
        <w:t>3</w:t>
      </w:r>
      <w:r>
        <w:rPr>
          <w:rFonts w:hint="eastAsia" w:ascii="宋体" w:hAnsi="宋体" w:eastAsia="宋体" w:cs="宋体"/>
          <w:kern w:val="2"/>
          <w:sz w:val="21"/>
          <w:szCs w:val="24"/>
          <w:lang w:val="en-US" w:eastAsia="zh-CN" w:bidi="ar-SA"/>
        </w:rPr>
        <w:fldChar w:fldCharType="end"/>
      </w:r>
      <w:r>
        <w:rPr>
          <w:rFonts w:hint="eastAsia" w:ascii="宋体" w:hAnsi="宋体" w:eastAsia="宋体" w:cs="宋体"/>
          <w:kern w:val="2"/>
          <w:sz w:val="21"/>
          <w:szCs w:val="24"/>
          <w:lang w:val="en-US" w:eastAsia="zh-CN" w:bidi="ar-SA"/>
        </w:rPr>
        <w:t>6</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rPr>
      </w:pP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b/>
          <w:bCs/>
          <w:color w:val="000000"/>
        </w:rPr>
      </w:pPr>
      <w:r>
        <w:rPr>
          <w:rFonts w:ascii="Times New Roman" w:hAnsi="Times New Roman" w:eastAsia="宋体"/>
          <w:color w:val="000000"/>
        </w:rPr>
        <w:fldChar w:fldCharType="end"/>
      </w:r>
      <w:bookmarkStart w:id="6" w:name="_Toc97557908"/>
    </w:p>
    <w:p>
      <w:pPr>
        <w:pageBreakBefore w:val="0"/>
        <w:kinsoku/>
        <w:wordWrap/>
        <w:overflowPunct/>
        <w:topLinePunct w:val="0"/>
        <w:bidi w:val="0"/>
        <w:adjustRightInd w:val="0"/>
        <w:snapToGrid w:val="0"/>
        <w:spacing w:beforeAutospacing="0" w:afterAutospacing="0"/>
        <w:ind w:left="0" w:leftChars="0" w:right="0" w:rightChars="0" w:firstLine="0" w:firstLineChars="0"/>
        <w:jc w:val="left"/>
        <w:textAlignment w:val="auto"/>
        <w:rPr>
          <w:rFonts w:ascii="宋体" w:hAnsi="宋体" w:cs="黑体"/>
          <w:b/>
          <w:bCs/>
          <w:color w:val="000000"/>
        </w:rPr>
        <w:sectPr>
          <w:footerReference r:id="rId6" w:type="default"/>
          <w:pgSz w:w="11906" w:h="16838"/>
          <w:pgMar w:top="1440" w:right="1803" w:bottom="1440" w:left="1803" w:header="851" w:footer="850" w:gutter="0"/>
          <w:pgNumType w:start="1"/>
          <w:cols w:space="720" w:num="1"/>
          <w:docGrid w:type="linesAndChars" w:linePitch="319" w:charSpace="0"/>
        </w:sectPr>
      </w:pPr>
    </w:p>
    <w:p>
      <w:pPr>
        <w:keepNext/>
        <w:keepLines/>
        <w:pageBreakBefore w:val="0"/>
        <w:widowControl w:val="0"/>
        <w:kinsoku/>
        <w:wordWrap/>
        <w:overflowPunct/>
        <w:topLinePunct w:val="0"/>
        <w:bidi w:val="0"/>
        <w:adjustRightInd w:val="0"/>
        <w:snapToGrid w:val="0"/>
        <w:spacing w:before="0" w:beforeAutospacing="0" w:after="0" w:afterAutospacing="0" w:line="360" w:lineRule="auto"/>
        <w:ind w:left="0" w:leftChars="0" w:right="0" w:rightChars="0" w:firstLine="0" w:firstLineChars="0"/>
        <w:jc w:val="center"/>
        <w:textAlignment w:val="auto"/>
        <w:outlineLvl w:val="1"/>
        <w:rPr>
          <w:rFonts w:ascii="宋体" w:hAnsi="宋体" w:eastAsia="宋体" w:cs="黑体"/>
          <w:b/>
          <w:bCs/>
          <w:color w:val="000000"/>
          <w:kern w:val="2"/>
          <w:sz w:val="32"/>
          <w:szCs w:val="32"/>
          <w:lang w:val="en-US" w:eastAsia="zh-CN" w:bidi="ar-SA"/>
        </w:rPr>
      </w:pPr>
      <w:bookmarkStart w:id="7" w:name="_Toc28216"/>
      <w:bookmarkStart w:id="8" w:name="_Toc23003"/>
      <w:bookmarkStart w:id="9" w:name="_Toc268410258"/>
      <w:bookmarkStart w:id="10" w:name="_Toc5857"/>
      <w:bookmarkStart w:id="11" w:name="_Toc25260"/>
      <w:r>
        <w:rPr>
          <w:rFonts w:hint="eastAsia" w:ascii="宋体" w:hAnsi="宋体" w:eastAsia="宋体" w:cs="黑体"/>
          <w:b/>
          <w:bCs/>
          <w:color w:val="000000"/>
          <w:kern w:val="2"/>
          <w:sz w:val="32"/>
          <w:szCs w:val="32"/>
          <w:lang w:val="en-US" w:eastAsia="zh-CN" w:bidi="ar-SA"/>
        </w:rPr>
        <w:t>第一章  功能任务与资源配置</w:t>
      </w:r>
      <w:bookmarkEnd w:id="6"/>
      <w:bookmarkEnd w:id="7"/>
      <w:bookmarkEnd w:id="8"/>
      <w:bookmarkEnd w:id="9"/>
      <w:bookmarkEnd w:id="10"/>
      <w:bookmarkEnd w:id="11"/>
    </w:p>
    <w:bookmarkEnd w:id="0"/>
    <w:bookmarkEnd w:id="1"/>
    <w:bookmarkEnd w:id="2"/>
    <w:bookmarkEnd w:id="3"/>
    <w:bookmarkEnd w:id="4"/>
    <w:bookmarkEnd w:id="5"/>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Calibri Light" w:hAnsi="Calibri Light" w:eastAsia="宋体" w:cs="Times New Roman"/>
          <w:b/>
          <w:bCs/>
          <w:kern w:val="2"/>
          <w:sz w:val="32"/>
          <w:szCs w:val="32"/>
          <w:lang w:val="en-US" w:eastAsia="zh-CN" w:bidi="ar-SA"/>
        </w:rPr>
      </w:pPr>
      <w:bookmarkStart w:id="12" w:name="_Toc32298"/>
      <w:bookmarkStart w:id="13" w:name="_Toc97557909"/>
      <w:bookmarkStart w:id="14" w:name="_Toc23975"/>
      <w:bookmarkStart w:id="15" w:name="_Toc1429040919"/>
      <w:bookmarkStart w:id="16" w:name="_Toc15655"/>
      <w:bookmarkStart w:id="17" w:name="_Toc29202"/>
      <w:r>
        <w:rPr>
          <w:rFonts w:hint="eastAsia" w:ascii="宋体" w:hAnsi="宋体" w:eastAsia="宋体" w:cs="黑体"/>
          <w:b/>
          <w:bCs/>
          <w:color w:val="000000"/>
          <w:kern w:val="2"/>
          <w:sz w:val="28"/>
          <w:szCs w:val="28"/>
          <w:lang w:val="en-US" w:eastAsia="zh-CN" w:bidi="ar-SA"/>
        </w:rPr>
        <w:t>1.1功能任务</w:t>
      </w:r>
      <w:bookmarkEnd w:id="12"/>
      <w:bookmarkEnd w:id="13"/>
      <w:bookmarkEnd w:id="14"/>
      <w:bookmarkEnd w:id="15"/>
      <w:bookmarkEnd w:id="16"/>
      <w:bookmarkEnd w:id="17"/>
    </w:p>
    <w:tbl>
      <w:tblPr>
        <w:tblStyle w:val="22"/>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393"/>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393"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bookmarkStart w:id="18" w:name="_Toc522296336"/>
            <w:r>
              <w:rPr>
                <w:rFonts w:hint="eastAsia" w:ascii="宋体" w:hAnsi="宋体" w:eastAsia="宋体" w:cs="黑体"/>
                <w:b/>
                <w:bCs/>
                <w:color w:val="000000"/>
                <w:sz w:val="21"/>
                <w:szCs w:val="21"/>
              </w:rPr>
              <w:t>能力条款</w:t>
            </w:r>
          </w:p>
        </w:tc>
        <w:tc>
          <w:tcPr>
            <w:tcW w:w="6830"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r>
              <w:rPr>
                <w:rFonts w:hint="eastAsia" w:ascii="宋体" w:hAnsi="宋体" w:eastAsia="宋体" w:cs="黑体"/>
                <w:b/>
                <w:bCs/>
                <w:color w:val="000000"/>
                <w:sz w:val="21"/>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54" w:hRule="atLeast"/>
          <w:jc w:val="center"/>
        </w:trPr>
        <w:tc>
          <w:tcPr>
            <w:tcW w:w="1393"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19" w:name="_Toc427233005"/>
            <w:bookmarkStart w:id="20" w:name="_Toc21477"/>
            <w:bookmarkStart w:id="21" w:name="_Toc9339"/>
            <w:bookmarkStart w:id="22" w:name="_Toc97557910"/>
            <w:bookmarkStart w:id="23" w:name="_Toc11020"/>
            <w:bookmarkStart w:id="24" w:name="_Toc18201"/>
            <w:r>
              <w:rPr>
                <w:rFonts w:hint="eastAsia" w:ascii="宋体" w:hAnsi="宋体" w:eastAsia="宋体" w:cs="黑体"/>
                <w:b w:val="0"/>
                <w:bCs w:val="0"/>
                <w:color w:val="000000"/>
                <w:kern w:val="24"/>
                <w:sz w:val="21"/>
                <w:szCs w:val="21"/>
                <w:lang w:val="en-US" w:eastAsia="zh-CN" w:bidi="ar-SA"/>
              </w:rPr>
              <w:t>1.1.1基本功能</w:t>
            </w:r>
            <w:bookmarkEnd w:id="18"/>
            <w:bookmarkEnd w:id="19"/>
            <w:bookmarkEnd w:id="20"/>
            <w:bookmarkEnd w:id="21"/>
            <w:bookmarkEnd w:id="22"/>
            <w:bookmarkEnd w:id="23"/>
            <w:bookmarkEnd w:id="24"/>
          </w:p>
        </w:tc>
        <w:tc>
          <w:tcPr>
            <w:tcW w:w="6830" w:type="dxa"/>
            <w:noWrap w:val="0"/>
            <w:vAlign w:val="center"/>
          </w:tcPr>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1.提供基本医疗服务。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2.提供公共卫生服务。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3.提供健康管理服务。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4.承担县级卫生健康行政部门委托的卫生管理职能。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57" w:hRule="atLeast"/>
          <w:jc w:val="center"/>
        </w:trPr>
        <w:tc>
          <w:tcPr>
            <w:tcW w:w="1393" w:type="dxa"/>
            <w:vMerge w:val="continue"/>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p>
        </w:tc>
        <w:tc>
          <w:tcPr>
            <w:tcW w:w="6830" w:type="dxa"/>
            <w:noWrap w:val="0"/>
            <w:vAlign w:val="center"/>
          </w:tcPr>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w:t>
            </w:r>
            <w:r>
              <w:rPr>
                <w:rFonts w:ascii="宋体" w:hAnsi="宋体" w:eastAsia="宋体" w:cs="黑体"/>
                <w:color w:val="000000"/>
                <w:sz w:val="21"/>
                <w:szCs w:val="21"/>
              </w:rPr>
              <w:t>.</w:t>
            </w:r>
            <w:r>
              <w:rPr>
                <w:rFonts w:hint="eastAsia" w:ascii="宋体" w:hAnsi="宋体" w:eastAsia="宋体" w:cs="黑体"/>
                <w:color w:val="000000"/>
                <w:sz w:val="21"/>
                <w:szCs w:val="21"/>
              </w:rPr>
              <w:t>具有辐射一定区域范围的医疗服务能力。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77" w:hRule="atLeast"/>
          <w:jc w:val="center"/>
        </w:trPr>
        <w:tc>
          <w:tcPr>
            <w:tcW w:w="1393" w:type="dxa"/>
            <w:vMerge w:val="continue"/>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p>
        </w:tc>
        <w:tc>
          <w:tcPr>
            <w:tcW w:w="6830" w:type="dxa"/>
            <w:noWrap w:val="0"/>
            <w:vAlign w:val="center"/>
          </w:tcPr>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【A】符合“B”，并</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黑体"/>
                <w:color w:val="000000"/>
                <w:sz w:val="21"/>
                <w:szCs w:val="21"/>
              </w:rPr>
              <w:t>1.</w:t>
            </w:r>
            <w:r>
              <w:rPr>
                <w:rFonts w:hint="eastAsia" w:ascii="宋体" w:hAnsi="宋体" w:eastAsia="宋体" w:cs="宋体"/>
                <w:color w:val="000000"/>
                <w:sz w:val="21"/>
                <w:szCs w:val="21"/>
              </w:rPr>
              <w:t>提供家庭病床等居家医疗服务。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2.承担对周边区域内其他乡镇卫生院的技术指导。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400" w:hRule="atLeast"/>
          <w:jc w:val="center"/>
        </w:trPr>
        <w:tc>
          <w:tcPr>
            <w:tcW w:w="1393"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5" w:name="_Toc29387"/>
            <w:bookmarkStart w:id="26" w:name="_Toc527233262"/>
            <w:bookmarkStart w:id="27" w:name="_Toc7659"/>
            <w:bookmarkStart w:id="28" w:name="_Toc97557911"/>
            <w:bookmarkStart w:id="29" w:name="_Toc26862"/>
            <w:bookmarkStart w:id="30" w:name="_Toc19211"/>
            <w:r>
              <w:rPr>
                <w:rFonts w:hint="eastAsia" w:ascii="宋体" w:hAnsi="宋体" w:eastAsia="宋体" w:cs="黑体"/>
                <w:b w:val="0"/>
                <w:bCs w:val="0"/>
                <w:color w:val="000000"/>
                <w:kern w:val="24"/>
                <w:sz w:val="21"/>
                <w:szCs w:val="21"/>
                <w:lang w:val="en-US" w:eastAsia="zh-CN" w:bidi="ar-SA"/>
              </w:rPr>
              <w:t>1.1.2主要任务</w:t>
            </w:r>
            <w:bookmarkEnd w:id="25"/>
            <w:bookmarkEnd w:id="26"/>
            <w:bookmarkEnd w:id="27"/>
            <w:bookmarkEnd w:id="28"/>
            <w:bookmarkEnd w:id="29"/>
            <w:bookmarkEnd w:id="30"/>
          </w:p>
        </w:tc>
        <w:tc>
          <w:tcPr>
            <w:tcW w:w="6830" w:type="dxa"/>
            <w:noWrap w:val="0"/>
            <w:vAlign w:val="center"/>
          </w:tcPr>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【C】</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1.提供当地居民常见病、多发病的门诊服务。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2.提供适宜技术，安全使用设备和药品。</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3.提供中医药服务。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4.提供基本公共卫生服务。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5.提供一定的急诊急救服务。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hint="eastAsia"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6</w:t>
            </w:r>
            <w:r>
              <w:rPr>
                <w:rFonts w:ascii="宋体" w:hAnsi="宋体" w:eastAsia="宋体" w:cs="黑体"/>
                <w:color w:val="000000"/>
                <w:kern w:val="0"/>
                <w:sz w:val="21"/>
                <w:szCs w:val="21"/>
                <w:lang w:val="en-US" w:eastAsia="zh-CN" w:bidi="ar-SA"/>
              </w:rPr>
              <w:t>.提供家庭医生签约服</w:t>
            </w:r>
            <w:r>
              <w:rPr>
                <w:rFonts w:hint="eastAsia" w:ascii="宋体" w:hAnsi="宋体" w:eastAsia="宋体" w:cs="黑体"/>
                <w:color w:val="000000"/>
                <w:kern w:val="0"/>
                <w:sz w:val="21"/>
                <w:szCs w:val="21"/>
                <w:lang w:val="en-US" w:eastAsia="zh-CN" w:bidi="ar-SA"/>
              </w:rPr>
              <w:t>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hint="eastAsia"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 xml:space="preserve">7.提供转诊服务,接收转诊病人。 </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8.负责村卫生室业务和技术管理。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62" w:hRule="atLeast"/>
          <w:jc w:val="center"/>
        </w:trPr>
        <w:tc>
          <w:tcPr>
            <w:tcW w:w="1393"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0" w:type="dxa"/>
            <w:noWrap w:val="0"/>
            <w:vAlign w:val="center"/>
          </w:tcPr>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1.提供住院服务。</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宋体"/>
                <w:color w:val="000000"/>
                <w:sz w:val="21"/>
                <w:szCs w:val="21"/>
              </w:rPr>
              <w:t>2.开展一级常规手术。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94" w:hRule="atLeast"/>
          <w:jc w:val="center"/>
        </w:trPr>
        <w:tc>
          <w:tcPr>
            <w:tcW w:w="1393"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0" w:type="dxa"/>
            <w:noWrap w:val="0"/>
            <w:vAlign w:val="center"/>
          </w:tcPr>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【A】符合“B”，并</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1.开展二级常规手术。</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2.承担辖区内部分急危重症的诊疗。</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3.提供长期照护或安宁疗护服务。</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31" w:name="_Toc97557912"/>
      <w:bookmarkStart w:id="32" w:name="_Toc2875"/>
      <w:bookmarkStart w:id="33" w:name="_Toc19207"/>
      <w:bookmarkStart w:id="34" w:name="_Toc29911"/>
      <w:bookmarkStart w:id="35" w:name="_Toc31802"/>
      <w:bookmarkStart w:id="36" w:name="_Toc30439"/>
      <w:bookmarkStart w:id="37" w:name="_Toc31609"/>
      <w:bookmarkStart w:id="38" w:name="_Toc2811"/>
      <w:bookmarkStart w:id="39" w:name="_Toc522296338"/>
      <w:bookmarkStart w:id="40" w:name="_Toc20884"/>
      <w:bookmarkStart w:id="41" w:name="_Toc23550"/>
      <w:bookmarkStart w:id="42" w:name="_Toc132926596"/>
      <w:r>
        <w:rPr>
          <w:rFonts w:hint="eastAsia" w:ascii="宋体" w:hAnsi="宋体" w:eastAsia="宋体" w:cs="黑体"/>
          <w:b/>
          <w:bCs/>
          <w:color w:val="000000"/>
          <w:kern w:val="2"/>
          <w:sz w:val="28"/>
          <w:szCs w:val="28"/>
          <w:lang w:val="en-US" w:eastAsia="zh-CN" w:bidi="ar-SA"/>
        </w:rPr>
        <w:t>1.2科室设置</w:t>
      </w:r>
      <w:bookmarkEnd w:id="31"/>
      <w:bookmarkEnd w:id="32"/>
      <w:bookmarkEnd w:id="33"/>
      <w:bookmarkEnd w:id="34"/>
      <w:bookmarkEnd w:id="35"/>
      <w:bookmarkEnd w:id="36"/>
      <w:bookmarkEnd w:id="37"/>
      <w:bookmarkEnd w:id="38"/>
      <w:bookmarkEnd w:id="39"/>
      <w:bookmarkEnd w:id="40"/>
      <w:bookmarkEnd w:id="41"/>
      <w:bookmarkEnd w:id="42"/>
    </w:p>
    <w:tbl>
      <w:tblPr>
        <w:tblStyle w:val="22"/>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60"/>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jc w:val="center"/>
        </w:trPr>
        <w:tc>
          <w:tcPr>
            <w:tcW w:w="1474"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r>
              <w:rPr>
                <w:rFonts w:hint="eastAsia" w:ascii="宋体" w:hAnsi="宋体" w:eastAsia="宋体" w:cs="黑体"/>
                <w:b/>
                <w:bCs/>
                <w:color w:val="000000"/>
                <w:sz w:val="21"/>
                <w:szCs w:val="21"/>
              </w:rPr>
              <w:t>能力条款</w:t>
            </w: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r>
              <w:rPr>
                <w:rFonts w:hint="eastAsia" w:ascii="宋体" w:hAnsi="宋体" w:eastAsia="宋体" w:cs="黑体"/>
                <w:b/>
                <w:bCs/>
                <w:color w:val="000000"/>
                <w:sz w:val="21"/>
                <w:szCs w:val="21"/>
              </w:rPr>
              <w:t>评价要点</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19" w:hRule="atLeast"/>
          <w:jc w:val="center"/>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320" w:lineRule="exact"/>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3" w:name="_Toc24017"/>
            <w:bookmarkStart w:id="44" w:name="_Toc24077"/>
            <w:bookmarkStart w:id="45" w:name="_Toc7082"/>
            <w:bookmarkStart w:id="46" w:name="_Toc97557913"/>
            <w:bookmarkStart w:id="47" w:name="_Toc522296339"/>
            <w:bookmarkStart w:id="48" w:name="_Toc107698340"/>
            <w:bookmarkStart w:id="49" w:name="_Toc13595"/>
            <w:r>
              <w:rPr>
                <w:rFonts w:hint="eastAsia" w:ascii="宋体" w:hAnsi="宋体" w:eastAsia="宋体" w:cs="黑体"/>
                <w:b w:val="0"/>
                <w:bCs w:val="0"/>
                <w:color w:val="000000"/>
                <w:kern w:val="24"/>
                <w:sz w:val="21"/>
                <w:szCs w:val="21"/>
                <w:lang w:val="en-US" w:eastAsia="zh-CN" w:bidi="ar-SA"/>
              </w:rPr>
              <w:t>1.2.1临床科室</w:t>
            </w:r>
            <w:bookmarkEnd w:id="43"/>
            <w:bookmarkEnd w:id="44"/>
            <w:bookmarkEnd w:id="45"/>
            <w:bookmarkEnd w:id="46"/>
            <w:bookmarkEnd w:id="47"/>
            <w:bookmarkEnd w:id="48"/>
            <w:bookmarkEnd w:id="49"/>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1.设立全科医疗科、内（儿）科、外科、妇（产）科、中医</w:t>
            </w:r>
            <w:r>
              <w:rPr>
                <w:rFonts w:hint="eastAsia" w:ascii="Times New Roman" w:hAnsi="Times New Roman" w:eastAsia="宋体"/>
                <w:color w:val="000000"/>
                <w:sz w:val="21"/>
                <w:szCs w:val="21"/>
              </w:rPr>
              <w:t>科。</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2.设置预检分诊处/发热哨点、输液室、急诊（抢救）室、肠道诊室</w:t>
            </w:r>
            <w:r>
              <w:rPr>
                <w:rFonts w:hint="eastAsia" w:ascii="宋体" w:hAnsi="宋体" w:eastAsia="宋体" w:cs="黑体"/>
                <w:color w:val="000000"/>
                <w:sz w:val="21"/>
                <w:szCs w:val="21"/>
              </w:rPr>
              <w:t>等</w:t>
            </w:r>
            <w:r>
              <w:rPr>
                <w:rFonts w:hint="eastAsia" w:ascii="宋体" w:hAnsi="宋体" w:eastAsia="宋体" w:cs="黑体"/>
                <w:color w:val="000000"/>
                <w:kern w:val="0"/>
                <w:sz w:val="21"/>
                <w:szCs w:val="21"/>
              </w:rPr>
              <w:t>。</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0" w:hRule="atLeast"/>
          <w:jc w:val="center"/>
        </w:trPr>
        <w:tc>
          <w:tcPr>
            <w:tcW w:w="1474"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1.设立儿科、口腔科、康复科等。</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2.设置发热诊室。</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41" w:hRule="atLeast"/>
          <w:jc w:val="center"/>
        </w:trPr>
        <w:tc>
          <w:tcPr>
            <w:tcW w:w="1474" w:type="dxa"/>
            <w:vMerge w:val="continue"/>
            <w:tcBorders>
              <w:bottom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p>
        </w:tc>
        <w:tc>
          <w:tcPr>
            <w:tcW w:w="6860" w:type="dxa"/>
            <w:tcBorders>
              <w:bottom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【A】符合“B”，并</w:t>
            </w:r>
          </w:p>
          <w:p>
            <w:pPr>
              <w:pageBreakBefore w:val="0"/>
              <w:widowControl w:val="0"/>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sz w:val="21"/>
                <w:szCs w:val="21"/>
              </w:rPr>
              <w:t>1.</w:t>
            </w:r>
            <w:r>
              <w:rPr>
                <w:rFonts w:hint="eastAsia" w:ascii="宋体" w:hAnsi="宋体" w:eastAsia="宋体" w:cs="黑体"/>
                <w:color w:val="000000"/>
                <w:kern w:val="0"/>
                <w:sz w:val="21"/>
                <w:szCs w:val="21"/>
              </w:rPr>
              <w:t>至少设立</w:t>
            </w:r>
            <w:r>
              <w:rPr>
                <w:rFonts w:ascii="宋体" w:hAnsi="宋体" w:eastAsia="宋体" w:cs="黑体"/>
                <w:color w:val="000000"/>
                <w:kern w:val="0"/>
                <w:sz w:val="21"/>
                <w:szCs w:val="21"/>
              </w:rPr>
              <w:t>3个以下科室：眼科、耳鼻咽喉科（可合并设立五官科）、血液透析科</w:t>
            </w:r>
            <w:r>
              <w:rPr>
                <w:rFonts w:hint="eastAsia" w:ascii="宋体" w:hAnsi="宋体" w:eastAsia="宋体" w:cs="黑体"/>
                <w:color w:val="000000"/>
                <w:kern w:val="0"/>
                <w:sz w:val="21"/>
                <w:szCs w:val="21"/>
              </w:rPr>
              <w:t>、重症监护室、急诊科、皮肤科、麻醉科、手术室（可合并设立）、体检中心等。</w:t>
            </w:r>
          </w:p>
          <w:p>
            <w:pPr>
              <w:pageBreakBefore w:val="0"/>
              <w:widowControl w:val="0"/>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kern w:val="0"/>
                <w:sz w:val="21"/>
                <w:szCs w:val="21"/>
              </w:rPr>
              <w:t>2.有1个具有一定辐射能力的特色科室。</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rPr>
      </w:pPr>
      <w:bookmarkStart w:id="50" w:name="_Toc922099976"/>
      <w:bookmarkStart w:id="51" w:name="_Toc5650"/>
      <w:bookmarkStart w:id="52" w:name="_Toc522296340"/>
      <w:bookmarkStart w:id="53" w:name="_Toc27806"/>
      <w:bookmarkStart w:id="54" w:name="_Toc97557914"/>
      <w:bookmarkStart w:id="55" w:name="_Toc7120"/>
      <w:bookmarkStart w:id="56" w:name="_Toc5080"/>
    </w:p>
    <w:tbl>
      <w:tblPr>
        <w:tblStyle w:val="22"/>
        <w:tblpPr w:leftFromText="180" w:rightFromText="180" w:vertAnchor="text" w:horzAnchor="page" w:tblpX="1995" w:tblpY="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37"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320" w:lineRule="exact"/>
              <w:ind w:left="0" w:leftChars="0" w:right="0" w:rightChars="0" w:firstLine="0" w:firstLineChars="0"/>
              <w:jc w:val="both"/>
              <w:textAlignment w:val="auto"/>
              <w:outlineLvl w:val="3"/>
              <w:rPr>
                <w:rFonts w:ascii="宋体" w:hAnsi="宋体" w:eastAsia="宋体" w:cs="黑体"/>
                <w:b w:val="0"/>
                <w:bCs w:val="0"/>
                <w:color w:val="000000"/>
                <w:kern w:val="0"/>
                <w:sz w:val="21"/>
                <w:szCs w:val="21"/>
                <w:lang w:val="en-US" w:eastAsia="zh-CN" w:bidi="ar-SA"/>
              </w:rPr>
            </w:pPr>
            <w:r>
              <w:rPr>
                <w:rFonts w:hint="eastAsia" w:ascii="宋体" w:hAnsi="宋体" w:eastAsia="宋体" w:cs="黑体"/>
                <w:b w:val="0"/>
                <w:bCs w:val="0"/>
                <w:color w:val="000000"/>
                <w:kern w:val="24"/>
                <w:sz w:val="21"/>
                <w:szCs w:val="21"/>
                <w:lang w:val="en-US" w:eastAsia="zh-CN" w:bidi="ar-SA"/>
              </w:rPr>
              <w:t>1.2.2医技及其他科室</w:t>
            </w:r>
            <w:bookmarkEnd w:id="50"/>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1.设置药房、检验科、放射科、B超室、心电图室（B超与心电图室可合并设立）、消毒供应室（可依托有资质的第三方机构）。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19" w:hRule="atLeast"/>
        </w:trPr>
        <w:tc>
          <w:tcPr>
            <w:tcW w:w="1474"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1.中西药房分设。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21" w:hRule="atLeast"/>
        </w:trPr>
        <w:tc>
          <w:tcPr>
            <w:tcW w:w="1474"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1.增设肺功能室或内镜室等其他科室。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09"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320" w:lineRule="exact"/>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7" w:name="_Toc20359"/>
            <w:bookmarkStart w:id="58" w:name="_Toc5984"/>
            <w:bookmarkStart w:id="59" w:name="_Toc1515382307"/>
            <w:bookmarkStart w:id="60" w:name="_Toc97557915"/>
            <w:bookmarkStart w:id="61" w:name="_Toc522296341"/>
            <w:bookmarkStart w:id="62" w:name="_Toc4659"/>
            <w:bookmarkStart w:id="63" w:name="_Toc20291"/>
            <w:r>
              <w:rPr>
                <w:rFonts w:hint="eastAsia" w:ascii="宋体" w:hAnsi="宋体" w:eastAsia="宋体" w:cs="黑体"/>
                <w:b w:val="0"/>
                <w:bCs w:val="0"/>
                <w:color w:val="000000"/>
                <w:kern w:val="24"/>
                <w:sz w:val="21"/>
                <w:szCs w:val="21"/>
                <w:lang w:val="en-US" w:eastAsia="zh-CN" w:bidi="ar-SA"/>
              </w:rPr>
              <w:t>1.2.3公共卫生科或预防保健科</w:t>
            </w:r>
            <w:bookmarkEnd w:id="57"/>
            <w:bookmarkEnd w:id="58"/>
            <w:bookmarkEnd w:id="59"/>
            <w:bookmarkEnd w:id="60"/>
            <w:bookmarkEnd w:id="61"/>
            <w:bookmarkEnd w:id="62"/>
            <w:bookmarkEnd w:id="63"/>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kern w:val="0"/>
                <w:sz w:val="21"/>
                <w:szCs w:val="21"/>
              </w:rPr>
              <w:t>1.包含预防接种门诊（含预检室、登记室、接种室、留观室、冷链室）、儿童保健室、妇女保健室、健康教育室、避孕药具室及相关工作设施等。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53"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1.预防接种门诊达到当地规范化门诊建设标准。</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2.设置听力检查、视力检查、心理和行为发育检查室。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96"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1.增设心理咨询室、健康小屋、预防保健特色科室等。</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2.预防接种门诊达到数字化门诊建设标准。</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3.儿童保健室与预防接种门诊功能布局优化，便于实现儿童健康全过程管理和服务。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97"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4" w:name="_Toc26868"/>
            <w:bookmarkStart w:id="65" w:name="_Toc31254"/>
            <w:bookmarkStart w:id="66" w:name="_Toc1705643014"/>
            <w:bookmarkStart w:id="67" w:name="_Toc18835"/>
            <w:bookmarkStart w:id="68" w:name="_Toc12498"/>
            <w:bookmarkStart w:id="69" w:name="_Toc97557917"/>
            <w:bookmarkStart w:id="70" w:name="_Toc522296343"/>
            <w:r>
              <w:rPr>
                <w:rFonts w:hint="eastAsia" w:ascii="宋体" w:hAnsi="宋体" w:eastAsia="宋体" w:cs="黑体"/>
                <w:b w:val="0"/>
                <w:bCs w:val="0"/>
                <w:color w:val="000000"/>
                <w:kern w:val="24"/>
                <w:sz w:val="21"/>
                <w:szCs w:val="21"/>
                <w:lang w:val="en-US" w:eastAsia="zh-CN" w:bidi="ar-SA"/>
              </w:rPr>
              <w:t>1.2.4职能科室</w:t>
            </w:r>
            <w:bookmarkEnd w:id="64"/>
            <w:bookmarkEnd w:id="65"/>
            <w:bookmarkEnd w:id="66"/>
            <w:bookmarkEnd w:id="67"/>
            <w:bookmarkEnd w:id="68"/>
            <w:bookmarkEnd w:id="69"/>
            <w:bookmarkEnd w:id="70"/>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sz w:val="21"/>
                <w:szCs w:val="21"/>
              </w:rPr>
            </w:pPr>
            <w:r>
              <w:rPr>
                <w:rFonts w:hint="eastAsia" w:ascii="宋体" w:hAnsi="宋体" w:eastAsia="宋体"/>
                <w:color w:val="000000"/>
                <w:sz w:val="21"/>
                <w:szCs w:val="21"/>
              </w:rPr>
              <w:t>【C】</w:t>
            </w:r>
          </w:p>
          <w:p>
            <w:pPr>
              <w:pageBreakBefore w:val="0"/>
              <w:widowControl w:val="0"/>
              <w:numPr>
                <w:ilvl w:val="0"/>
                <w:numId w:val="3"/>
              </w:numPr>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olor w:val="000000"/>
                <w:sz w:val="21"/>
                <w:szCs w:val="21"/>
              </w:rPr>
              <w:t>设有</w:t>
            </w:r>
            <w:r>
              <w:rPr>
                <w:rFonts w:hint="eastAsia" w:ascii="宋体" w:hAnsi="宋体" w:eastAsia="宋体" w:cs="黑体"/>
                <w:color w:val="000000"/>
                <w:kern w:val="0"/>
                <w:sz w:val="21"/>
                <w:szCs w:val="21"/>
              </w:rPr>
              <w:t>党务、院务、医务、公卫管理、护理、财务、病案管理、信息、院感、医保结算、后勤管理等专（兼）职岗位。</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sz w:val="21"/>
                <w:szCs w:val="21"/>
              </w:rPr>
            </w:pPr>
            <w:r>
              <w:rPr>
                <w:rFonts w:hint="eastAsia" w:ascii="宋体" w:hAnsi="宋体" w:eastAsia="宋体" w:cs="黑体"/>
                <w:color w:val="000000"/>
                <w:kern w:val="0"/>
                <w:sz w:val="21"/>
                <w:szCs w:val="21"/>
              </w:rPr>
              <w:t>2.实行乡村一体化管理的，设立相关专（兼）职岗位。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39" w:hRule="atLeast"/>
        </w:trPr>
        <w:tc>
          <w:tcPr>
            <w:tcW w:w="1474" w:type="dxa"/>
            <w:vMerge w:val="continue"/>
            <w:noWrap w:val="0"/>
            <w:vAlign w:val="top"/>
          </w:tcPr>
          <w:p>
            <w:pPr>
              <w:pageBreakBefore w:val="0"/>
              <w:widowControl w:val="0"/>
              <w:tabs>
                <w:tab w:val="left" w:pos="45"/>
              </w:tabs>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1.至少设立3个以下职能科室：院办、医务（质控）、公卫管理、护理、财务、病案管理、信息、院感、医保结算、后勤管理等。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 w:hRule="atLeast"/>
        </w:trPr>
        <w:tc>
          <w:tcPr>
            <w:tcW w:w="1474" w:type="dxa"/>
            <w:vMerge w:val="continue"/>
            <w:noWrap w:val="0"/>
            <w:vAlign w:val="top"/>
          </w:tcPr>
          <w:p>
            <w:pPr>
              <w:pageBreakBefore w:val="0"/>
              <w:widowControl w:val="0"/>
              <w:tabs>
                <w:tab w:val="left" w:pos="45"/>
              </w:tabs>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60"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黑体"/>
                <w:color w:val="000000"/>
                <w:kern w:val="0"/>
                <w:sz w:val="21"/>
                <w:szCs w:val="21"/>
              </w:rPr>
              <w:t>【A】</w:t>
            </w:r>
            <w:r>
              <w:rPr>
                <w:rFonts w:hint="eastAsia" w:ascii="宋体" w:hAnsi="宋体" w:eastAsia="宋体" w:cs="宋体"/>
                <w:color w:val="000000"/>
                <w:sz w:val="21"/>
                <w:szCs w:val="21"/>
              </w:rPr>
              <w:t>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宋体"/>
                <w:color w:val="000000"/>
                <w:sz w:val="21"/>
                <w:szCs w:val="21"/>
              </w:rPr>
              <w:t>1.独立设置院感科、病案管理科等。</w:t>
            </w:r>
          </w:p>
        </w:tc>
      </w:tr>
      <w:bookmarkEnd w:id="51"/>
      <w:bookmarkEnd w:id="52"/>
      <w:bookmarkEnd w:id="53"/>
      <w:bookmarkEnd w:id="54"/>
      <w:bookmarkEnd w:id="55"/>
      <w:bookmarkEnd w:id="56"/>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71" w:name="_Toc25013"/>
      <w:bookmarkStart w:id="72" w:name="_Toc25734"/>
      <w:bookmarkStart w:id="73" w:name="_Toc8748"/>
      <w:bookmarkStart w:id="74" w:name="_Toc27050"/>
      <w:bookmarkStart w:id="75" w:name="_Toc97557918"/>
      <w:bookmarkStart w:id="76" w:name="_Toc13685"/>
      <w:bookmarkStart w:id="77" w:name="_Toc31408"/>
      <w:bookmarkStart w:id="78" w:name="_Toc23890"/>
      <w:bookmarkStart w:id="79" w:name="_Toc4310"/>
      <w:bookmarkStart w:id="80" w:name="_Toc1172442492"/>
      <w:bookmarkStart w:id="81" w:name="_Toc19746"/>
      <w:bookmarkStart w:id="82" w:name="_Toc522296344"/>
      <w:r>
        <w:rPr>
          <w:rFonts w:hint="eastAsia" w:ascii="宋体" w:hAnsi="宋体" w:eastAsia="宋体" w:cs="黑体"/>
          <w:b/>
          <w:bCs/>
          <w:color w:val="000000"/>
          <w:kern w:val="2"/>
          <w:sz w:val="28"/>
          <w:szCs w:val="28"/>
          <w:lang w:val="en-US" w:eastAsia="zh-CN" w:bidi="ar-SA"/>
        </w:rPr>
        <w:t>1.3设施设备</w:t>
      </w:r>
      <w:bookmarkEnd w:id="71"/>
      <w:bookmarkEnd w:id="72"/>
      <w:bookmarkEnd w:id="73"/>
      <w:bookmarkEnd w:id="74"/>
      <w:bookmarkEnd w:id="75"/>
      <w:bookmarkEnd w:id="76"/>
      <w:bookmarkEnd w:id="77"/>
      <w:bookmarkEnd w:id="78"/>
      <w:bookmarkEnd w:id="79"/>
      <w:bookmarkEnd w:id="80"/>
      <w:bookmarkEnd w:id="81"/>
      <w:bookmarkEnd w:id="82"/>
    </w:p>
    <w:tbl>
      <w:tblPr>
        <w:tblStyle w:val="22"/>
        <w:tblW w:w="0" w:type="auto"/>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914"/>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jc w:val="center"/>
        </w:trPr>
        <w:tc>
          <w:tcPr>
            <w:tcW w:w="1474"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65" w:hRule="atLeast"/>
          <w:jc w:val="center"/>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exact"/>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83" w:name="_Toc522296345"/>
            <w:bookmarkStart w:id="84" w:name="_Toc8485"/>
            <w:bookmarkStart w:id="85" w:name="_Toc687275963"/>
            <w:bookmarkStart w:id="86" w:name="_Toc28100"/>
            <w:bookmarkStart w:id="87" w:name="_Toc97557919"/>
            <w:bookmarkStart w:id="88" w:name="_Toc24790"/>
            <w:bookmarkStart w:id="89" w:name="_Toc2339"/>
            <w:r>
              <w:rPr>
                <w:rFonts w:hint="eastAsia" w:ascii="宋体" w:hAnsi="宋体" w:eastAsia="宋体" w:cs="黑体"/>
                <w:b w:val="0"/>
                <w:bCs w:val="0"/>
                <w:color w:val="000000"/>
                <w:kern w:val="24"/>
                <w:sz w:val="21"/>
                <w:szCs w:val="21"/>
                <w:lang w:val="en-US" w:eastAsia="zh-CN" w:bidi="ar-SA"/>
              </w:rPr>
              <w:t>1.3.1建筑面积</w:t>
            </w:r>
            <w:bookmarkEnd w:id="83"/>
            <w:bookmarkEnd w:id="84"/>
            <w:bookmarkEnd w:id="85"/>
            <w:bookmarkEnd w:id="86"/>
            <w:bookmarkEnd w:id="87"/>
            <w:bookmarkEnd w:id="88"/>
            <w:bookmarkEnd w:id="89"/>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1.20张床位及以下，建筑面积达到300-1100平方米。</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4" w:hRule="atLeast"/>
          <w:jc w:val="center"/>
        </w:trPr>
        <w:tc>
          <w:tcPr>
            <w:tcW w:w="1474"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【B】符合“C”，并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1.21-99张床位，每增设1张床位，建筑面积至少增加50平方米。</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1474" w:type="dxa"/>
            <w:vMerge w:val="continue"/>
            <w:tcBorders>
              <w:bottom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p>
        </w:tc>
        <w:tc>
          <w:tcPr>
            <w:tcW w:w="6914" w:type="dxa"/>
            <w:tcBorders>
              <w:bottom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【A】符合“B”，并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1.100张床位及以上，每增设1张床位，建筑面积至少增加55平方米。</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sz w:val="21"/>
          <w:szCs w:val="21"/>
        </w:rPr>
      </w:pPr>
      <w:bookmarkStart w:id="90" w:name="_Toc1217240608"/>
      <w:bookmarkStart w:id="91" w:name="_Toc97557920"/>
      <w:bookmarkStart w:id="92" w:name="_Toc31157"/>
      <w:bookmarkStart w:id="93" w:name="_Toc522296346"/>
      <w:bookmarkStart w:id="94" w:name="_Toc21454"/>
      <w:bookmarkStart w:id="95" w:name="_Toc30125"/>
      <w:bookmarkStart w:id="96" w:name="_Toc1724"/>
    </w:p>
    <w:tbl>
      <w:tblPr>
        <w:tblStyle w:val="22"/>
        <w:tblpPr w:leftFromText="180" w:rightFromText="180" w:vertAnchor="text" w:horzAnchor="page" w:tblpX="1965" w:tblpY="20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41"/>
        <w:gridCol w:w="6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99" w:hRule="atLeast"/>
        </w:trPr>
        <w:tc>
          <w:tcPr>
            <w:tcW w:w="1441"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exact"/>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r>
              <w:rPr>
                <w:rFonts w:hint="eastAsia" w:ascii="宋体" w:hAnsi="宋体" w:eastAsia="宋体" w:cs="黑体"/>
                <w:b w:val="0"/>
                <w:bCs w:val="0"/>
                <w:color w:val="000000"/>
                <w:kern w:val="24"/>
                <w:sz w:val="21"/>
                <w:szCs w:val="21"/>
                <w:lang w:val="en-US" w:eastAsia="zh-CN" w:bidi="ar-SA"/>
              </w:rPr>
              <w:t>1.3.2床位设置</w:t>
            </w:r>
            <w:bookmarkEnd w:id="90"/>
          </w:p>
        </w:tc>
        <w:tc>
          <w:tcPr>
            <w:tcW w:w="6914"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1.实际开放床位10-20张。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9" w:hRule="atLeast"/>
        </w:trPr>
        <w:tc>
          <w:tcPr>
            <w:tcW w:w="1441" w:type="dxa"/>
            <w:vMerge w:val="continue"/>
            <w:noWrap w:val="0"/>
            <w:vAlign w:val="center"/>
          </w:tcPr>
          <w:p>
            <w:pPr>
              <w:pageBreakBefore w:val="0"/>
              <w:widowControl w:val="0"/>
              <w:tabs>
                <w:tab w:val="left" w:pos="2085"/>
              </w:tabs>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1.实际开放床位21-99张。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8" w:hRule="atLeast"/>
        </w:trPr>
        <w:tc>
          <w:tcPr>
            <w:tcW w:w="1441" w:type="dxa"/>
            <w:vMerge w:val="continue"/>
            <w:noWrap w:val="0"/>
            <w:vAlign w:val="center"/>
          </w:tcPr>
          <w:p>
            <w:pPr>
              <w:pageBreakBefore w:val="0"/>
              <w:widowControl w:val="0"/>
              <w:tabs>
                <w:tab w:val="left" w:pos="2085"/>
              </w:tabs>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【A】符合“B”</w:t>
            </w:r>
            <w:r>
              <w:rPr>
                <w:rFonts w:ascii="宋体" w:hAnsi="宋体" w:eastAsia="宋体" w:cs="黑体"/>
                <w:color w:val="000000"/>
                <w:sz w:val="21"/>
                <w:szCs w:val="21"/>
              </w:rPr>
              <w:t>，</w:t>
            </w:r>
            <w:r>
              <w:rPr>
                <w:rFonts w:hint="eastAsia" w:ascii="宋体" w:hAnsi="宋体" w:eastAsia="宋体" w:cs="黑体"/>
                <w:color w:val="000000"/>
                <w:sz w:val="21"/>
                <w:szCs w:val="21"/>
              </w:rPr>
              <w:t>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1.实际开放床位100张及以上。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0" w:hRule="atLeast"/>
        </w:trPr>
        <w:tc>
          <w:tcPr>
            <w:tcW w:w="1441"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exact"/>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97" w:name="_Toc12138"/>
            <w:bookmarkStart w:id="98" w:name="_Toc9017"/>
            <w:bookmarkStart w:id="99" w:name="_Toc522296347"/>
            <w:bookmarkStart w:id="100" w:name="_Toc1636957693"/>
            <w:bookmarkStart w:id="101" w:name="_Toc12953"/>
            <w:bookmarkStart w:id="102" w:name="_Toc1552"/>
            <w:bookmarkStart w:id="103" w:name="_Toc97557921"/>
            <w:r>
              <w:rPr>
                <w:rFonts w:hint="eastAsia" w:ascii="宋体" w:hAnsi="宋体" w:eastAsia="宋体" w:cs="黑体"/>
                <w:b w:val="0"/>
                <w:bCs w:val="0"/>
                <w:color w:val="000000"/>
                <w:kern w:val="24"/>
                <w:sz w:val="21"/>
                <w:szCs w:val="21"/>
                <w:lang w:val="en-US" w:eastAsia="zh-CN" w:bidi="ar-SA"/>
              </w:rPr>
              <w:t>1.3.3设备配置</w:t>
            </w:r>
            <w:bookmarkEnd w:id="97"/>
            <w:bookmarkEnd w:id="98"/>
            <w:bookmarkEnd w:id="99"/>
            <w:bookmarkEnd w:id="100"/>
            <w:bookmarkEnd w:id="101"/>
            <w:bookmarkEnd w:id="102"/>
            <w:bookmarkEnd w:id="103"/>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w:t>
            </w:r>
            <w:r>
              <w:rPr>
                <w:rFonts w:ascii="宋体" w:hAnsi="宋体" w:eastAsia="宋体" w:cs="黑体"/>
                <w:color w:val="000000"/>
                <w:kern w:val="0"/>
                <w:sz w:val="21"/>
                <w:szCs w:val="21"/>
              </w:rPr>
              <w:t>.</w:t>
            </w:r>
            <w:r>
              <w:rPr>
                <w:rFonts w:hint="eastAsia" w:ascii="宋体" w:hAnsi="宋体" w:eastAsia="宋体" w:cs="黑体"/>
                <w:color w:val="000000"/>
                <w:kern w:val="0"/>
                <w:sz w:val="21"/>
                <w:szCs w:val="21"/>
              </w:rPr>
              <w:t>参照《医疗机构基本标准》要求配备相关设备，配备必要的中医药服务设备。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42" w:hRule="atLeast"/>
        </w:trPr>
        <w:tc>
          <w:tcPr>
            <w:tcW w:w="1441"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ascii="宋体" w:hAnsi="宋体" w:eastAsia="宋体" w:cs="黑体"/>
                <w:color w:val="000000"/>
                <w:kern w:val="0"/>
                <w:szCs w:val="21"/>
              </w:rPr>
              <w:t>1.配备听力筛查工具、视力筛查工具、心理行为发育筛查工具。</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ascii="宋体" w:hAnsi="宋体" w:eastAsia="宋体" w:cs="黑体"/>
                <w:color w:val="000000"/>
                <w:kern w:val="0"/>
                <w:szCs w:val="21"/>
              </w:rPr>
              <w:t>2.配备与诊疗科目相匹配的其它设备。</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ascii="宋体" w:hAnsi="宋体" w:eastAsia="宋体" w:cs="黑体"/>
                <w:color w:val="000000"/>
                <w:kern w:val="0"/>
                <w:szCs w:val="21"/>
              </w:rPr>
              <w:t>3.</w:t>
            </w:r>
            <w:r>
              <w:rPr>
                <w:rFonts w:hint="eastAsia" w:ascii="宋体" w:hAnsi="宋体" w:eastAsia="宋体" w:cs="黑体"/>
                <w:color w:val="000000"/>
                <w:kern w:val="0"/>
                <w:szCs w:val="21"/>
              </w:rPr>
              <w:t>配备</w:t>
            </w:r>
            <w:r>
              <w:rPr>
                <w:rFonts w:ascii="宋体" w:hAnsi="宋体" w:eastAsia="宋体" w:cs="黑体"/>
                <w:color w:val="000000"/>
                <w:kern w:val="0"/>
                <w:szCs w:val="21"/>
              </w:rPr>
              <w:t>DR、彩超、全自动生化分析仪</w:t>
            </w:r>
            <w:r>
              <w:rPr>
                <w:rFonts w:hint="eastAsia" w:ascii="宋体" w:hAnsi="宋体" w:eastAsia="宋体" w:cs="黑体"/>
                <w:color w:val="000000"/>
                <w:kern w:val="0"/>
                <w:szCs w:val="21"/>
              </w:rPr>
              <w:t>、全自动化学发光免疫分析仪、血凝仪、生物安全柜、十二导联心电图机、空气消毒机、麻醉机、呼吸机以及与诊疗科目相匹配的其它设备。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04" w:hRule="atLeast"/>
        </w:trPr>
        <w:tc>
          <w:tcPr>
            <w:tcW w:w="1441"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kern w:val="0"/>
                <w:szCs w:val="21"/>
              </w:rPr>
            </w:pP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1.配备胃镜或CT等设备、配备急救型救护车。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21" w:hRule="atLeast"/>
        </w:trPr>
        <w:tc>
          <w:tcPr>
            <w:tcW w:w="1441"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104" w:name="_Toc23526"/>
            <w:bookmarkStart w:id="105" w:name="_Toc9875"/>
            <w:bookmarkStart w:id="106" w:name="_Toc4068"/>
            <w:bookmarkStart w:id="107" w:name="_Toc1722648851"/>
            <w:bookmarkStart w:id="108" w:name="_Toc522296348"/>
            <w:bookmarkStart w:id="109" w:name="_Toc21864"/>
            <w:bookmarkStart w:id="110" w:name="_Toc97557922"/>
            <w:r>
              <w:rPr>
                <w:rFonts w:hint="eastAsia" w:ascii="宋体" w:hAnsi="宋体" w:eastAsia="宋体" w:cs="黑体"/>
                <w:b w:val="0"/>
                <w:bCs w:val="0"/>
                <w:color w:val="000000"/>
                <w:kern w:val="24"/>
                <w:sz w:val="21"/>
                <w:szCs w:val="21"/>
                <w:lang w:val="en-US" w:eastAsia="zh-CN" w:bidi="ar-SA"/>
              </w:rPr>
              <w:t>1.3.4公共设施</w:t>
            </w:r>
            <w:bookmarkEnd w:id="104"/>
            <w:bookmarkEnd w:id="105"/>
            <w:bookmarkEnd w:id="106"/>
            <w:bookmarkEnd w:id="107"/>
            <w:bookmarkEnd w:id="108"/>
            <w:bookmarkEnd w:id="109"/>
            <w:bookmarkEnd w:id="110"/>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b/>
                <w:bCs/>
                <w:color w:val="000000"/>
                <w:kern w:val="0"/>
                <w:sz w:val="21"/>
                <w:szCs w:val="21"/>
                <w:highlight w:val="yellow"/>
              </w:rPr>
            </w:pPr>
            <w:r>
              <w:rPr>
                <w:rFonts w:hint="eastAsia" w:ascii="宋体" w:hAnsi="宋体" w:eastAsia="宋体" w:cs="黑体"/>
                <w:color w:val="000000"/>
                <w:kern w:val="0"/>
                <w:sz w:val="21"/>
                <w:szCs w:val="21"/>
              </w:rPr>
              <w:t>1.卫生厕所布局合理，卫生间的洗手池等应采用非手动开关。</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黑体"/>
                <w:color w:val="000000"/>
                <w:kern w:val="0"/>
                <w:sz w:val="21"/>
                <w:szCs w:val="21"/>
              </w:rPr>
              <w:t>2</w:t>
            </w:r>
            <w:r>
              <w:rPr>
                <w:rFonts w:hint="eastAsia" w:ascii="宋体" w:hAnsi="宋体" w:eastAsia="宋体" w:cs="黑体"/>
                <w:color w:val="000000"/>
                <w:kern w:val="0"/>
                <w:sz w:val="21"/>
                <w:szCs w:val="21"/>
              </w:rPr>
              <w:t>.门诊诊室、治疗室、多人病房等区域为服务对象提供必要的私密性保护措施。</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黑体"/>
                <w:color w:val="000000"/>
                <w:kern w:val="0"/>
                <w:sz w:val="21"/>
                <w:szCs w:val="21"/>
              </w:rPr>
              <w:t>3</w:t>
            </w:r>
            <w:r>
              <w:rPr>
                <w:rFonts w:hint="eastAsia" w:ascii="宋体" w:hAnsi="宋体" w:eastAsia="宋体" w:cs="黑体"/>
                <w:color w:val="000000"/>
                <w:kern w:val="0"/>
                <w:sz w:val="21"/>
                <w:szCs w:val="21"/>
              </w:rPr>
              <w:t>.在需要警示的地方有明显的警示标识。</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黑体"/>
                <w:color w:val="000000"/>
                <w:kern w:val="0"/>
                <w:sz w:val="21"/>
                <w:szCs w:val="21"/>
              </w:rPr>
              <w:t>4</w:t>
            </w:r>
            <w:r>
              <w:rPr>
                <w:rFonts w:hint="eastAsia" w:ascii="宋体" w:hAnsi="宋体" w:eastAsia="宋体" w:cs="黑体"/>
                <w:color w:val="000000"/>
                <w:kern w:val="0"/>
                <w:sz w:val="21"/>
                <w:szCs w:val="21"/>
              </w:rPr>
              <w:t>.设立服务功能适宜的独立母婴室，配备基本设施，引导标识醒目。</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sz w:val="21"/>
                <w:szCs w:val="21"/>
              </w:rPr>
            </w:pPr>
            <w:r>
              <w:rPr>
                <w:rFonts w:hint="eastAsia" w:ascii="宋体" w:hAnsi="宋体" w:eastAsia="宋体" w:cs="黑体"/>
                <w:color w:val="000000"/>
                <w:kern w:val="0"/>
                <w:sz w:val="21"/>
                <w:szCs w:val="21"/>
              </w:rPr>
              <w:t>5</w:t>
            </w:r>
            <w:r>
              <w:rPr>
                <w:rFonts w:ascii="宋体" w:hAnsi="宋体" w:eastAsia="宋体" w:cs="黑体"/>
                <w:color w:val="000000"/>
                <w:kern w:val="0"/>
                <w:sz w:val="21"/>
                <w:szCs w:val="21"/>
              </w:rPr>
              <w:t>.</w:t>
            </w:r>
            <w:r>
              <w:rPr>
                <w:rFonts w:hint="eastAsia" w:ascii="宋体" w:hAnsi="宋体" w:eastAsia="宋体" w:cs="黑体"/>
                <w:color w:val="000000"/>
                <w:kern w:val="0"/>
                <w:sz w:val="21"/>
                <w:szCs w:val="21"/>
              </w:rPr>
              <w:t>无障碍设施符合相关标准要求。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12" w:hRule="atLeast"/>
        </w:trPr>
        <w:tc>
          <w:tcPr>
            <w:tcW w:w="1441"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kern w:val="0"/>
                <w:sz w:val="21"/>
                <w:szCs w:val="21"/>
              </w:rPr>
            </w:pP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w:t>
            </w:r>
            <w:r>
              <w:rPr>
                <w:rFonts w:ascii="宋体" w:hAnsi="宋体" w:eastAsia="宋体" w:cs="黑体"/>
                <w:color w:val="000000"/>
                <w:kern w:val="0"/>
                <w:sz w:val="21"/>
                <w:szCs w:val="21"/>
                <w:lang w:val="en-US" w:eastAsia="zh-CN" w:bidi="ar-SA"/>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黑体"/>
                <w:color w:val="000000"/>
                <w:kern w:val="0"/>
                <w:sz w:val="21"/>
                <w:szCs w:val="21"/>
              </w:rPr>
              <w:t>1.</w:t>
            </w:r>
            <w:r>
              <w:rPr>
                <w:rFonts w:hint="eastAsia" w:ascii="宋体" w:hAnsi="宋体" w:eastAsia="宋体" w:cs="黑体"/>
                <w:color w:val="000000"/>
                <w:kern w:val="0"/>
                <w:sz w:val="21"/>
                <w:szCs w:val="21"/>
              </w:rPr>
              <w:t>如设肠道门诊的，肠道门诊厕所应单设。</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黑体"/>
                <w:color w:val="000000"/>
                <w:kern w:val="0"/>
                <w:sz w:val="21"/>
                <w:szCs w:val="21"/>
              </w:rPr>
              <w:t>2.候诊椅数量配备适宜，舒适度较好。</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3.有必要的采暖、制冷设备。</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4.医疗用房首层应设有无障碍厕所，层数为二层时宜设电梯或无障碍坡道，三层及以上应设电梯。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0" w:hRule="atLeast"/>
        </w:trPr>
        <w:tc>
          <w:tcPr>
            <w:tcW w:w="1441" w:type="dxa"/>
            <w:vMerge w:val="continue"/>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kern w:val="0"/>
                <w:szCs w:val="21"/>
              </w:rPr>
            </w:pPr>
          </w:p>
        </w:tc>
        <w:tc>
          <w:tcPr>
            <w:tcW w:w="6914"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1.配备使用自助查询、自助挂号、自助打印化验结果报告等设备，使用门诊叫号系统及住院病室一键呼叫对讲系统。</w:t>
            </w:r>
          </w:p>
        </w:tc>
      </w:tr>
      <w:bookmarkEnd w:id="91"/>
      <w:bookmarkEnd w:id="92"/>
      <w:bookmarkEnd w:id="93"/>
      <w:bookmarkEnd w:id="94"/>
      <w:bookmarkEnd w:id="95"/>
      <w:bookmarkEnd w:id="96"/>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0"/>
          <w:sz w:val="28"/>
          <w:szCs w:val="28"/>
          <w:lang w:val="en-US" w:eastAsia="zh-CN" w:bidi="ar-SA"/>
        </w:rPr>
      </w:pPr>
      <w:bookmarkStart w:id="111" w:name="_Toc23942"/>
      <w:bookmarkStart w:id="112" w:name="_Toc4618"/>
      <w:bookmarkStart w:id="113" w:name="_Toc6583"/>
      <w:bookmarkStart w:id="114" w:name="_Toc13553"/>
      <w:bookmarkStart w:id="115" w:name="_Toc34129578"/>
      <w:bookmarkStart w:id="116" w:name="_Toc97557923"/>
      <w:bookmarkStart w:id="117" w:name="_Toc522296349"/>
      <w:bookmarkStart w:id="118" w:name="_Toc26886"/>
      <w:bookmarkStart w:id="119" w:name="_Toc2656"/>
      <w:bookmarkStart w:id="120" w:name="_Toc30429"/>
      <w:bookmarkStart w:id="121" w:name="_Toc1163"/>
      <w:bookmarkStart w:id="122" w:name="_Toc26239"/>
      <w:r>
        <w:rPr>
          <w:rFonts w:hint="eastAsia" w:ascii="宋体" w:hAnsi="宋体" w:eastAsia="宋体" w:cs="黑体"/>
          <w:b/>
          <w:bCs/>
          <w:color w:val="000000"/>
          <w:kern w:val="0"/>
          <w:sz w:val="28"/>
          <w:szCs w:val="28"/>
          <w:lang w:val="en-US" w:eastAsia="zh-CN" w:bidi="ar-SA"/>
        </w:rPr>
        <w:t>1.4人员配备</w:t>
      </w:r>
      <w:bookmarkEnd w:id="111"/>
      <w:bookmarkEnd w:id="112"/>
      <w:bookmarkEnd w:id="113"/>
      <w:bookmarkEnd w:id="114"/>
      <w:bookmarkEnd w:id="115"/>
      <w:bookmarkEnd w:id="116"/>
      <w:bookmarkEnd w:id="117"/>
      <w:bookmarkEnd w:id="118"/>
      <w:bookmarkEnd w:id="119"/>
      <w:bookmarkEnd w:id="120"/>
      <w:bookmarkEnd w:id="121"/>
      <w:bookmarkEnd w:id="122"/>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3"/>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jc w:val="center"/>
        </w:trPr>
        <w:tc>
          <w:tcPr>
            <w:tcW w:w="1473"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57" w:hRule="atLeast"/>
          <w:jc w:val="center"/>
        </w:trPr>
        <w:tc>
          <w:tcPr>
            <w:tcW w:w="1473"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123" w:name="_Toc821431041"/>
            <w:bookmarkStart w:id="124" w:name="_Toc13405"/>
            <w:bookmarkStart w:id="125" w:name="_Toc14394"/>
            <w:bookmarkStart w:id="126" w:name="_Toc97557924"/>
            <w:bookmarkStart w:id="127" w:name="_Toc522296350"/>
            <w:bookmarkStart w:id="128" w:name="_Toc14388"/>
            <w:bookmarkStart w:id="129" w:name="_Toc9931"/>
            <w:r>
              <w:rPr>
                <w:rFonts w:hint="eastAsia" w:ascii="宋体" w:hAnsi="宋体" w:eastAsia="宋体" w:cs="黑体"/>
                <w:b w:val="0"/>
                <w:bCs w:val="0"/>
                <w:color w:val="000000"/>
                <w:kern w:val="24"/>
                <w:sz w:val="21"/>
                <w:szCs w:val="21"/>
                <w:lang w:val="en-US" w:eastAsia="zh-CN" w:bidi="ar-SA"/>
              </w:rPr>
              <w:t>1.4.1人员配备</w:t>
            </w:r>
            <w:bookmarkEnd w:id="123"/>
            <w:bookmarkEnd w:id="124"/>
            <w:bookmarkEnd w:id="125"/>
            <w:bookmarkEnd w:id="126"/>
            <w:bookmarkEnd w:id="127"/>
            <w:bookmarkEnd w:id="128"/>
            <w:bookmarkEnd w:id="129"/>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【C】</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1.达到《医疗机构基本标准》要求的配备。</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2.人员编制数不少于本省（区、市）出台的编制标准。</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黑体"/>
                <w:color w:val="000000"/>
                <w:kern w:val="0"/>
                <w:sz w:val="21"/>
                <w:szCs w:val="21"/>
              </w:rPr>
              <w:t>卫生技术人员数不少于全院职工总数的80%。</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黑体"/>
                <w:color w:val="000000"/>
                <w:kern w:val="0"/>
                <w:sz w:val="21"/>
                <w:szCs w:val="21"/>
              </w:rPr>
              <w:t>4.</w:t>
            </w:r>
            <w:r>
              <w:rPr>
                <w:rFonts w:hint="eastAsia" w:ascii="宋体" w:hAnsi="宋体" w:eastAsia="宋体" w:cs="宋体"/>
                <w:color w:val="000000"/>
                <w:sz w:val="21"/>
                <w:szCs w:val="21"/>
              </w:rPr>
              <w:t>辖区内每万名服务人口注册全科医师数不少于2人。</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 w:val="21"/>
                <w:szCs w:val="21"/>
              </w:rPr>
            </w:pPr>
            <w:r>
              <w:rPr>
                <w:rFonts w:hint="eastAsia" w:ascii="宋体" w:hAnsi="宋体" w:eastAsia="宋体" w:cs="宋体"/>
                <w:color w:val="000000"/>
                <w:sz w:val="21"/>
                <w:szCs w:val="21"/>
              </w:rPr>
              <w:t>5.中医类别医师不少于2名。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89" w:hRule="atLeast"/>
          <w:jc w:val="center"/>
        </w:trPr>
        <w:tc>
          <w:tcPr>
            <w:tcW w:w="1473"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kern w:val="0"/>
                <w:sz w:val="21"/>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【B】</w:t>
            </w:r>
            <w:r>
              <w:rPr>
                <w:rFonts w:hint="eastAsia" w:ascii="宋体" w:hAnsi="宋体" w:eastAsia="宋体" w:cs="宋体"/>
                <w:color w:val="000000"/>
                <w:kern w:val="0"/>
                <w:sz w:val="21"/>
                <w:szCs w:val="21"/>
              </w:rPr>
              <w:t>符合“C”，并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1.大专及以上学历卫生技术人员比例达到50%以上。</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2.公共卫生人员占专业技术人员编制的比例不低于25%。</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3.辖区内每万服务人口注册全科医师数不少于3人，其中至少有一名经过助理全科医生培训或住院医师规范化培训。</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4.至少配备1名提供儿童基本医疗服务的全科医生。</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5.至少配备2名从事儿童保健的医师。</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6.至少配备1名公共卫生医师。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28" w:hRule="atLeast"/>
          <w:jc w:val="center"/>
        </w:trPr>
        <w:tc>
          <w:tcPr>
            <w:tcW w:w="1473"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kern w:val="0"/>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olor w:val="000000"/>
              </w:rPr>
              <w:t>【</w:t>
            </w:r>
            <w:r>
              <w:rPr>
                <w:rFonts w:hint="eastAsia" w:ascii="宋体" w:hAnsi="宋体" w:eastAsia="宋体" w:cs="黑体"/>
                <w:color w:val="000000"/>
                <w:kern w:val="0"/>
                <w:szCs w:val="21"/>
              </w:rPr>
              <w:t>A】符合“B”，并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1.执业（助理）医师中本科及以上学历人员比例达到50%以上。</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2.中级职称及以上卫生技术人员比例达到20%，并有</w:t>
            </w:r>
            <w:r>
              <w:rPr>
                <w:rFonts w:ascii="宋体" w:hAnsi="宋体" w:eastAsia="宋体" w:cs="黑体"/>
                <w:color w:val="000000"/>
                <w:kern w:val="0"/>
                <w:szCs w:val="21"/>
              </w:rPr>
              <w:t>1名中级及以上执业护士。</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3.至少有1名副高级及以上职称医师。</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4.辖区内每万服务人口注册全科医师数不少于4人，其中至少有1名经过住院医师规范化培训。</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s="黑体"/>
                <w:color w:val="000000"/>
                <w:kern w:val="0"/>
                <w:szCs w:val="21"/>
              </w:rPr>
              <w:t>5.至少有1名中级及以上职称的中医类别医师。</w:t>
            </w:r>
          </w:p>
        </w:tc>
      </w:tr>
    </w:tbl>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rPr>
      </w:pPr>
      <w:bookmarkStart w:id="130" w:name="_Toc1429"/>
      <w:bookmarkStart w:id="131" w:name="_Toc522296351"/>
      <w:r>
        <w:rPr>
          <w:rFonts w:hint="eastAsia" w:ascii="宋体" w:hAnsi="宋体" w:eastAsia="宋体" w:cs="黑体"/>
          <w:color w:val="000000"/>
        </w:rPr>
        <w:br w:type="page"/>
      </w:r>
    </w:p>
    <w:p>
      <w:pPr>
        <w:keepNext/>
        <w:keepLines/>
        <w:pageBreakBefore w:val="0"/>
        <w:widowControl w:val="0"/>
        <w:numPr>
          <w:ilvl w:val="0"/>
          <w:numId w:val="4"/>
        </w:numPr>
        <w:kinsoku/>
        <w:wordWrap/>
        <w:overflowPunct/>
        <w:topLinePunct w:val="0"/>
        <w:bidi w:val="0"/>
        <w:adjustRightInd w:val="0"/>
        <w:snapToGrid w:val="0"/>
        <w:spacing w:before="0" w:beforeAutospacing="0" w:after="0" w:afterAutospacing="0" w:line="360" w:lineRule="auto"/>
        <w:ind w:left="0" w:leftChars="0" w:right="0" w:rightChars="0" w:firstLine="0" w:firstLineChars="0"/>
        <w:jc w:val="center"/>
        <w:textAlignment w:val="auto"/>
        <w:outlineLvl w:val="1"/>
        <w:rPr>
          <w:rFonts w:ascii="宋体" w:hAnsi="宋体" w:eastAsia="宋体" w:cs="黑体"/>
          <w:b/>
          <w:bCs/>
          <w:color w:val="000000"/>
          <w:kern w:val="2"/>
          <w:sz w:val="32"/>
          <w:szCs w:val="32"/>
          <w:lang w:val="en-US" w:eastAsia="zh-CN" w:bidi="ar-SA"/>
        </w:rPr>
      </w:pPr>
      <w:bookmarkStart w:id="132" w:name="_Toc16546"/>
      <w:bookmarkStart w:id="133" w:name="_Toc97557925"/>
      <w:r>
        <w:rPr>
          <w:rFonts w:hint="eastAsia" w:ascii="宋体" w:hAnsi="宋体" w:eastAsia="宋体" w:cs="黑体"/>
          <w:b/>
          <w:bCs/>
          <w:color w:val="000000"/>
          <w:kern w:val="2"/>
          <w:sz w:val="32"/>
          <w:szCs w:val="32"/>
          <w:lang w:val="en-US" w:eastAsia="zh-CN" w:bidi="ar-SA"/>
        </w:rPr>
        <w:t xml:space="preserve"> </w:t>
      </w:r>
      <w:bookmarkStart w:id="134" w:name="_Toc17765"/>
      <w:bookmarkStart w:id="135" w:name="_Toc26446"/>
      <w:bookmarkStart w:id="136" w:name="_Toc1629237080"/>
      <w:bookmarkStart w:id="137" w:name="_Toc4347"/>
      <w:r>
        <w:rPr>
          <w:rFonts w:hint="eastAsia" w:ascii="宋体" w:hAnsi="宋体" w:eastAsia="宋体" w:cs="黑体"/>
          <w:b/>
          <w:bCs/>
          <w:color w:val="000000"/>
          <w:kern w:val="2"/>
          <w:sz w:val="32"/>
          <w:szCs w:val="32"/>
          <w:lang w:val="en-US" w:eastAsia="zh-CN" w:bidi="ar-SA"/>
        </w:rPr>
        <w:t>基本医疗和公共卫生服务</w:t>
      </w:r>
      <w:bookmarkEnd w:id="132"/>
      <w:bookmarkEnd w:id="134"/>
      <w:bookmarkEnd w:id="135"/>
      <w:bookmarkEnd w:id="136"/>
      <w:bookmarkEnd w:id="137"/>
    </w:p>
    <w:p>
      <w:pPr>
        <w:keepNext/>
        <w:keepLines/>
        <w:pageBreakBefore w:val="0"/>
        <w:widowControl w:val="0"/>
        <w:kinsoku/>
        <w:wordWrap/>
        <w:overflowPunct/>
        <w:topLinePunct w:val="0"/>
        <w:bidi w:val="0"/>
        <w:adjustRightInd w:val="0"/>
        <w:snapToGrid w:val="0"/>
        <w:spacing w:before="0" w:beforeAutospacing="0" w:after="0" w:afterAutospacing="0" w:line="360" w:lineRule="auto"/>
        <w:ind w:left="0" w:leftChars="0" w:right="0" w:rightChars="0" w:firstLine="0" w:firstLineChars="0"/>
        <w:jc w:val="both"/>
        <w:textAlignment w:val="auto"/>
        <w:outlineLvl w:val="1"/>
        <w:rPr>
          <w:rFonts w:ascii="宋体" w:hAnsi="宋体" w:eastAsia="宋体" w:cs="黑体"/>
          <w:b/>
          <w:bCs/>
          <w:color w:val="000000"/>
          <w:kern w:val="0"/>
          <w:sz w:val="28"/>
          <w:szCs w:val="28"/>
          <w:lang w:val="en-US" w:eastAsia="zh-CN" w:bidi="ar-SA"/>
        </w:rPr>
      </w:pPr>
      <w:bookmarkStart w:id="138" w:name="_Toc12861"/>
      <w:bookmarkStart w:id="139" w:name="_Toc16116"/>
      <w:bookmarkStart w:id="140" w:name="_Toc1468152662"/>
      <w:bookmarkStart w:id="141" w:name="_Toc32725"/>
      <w:r>
        <w:rPr>
          <w:rFonts w:hint="eastAsia" w:ascii="宋体" w:hAnsi="宋体" w:eastAsia="宋体" w:cs="黑体"/>
          <w:b/>
          <w:bCs/>
          <w:color w:val="000000"/>
          <w:kern w:val="0"/>
          <w:sz w:val="28"/>
          <w:szCs w:val="28"/>
          <w:lang w:val="en-US" w:eastAsia="zh-CN" w:bidi="ar-SA"/>
        </w:rPr>
        <w:t>2.1服务方式</w:t>
      </w:r>
      <w:bookmarkEnd w:id="138"/>
      <w:bookmarkEnd w:id="139"/>
      <w:bookmarkEnd w:id="140"/>
      <w:bookmarkEnd w:id="141"/>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74"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b/>
                <w:bCs/>
              </w:rPr>
            </w:pPr>
            <w:r>
              <w:rPr>
                <w:rFonts w:hint="eastAsia" w:ascii="宋体" w:hAnsi="宋体" w:eastAsia="宋体" w:cs="宋体"/>
                <w:b/>
                <w:bCs/>
              </w:rPr>
              <w:t>能力条款</w:t>
            </w:r>
          </w:p>
        </w:tc>
        <w:tc>
          <w:tcPr>
            <w:tcW w:w="6799"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b/>
                <w:bCs/>
              </w:rPr>
            </w:pPr>
            <w:r>
              <w:rPr>
                <w:rFonts w:hint="eastAsia" w:ascii="宋体" w:hAnsi="宋体" w:eastAsia="宋体" w:cs="宋体"/>
                <w:b/>
                <w:bCs/>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6" w:hRule="atLeast"/>
          <w:jc w:val="center"/>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kern w:val="24"/>
                <w:sz w:val="21"/>
                <w:szCs w:val="21"/>
                <w:lang w:val="en-US" w:eastAsia="zh-CN" w:bidi="ar-SA"/>
              </w:rPr>
            </w:pPr>
            <w:bookmarkStart w:id="142" w:name="_Toc29152603"/>
            <w:bookmarkStart w:id="143" w:name="_Toc9326"/>
            <w:r>
              <w:rPr>
                <w:rFonts w:hint="eastAsia" w:ascii="宋体" w:hAnsi="宋体" w:eastAsia="宋体" w:cs="黑体"/>
                <w:b w:val="0"/>
                <w:bCs w:val="0"/>
                <w:color w:val="000000"/>
                <w:kern w:val="24"/>
                <w:sz w:val="21"/>
                <w:szCs w:val="21"/>
                <w:lang w:val="en-US" w:eastAsia="zh-CN" w:bidi="ar-SA"/>
              </w:rPr>
              <w:t>2.1.1门</w:t>
            </w:r>
            <w:r>
              <w:rPr>
                <w:rFonts w:ascii="宋体" w:hAnsi="宋体" w:eastAsia="宋体" w:cs="黑体"/>
                <w:b w:val="0"/>
                <w:bCs w:val="0"/>
                <w:color w:val="000000"/>
                <w:kern w:val="24"/>
                <w:sz w:val="21"/>
                <w:szCs w:val="21"/>
                <w:lang w:val="en-US" w:eastAsia="zh-CN" w:bidi="ar-SA"/>
              </w:rPr>
              <w:t>、</w:t>
            </w:r>
            <w:r>
              <w:rPr>
                <w:rFonts w:hint="eastAsia" w:ascii="宋体" w:hAnsi="宋体" w:eastAsia="宋体" w:cs="黑体"/>
                <w:b w:val="0"/>
                <w:bCs w:val="0"/>
                <w:color w:val="000000"/>
                <w:kern w:val="24"/>
                <w:sz w:val="21"/>
                <w:szCs w:val="21"/>
                <w:lang w:val="en-US" w:eastAsia="zh-CN" w:bidi="ar-SA"/>
              </w:rPr>
              <w:t>急诊服务</w:t>
            </w:r>
            <w:bookmarkEnd w:id="142"/>
            <w:bookmarkEnd w:id="143"/>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olor w:val="000000"/>
                <w:szCs w:val="21"/>
              </w:rPr>
              <w:t>【</w:t>
            </w: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1.预检分诊处及门诊布局科学、合理，流程有序、连贯、便捷。</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2.患者就诊方便，有导诊指示线路图，诊室标识清楚，设施设置人性化。</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3.能提供一般常见病、多发病诊治和慢性病管理服务。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4.急诊服务区域标识醒目。</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5.基本急救设备配置和药品配备符合国家相关规定，且运行状况良好。</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kern w:val="0"/>
                <w:sz w:val="21"/>
                <w:szCs w:val="21"/>
                <w:lang w:val="en-US" w:eastAsia="zh-CN" w:bidi="ar-SA"/>
              </w:rPr>
            </w:pPr>
            <w:r>
              <w:rPr>
                <w:rFonts w:hint="eastAsia" w:ascii="宋体" w:hAnsi="宋体" w:eastAsia="宋体" w:cs="黑体"/>
                <w:color w:val="000000"/>
                <w:kern w:val="0"/>
                <w:sz w:val="21"/>
                <w:szCs w:val="21"/>
                <w:lang w:val="en-US" w:eastAsia="zh-CN" w:bidi="ar-SA"/>
              </w:rPr>
              <w:t>6.有预检分诊登记资料，能够对患者的来源、去向进行追溯。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jc w:val="center"/>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sz w:val="21"/>
                <w:szCs w:val="21"/>
              </w:rPr>
            </w:pPr>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kern w:val="0"/>
                <w:szCs w:val="21"/>
              </w:rPr>
            </w:pPr>
            <w:r>
              <w:rPr>
                <w:rFonts w:hint="eastAsia" w:ascii="宋体" w:hAnsi="宋体" w:eastAsia="宋体" w:cs="黑体"/>
                <w:color w:val="000000"/>
                <w:kern w:val="0"/>
                <w:szCs w:val="21"/>
              </w:rPr>
              <w:t>【B】符合“C”，并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kern w:val="0"/>
                <w:szCs w:val="21"/>
              </w:rPr>
            </w:pPr>
            <w:r>
              <w:rPr>
                <w:rFonts w:hint="eastAsia" w:ascii="宋体" w:hAnsi="宋体" w:eastAsia="宋体" w:cs="黑体"/>
                <w:color w:val="000000"/>
                <w:kern w:val="0"/>
                <w:szCs w:val="21"/>
              </w:rPr>
              <w:t>1.设立咨询服务台、候诊区，开展导诊、分诊服务，设立助老服务点，提供轮椅、担架等便民设施。</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kern w:val="0"/>
                <w:szCs w:val="21"/>
              </w:rPr>
            </w:pPr>
            <w:r>
              <w:rPr>
                <w:rFonts w:hint="eastAsia" w:ascii="宋体" w:hAnsi="宋体" w:eastAsia="宋体" w:cs="黑体"/>
                <w:color w:val="000000"/>
                <w:kern w:val="0"/>
                <w:szCs w:val="21"/>
              </w:rPr>
              <w:t>2.能实现挂号、收费、医保结算等一站式服务。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kern w:val="0"/>
                <w:szCs w:val="21"/>
              </w:rPr>
            </w:pPr>
            <w:r>
              <w:rPr>
                <w:rFonts w:hint="eastAsia" w:ascii="宋体" w:hAnsi="宋体" w:eastAsia="宋体" w:cs="黑体"/>
                <w:color w:val="000000"/>
                <w:kern w:val="0"/>
                <w:szCs w:val="21"/>
              </w:rPr>
              <w:t>3.在挂号、检验、药房、收费等窗口有针对抢救患者的优先措施，有针对性地落实对老年人的优先措施。</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kern w:val="0"/>
                <w:szCs w:val="21"/>
              </w:rPr>
            </w:pPr>
            <w:r>
              <w:rPr>
                <w:rFonts w:hint="eastAsia" w:ascii="宋体" w:hAnsi="宋体" w:eastAsia="宋体" w:cs="黑体"/>
                <w:color w:val="000000"/>
                <w:kern w:val="0"/>
                <w:szCs w:val="21"/>
              </w:rPr>
              <w:t>4.有急诊登记资料，能够对患者的来源、去向及急救全过程进行追溯。</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rPr>
            </w:pPr>
            <w:r>
              <w:rPr>
                <w:rFonts w:ascii="宋体" w:hAnsi="宋体" w:eastAsia="宋体" w:cs="黑体"/>
                <w:color w:val="000000"/>
                <w:kern w:val="0"/>
                <w:szCs w:val="21"/>
              </w:rPr>
              <w:t>5.</w:t>
            </w:r>
            <w:r>
              <w:rPr>
                <w:rFonts w:hint="eastAsia" w:ascii="宋体" w:hAnsi="宋体" w:eastAsia="宋体" w:cs="黑体"/>
                <w:color w:val="000000"/>
                <w:kern w:val="0"/>
                <w:szCs w:val="21"/>
              </w:rPr>
              <w:t>规范设置发热诊室，</w:t>
            </w:r>
            <w:r>
              <w:rPr>
                <w:rFonts w:ascii="宋体" w:hAnsi="宋体" w:eastAsia="宋体" w:cs="黑体"/>
                <w:color w:val="000000"/>
                <w:kern w:val="0"/>
                <w:szCs w:val="21"/>
              </w:rPr>
              <w:t>落实相关制度和规范要求</w:t>
            </w:r>
            <w:r>
              <w:rPr>
                <w:rFonts w:hint="eastAsia" w:ascii="宋体" w:hAnsi="宋体" w:eastAsia="宋体" w:cs="黑体"/>
                <w:color w:val="000000"/>
                <w:kern w:val="0"/>
                <w:szCs w:val="21"/>
              </w:rPr>
              <w:t>，加强疾病早期诊断和传染病筛查，做好转诊。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sz w:val="21"/>
                <w:szCs w:val="21"/>
              </w:rPr>
            </w:pPr>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【A】符合“B”，并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1.有缩短患者等候时间的措施。</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2.规范设置急诊科。</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color w:val="000000"/>
                <w:szCs w:val="21"/>
              </w:rPr>
            </w:pPr>
            <w:r>
              <w:rPr>
                <w:rFonts w:ascii="宋体" w:hAnsi="宋体" w:eastAsia="宋体" w:cs="黑体"/>
                <w:color w:val="000000"/>
                <w:kern w:val="0"/>
                <w:szCs w:val="21"/>
              </w:rPr>
              <w:t>3</w:t>
            </w:r>
            <w:r>
              <w:rPr>
                <w:rFonts w:hint="eastAsia" w:ascii="宋体" w:hAnsi="宋体" w:eastAsia="宋体" w:cs="黑体"/>
                <w:color w:val="000000"/>
                <w:kern w:val="0"/>
                <w:szCs w:val="21"/>
              </w:rPr>
              <w:t>.职能部门对门、急诊管理工作有分析评价，持续改进门、急诊工作质量。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kern w:val="24"/>
                <w:sz w:val="21"/>
                <w:szCs w:val="21"/>
                <w:lang w:val="en-US" w:eastAsia="zh-CN" w:bidi="ar-SA"/>
              </w:rPr>
            </w:pPr>
            <w:bookmarkStart w:id="144" w:name="_Toc1564448335"/>
            <w:bookmarkStart w:id="145" w:name="_Toc19509"/>
            <w:r>
              <w:rPr>
                <w:rFonts w:hint="eastAsia" w:ascii="宋体" w:hAnsi="宋体" w:eastAsia="宋体" w:cs="黑体"/>
                <w:b w:val="0"/>
                <w:bCs w:val="0"/>
                <w:color w:val="000000"/>
                <w:kern w:val="24"/>
                <w:sz w:val="21"/>
                <w:szCs w:val="21"/>
                <w:lang w:val="en-US" w:eastAsia="zh-CN" w:bidi="ar-SA"/>
              </w:rPr>
              <w:t>2.1.2住院服务</w:t>
            </w:r>
            <w:bookmarkEnd w:id="144"/>
            <w:bookmarkEnd w:id="145"/>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1.能提供常见病、多发病的住院诊疗。</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2.执行留观、入院、出院、转院制度，并有相应的服务流程。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rPr>
            </w:pPr>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【B】符合“C”，并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1.能为患者入院、出院、转院提供指导和各种便民措施。</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2.有部门负责协调转诊，并有记录。</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3.有部门或专（兼）职人员负责出院病人随访，并有记录或工作日志。</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4.至少有1名主治及以上职称的执业医师。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rPr>
            </w:pPr>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w:t>
            </w:r>
            <w:r>
              <w:rPr>
                <w:rFonts w:hint="eastAsia" w:ascii="宋体" w:hAnsi="宋体" w:eastAsia="宋体" w:cs="宋体"/>
                <w:color w:val="000000"/>
                <w:kern w:val="0"/>
                <w:szCs w:val="21"/>
              </w:rPr>
              <w:t>符合“B”，并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u w:val="single"/>
              </w:rPr>
            </w:pPr>
            <w:r>
              <w:rPr>
                <w:rFonts w:hint="eastAsia" w:ascii="宋体" w:hAnsi="宋体" w:eastAsia="宋体" w:cs="黑体"/>
                <w:color w:val="000000"/>
                <w:kern w:val="0"/>
                <w:szCs w:val="21"/>
              </w:rPr>
              <w:t>1.能提供长期照护或安宁疗护等服务。</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2.职能部门对住院诊疗情况有分析评价，持续改进住院诊疗工作质量。</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rPr>
      </w:pPr>
      <w:bookmarkStart w:id="146" w:name="_Toc8110"/>
    </w:p>
    <w:tbl>
      <w:tblPr>
        <w:tblStyle w:val="22"/>
        <w:tblW w:w="0" w:type="auto"/>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474" w:type="dxa"/>
            <w:vMerge w:val="restart"/>
            <w:noWrap w:val="0"/>
            <w:vAlign w:val="top"/>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kern w:val="24"/>
                <w:sz w:val="21"/>
                <w:szCs w:val="21"/>
                <w:lang w:val="en-US" w:eastAsia="zh-CN" w:bidi="ar-SA"/>
              </w:rPr>
            </w:pPr>
            <w:bookmarkStart w:id="147" w:name="_Toc616661059"/>
            <w:r>
              <w:rPr>
                <w:rFonts w:hint="eastAsia" w:ascii="宋体" w:hAnsi="宋体" w:eastAsia="宋体" w:cs="黑体"/>
                <w:b w:val="0"/>
                <w:bCs w:val="0"/>
                <w:color w:val="000000"/>
                <w:kern w:val="24"/>
                <w:sz w:val="21"/>
                <w:szCs w:val="21"/>
                <w:lang w:val="en-US" w:eastAsia="zh-CN" w:bidi="ar-SA"/>
              </w:rPr>
              <w:t>2.1.3家庭医生签约服务</w:t>
            </w:r>
            <w:bookmarkEnd w:id="146"/>
            <w:bookmarkEnd w:id="147"/>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1.提供家庭医生签约服务，包括个人或家庭签约。</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2.明确签约服务包内容（包含中医药服务）。</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3.签订签约服务协议并按照协议提供服务。</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4.有家庭医生签约服务费标准及来源。</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5.有团队或个人能为签约居民提供中医药服务。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1474" w:type="dxa"/>
            <w:vMerge w:val="continue"/>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kern w:val="24"/>
                <w:sz w:val="21"/>
                <w:szCs w:val="21"/>
                <w:lang w:val="en-US" w:eastAsia="zh-CN" w:bidi="ar-SA"/>
              </w:rPr>
            </w:pPr>
          </w:p>
        </w:tc>
        <w:tc>
          <w:tcPr>
            <w:tcW w:w="6799"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【B】符合“C”，并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ascii="宋体" w:hAnsi="宋体" w:eastAsia="宋体" w:cs="宋体"/>
                <w:color w:val="000000"/>
                <w:spacing w:val="-9"/>
                <w:szCs w:val="21"/>
              </w:rPr>
              <w:t>1.原则上，以个人开展服务的，每个家庭医生签约人数不超过1200</w:t>
            </w:r>
            <w:r>
              <w:rPr>
                <w:rFonts w:hint="eastAsia" w:ascii="宋体" w:hAnsi="宋体" w:eastAsia="宋体" w:cs="宋体"/>
                <w:color w:val="000000"/>
                <w:spacing w:val="-9"/>
                <w:szCs w:val="21"/>
              </w:rPr>
              <w:t>人；以团队开展服务的，每个团队签约人</w:t>
            </w:r>
            <w:r>
              <w:rPr>
                <w:rFonts w:ascii="宋体" w:hAnsi="宋体" w:eastAsia="宋体" w:cs="宋体"/>
                <w:color w:val="000000"/>
                <w:spacing w:val="-9"/>
                <w:szCs w:val="21"/>
              </w:rPr>
              <w:t>数</w:t>
            </w:r>
            <w:r>
              <w:rPr>
                <w:rFonts w:hint="eastAsia" w:ascii="宋体" w:hAnsi="宋体" w:eastAsia="宋体" w:cs="宋体"/>
                <w:color w:val="000000"/>
                <w:spacing w:val="-9"/>
                <w:szCs w:val="21"/>
              </w:rPr>
              <w:t>不超过</w:t>
            </w:r>
            <w:r>
              <w:rPr>
                <w:rFonts w:ascii="宋体" w:hAnsi="宋体" w:eastAsia="宋体" w:cs="宋体"/>
                <w:color w:val="000000"/>
                <w:spacing w:val="-9"/>
                <w:szCs w:val="21"/>
              </w:rPr>
              <w:t>2000人。</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2.签约服务覆盖率不低于本县（市、区）签约率平均水平。</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3.签约居民履约率达到70%以上。</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4.以需求为导向，针对不同人群提供相应的个性化服务。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5.为签约居民提供优先转诊、检查、住院等服务。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6.定期开展家庭医生签约服务质量考核。</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宋体"/>
                <w:color w:val="000000"/>
                <w:spacing w:val="-9"/>
                <w:szCs w:val="21"/>
              </w:rPr>
              <w:t>7.能为签约慢性病患者提供大于4周长处方服务并在相应区域公示。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sz w:val="21"/>
                <w:szCs w:val="21"/>
              </w:rPr>
            </w:pPr>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1.签约服务覆盖率在本县（市、区）签约率中处于前20%位次以内。</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2.签约居民履约率达到80%以上。</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pacing w:val="-9"/>
                <w:szCs w:val="21"/>
              </w:rPr>
            </w:pPr>
            <w:r>
              <w:rPr>
                <w:rFonts w:hint="eastAsia" w:ascii="宋体" w:hAnsi="宋体" w:eastAsia="宋体" w:cs="宋体"/>
                <w:color w:val="000000"/>
                <w:spacing w:val="-9"/>
                <w:szCs w:val="21"/>
              </w:rPr>
              <w:t>3.与二三级综合医院全科医学科建立联系。有二三级医院医师加入家庭医生队伍，开展签约服务。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ascii="宋体" w:hAnsi="宋体" w:eastAsia="宋体" w:cs="宋体"/>
                <w:color w:val="000000"/>
                <w:spacing w:val="-9"/>
                <w:szCs w:val="21"/>
              </w:rPr>
              <w:t>4</w:t>
            </w:r>
            <w:r>
              <w:rPr>
                <w:rFonts w:hint="eastAsia" w:ascii="宋体" w:hAnsi="宋体" w:eastAsia="宋体" w:cs="宋体"/>
                <w:color w:val="000000"/>
                <w:spacing w:val="-9"/>
                <w:szCs w:val="21"/>
              </w:rPr>
              <w:t>.能够提供家庭病床服务。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kern w:val="24"/>
                <w:sz w:val="21"/>
                <w:szCs w:val="21"/>
                <w:lang w:val="en-US" w:eastAsia="zh-CN" w:bidi="ar-SA"/>
              </w:rPr>
            </w:pPr>
            <w:bookmarkStart w:id="148" w:name="_Toc26630"/>
            <w:bookmarkStart w:id="149" w:name="_Toc1830522544"/>
            <w:r>
              <w:rPr>
                <w:rFonts w:hint="eastAsia" w:ascii="宋体" w:hAnsi="宋体" w:eastAsia="宋体" w:cs="黑体"/>
                <w:b w:val="0"/>
                <w:bCs w:val="0"/>
                <w:color w:val="000000"/>
                <w:kern w:val="24"/>
                <w:sz w:val="21"/>
                <w:szCs w:val="21"/>
                <w:lang w:val="en-US" w:eastAsia="zh-CN" w:bidi="ar-SA"/>
              </w:rPr>
              <w:t>2.1.4转诊服务</w:t>
            </w:r>
            <w:bookmarkEnd w:id="148"/>
            <w:bookmarkEnd w:id="149"/>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1.至少有1家相对固定的转诊医院，签订双向转诊协议。</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2.有转诊记录可查。</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3.建立双向转诊制度并落实。</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4.接收上级医院下转的疾病恢复期病人。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sz w:val="21"/>
                <w:szCs w:val="21"/>
              </w:rPr>
            </w:pPr>
          </w:p>
        </w:tc>
        <w:tc>
          <w:tcPr>
            <w:tcW w:w="6799"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【B】符合“C”，并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1.转诊机构之间有转诊信息反馈机制。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2.能提供上级医院预约挂号服务。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szCs w:val="21"/>
              </w:rPr>
              <w:t>3.有转诊信息系统。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sz w:val="21"/>
                <w:szCs w:val="21"/>
              </w:rPr>
            </w:pPr>
          </w:p>
        </w:tc>
        <w:tc>
          <w:tcPr>
            <w:tcW w:w="6799"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w:t>
            </w:r>
            <w:r>
              <w:rPr>
                <w:rFonts w:hint="eastAsia" w:ascii="宋体" w:hAnsi="宋体" w:eastAsia="宋体" w:cs="黑体"/>
                <w:color w:val="000000"/>
                <w:szCs w:val="21"/>
              </w:rPr>
              <w:t>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1.能提供上级医院预约检查、预约住院服务。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kern w:val="24"/>
                <w:sz w:val="21"/>
                <w:szCs w:val="21"/>
                <w:lang w:val="en-US" w:eastAsia="zh-CN" w:bidi="ar-SA"/>
              </w:rPr>
            </w:pPr>
            <w:bookmarkStart w:id="150" w:name="_Toc786590195"/>
            <w:bookmarkStart w:id="151" w:name="_Toc7460"/>
            <w:r>
              <w:rPr>
                <w:rFonts w:hint="eastAsia" w:ascii="宋体" w:hAnsi="宋体" w:eastAsia="宋体" w:cs="黑体"/>
                <w:b w:val="0"/>
                <w:bCs w:val="0"/>
                <w:color w:val="000000"/>
                <w:kern w:val="24"/>
                <w:sz w:val="21"/>
                <w:szCs w:val="21"/>
                <w:lang w:val="en-US" w:eastAsia="zh-CN" w:bidi="ar-SA"/>
              </w:rPr>
              <w:t>2.1.5远程医疗服务 ★</w:t>
            </w:r>
            <w:bookmarkEnd w:id="150"/>
            <w:bookmarkEnd w:id="151"/>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1.建立远程医疗协作网络。</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2.配备远程医疗的设施设备，能开展远程医疗服务。</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3.有专（兼）职人员负责远程医疗服务。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4.有完善的远程医疗服务质量保障制度。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rPr>
            </w:pPr>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【B】符</w:t>
            </w:r>
            <w:r>
              <w:rPr>
                <w:rFonts w:hint="eastAsia" w:ascii="宋体" w:hAnsi="宋体" w:eastAsia="宋体" w:cs="黑体"/>
                <w:color w:val="000000"/>
                <w:szCs w:val="21"/>
              </w:rPr>
              <w:t>合“C”，并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1.不断完善和及时改进设施设备、信息技术。</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2.通信网络和诊疗装置维护完好，常态化运行并有记录。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rPr>
            </w:pPr>
          </w:p>
        </w:tc>
        <w:tc>
          <w:tcPr>
            <w:tcW w:w="679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【A】符合“B”</w:t>
            </w:r>
            <w:r>
              <w:rPr>
                <w:rFonts w:ascii="宋体" w:hAnsi="宋体" w:eastAsia="宋体" w:cs="黑体"/>
                <w:color w:val="000000"/>
                <w:kern w:val="0"/>
                <w:szCs w:val="21"/>
              </w:rPr>
              <w:t>，</w:t>
            </w:r>
            <w:r>
              <w:rPr>
                <w:rFonts w:hint="eastAsia" w:ascii="宋体" w:hAnsi="宋体" w:eastAsia="宋体" w:cs="黑体"/>
                <w:color w:val="000000"/>
                <w:kern w:val="0"/>
                <w:szCs w:val="21"/>
              </w:rPr>
              <w:t>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color w:val="000000"/>
                <w:szCs w:val="21"/>
              </w:rPr>
            </w:pPr>
            <w:r>
              <w:rPr>
                <w:rFonts w:hint="eastAsia" w:ascii="宋体" w:hAnsi="宋体" w:eastAsia="宋体" w:cs="黑体"/>
                <w:color w:val="000000"/>
                <w:kern w:val="0"/>
                <w:szCs w:val="21"/>
              </w:rPr>
              <w:t>1</w:t>
            </w:r>
            <w:r>
              <w:rPr>
                <w:rFonts w:ascii="宋体" w:hAnsi="宋体" w:eastAsia="宋体" w:cs="黑体"/>
                <w:color w:val="000000"/>
                <w:kern w:val="0"/>
                <w:szCs w:val="21"/>
              </w:rPr>
              <w:t>.</w:t>
            </w:r>
            <w:r>
              <w:rPr>
                <w:rFonts w:hint="eastAsia" w:ascii="宋体" w:hAnsi="宋体" w:eastAsia="宋体" w:cs="黑体"/>
                <w:color w:val="000000"/>
                <w:kern w:val="0"/>
                <w:szCs w:val="21"/>
              </w:rPr>
              <w:t>相关职能部门定期进行评价，有记录，对存在的问题有改进措施及成效评价。</w:t>
            </w:r>
          </w:p>
        </w:tc>
      </w:tr>
    </w:tbl>
    <w:p>
      <w:pPr>
        <w:pageBreakBefore w:val="0"/>
        <w:widowControl w:val="0"/>
        <w:kinsoku/>
        <w:wordWrap/>
        <w:overflowPunct/>
        <w:topLinePunct w:val="0"/>
        <w:bidi w:val="0"/>
        <w:adjustRightInd w:val="0"/>
        <w:snapToGrid w:val="0"/>
        <w:spacing w:beforeAutospacing="0" w:afterAutospacing="0" w:line="360" w:lineRule="auto"/>
        <w:ind w:left="0" w:leftChars="0" w:right="0" w:rightChars="0" w:firstLine="0" w:firstLineChars="0"/>
        <w:jc w:val="both"/>
        <w:textAlignment w:val="auto"/>
        <w:rPr>
          <w:rFonts w:hint="eastAsia" w:ascii="宋体" w:hAnsi="宋体" w:eastAsia="宋体" w:cs="宋体"/>
          <w:b/>
          <w:bCs/>
          <w:color w:val="000000"/>
          <w:sz w:val="28"/>
          <w:szCs w:val="28"/>
        </w:rPr>
      </w:pPr>
      <w:bookmarkStart w:id="152" w:name="_Toc4101"/>
      <w:bookmarkStart w:id="153" w:name="_Toc97557932"/>
    </w:p>
    <w:p>
      <w:pPr>
        <w:pageBreakBefore w:val="0"/>
        <w:widowControl w:val="0"/>
        <w:kinsoku/>
        <w:wordWrap/>
        <w:overflowPunct/>
        <w:topLinePunct w:val="0"/>
        <w:bidi w:val="0"/>
        <w:adjustRightInd w:val="0"/>
        <w:snapToGrid w:val="0"/>
        <w:spacing w:beforeAutospacing="0" w:afterAutospacing="0" w:line="360" w:lineRule="auto"/>
        <w:ind w:left="0" w:leftChars="0" w:right="0" w:rightChars="0" w:firstLine="0" w:firstLineChars="0"/>
        <w:jc w:val="both"/>
        <w:textAlignment w:val="auto"/>
        <w:rPr>
          <w:rFonts w:ascii="宋体" w:hAnsi="宋体" w:eastAsia="宋体" w:cs="黑体"/>
          <w:b/>
          <w:bCs/>
          <w:color w:val="000000"/>
          <w:sz w:val="24"/>
          <w:szCs w:val="24"/>
        </w:rPr>
      </w:pPr>
      <w:r>
        <w:rPr>
          <w:rFonts w:hint="eastAsia" w:ascii="宋体" w:hAnsi="宋体" w:eastAsia="宋体" w:cs="宋体"/>
          <w:b/>
          <w:bCs/>
          <w:color w:val="000000"/>
          <w:sz w:val="28"/>
          <w:szCs w:val="28"/>
        </w:rPr>
        <w:t>2.2服务内容和水平</w:t>
      </w:r>
      <w:bookmarkEnd w:id="152"/>
      <w:bookmarkEnd w:id="153"/>
    </w:p>
    <w:p>
      <w:pPr>
        <w:keepNext/>
        <w:keepLines/>
        <w:pageBreakBefore w:val="0"/>
        <w:widowControl w:val="0"/>
        <w:numPr>
          <w:ilvl w:val="0"/>
          <w:numId w:val="0"/>
        </w:numPr>
        <w:kinsoku/>
        <w:wordWrap/>
        <w:overflowPunct/>
        <w:topLinePunct w:val="0"/>
        <w:bidi w:val="0"/>
        <w:adjustRightInd w:val="0"/>
        <w:snapToGrid w:val="0"/>
        <w:spacing w:before="0" w:beforeAutospacing="0" w:after="0" w:afterAutospacing="0" w:line="416" w:lineRule="auto"/>
        <w:ind w:leftChars="0" w:right="0" w:rightChars="0"/>
        <w:jc w:val="both"/>
        <w:textAlignment w:val="auto"/>
        <w:outlineLvl w:val="2"/>
        <w:rPr>
          <w:rFonts w:ascii="Times New Roman" w:hAnsi="Times New Roman" w:eastAsia="宋体" w:cs="黑体"/>
          <w:b/>
          <w:bCs w:val="0"/>
          <w:color w:val="000000"/>
          <w:kern w:val="2"/>
          <w:sz w:val="24"/>
          <w:szCs w:val="24"/>
          <w:lang w:val="en-US" w:eastAsia="zh-CN" w:bidi="ar-SA"/>
        </w:rPr>
      </w:pPr>
      <w:bookmarkStart w:id="154" w:name="_Toc17913"/>
      <w:bookmarkStart w:id="155" w:name="_Toc124985585"/>
      <w:bookmarkStart w:id="156" w:name="_Toc740"/>
      <w:bookmarkStart w:id="157" w:name="_Toc97557933"/>
      <w:bookmarkStart w:id="158" w:name="_Toc25178"/>
      <w:bookmarkStart w:id="159" w:name="_Toc2724"/>
      <w:bookmarkStart w:id="160" w:name="_Toc7443"/>
      <w:r>
        <w:rPr>
          <w:rFonts w:ascii="Times New Roman" w:hAnsi="Times New Roman" w:eastAsia="宋体" w:cs="黑体"/>
          <w:b/>
          <w:bCs w:val="0"/>
          <w:color w:val="000000"/>
          <w:kern w:val="2"/>
          <w:sz w:val="24"/>
          <w:szCs w:val="24"/>
          <w:lang w:val="en-US" w:eastAsia="zh-CN" w:bidi="ar-SA"/>
        </w:rPr>
        <w:t>2.2.1医疗服务</w:t>
      </w:r>
      <w:bookmarkEnd w:id="154"/>
      <w:bookmarkEnd w:id="155"/>
      <w:bookmarkEnd w:id="156"/>
      <w:bookmarkEnd w:id="157"/>
      <w:bookmarkEnd w:id="158"/>
      <w:bookmarkEnd w:id="159"/>
      <w:bookmarkEnd w:id="16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3"/>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jc w:val="center"/>
        </w:trPr>
        <w:tc>
          <w:tcPr>
            <w:tcW w:w="14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b/>
                <w:bCs/>
                <w:color w:val="000000"/>
              </w:rPr>
            </w:pPr>
            <w:r>
              <w:rPr>
                <w:rFonts w:hint="eastAsia" w:ascii="宋体" w:hAnsi="宋体" w:eastAsia="宋体" w:cs="宋体"/>
                <w:b/>
                <w:bCs/>
                <w:color w:val="000000"/>
                <w:szCs w:val="21"/>
              </w:rPr>
              <w:t>能力条款</w:t>
            </w: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b/>
                <w:bCs/>
                <w:color w:val="000000"/>
                <w:szCs w:val="21"/>
              </w:rPr>
            </w:pPr>
            <w:r>
              <w:rPr>
                <w:rFonts w:hint="eastAsia" w:ascii="宋体" w:hAnsi="宋体" w:eastAsia="宋体" w:cs="宋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7" w:hRule="atLeast"/>
          <w:jc w:val="center"/>
        </w:trPr>
        <w:tc>
          <w:tcPr>
            <w:tcW w:w="147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161" w:name="_Toc17200"/>
            <w:bookmarkStart w:id="162" w:name="_Toc97557934"/>
            <w:bookmarkStart w:id="163" w:name="_Toc22444"/>
            <w:bookmarkStart w:id="164" w:name="_Toc10919"/>
            <w:bookmarkStart w:id="165" w:name="_Toc485188676"/>
            <w:bookmarkStart w:id="166" w:name="_Toc4871"/>
            <w:r>
              <w:rPr>
                <w:rFonts w:hint="eastAsia" w:ascii="宋体" w:hAnsi="宋体" w:eastAsia="宋体" w:cs="宋体"/>
                <w:b w:val="0"/>
                <w:bCs w:val="0"/>
                <w:color w:val="000000"/>
                <w:kern w:val="24"/>
                <w:sz w:val="21"/>
                <w:szCs w:val="21"/>
                <w:lang w:val="en-US" w:eastAsia="zh-CN" w:bidi="ar-SA"/>
              </w:rPr>
              <w:t>2.2.1.1</w:t>
            </w:r>
            <w:r>
              <w:rPr>
                <w:rFonts w:ascii="宋体" w:hAnsi="宋体" w:eastAsia="宋体" w:cs="宋体"/>
                <w:b w:val="0"/>
                <w:bCs w:val="0"/>
                <w:color w:val="000000"/>
                <w:kern w:val="24"/>
                <w:sz w:val="21"/>
                <w:szCs w:val="21"/>
                <w:lang w:val="en-US" w:eastAsia="zh-CN" w:bidi="ar-SA"/>
              </w:rPr>
              <w:t>疾病种类</w:t>
            </w:r>
            <w:r>
              <w:rPr>
                <w:rFonts w:hint="eastAsia" w:ascii="宋体" w:hAnsi="宋体" w:eastAsia="宋体" w:cs="宋体"/>
                <w:b w:val="0"/>
                <w:bCs w:val="0"/>
                <w:color w:val="000000"/>
                <w:kern w:val="24"/>
                <w:sz w:val="21"/>
                <w:szCs w:val="21"/>
                <w:lang w:val="en-US" w:eastAsia="zh-CN" w:bidi="ar-SA"/>
              </w:rPr>
              <w:t>（见附件）</w:t>
            </w:r>
            <w:bookmarkEnd w:id="161"/>
            <w:bookmarkEnd w:id="162"/>
            <w:bookmarkEnd w:id="163"/>
            <w:bookmarkEnd w:id="164"/>
            <w:bookmarkEnd w:id="165"/>
            <w:bookmarkEnd w:id="166"/>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1.至少能够识别和初步诊治50种常见病、多发病。</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kern w:val="0"/>
                <w:sz w:val="21"/>
                <w:szCs w:val="21"/>
              </w:rPr>
              <w:t>2.至少能够识别和初步诊治20种中医疾病。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5"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【B】符合</w:t>
            </w:r>
            <w:r>
              <w:rPr>
                <w:rFonts w:hint="eastAsia" w:ascii="宋体" w:hAnsi="宋体" w:eastAsia="宋体" w:cs="黑体"/>
                <w:color w:val="000000"/>
                <w:sz w:val="21"/>
                <w:szCs w:val="21"/>
              </w:rPr>
              <w:t>“C”，并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至少能够识别和初步诊治60种（含C中50种）常见病、多发病。</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2.至少能够识别和初步诊治30种中医疾病。</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kern w:val="0"/>
                <w:sz w:val="21"/>
                <w:szCs w:val="21"/>
              </w:rPr>
              <w:t xml:space="preserve">3.近3年累计收治住院病种(含家庭病床)不低于50种。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57"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【A】符合“B”</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1.至少能够识别和初步诊治100种常见病、多发病。</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xml:space="preserve">2.至少能够识别和初步诊治40种中医疾病。 </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3.近3年累计收治住院</w:t>
            </w:r>
            <w:r>
              <w:rPr>
                <w:rFonts w:ascii="宋体" w:hAnsi="宋体" w:eastAsia="宋体" w:cs="宋体"/>
                <w:color w:val="000000"/>
                <w:kern w:val="0"/>
                <w:sz w:val="21"/>
                <w:szCs w:val="21"/>
              </w:rPr>
              <w:t>疾病</w:t>
            </w:r>
            <w:r>
              <w:rPr>
                <w:rFonts w:hint="eastAsia" w:ascii="宋体" w:hAnsi="宋体" w:eastAsia="宋体" w:cs="宋体"/>
                <w:color w:val="000000"/>
                <w:kern w:val="0"/>
                <w:sz w:val="21"/>
                <w:szCs w:val="21"/>
              </w:rPr>
              <w:t xml:space="preserve">(含家庭病床)不低于60种。  </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kern w:val="0"/>
                <w:sz w:val="21"/>
                <w:szCs w:val="21"/>
              </w:rPr>
              <w:t xml:space="preserve">4.近3年累计开展手术不低于10种。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21" w:hRule="atLeast"/>
          <w:jc w:val="center"/>
        </w:trPr>
        <w:tc>
          <w:tcPr>
            <w:tcW w:w="147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167" w:name="_Toc3879"/>
            <w:bookmarkStart w:id="168" w:name="_Toc97557935"/>
            <w:bookmarkStart w:id="169" w:name="_Toc31172"/>
            <w:bookmarkStart w:id="170" w:name="_Toc18879"/>
            <w:bookmarkStart w:id="171" w:name="_Toc297515241"/>
            <w:bookmarkStart w:id="172" w:name="_Toc23664"/>
            <w:r>
              <w:rPr>
                <w:rFonts w:hint="eastAsia" w:ascii="宋体" w:hAnsi="宋体" w:eastAsia="宋体" w:cs="宋体"/>
                <w:b w:val="0"/>
                <w:bCs w:val="0"/>
                <w:color w:val="000000"/>
                <w:kern w:val="24"/>
                <w:sz w:val="21"/>
                <w:szCs w:val="21"/>
                <w:lang w:val="en-US" w:eastAsia="zh-CN" w:bidi="ar-SA"/>
              </w:rPr>
              <w:t>2.2.1.2急诊急救服务</w:t>
            </w:r>
            <w:bookmarkEnd w:id="167"/>
            <w:bookmarkEnd w:id="168"/>
            <w:bookmarkEnd w:id="169"/>
            <w:bookmarkEnd w:id="170"/>
            <w:bookmarkEnd w:id="171"/>
            <w:bookmarkEnd w:id="172"/>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1.开展服务区域内24小时急诊服务。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ascii="宋体" w:hAnsi="宋体" w:eastAsia="宋体" w:cs="宋体"/>
                <w:color w:val="000000"/>
                <w:kern w:val="0"/>
                <w:sz w:val="21"/>
                <w:szCs w:val="21"/>
              </w:rPr>
              <w:t>2.医务人员掌握应急知识、急救设备的使用，具备应急能力，</w:t>
            </w:r>
            <w:r>
              <w:rPr>
                <w:rFonts w:hint="eastAsia" w:ascii="宋体" w:hAnsi="宋体" w:eastAsia="宋体" w:cs="宋体"/>
                <w:color w:val="000000"/>
                <w:kern w:val="0"/>
                <w:sz w:val="21"/>
                <w:szCs w:val="21"/>
              </w:rPr>
              <w:t>能对循环系统、呼吸系统急危重症患者和肾功能衰竭、急性中毒、休克及一般急危重症患者作出初步诊断和急救处理。</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3.医务人员应掌握心肺复苏术、电除颤，使用简易呼吸机。能够开展清创、缝合、止血、包扎、简易骨折固定（如夹板外固定等）等急救技术。</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4</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急救药品配备齐全并定期更新</w:t>
            </w:r>
            <w:r>
              <w:rPr>
                <w:rFonts w:hint="eastAsia" w:ascii="宋体" w:hAnsi="宋体" w:eastAsia="宋体" w:cs="黑体"/>
                <w:color w:val="000000"/>
                <w:kern w:val="0"/>
                <w:sz w:val="21"/>
                <w:szCs w:val="21"/>
              </w:rPr>
              <w:t>（确保在有效期内）</w:t>
            </w:r>
            <w:r>
              <w:rPr>
                <w:rFonts w:hint="eastAsia" w:ascii="宋体" w:hAnsi="宋体" w:eastAsia="宋体" w:cs="宋体"/>
                <w:color w:val="000000"/>
                <w:kern w:val="0"/>
                <w:sz w:val="21"/>
                <w:szCs w:val="21"/>
              </w:rPr>
              <w:t>，急救物品完好率</w:t>
            </w:r>
            <w:r>
              <w:rPr>
                <w:rFonts w:ascii="宋体" w:hAnsi="宋体" w:eastAsia="宋体" w:cs="宋体"/>
                <w:color w:val="000000"/>
                <w:kern w:val="0"/>
                <w:sz w:val="21"/>
                <w:szCs w:val="21"/>
              </w:rPr>
              <w:t>100%。</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kern w:val="0"/>
                <w:sz w:val="21"/>
                <w:szCs w:val="21"/>
              </w:rPr>
              <w:t>5.每年至少组织1次急救演练。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33"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8"/>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【B】符合“C”</w:t>
            </w:r>
            <w:r>
              <w:rPr>
                <w:rFonts w:ascii="宋体" w:hAnsi="宋体" w:eastAsia="宋体" w:cs="宋体"/>
                <w:color w:val="000000"/>
                <w:kern w:val="0"/>
                <w:szCs w:val="21"/>
              </w:rPr>
              <w:t>,</w:t>
            </w:r>
            <w:r>
              <w:rPr>
                <w:rFonts w:hint="eastAsia" w:ascii="宋体" w:hAnsi="宋体" w:eastAsia="宋体" w:cs="宋体"/>
                <w:color w:val="000000"/>
                <w:kern w:val="0"/>
                <w:szCs w:val="21"/>
              </w:rPr>
              <w:t>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1.对急性创伤、急诊分娩、急性心肌梗死、急性脑卒中、急性颅脑损伤、高危新生儿等重点病种具备初步识别与处理能力。</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2.急救体系相关责任部门管理人员知晓履职要求，监管措施落实到位。</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3.在急危重症抢救中，有主治或以上医师负责组织抢救工作。</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4.掌握胸腔穿刺、气管插管、气管切开等技术。</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szCs w:val="21"/>
              </w:rPr>
            </w:pPr>
            <w:r>
              <w:rPr>
                <w:rFonts w:hint="eastAsia" w:ascii="宋体" w:hAnsi="宋体" w:eastAsia="宋体" w:cs="宋体"/>
                <w:color w:val="000000"/>
                <w:kern w:val="0"/>
                <w:szCs w:val="21"/>
              </w:rPr>
              <w:t>5.建立危重患者“绿色转诊通道”。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95" w:hRule="atLeast"/>
          <w:jc w:val="center"/>
        </w:trPr>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8"/>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【A】符合“B”，并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1.建立多学科协作机制，相关部门责任明确，各司其职，确保患者能够获得连贯、及时、有效的救治。</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szCs w:val="21"/>
              </w:rPr>
            </w:pPr>
            <w:r>
              <w:rPr>
                <w:rFonts w:hint="eastAsia" w:ascii="宋体" w:hAnsi="宋体" w:eastAsia="宋体" w:cs="宋体"/>
                <w:color w:val="000000"/>
                <w:kern w:val="0"/>
                <w:szCs w:val="21"/>
              </w:rPr>
              <w:t>2.对急诊诊疗情况有记录并进行分析评价，对存在问题与不足有改进措施，持续改进急诊服务有成效。</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rPr>
      </w:pPr>
      <w:bookmarkStart w:id="173" w:name="_Toc1602002663"/>
      <w:bookmarkStart w:id="174" w:name="_Toc28096"/>
      <w:bookmarkStart w:id="175" w:name="_Toc97557936"/>
      <w:bookmarkStart w:id="176" w:name="_Toc15549"/>
      <w:bookmarkStart w:id="177" w:name="_Toc8149"/>
      <w:bookmarkStart w:id="178" w:name="_Toc26894"/>
    </w:p>
    <w:tbl>
      <w:tblPr>
        <w:tblStyle w:val="22"/>
        <w:tblpPr w:leftFromText="180" w:rightFromText="180" w:vertAnchor="text" w:horzAnchor="page" w:tblpX="1859" w:tblpY="-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3"/>
        <w:gridCol w:w="6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33" w:hRule="atLeast"/>
        </w:trPr>
        <w:tc>
          <w:tcPr>
            <w:tcW w:w="1473" w:type="dxa"/>
            <w:vMerge w:val="restart"/>
            <w:tcBorders>
              <w:top w:val="single" w:color="auto" w:sz="4" w:space="0"/>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r>
              <w:rPr>
                <w:rFonts w:hint="eastAsia" w:ascii="宋体" w:hAnsi="宋体" w:eastAsia="宋体" w:cs="宋体"/>
                <w:b w:val="0"/>
                <w:bCs w:val="0"/>
                <w:color w:val="000000"/>
                <w:kern w:val="24"/>
                <w:sz w:val="21"/>
                <w:szCs w:val="21"/>
                <w:lang w:val="en-US" w:eastAsia="zh-CN" w:bidi="ar-SA"/>
              </w:rPr>
              <w:t>2.2.1.3内科医疗服务</w:t>
            </w:r>
            <w:bookmarkEnd w:id="173"/>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1.能对内科常见病、多发病进行识别和初步诊治。</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2.能对诊断明确的慢性病（如高血压病、冠状动脉粥样硬化性心脏病、慢性阻塞性肺疾病、糖尿病、脑卒中康复期、晚期肿瘤、慢性肾功能衰竭等）提供综合管理服务。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38"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宋体"/>
                <w:color w:val="000000"/>
                <w:sz w:val="21"/>
                <w:szCs w:val="21"/>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【B】符合“C”，并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1.设立住院病房，上一年度收治病种不少于5种。</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2.医护人员配备满足住院病人照护需要。</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3.住院病房有中级及以上职称医师负责主持危重病人抢救工作。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0"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宋体"/>
                <w:color w:val="000000"/>
                <w:sz w:val="21"/>
                <w:szCs w:val="21"/>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1.住院病房有副高及以上职称医师负责主持危重病人抢救工作。</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2.定期进行住院病人医疗质量分析，并持续改进。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3"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179" w:name="_Toc1811"/>
            <w:bookmarkStart w:id="180" w:name="_Toc29046"/>
            <w:bookmarkStart w:id="181" w:name="_Toc97557937"/>
            <w:bookmarkStart w:id="182" w:name="_Toc1714246550"/>
            <w:bookmarkStart w:id="183" w:name="_Toc10439"/>
            <w:bookmarkStart w:id="184" w:name="_Toc978"/>
            <w:r>
              <w:rPr>
                <w:rFonts w:hint="eastAsia" w:ascii="宋体" w:hAnsi="宋体" w:eastAsia="宋体" w:cs="宋体"/>
                <w:b w:val="0"/>
                <w:bCs w:val="0"/>
                <w:color w:val="000000"/>
                <w:kern w:val="24"/>
                <w:sz w:val="21"/>
                <w:szCs w:val="21"/>
                <w:lang w:val="en-US" w:eastAsia="zh-CN" w:bidi="ar-SA"/>
              </w:rPr>
              <w:t>2.2.1.4外科医疗服务</w:t>
            </w:r>
            <w:bookmarkEnd w:id="179"/>
            <w:bookmarkEnd w:id="180"/>
            <w:bookmarkEnd w:id="181"/>
            <w:bookmarkEnd w:id="182"/>
            <w:bookmarkEnd w:id="183"/>
            <w:bookmarkEnd w:id="184"/>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能在外科门诊完成止血、缝合、包扎、骨折固定、转运等处理。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79" w:hRule="atLeast"/>
        </w:trPr>
        <w:tc>
          <w:tcPr>
            <w:tcW w:w="1473"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【B】符合“C”，并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1.能提供住院服务。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2.近3年累计开展手术病种不少于5种。</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3.具备临床输血基本条件与资质。</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4.手术切除标本送检病理检查（可与其他单位协作完成并出示协作单位协作合同）。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38" w:hRule="atLeast"/>
        </w:trPr>
        <w:tc>
          <w:tcPr>
            <w:tcW w:w="1473"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【A】符合</w:t>
            </w:r>
            <w:r>
              <w:rPr>
                <w:rFonts w:hint="eastAsia" w:ascii="宋体" w:hAnsi="宋体" w:eastAsia="宋体" w:cs="宋体"/>
                <w:color w:val="000000"/>
              </w:rPr>
              <w:t>“B”，并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1.近3年累计开展手术病种不少于10种。</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2.有高级职称医师负责主持危重病人抢救工作。</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3.定期进行住院病人医疗质量与手术质量分析，并持续改进。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00"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185" w:name="_Toc97557938"/>
            <w:bookmarkStart w:id="186" w:name="_Toc1250597453"/>
            <w:bookmarkStart w:id="187" w:name="_Toc13880"/>
            <w:bookmarkStart w:id="188" w:name="_Toc14119"/>
            <w:bookmarkStart w:id="189" w:name="_Toc27017"/>
            <w:bookmarkStart w:id="190" w:name="_Toc14987"/>
            <w:r>
              <w:rPr>
                <w:rFonts w:hint="eastAsia" w:ascii="宋体" w:hAnsi="宋体" w:eastAsia="宋体" w:cs="宋体"/>
                <w:b w:val="0"/>
                <w:bCs w:val="0"/>
                <w:color w:val="000000"/>
                <w:kern w:val="24"/>
                <w:sz w:val="21"/>
                <w:szCs w:val="21"/>
                <w:lang w:val="en-US" w:eastAsia="zh-CN" w:bidi="ar-SA"/>
              </w:rPr>
              <w:t>2.2.1.5妇（产）科医疗服务 ★</w:t>
            </w:r>
            <w:bookmarkEnd w:id="185"/>
            <w:bookmarkEnd w:id="186"/>
            <w:bookmarkEnd w:id="187"/>
            <w:bookmarkEnd w:id="188"/>
            <w:bookmarkEnd w:id="189"/>
            <w:bookmarkEnd w:id="190"/>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1.能开展孕妇一般产前检查。</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2.能对妇科常见病、多发病进行识别和初步诊治。</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rPr>
            </w:pPr>
            <w:r>
              <w:rPr>
                <w:rFonts w:hint="eastAsia" w:ascii="宋体" w:hAnsi="宋体" w:eastAsia="宋体" w:cs="宋体"/>
                <w:color w:val="000000"/>
                <w:kern w:val="0"/>
                <w:szCs w:val="21"/>
              </w:rPr>
              <w:t>3.能提供避孕措施及手术咨询服务。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37" w:hRule="atLeast"/>
        </w:trPr>
        <w:tc>
          <w:tcPr>
            <w:tcW w:w="1473"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8"/>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【B】符</w:t>
            </w:r>
            <w:r>
              <w:rPr>
                <w:rFonts w:hint="eastAsia" w:ascii="宋体" w:hAnsi="宋体" w:eastAsia="宋体" w:cs="宋体"/>
                <w:color w:val="000000"/>
              </w:rPr>
              <w:t>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1.能提供住院服务，上一年度收治病种不少于3种。</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2.有中级及以上职称医师负责主持危重病人抢救工作。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95" w:hRule="atLeast"/>
        </w:trPr>
        <w:tc>
          <w:tcPr>
            <w:tcW w:w="1473"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8"/>
              </w:rPr>
            </w:pPr>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【A】符</w:t>
            </w:r>
            <w:r>
              <w:rPr>
                <w:rFonts w:hint="eastAsia" w:ascii="宋体" w:hAnsi="宋体" w:eastAsia="宋体" w:cs="宋体"/>
                <w:color w:val="000000"/>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1.能开展分娩服务,分娩现场要有1名经过新生儿复苏培训的专业人员。</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2.有高级职称医师负责主持危重病人抢救工作。</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3.定期进行住院病人医疗质量与手术质量分析，并持续改进。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42"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191" w:name="_Toc8970"/>
            <w:bookmarkStart w:id="192" w:name="_Toc580467171"/>
            <w:bookmarkStart w:id="193" w:name="_Toc30217"/>
            <w:bookmarkStart w:id="194" w:name="_Toc97557939"/>
            <w:bookmarkStart w:id="195" w:name="_Toc18793"/>
            <w:bookmarkStart w:id="196" w:name="_Toc17403"/>
            <w:r>
              <w:rPr>
                <w:rFonts w:hint="eastAsia" w:ascii="宋体" w:hAnsi="宋体" w:eastAsia="宋体" w:cs="宋体"/>
                <w:b w:val="0"/>
                <w:bCs w:val="0"/>
                <w:color w:val="000000"/>
                <w:kern w:val="24"/>
                <w:sz w:val="21"/>
                <w:szCs w:val="21"/>
                <w:lang w:val="en-US" w:eastAsia="zh-CN" w:bidi="ar-SA"/>
              </w:rPr>
              <w:t>2.2.1.6全科医疗服务</w:t>
            </w:r>
            <w:bookmarkEnd w:id="191"/>
            <w:bookmarkEnd w:id="192"/>
            <w:bookmarkEnd w:id="193"/>
            <w:bookmarkEnd w:id="194"/>
            <w:bookmarkEnd w:id="195"/>
            <w:bookmarkEnd w:id="196"/>
          </w:p>
        </w:tc>
        <w:tc>
          <w:tcPr>
            <w:tcW w:w="690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【C】</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1.开展一般常见病、多发病的临床诊疗服务和连续的健康管理服务。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2.全科医生在门诊开展高血压、糖尿病的主动筛查及诊断治疗。</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3.全科医生对诊断明确的高血压、2型糖尿病等慢性病患者提供医防融合健康管理服务。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4.能进行腹痛、腹泻、发热、贫血、咳嗽等常见症状的初步鉴别诊断。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bookmarkStart w:id="197" w:name="_Toc22950"/>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【B】符合“C”，并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1.对诊断明确的冠状动脉粥样硬化性心脏病、慢性阻塞性肺疾病、脑卒中康复期、晚期肿瘤、慢性肾功能衰竭等疾病，能提供健康管理服务。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2.能完成外科止血、缝合、包扎、骨折固定、转运等处理。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【A】符合“B”，并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1.定期对服务质量进行分析并持续改进。</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2.提供眼、耳鼻喉、烧伤等其他临床服务。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3.建立以全科医师为核心，全科专科有效联动的服务模式。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center"/>
              <w:textAlignment w:val="auto"/>
              <w:outlineLvl w:val="3"/>
              <w:rPr>
                <w:rFonts w:ascii="宋体" w:hAnsi="宋体" w:eastAsia="宋体" w:cs="宋体"/>
                <w:b w:val="0"/>
                <w:bCs w:val="0"/>
                <w:color w:val="000000"/>
                <w:kern w:val="24"/>
                <w:sz w:val="21"/>
                <w:szCs w:val="21"/>
                <w:lang w:val="en-US" w:eastAsia="zh-CN" w:bidi="ar-SA"/>
              </w:rPr>
            </w:pPr>
            <w:bookmarkStart w:id="198" w:name="_Toc8816"/>
            <w:bookmarkStart w:id="199" w:name="_Toc1080405471"/>
            <w:bookmarkStart w:id="200" w:name="_Toc14158"/>
            <w:bookmarkStart w:id="201" w:name="_Toc97557940"/>
            <w:bookmarkStart w:id="202" w:name="_Toc3256"/>
            <w:bookmarkStart w:id="203" w:name="_Toc5844"/>
            <w:r>
              <w:rPr>
                <w:rFonts w:hint="eastAsia" w:ascii="宋体" w:hAnsi="宋体" w:eastAsia="宋体" w:cs="宋体"/>
                <w:b w:val="0"/>
                <w:bCs w:val="0"/>
                <w:color w:val="000000"/>
                <w:kern w:val="24"/>
                <w:sz w:val="21"/>
                <w:szCs w:val="21"/>
                <w:lang w:val="en-US" w:eastAsia="zh-CN" w:bidi="ar-SA"/>
              </w:rPr>
              <w:t>2.2.1.7中医医疗服务</w:t>
            </w:r>
            <w:bookmarkEnd w:id="198"/>
            <w:bookmarkEnd w:id="199"/>
            <w:bookmarkEnd w:id="200"/>
            <w:bookmarkEnd w:id="201"/>
            <w:bookmarkEnd w:id="202"/>
            <w:bookmarkEnd w:id="203"/>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【C】</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1.有中医馆，具有中医文化氛围。</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2.有具备资质的中医师，至少有1名中医执业医师。</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3.能辨证施治内、外、妇、儿常见病多发病。</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4.家庭医生团队均能对签约居民提供中医药服务。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【B】符合“C”，并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1.提供合格的中药饮片，并提供代煎服务。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2.能够规范开展6类10种以上中医适宜技术。</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3.能够对高血压、2型糖尿病开展中医药健康干预服务。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【A】符合“B”，并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1.能够积极运用中医治未病理论和方法，提供中医药养生保健和健康知识传播服务。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2.能够对冠心病、中风、慢阻肺等慢性病开展中医药健康干预服务。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3.有院科两级质量管理体系，定期进行医疗质量分析和持续改进。</w:t>
            </w:r>
          </w:p>
        </w:tc>
      </w:tr>
      <w:bookmarkEnd w:id="19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204" w:name="_Toc11586"/>
            <w:bookmarkStart w:id="205" w:name="_Toc185"/>
            <w:bookmarkStart w:id="206" w:name="_Toc1519007711"/>
            <w:bookmarkStart w:id="207" w:name="_Toc8229"/>
            <w:bookmarkStart w:id="208" w:name="_Toc32217"/>
            <w:bookmarkStart w:id="209" w:name="_Toc97557941"/>
            <w:bookmarkStart w:id="210" w:name="_Toc4161"/>
            <w:r>
              <w:rPr>
                <w:rFonts w:hint="eastAsia" w:ascii="宋体" w:hAnsi="宋体" w:eastAsia="宋体" w:cs="宋体"/>
                <w:b w:val="0"/>
                <w:bCs w:val="0"/>
                <w:color w:val="000000"/>
                <w:kern w:val="24"/>
                <w:sz w:val="21"/>
                <w:szCs w:val="21"/>
                <w:lang w:val="en-US" w:eastAsia="zh-CN" w:bidi="ar-SA"/>
              </w:rPr>
              <w:t>2.2.1.8眼、耳鼻咽喉医疗服务 ★</w:t>
            </w:r>
            <w:bookmarkEnd w:id="204"/>
            <w:bookmarkEnd w:id="205"/>
            <w:bookmarkEnd w:id="206"/>
            <w:bookmarkEnd w:id="207"/>
            <w:bookmarkEnd w:id="208"/>
            <w:bookmarkEnd w:id="209"/>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【C】</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1.能对眼、耳鼻咽喉常见病进行识别和初步诊治。</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2.对眼、耳鼻咽喉诊疗工作有记录。</w:t>
            </w:r>
          </w:p>
        </w:tc>
      </w:tr>
      <w:bookmarkEnd w:id="2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bookmarkStart w:id="211" w:name="_Toc18139"/>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【B】符合“C”，并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1.能够治疗8种及以上眼、耳鼻咽喉病种。</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2.能够结合儿童健康管理开展儿童常见眼、耳等疾病的筛查、转诊和健康教育。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【A】符合“B”，并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1.定期进行眼、耳鼻咽喉医疗质量分析，并持续改进。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212" w:name="_Toc31968"/>
            <w:bookmarkStart w:id="213" w:name="_Toc15153"/>
            <w:bookmarkStart w:id="214" w:name="_Toc9276"/>
            <w:bookmarkStart w:id="215" w:name="_Toc2009508091"/>
            <w:bookmarkStart w:id="216" w:name="_Toc19438"/>
            <w:r>
              <w:rPr>
                <w:rFonts w:hint="eastAsia" w:ascii="宋体" w:hAnsi="宋体" w:eastAsia="宋体" w:cs="宋体"/>
                <w:b w:val="0"/>
                <w:bCs w:val="0"/>
                <w:color w:val="000000"/>
                <w:kern w:val="24"/>
                <w:sz w:val="21"/>
                <w:szCs w:val="21"/>
                <w:lang w:val="en-US" w:eastAsia="zh-CN" w:bidi="ar-SA"/>
              </w:rPr>
              <w:t>2.2.1.9口腔医疗服务 ★</w:t>
            </w:r>
            <w:bookmarkEnd w:id="212"/>
            <w:bookmarkEnd w:id="213"/>
            <w:bookmarkEnd w:id="214"/>
            <w:bookmarkEnd w:id="215"/>
            <w:bookmarkEnd w:id="216"/>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【C】</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1.能对口腔科常见疾病进行识别和初步诊治。</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2.能提供口腔预防保健、适宜技术服务并有工作记录。</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3.从事诊疗医务人员应掌握口腔诊疗器械消毒技术操作规范。</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4.进入患者口腔内的所有诊疗器械必须达到一人一用一消毒的要求。</w:t>
            </w:r>
          </w:p>
        </w:tc>
      </w:tr>
      <w:bookmarkEnd w:id="2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8"/>
              </w:rPr>
            </w:pPr>
            <w:bookmarkStart w:id="217" w:name="_Toc32057"/>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【B】符合“C”，并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1.能够诊治不少于6种的口腔疾病。</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2.口腔科疾病诊疗工作有相关记录。</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3.能够结合儿童健康管理开展儿童常见口腔异常的检查、转诊和健康教育。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8"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8"/>
              </w:rPr>
            </w:pPr>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【A】符合“B”，并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1.能提供复杂牙拔除术、修复正畸或种植等技术服务。</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2.定期进行口腔医疗质量数据分析和持续改进。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18"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218" w:name="_Toc27109"/>
            <w:bookmarkStart w:id="219" w:name="_Toc2400"/>
            <w:bookmarkStart w:id="220" w:name="_Toc32528"/>
            <w:bookmarkStart w:id="221" w:name="_Toc751"/>
            <w:bookmarkStart w:id="222" w:name="_Toc1507638477"/>
            <w:r>
              <w:rPr>
                <w:rFonts w:hint="eastAsia" w:ascii="宋体" w:hAnsi="宋体" w:eastAsia="宋体" w:cs="宋体"/>
                <w:b w:val="0"/>
                <w:bCs w:val="0"/>
                <w:color w:val="000000"/>
                <w:kern w:val="24"/>
                <w:sz w:val="21"/>
                <w:szCs w:val="21"/>
                <w:lang w:val="en-US" w:eastAsia="zh-CN" w:bidi="ar-SA"/>
              </w:rPr>
              <w:t>2.2.1.10康复医疗服务 ★</w:t>
            </w:r>
            <w:bookmarkEnd w:id="218"/>
            <w:bookmarkEnd w:id="219"/>
            <w:bookmarkEnd w:id="220"/>
            <w:bookmarkEnd w:id="221"/>
            <w:bookmarkEnd w:id="222"/>
          </w:p>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1.从事康复治疗的医务人员接受过康复专业培训。</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2.从事康复治疗的医师对每个康复患者有明确诊断与功能评估并制订康复治疗计划。</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3.能开展红外线治疗，低频脉冲电治疗，中频脉冲电治疗，中医药治疗，超短波治疗，微波治疗，超声波治疗、牵引。</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4.有针对康复病人预防二次伤害的预案。</w:t>
            </w:r>
          </w:p>
        </w:tc>
      </w:tr>
      <w:bookmarkEnd w:id="21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21"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bookmarkStart w:id="223" w:name="_Toc20296"/>
          </w:p>
        </w:tc>
        <w:tc>
          <w:tcPr>
            <w:tcW w:w="6907"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【B】</w:t>
            </w:r>
            <w:r>
              <w:rPr>
                <w:rFonts w:hint="eastAsia" w:ascii="宋体" w:hAnsi="宋体" w:eastAsia="宋体" w:cs="宋体"/>
                <w:color w:val="000000"/>
              </w:rPr>
              <w:t>符合“C”，并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1.能开展关节松动训练，引导式教育训练，作业疗法等服务。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2.康复治疗计划（含中医药服务）由康复医师（中医师）、治疗师、护士、病人及家属、授权委托人共同落实。</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3.能开展居家康复医疗服务。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67"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Cs w:val="21"/>
              </w:rPr>
            </w:pPr>
            <w:r>
              <w:rPr>
                <w:rFonts w:hint="eastAsia" w:ascii="宋体" w:hAnsi="宋体" w:eastAsia="宋体" w:cs="宋体"/>
                <w:color w:val="000000"/>
                <w:szCs w:val="21"/>
              </w:rPr>
              <w:t>【A】符合“B”，并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1.能开展认知知觉功能障碍训练，运动疗法，</w:t>
            </w:r>
            <w:r>
              <w:rPr>
                <w:rFonts w:hint="eastAsia" w:ascii="宋体" w:hAnsi="宋体" w:eastAsia="宋体" w:cs="宋体"/>
                <w:color w:val="000000"/>
                <w:szCs w:val="28"/>
              </w:rPr>
              <w:t>慢性呼吸系统疾病</w:t>
            </w:r>
            <w:r>
              <w:rPr>
                <w:rFonts w:hint="eastAsia" w:ascii="宋体" w:hAnsi="宋体" w:eastAsia="宋体" w:cs="宋体"/>
                <w:color w:val="000000"/>
                <w:kern w:val="0"/>
                <w:szCs w:val="21"/>
              </w:rPr>
              <w:t>等</w:t>
            </w:r>
            <w:r>
              <w:rPr>
                <w:rFonts w:hint="eastAsia" w:ascii="宋体" w:hAnsi="宋体" w:eastAsia="宋体" w:cs="宋体"/>
                <w:color w:val="000000"/>
                <w:szCs w:val="28"/>
              </w:rPr>
              <w:t>综合康复</w:t>
            </w:r>
            <w:r>
              <w:rPr>
                <w:rFonts w:hint="eastAsia" w:ascii="宋体" w:hAnsi="宋体" w:eastAsia="宋体" w:cs="宋体"/>
                <w:color w:val="000000"/>
                <w:szCs w:val="21"/>
                <w:u w:val="single" w:color="FFFFFF"/>
              </w:rPr>
              <w:t>，儿童孤独症、脑瘫等疾病的康复服务</w:t>
            </w:r>
            <w:r>
              <w:rPr>
                <w:rFonts w:hint="eastAsia" w:ascii="宋体" w:hAnsi="宋体" w:eastAsia="宋体" w:cs="宋体"/>
                <w:color w:val="000000"/>
                <w:spacing w:val="7"/>
                <w:szCs w:val="21"/>
                <w:u w:val="single" w:color="FFFFFF"/>
              </w:rPr>
              <w:t>，</w:t>
            </w:r>
            <w:r>
              <w:rPr>
                <w:rFonts w:hint="eastAsia" w:ascii="宋体" w:hAnsi="宋体" w:eastAsia="宋体" w:cs="宋体"/>
                <w:color w:val="000000"/>
                <w:szCs w:val="28"/>
              </w:rPr>
              <w:t>并规范管理</w:t>
            </w:r>
            <w:r>
              <w:rPr>
                <w:rFonts w:hint="eastAsia" w:ascii="宋体" w:hAnsi="宋体" w:eastAsia="宋体" w:cs="宋体"/>
                <w:color w:val="000000"/>
                <w:kern w:val="0"/>
                <w:szCs w:val="21"/>
              </w:rPr>
              <w:t>。</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2.对转入社区及家庭的患者提供转诊后连续的康复训练指导。</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3.科室对康复计划落实情况有自查、评价，有改进措施。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60"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center"/>
              <w:textAlignment w:val="auto"/>
              <w:outlineLvl w:val="3"/>
              <w:rPr>
                <w:rFonts w:ascii="宋体" w:hAnsi="宋体" w:eastAsia="宋体" w:cs="宋体"/>
                <w:b/>
                <w:color w:val="000000"/>
                <w:kern w:val="24"/>
                <w:sz w:val="21"/>
                <w:szCs w:val="21"/>
                <w:lang w:val="en-US" w:eastAsia="zh-CN" w:bidi="ar-SA"/>
              </w:rPr>
            </w:pPr>
            <w:bookmarkStart w:id="224" w:name="_Toc2046240974"/>
            <w:bookmarkStart w:id="225" w:name="_Toc22809"/>
            <w:bookmarkStart w:id="226" w:name="_Toc26935"/>
            <w:bookmarkStart w:id="227" w:name="_Toc634"/>
            <w:bookmarkStart w:id="228" w:name="_Toc29614"/>
            <w:bookmarkStart w:id="229" w:name="_Toc97553784"/>
            <w:bookmarkStart w:id="230" w:name="_Toc97557945"/>
            <w:r>
              <w:rPr>
                <w:rFonts w:hint="eastAsia" w:ascii="宋体" w:hAnsi="宋体" w:eastAsia="宋体" w:cs="宋体"/>
                <w:b w:val="0"/>
                <w:bCs w:val="0"/>
                <w:color w:val="000000"/>
                <w:kern w:val="24"/>
                <w:sz w:val="21"/>
                <w:szCs w:val="21"/>
                <w:lang w:val="en-US" w:eastAsia="zh-CN" w:bidi="ar-SA"/>
              </w:rPr>
              <w:t>2.2.1.11儿科医疗服务</w:t>
            </w:r>
            <w:bookmarkEnd w:id="224"/>
            <w:r>
              <w:rPr>
                <w:rFonts w:hint="eastAsia" w:ascii="宋体" w:hAnsi="宋体" w:eastAsia="宋体" w:cs="宋体"/>
                <w:b w:val="0"/>
                <w:bCs w:val="0"/>
                <w:color w:val="000000"/>
                <w:kern w:val="24"/>
                <w:sz w:val="21"/>
                <w:szCs w:val="21"/>
                <w:lang w:val="en-US" w:eastAsia="zh-CN" w:bidi="ar-SA"/>
              </w:rPr>
              <w:t xml:space="preserve"> </w:t>
            </w:r>
            <w:bookmarkEnd w:id="225"/>
            <w:bookmarkEnd w:id="226"/>
            <w:bookmarkEnd w:id="227"/>
            <w:bookmarkEnd w:id="228"/>
            <w:bookmarkEnd w:id="229"/>
            <w:bookmarkEnd w:id="230"/>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【C】</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ascii="宋体" w:hAnsi="宋体" w:eastAsia="宋体" w:cs="宋体"/>
                <w:color w:val="000000"/>
              </w:rPr>
              <w:t>1.</w:t>
            </w:r>
            <w:r>
              <w:rPr>
                <w:rFonts w:hint="eastAsia" w:ascii="宋体" w:hAnsi="宋体" w:eastAsia="宋体" w:cs="宋体"/>
                <w:color w:val="000000"/>
              </w:rPr>
              <w:t>至少配备</w:t>
            </w:r>
            <w:r>
              <w:rPr>
                <w:rFonts w:ascii="宋体" w:hAnsi="宋体" w:eastAsia="宋体" w:cs="宋体"/>
                <w:color w:val="000000"/>
              </w:rPr>
              <w:t>1名</w:t>
            </w:r>
            <w:r>
              <w:rPr>
                <w:rFonts w:hint="eastAsia" w:ascii="宋体" w:hAnsi="宋体" w:eastAsia="宋体" w:cs="宋体"/>
                <w:color w:val="000000"/>
              </w:rPr>
              <w:t>能够提供儿童基本医疗服务的全科医生（含中医全科）。</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2.开展儿科常见病、多发病的临床诊疗服务。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Cs w:val="21"/>
              </w:rPr>
            </w:pPr>
            <w:r>
              <w:rPr>
                <w:rFonts w:hint="eastAsia" w:ascii="宋体" w:hAnsi="宋体" w:eastAsia="宋体" w:cs="宋体"/>
                <w:color w:val="000000"/>
              </w:rPr>
              <w:t>3.定期开展儿科急救及常见病处置培训。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41"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【B】符合“C”，并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1.至少配备1名儿科医生。</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宋体"/>
                <w:color w:val="000000"/>
              </w:rPr>
            </w:pPr>
            <w:r>
              <w:rPr>
                <w:rFonts w:hint="eastAsia" w:ascii="宋体" w:hAnsi="宋体" w:eastAsia="宋体" w:cs="宋体"/>
                <w:color w:val="000000"/>
              </w:rPr>
              <w:t>2.应用中医适宜技术治疗儿科常见病、多发病。</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ascii="宋体" w:hAnsi="宋体" w:eastAsia="宋体" w:cs="宋体"/>
                <w:color w:val="000000"/>
              </w:rPr>
              <w:t>3.</w:t>
            </w:r>
            <w:r>
              <w:rPr>
                <w:rFonts w:hint="eastAsia" w:ascii="宋体" w:hAnsi="宋体" w:eastAsia="宋体"/>
                <w:color w:val="000000"/>
              </w:rPr>
              <w:t>能</w:t>
            </w:r>
            <w:r>
              <w:rPr>
                <w:rFonts w:ascii="宋体" w:hAnsi="宋体" w:eastAsia="宋体"/>
                <w:color w:val="000000"/>
              </w:rPr>
              <w:t>够</w:t>
            </w:r>
            <w:r>
              <w:rPr>
                <w:rFonts w:hint="eastAsia" w:ascii="宋体" w:hAnsi="宋体" w:eastAsia="宋体"/>
                <w:color w:val="000000"/>
              </w:rPr>
              <w:t>提供出生缺陷</w:t>
            </w:r>
            <w:r>
              <w:rPr>
                <w:rFonts w:ascii="宋体" w:hAnsi="宋体" w:eastAsia="宋体"/>
                <w:color w:val="000000"/>
              </w:rPr>
              <w:t>疾病</w:t>
            </w:r>
            <w:r>
              <w:rPr>
                <w:rFonts w:hint="eastAsia" w:ascii="宋体" w:hAnsi="宋体" w:eastAsia="宋体"/>
                <w:color w:val="000000"/>
              </w:rPr>
              <w:t>预防、治</w:t>
            </w:r>
            <w:r>
              <w:rPr>
                <w:rFonts w:ascii="宋体" w:hAnsi="宋体" w:eastAsia="宋体"/>
                <w:color w:val="000000"/>
              </w:rPr>
              <w:t>疗</w:t>
            </w:r>
            <w:r>
              <w:rPr>
                <w:rFonts w:hint="eastAsia" w:ascii="宋体" w:hAnsi="宋体" w:eastAsia="宋体"/>
                <w:color w:val="000000"/>
              </w:rPr>
              <w:t>咨询服务</w:t>
            </w:r>
            <w:r>
              <w:rPr>
                <w:rFonts w:hint="eastAsia" w:ascii="宋体" w:hAnsi="宋体" w:eastAsia="宋体" w:cs="宋体"/>
                <w:color w:val="000000"/>
              </w:rPr>
              <w:t>。</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Cs w:val="21"/>
              </w:rPr>
            </w:pPr>
            <w:r>
              <w:rPr>
                <w:rFonts w:ascii="宋体" w:hAnsi="宋体" w:eastAsia="宋体" w:cs="宋体"/>
                <w:color w:val="000000"/>
              </w:rPr>
              <w:t>4</w:t>
            </w:r>
            <w:r>
              <w:rPr>
                <w:rFonts w:hint="eastAsia" w:ascii="宋体" w:hAnsi="宋体" w:eastAsia="宋体" w:cs="宋体"/>
                <w:color w:val="000000"/>
              </w:rPr>
              <w:t>.能够早期识别危重症患儿并进行初步急救处置。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1" w:hRule="atLeast"/>
        </w:trPr>
        <w:tc>
          <w:tcPr>
            <w:tcW w:w="1473"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宋体"/>
                <w:color w:val="000000"/>
              </w:rPr>
            </w:pPr>
            <w:r>
              <w:rPr>
                <w:rFonts w:hint="eastAsia" w:ascii="宋体" w:hAnsi="宋体" w:eastAsia="宋体" w:cs="宋体"/>
                <w:color w:val="000000"/>
              </w:rPr>
              <w:t>【A】符合“B”，并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rPr>
            </w:pPr>
            <w:r>
              <w:rPr>
                <w:rFonts w:ascii="宋体" w:hAnsi="宋体" w:eastAsia="宋体" w:cs="宋体"/>
                <w:color w:val="000000"/>
              </w:rPr>
              <w:t>1.</w:t>
            </w:r>
            <w:r>
              <w:rPr>
                <w:rFonts w:hint="eastAsia" w:ascii="宋体" w:hAnsi="宋体" w:eastAsia="宋体" w:cs="宋体"/>
                <w:color w:val="000000"/>
              </w:rPr>
              <w:t>设有儿科病床，提供住院服务。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6"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231" w:name="_Toc7076"/>
            <w:bookmarkStart w:id="232" w:name="_Toc97553783"/>
            <w:bookmarkStart w:id="233" w:name="_Toc13214"/>
            <w:bookmarkStart w:id="234" w:name="_Toc97557944"/>
            <w:bookmarkStart w:id="235" w:name="_Toc18980"/>
            <w:bookmarkStart w:id="236" w:name="_Toc2142434687"/>
            <w:bookmarkStart w:id="237" w:name="_Toc26445"/>
            <w:r>
              <w:rPr>
                <w:rFonts w:hint="eastAsia" w:ascii="宋体" w:hAnsi="宋体" w:eastAsia="宋体" w:cs="宋体"/>
                <w:b w:val="0"/>
                <w:bCs w:val="0"/>
                <w:color w:val="000000"/>
                <w:kern w:val="24"/>
                <w:sz w:val="21"/>
                <w:szCs w:val="21"/>
                <w:lang w:val="en-US" w:eastAsia="zh-CN" w:bidi="ar-SA"/>
              </w:rPr>
              <w:t>2.2.1.12老年人卫生服务</w:t>
            </w:r>
            <w:bookmarkEnd w:id="231"/>
            <w:bookmarkEnd w:id="232"/>
            <w:bookmarkEnd w:id="233"/>
            <w:bookmarkEnd w:id="234"/>
            <w:bookmarkEnd w:id="235"/>
            <w:bookmarkEnd w:id="236"/>
            <w:bookmarkEnd w:id="237"/>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【C】</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 xml:space="preserve">1.保留老年人熟悉的传统服务方式，解决老年人运用智能技术困难问题。2.为老年人提供优先就诊、转诊服务。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3.能开展65岁及以上老年人综合评估，对5种重点慢性病每年至少开展1次健康评估。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59" w:hRule="atLeast"/>
        </w:trPr>
        <w:tc>
          <w:tcPr>
            <w:tcW w:w="1473"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4"/>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【B】符合“C”，并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1.对机构信息化终端、APP等进行适老化改造，方便老年人阅览和操作。</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Cs w:val="21"/>
              </w:rPr>
            </w:pPr>
            <w:r>
              <w:rPr>
                <w:rFonts w:hint="eastAsia" w:ascii="宋体" w:hAnsi="宋体" w:eastAsia="宋体" w:cs="宋体"/>
                <w:color w:val="000000"/>
              </w:rPr>
              <w:t>2.对重点慢性病、退行性疾病、营养和心理等多种健康情况进行评估并干预。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78" w:hRule="atLeast"/>
        </w:trPr>
        <w:tc>
          <w:tcPr>
            <w:tcW w:w="1473"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Cs w:val="24"/>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【A】符合“B”，并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rPr>
            </w:pPr>
            <w:r>
              <w:rPr>
                <w:rFonts w:hint="eastAsia" w:ascii="宋体" w:hAnsi="宋体" w:eastAsia="宋体" w:cs="宋体"/>
                <w:color w:val="000000"/>
              </w:rPr>
              <w:t>1.能够为居家老年人、辖区内养老机构提供家庭病床、巡诊等上门服务，提供一键呼叫等服务。</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Cs w:val="21"/>
              </w:rPr>
            </w:pPr>
            <w:r>
              <w:rPr>
                <w:rFonts w:hint="eastAsia" w:ascii="宋体" w:hAnsi="宋体" w:eastAsia="宋体" w:cs="宋体"/>
                <w:color w:val="000000"/>
              </w:rPr>
              <w:t>2.为辖区内有需要的老年人提供康复护理、安宁疗护等服务。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40" w:hRule="atLeast"/>
        </w:trPr>
        <w:tc>
          <w:tcPr>
            <w:tcW w:w="1473"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val="0"/>
                <w:bCs w:val="0"/>
                <w:color w:val="000000"/>
                <w:kern w:val="24"/>
                <w:sz w:val="21"/>
                <w:szCs w:val="21"/>
                <w:lang w:val="en-US" w:eastAsia="zh-CN" w:bidi="ar-SA"/>
              </w:rPr>
            </w:pPr>
            <w:bookmarkStart w:id="238" w:name="_Toc1184"/>
            <w:bookmarkStart w:id="239" w:name="_Toc8512"/>
            <w:bookmarkStart w:id="240" w:name="_Toc97557946"/>
            <w:bookmarkStart w:id="241" w:name="_Toc21303"/>
            <w:bookmarkStart w:id="242" w:name="_Toc18207"/>
            <w:bookmarkStart w:id="243" w:name="_Toc97553785"/>
            <w:bookmarkStart w:id="244" w:name="_Toc1615336817"/>
            <w:r>
              <w:rPr>
                <w:rFonts w:hint="eastAsia" w:ascii="宋体" w:hAnsi="宋体" w:eastAsia="宋体" w:cs="宋体"/>
                <w:b w:val="0"/>
                <w:bCs w:val="0"/>
                <w:color w:val="000000"/>
                <w:kern w:val="24"/>
                <w:sz w:val="21"/>
                <w:szCs w:val="21"/>
                <w:lang w:val="en-US" w:eastAsia="zh-CN" w:bidi="ar-SA"/>
              </w:rPr>
              <w:t>2.2.1.13心理健康服务 ★</w:t>
            </w:r>
            <w:bookmarkEnd w:id="238"/>
            <w:bookmarkEnd w:id="239"/>
            <w:bookmarkEnd w:id="240"/>
            <w:bookmarkEnd w:id="241"/>
            <w:bookmarkEnd w:id="242"/>
            <w:bookmarkEnd w:id="243"/>
            <w:bookmarkEnd w:id="244"/>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【C】</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1.制定心理</w:t>
            </w:r>
            <w:r>
              <w:rPr>
                <w:rFonts w:ascii="宋体" w:hAnsi="宋体" w:eastAsia="宋体" w:cs="宋体"/>
                <w:color w:val="000000"/>
                <w:sz w:val="21"/>
                <w:szCs w:val="21"/>
              </w:rPr>
              <w:t>健康</w:t>
            </w:r>
            <w:r>
              <w:rPr>
                <w:rFonts w:hint="eastAsia" w:ascii="宋体" w:hAnsi="宋体" w:eastAsia="宋体" w:cs="宋体"/>
                <w:color w:val="000000"/>
                <w:sz w:val="21"/>
                <w:szCs w:val="21"/>
              </w:rPr>
              <w:t>服务的相关制度。</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2.至少配备1名专（兼）职心理</w:t>
            </w:r>
            <w:r>
              <w:rPr>
                <w:rFonts w:ascii="宋体" w:hAnsi="宋体" w:eastAsia="宋体" w:cs="宋体"/>
                <w:color w:val="000000"/>
                <w:sz w:val="21"/>
                <w:szCs w:val="21"/>
              </w:rPr>
              <w:t>健康</w:t>
            </w:r>
            <w:r>
              <w:rPr>
                <w:rFonts w:hint="eastAsia" w:ascii="宋体" w:hAnsi="宋体" w:eastAsia="宋体" w:cs="宋体"/>
                <w:color w:val="000000"/>
                <w:sz w:val="21"/>
                <w:szCs w:val="21"/>
              </w:rPr>
              <w:t>服务工作人员。</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3.开展心理健康科普宣传、健康教育等。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31" w:hRule="atLeast"/>
        </w:trPr>
        <w:tc>
          <w:tcPr>
            <w:tcW w:w="1473"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【B】符</w:t>
            </w:r>
            <w:r>
              <w:rPr>
                <w:rFonts w:hint="eastAsia" w:ascii="宋体" w:hAnsi="宋体" w:eastAsia="宋体" w:cs="黑体"/>
                <w:color w:val="000000"/>
                <w:sz w:val="21"/>
                <w:szCs w:val="21"/>
              </w:rPr>
              <w:t>合“C”，并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1.能够开展心理疾病初步识别。</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2.为有需求的家庭和个人提供心理健康指导。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12" w:hRule="atLeast"/>
        </w:trPr>
        <w:tc>
          <w:tcPr>
            <w:tcW w:w="1473" w:type="dxa"/>
            <w:vMerge w:val="continue"/>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p>
        </w:tc>
        <w:tc>
          <w:tcPr>
            <w:tcW w:w="6907"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【A】符</w:t>
            </w:r>
            <w:r>
              <w:rPr>
                <w:rFonts w:hint="eastAsia" w:ascii="宋体" w:hAnsi="宋体" w:eastAsia="宋体" w:cs="黑体"/>
                <w:color w:val="000000"/>
                <w:sz w:val="21"/>
                <w:szCs w:val="21"/>
              </w:rPr>
              <w:t>合“B”，并</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1.有心理治疗师或转岗培训精神科医师提供心理健康服务。</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color w:val="000000"/>
                <w:sz w:val="21"/>
                <w:szCs w:val="21"/>
              </w:rPr>
            </w:pPr>
            <w:r>
              <w:rPr>
                <w:rFonts w:hint="eastAsia" w:ascii="宋体" w:hAnsi="宋体" w:eastAsia="宋体" w:cs="宋体"/>
                <w:color w:val="000000"/>
                <w:sz w:val="21"/>
                <w:szCs w:val="21"/>
              </w:rPr>
              <w:t>2.与心理健康或精神疾病专业机构建立协作机制。</w:t>
            </w:r>
          </w:p>
        </w:tc>
      </w:tr>
      <w:bookmarkEnd w:id="174"/>
      <w:bookmarkEnd w:id="175"/>
      <w:bookmarkEnd w:id="176"/>
      <w:bookmarkEnd w:id="177"/>
      <w:bookmarkEnd w:id="178"/>
      <w:bookmarkEnd w:id="223"/>
    </w:tbl>
    <w:p>
      <w:pPr>
        <w:keepNext/>
        <w:keepLines/>
        <w:pageBreakBefore w:val="0"/>
        <w:widowControl w:val="0"/>
        <w:numPr>
          <w:ilvl w:val="0"/>
          <w:numId w:val="0"/>
        </w:numPr>
        <w:kinsoku/>
        <w:wordWrap/>
        <w:overflowPunct/>
        <w:topLinePunct w:val="0"/>
        <w:bidi w:val="0"/>
        <w:adjustRightInd w:val="0"/>
        <w:snapToGrid w:val="0"/>
        <w:spacing w:before="0" w:beforeAutospacing="0" w:after="0" w:afterAutospacing="0" w:line="640" w:lineRule="exact"/>
        <w:ind w:leftChars="0" w:right="0" w:rightChars="0"/>
        <w:jc w:val="both"/>
        <w:textAlignment w:val="auto"/>
        <w:outlineLvl w:val="2"/>
        <w:rPr>
          <w:rFonts w:ascii="Times New Roman" w:hAnsi="Times New Roman" w:eastAsia="宋体" w:cs="黑体"/>
          <w:b/>
          <w:bCs w:val="0"/>
          <w:color w:val="000000"/>
          <w:kern w:val="2"/>
          <w:sz w:val="24"/>
          <w:szCs w:val="24"/>
          <w:lang w:val="en-US" w:eastAsia="zh-CN" w:bidi="ar-SA"/>
        </w:rPr>
      </w:pPr>
      <w:bookmarkStart w:id="245" w:name="_Toc97557947"/>
      <w:bookmarkStart w:id="246" w:name="_Toc11041"/>
      <w:bookmarkStart w:id="247" w:name="_Toc21682"/>
      <w:bookmarkStart w:id="248" w:name="_Toc31638"/>
      <w:bookmarkStart w:id="249" w:name="_Toc21599"/>
      <w:bookmarkStart w:id="250" w:name="_Toc820857302"/>
      <w:r>
        <w:rPr>
          <w:rFonts w:ascii="Times New Roman" w:hAnsi="Times New Roman" w:eastAsia="宋体" w:cs="黑体"/>
          <w:b/>
          <w:bCs w:val="0"/>
          <w:color w:val="000000"/>
          <w:kern w:val="2"/>
          <w:sz w:val="24"/>
          <w:szCs w:val="24"/>
          <w:lang w:val="en-US" w:eastAsia="zh-CN" w:bidi="ar-SA"/>
        </w:rPr>
        <w:t>2.2.2检验检查服务</w:t>
      </w:r>
      <w:bookmarkEnd w:id="245"/>
      <w:bookmarkEnd w:id="246"/>
      <w:bookmarkEnd w:id="247"/>
      <w:bookmarkEnd w:id="248"/>
      <w:bookmarkEnd w:id="249"/>
      <w:bookmarkEnd w:id="250"/>
    </w:p>
    <w:tbl>
      <w:tblPr>
        <w:tblStyle w:val="22"/>
        <w:tblW w:w="0" w:type="auto"/>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6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547" w:type="dxa"/>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rPr>
            </w:pPr>
            <w:r>
              <w:rPr>
                <w:rFonts w:hint="eastAsia" w:ascii="宋体" w:hAnsi="宋体" w:eastAsia="宋体" w:cs="黑体"/>
                <w:b/>
                <w:bCs/>
                <w:color w:val="000000"/>
                <w:szCs w:val="21"/>
              </w:rPr>
              <w:t>能力条款</w:t>
            </w:r>
          </w:p>
        </w:tc>
        <w:tc>
          <w:tcPr>
            <w:tcW w:w="6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547"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51" w:name="_Toc30219"/>
            <w:bookmarkStart w:id="252" w:name="_Toc2570"/>
            <w:bookmarkStart w:id="253" w:name="_Toc31724"/>
            <w:bookmarkStart w:id="254" w:name="_Toc97557948"/>
            <w:bookmarkStart w:id="255" w:name="_Toc30334"/>
            <w:bookmarkStart w:id="256" w:name="_Toc1510333346"/>
            <w:r>
              <w:rPr>
                <w:rFonts w:hint="eastAsia" w:ascii="宋体" w:hAnsi="宋体" w:eastAsia="宋体" w:cs="黑体"/>
                <w:b w:val="0"/>
                <w:bCs w:val="0"/>
                <w:color w:val="000000"/>
                <w:kern w:val="24"/>
                <w:sz w:val="21"/>
                <w:szCs w:val="21"/>
                <w:lang w:val="en-US" w:eastAsia="zh-CN" w:bidi="ar-SA"/>
              </w:rPr>
              <w:t>2.2.2.1检验项目</w:t>
            </w:r>
            <w:bookmarkEnd w:id="251"/>
            <w:bookmarkEnd w:id="252"/>
            <w:bookmarkEnd w:id="253"/>
            <w:bookmarkEnd w:id="254"/>
            <w:bookmarkEnd w:id="255"/>
            <w:bookmarkEnd w:id="256"/>
          </w:p>
        </w:tc>
        <w:tc>
          <w:tcPr>
            <w:tcW w:w="6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开展血常规、尿常规、便常规、肝功能、肾功能、淀粉酶、血脂、血清电解质、血糖检测、ABO红细胞定型、ABO血型鉴定等检验项目。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47"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b/>
                <w:bCs/>
                <w:color w:val="000000"/>
                <w:kern w:val="0"/>
                <w:sz w:val="32"/>
                <w:szCs w:val="21"/>
                <w:lang w:val="en-US" w:eastAsia="zh-CN" w:bidi="ar-SA"/>
              </w:rPr>
            </w:pPr>
            <w:r>
              <w:rPr>
                <w:rFonts w:hint="eastAsia" w:ascii="宋体" w:hAnsi="宋体" w:eastAsia="宋体" w:cs="黑体"/>
                <w:color w:val="000000"/>
                <w:kern w:val="0"/>
                <w:sz w:val="21"/>
                <w:szCs w:val="21"/>
                <w:lang w:val="en-US" w:eastAsia="zh-CN" w:bidi="ar-SA"/>
              </w:rPr>
              <w:t>【B】符</w:t>
            </w:r>
            <w:r>
              <w:rPr>
                <w:rFonts w:hint="eastAsia" w:ascii="宋体" w:hAnsi="宋体" w:eastAsia="宋体" w:cs="黑体"/>
                <w:color w:val="000000"/>
                <w:kern w:val="2"/>
                <w:sz w:val="21"/>
                <w:szCs w:val="21"/>
                <w:lang w:val="en-US" w:eastAsia="zh-CN" w:bidi="ar-SA"/>
              </w:rPr>
              <w:t>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w:t>
            </w:r>
            <w:r>
              <w:rPr>
                <w:rFonts w:ascii="宋体" w:hAnsi="宋体" w:eastAsia="宋体" w:cs="黑体"/>
                <w:color w:val="000000"/>
                <w:kern w:val="0"/>
                <w:szCs w:val="21"/>
              </w:rPr>
              <w:t>.</w:t>
            </w:r>
            <w:r>
              <w:rPr>
                <w:rFonts w:hint="eastAsia" w:ascii="宋体" w:hAnsi="宋体" w:eastAsia="宋体" w:cs="黑体"/>
                <w:color w:val="000000"/>
                <w:kern w:val="0"/>
                <w:szCs w:val="21"/>
              </w:rPr>
              <w:t>开展凝血功能、糖化血红蛋白、乙型肝炎血清标志物、HCV抗体、艾滋、梅毒抗体检测（初筛）、Rh血型鉴定等。</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2.提供24小时急诊检验服务。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547"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b/>
                <w:bCs/>
                <w:color w:val="000000"/>
                <w:kern w:val="0"/>
                <w:sz w:val="32"/>
                <w:szCs w:val="21"/>
                <w:lang w:val="en-US" w:eastAsia="zh-CN" w:bidi="ar-SA"/>
              </w:rPr>
            </w:pPr>
            <w:r>
              <w:rPr>
                <w:rFonts w:hint="eastAsia" w:ascii="宋体" w:hAnsi="宋体" w:eastAsia="宋体" w:cs="黑体"/>
                <w:color w:val="000000"/>
                <w:kern w:val="0"/>
                <w:sz w:val="21"/>
                <w:szCs w:val="21"/>
                <w:lang w:val="en-US" w:eastAsia="zh-CN" w:bidi="ar-SA"/>
              </w:rPr>
              <w:t>【A】符</w:t>
            </w:r>
            <w:r>
              <w:rPr>
                <w:rFonts w:hint="eastAsia" w:ascii="宋体" w:hAnsi="宋体" w:eastAsia="宋体" w:cs="黑体"/>
                <w:color w:val="000000"/>
                <w:kern w:val="2"/>
                <w:sz w:val="21"/>
                <w:szCs w:val="21"/>
                <w:lang w:val="en-US" w:eastAsia="zh-CN" w:bidi="ar-SA"/>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w:t>
            </w:r>
            <w:r>
              <w:rPr>
                <w:rFonts w:ascii="宋体" w:hAnsi="宋体" w:eastAsia="宋体" w:cs="黑体"/>
                <w:color w:val="000000"/>
                <w:kern w:val="0"/>
                <w:szCs w:val="21"/>
              </w:rPr>
              <w:t>.</w:t>
            </w:r>
            <w:r>
              <w:rPr>
                <w:rFonts w:hint="eastAsia" w:ascii="宋体" w:hAnsi="宋体" w:eastAsia="宋体" w:cs="黑体"/>
                <w:color w:val="000000"/>
                <w:kern w:val="0"/>
                <w:szCs w:val="21"/>
              </w:rPr>
              <w:t>开展心肌损伤标志物、肿瘤标志物、血气分析、微生物等检测。</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对临床诊疗临时需要而不能提供的特殊检验项目，可委托上级医院或第三方检测中心等单位提供服务，或多院联合开展服务，但应签署医院之间的委托服务协议，必须有室内质控与室间质评，以及结果回报时限等保证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547"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57" w:name="_Toc97557949"/>
            <w:bookmarkStart w:id="258" w:name="_Toc3848"/>
            <w:bookmarkStart w:id="259" w:name="_Toc491"/>
            <w:bookmarkStart w:id="260" w:name="_Toc1173496183"/>
            <w:bookmarkStart w:id="261" w:name="_Toc29079"/>
            <w:bookmarkStart w:id="262" w:name="_Toc24651"/>
            <w:r>
              <w:rPr>
                <w:rFonts w:hint="eastAsia" w:ascii="宋体" w:hAnsi="宋体" w:eastAsia="宋体" w:cs="黑体"/>
                <w:b w:val="0"/>
                <w:bCs w:val="0"/>
                <w:color w:val="000000"/>
                <w:kern w:val="24"/>
                <w:sz w:val="21"/>
                <w:szCs w:val="21"/>
                <w:lang w:val="en-US" w:eastAsia="zh-CN" w:bidi="ar-SA"/>
              </w:rPr>
              <w:t>2.2.2.2检查项目</w:t>
            </w:r>
            <w:bookmarkEnd w:id="257"/>
            <w:bookmarkEnd w:id="258"/>
            <w:bookmarkEnd w:id="259"/>
            <w:bookmarkEnd w:id="260"/>
            <w:bookmarkEnd w:id="261"/>
            <w:bookmarkEnd w:id="262"/>
          </w:p>
        </w:tc>
        <w:tc>
          <w:tcPr>
            <w:tcW w:w="6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1.开展胸、腹部透视、CR摄片、心电图、B超检查。</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2.检查设施设备配备符合相关要求，检查项目与临床工作相适应。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547"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Cs w:val="28"/>
              </w:rPr>
            </w:pPr>
          </w:p>
        </w:tc>
        <w:tc>
          <w:tcPr>
            <w:tcW w:w="6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【B】符</w:t>
            </w:r>
            <w:r>
              <w:rPr>
                <w:rFonts w:hint="eastAsia" w:ascii="宋体" w:hAnsi="宋体" w:eastAsia="宋体" w:cs="黑体"/>
                <w:color w:val="000000"/>
                <w:szCs w:val="21"/>
              </w:rPr>
              <w:t>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1.开展DR摄片、彩超检查。</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2.开展心电监测等。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547" w:type="dxa"/>
            <w:vMerge w:val="continue"/>
            <w:tcBorders>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Cs w:val="28"/>
              </w:rPr>
            </w:pPr>
          </w:p>
        </w:tc>
        <w:tc>
          <w:tcPr>
            <w:tcW w:w="684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【A】符</w:t>
            </w:r>
            <w:r>
              <w:rPr>
                <w:rFonts w:hint="eastAsia" w:ascii="宋体" w:hAnsi="宋体" w:eastAsia="宋体" w:cs="黑体"/>
                <w:color w:val="000000"/>
                <w:szCs w:val="21"/>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1.开展消化道造影和静脉肾盂造影，DR数字图像拼接等，有条件的提供CT检查。</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2.开展远程心电监测、动态心电监测、动态血压监测等。</w:t>
            </w:r>
          </w:p>
        </w:tc>
      </w:tr>
    </w:tbl>
    <w:p>
      <w:pPr>
        <w:keepNext/>
        <w:keepLines/>
        <w:pageBreakBefore w:val="0"/>
        <w:widowControl w:val="0"/>
        <w:numPr>
          <w:ilvl w:val="0"/>
          <w:numId w:val="0"/>
        </w:numPr>
        <w:kinsoku/>
        <w:wordWrap/>
        <w:overflowPunct/>
        <w:topLinePunct w:val="0"/>
        <w:bidi w:val="0"/>
        <w:adjustRightInd w:val="0"/>
        <w:snapToGrid w:val="0"/>
        <w:spacing w:before="0" w:beforeAutospacing="0" w:after="0" w:afterAutospacing="0" w:line="640" w:lineRule="exact"/>
        <w:ind w:leftChars="0" w:right="0" w:rightChars="0"/>
        <w:jc w:val="both"/>
        <w:textAlignment w:val="auto"/>
        <w:outlineLvl w:val="2"/>
        <w:rPr>
          <w:rFonts w:ascii="Times New Roman" w:hAnsi="Times New Roman" w:eastAsia="宋体" w:cs="黑体"/>
          <w:b/>
          <w:bCs w:val="0"/>
          <w:color w:val="000000"/>
          <w:kern w:val="2"/>
          <w:sz w:val="24"/>
          <w:szCs w:val="24"/>
          <w:lang w:val="en-US" w:eastAsia="zh-CN" w:bidi="ar-SA"/>
        </w:rPr>
      </w:pPr>
      <w:bookmarkStart w:id="263" w:name="_Toc31324"/>
      <w:bookmarkStart w:id="264" w:name="_Toc14756"/>
      <w:bookmarkStart w:id="265" w:name="_Toc1993299795"/>
      <w:bookmarkStart w:id="266" w:name="_Toc1501"/>
      <w:bookmarkStart w:id="267" w:name="_Toc26695"/>
      <w:r>
        <w:rPr>
          <w:rFonts w:ascii="Times New Roman" w:hAnsi="Times New Roman" w:eastAsia="宋体" w:cs="黑体"/>
          <w:b/>
          <w:bCs w:val="0"/>
          <w:color w:val="000000"/>
          <w:kern w:val="2"/>
          <w:sz w:val="24"/>
          <w:szCs w:val="24"/>
          <w:lang w:val="en-US" w:eastAsia="zh-CN" w:bidi="ar-SA"/>
        </w:rPr>
        <w:t>2.2.3基本公共卫生服务</w:t>
      </w:r>
      <w:bookmarkEnd w:id="263"/>
      <w:bookmarkEnd w:id="264"/>
      <w:bookmarkEnd w:id="265"/>
      <w:bookmarkEnd w:id="266"/>
      <w:bookmarkEnd w:id="267"/>
    </w:p>
    <w:tbl>
      <w:tblPr>
        <w:tblStyle w:val="2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74" w:type="dxa"/>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rPr>
            </w:pPr>
            <w:r>
              <w:rPr>
                <w:rFonts w:hint="eastAsia" w:ascii="宋体" w:hAnsi="宋体" w:eastAsia="宋体" w:cs="黑体"/>
                <w:b/>
                <w:bCs/>
                <w:color w:val="000000"/>
                <w:szCs w:val="21"/>
              </w:rPr>
              <w:t>能力条款</w:t>
            </w:r>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68" w:name="_Toc19027"/>
            <w:bookmarkStart w:id="269" w:name="_Toc50125661"/>
            <w:bookmarkStart w:id="270" w:name="_Toc15000"/>
            <w:bookmarkStart w:id="271" w:name="_Toc21362"/>
            <w:bookmarkStart w:id="272" w:name="_Toc3504"/>
            <w:r>
              <w:rPr>
                <w:rFonts w:hint="eastAsia" w:ascii="宋体" w:hAnsi="宋体" w:eastAsia="宋体" w:cs="黑体"/>
                <w:b w:val="0"/>
                <w:bCs w:val="0"/>
                <w:color w:val="000000"/>
                <w:kern w:val="24"/>
                <w:sz w:val="21"/>
                <w:szCs w:val="21"/>
                <w:lang w:val="en-US" w:eastAsia="zh-CN" w:bidi="ar-SA"/>
              </w:rPr>
              <w:t>2.2.3.1居民健康档案管理</w:t>
            </w:r>
            <w:bookmarkEnd w:id="268"/>
            <w:bookmarkEnd w:id="269"/>
            <w:bookmarkEnd w:id="270"/>
            <w:bookmarkEnd w:id="271"/>
            <w:bookmarkEnd w:id="272"/>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2.为辖区内常住居民开展健康档案管理服务并遵循国家统一的相关数据标准与规范。</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3.居民规范化电子健康档案覆盖率达到北京市标准。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474"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1.健康档案使用率达到</w:t>
            </w:r>
            <w:r>
              <w:rPr>
                <w:rFonts w:hint="eastAsia" w:ascii="宋体" w:hAnsi="宋体" w:eastAsia="宋体" w:cs="黑体"/>
                <w:color w:val="000000"/>
                <w:kern w:val="0"/>
                <w:u w:val="single" w:color="FFFFFF"/>
              </w:rPr>
              <w:t>50</w:t>
            </w:r>
            <w:r>
              <w:rPr>
                <w:rFonts w:hint="eastAsia" w:ascii="宋体" w:hAnsi="宋体" w:eastAsia="宋体" w:cs="黑体"/>
                <w:color w:val="000000"/>
                <w:kern w:val="0"/>
              </w:rPr>
              <w:t>%以上。</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2.电子健康档案向个人开放。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474"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1.电子健康档案数据与医疗信息互联互通。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73" w:name="_Toc243253143"/>
            <w:bookmarkStart w:id="274" w:name="_Toc24365"/>
            <w:bookmarkStart w:id="275" w:name="_Toc28861"/>
            <w:bookmarkStart w:id="276" w:name="_Toc4289"/>
            <w:bookmarkStart w:id="277" w:name="_Toc13998"/>
            <w:r>
              <w:rPr>
                <w:rFonts w:hint="eastAsia" w:ascii="宋体" w:hAnsi="宋体" w:eastAsia="宋体" w:cs="黑体"/>
                <w:b w:val="0"/>
                <w:bCs w:val="0"/>
                <w:color w:val="000000"/>
                <w:kern w:val="24"/>
                <w:sz w:val="21"/>
                <w:szCs w:val="21"/>
                <w:lang w:val="en-US" w:eastAsia="zh-CN" w:bidi="ar-SA"/>
              </w:rPr>
              <w:t>2.2.3.2健康教育</w:t>
            </w:r>
            <w:bookmarkEnd w:id="273"/>
            <w:bookmarkEnd w:id="274"/>
            <w:bookmarkEnd w:id="275"/>
            <w:bookmarkEnd w:id="276"/>
            <w:bookmarkEnd w:id="277"/>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1.按照规范要求，具备开展服务的场地、设施设备。</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2.每个机构至少配备2名从事健康教育的专</w:t>
            </w:r>
            <w:r>
              <w:rPr>
                <w:rFonts w:ascii="宋体" w:hAnsi="宋体" w:eastAsia="宋体" w:cs="黑体"/>
                <w:color w:val="000000"/>
                <w:kern w:val="0"/>
              </w:rPr>
              <w:t>（</w:t>
            </w:r>
            <w:r>
              <w:rPr>
                <w:rFonts w:hint="eastAsia" w:ascii="宋体" w:hAnsi="宋体" w:eastAsia="宋体" w:cs="黑体"/>
                <w:color w:val="000000"/>
                <w:kern w:val="0"/>
              </w:rPr>
              <w:t>兼</w:t>
            </w:r>
            <w:r>
              <w:rPr>
                <w:rFonts w:ascii="宋体" w:hAnsi="宋体" w:eastAsia="宋体" w:cs="黑体"/>
                <w:color w:val="000000"/>
                <w:kern w:val="0"/>
              </w:rPr>
              <w:t>）</w:t>
            </w:r>
            <w:r>
              <w:rPr>
                <w:rFonts w:hint="eastAsia" w:ascii="宋体" w:hAnsi="宋体" w:eastAsia="宋体" w:cs="黑体"/>
                <w:color w:val="000000"/>
                <w:kern w:val="0"/>
              </w:rPr>
              <w:t>职人员。</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3.利用多种形式开展辖区健康教育服务。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4.健康教育服务内容符合规范要求。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1474"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1.确定具体科室负责相关工作。</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2.健康教育形式和频次达到规范要求。</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3.利用互联网、手机终端等新媒体、新形式开展健康教育。</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4.提供戒烟咨询服务。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474" w:type="dxa"/>
            <w:vMerge w:val="continue"/>
            <w:tcBorders>
              <w:left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ascii="宋体" w:hAnsi="宋体" w:eastAsia="宋体" w:cs="黑体"/>
                <w:color w:val="000000"/>
                <w:kern w:val="0"/>
              </w:rPr>
              <w:t>1.</w:t>
            </w:r>
            <w:r>
              <w:rPr>
                <w:rFonts w:hint="eastAsia" w:ascii="宋体" w:hAnsi="宋体" w:eastAsia="宋体" w:cs="黑体"/>
                <w:color w:val="000000"/>
                <w:kern w:val="0"/>
              </w:rPr>
              <w:t>对健康教育服务质量进行评价。</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ascii="宋体" w:hAnsi="宋体" w:eastAsia="宋体" w:cs="黑体"/>
                <w:color w:val="000000"/>
                <w:kern w:val="0"/>
              </w:rPr>
              <w:t>2.</w:t>
            </w:r>
            <w:r>
              <w:rPr>
                <w:rFonts w:hint="eastAsia" w:ascii="宋体" w:hAnsi="宋体" w:eastAsia="宋体" w:cs="黑体"/>
                <w:color w:val="000000"/>
                <w:kern w:val="0"/>
              </w:rPr>
              <w:t>针对评价结果改进健康教育方式、内容。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78" w:name="_Toc31851"/>
            <w:bookmarkStart w:id="279" w:name="_Toc8862"/>
            <w:bookmarkStart w:id="280" w:name="_Toc17187"/>
            <w:bookmarkStart w:id="281" w:name="_Toc16047"/>
            <w:bookmarkStart w:id="282" w:name="_Toc1482773840"/>
            <w:r>
              <w:rPr>
                <w:rFonts w:hint="eastAsia" w:ascii="宋体" w:hAnsi="宋体" w:eastAsia="宋体" w:cs="黑体"/>
                <w:b w:val="0"/>
                <w:bCs w:val="0"/>
                <w:color w:val="000000"/>
                <w:kern w:val="24"/>
                <w:sz w:val="21"/>
                <w:szCs w:val="21"/>
                <w:lang w:val="en-US" w:eastAsia="zh-CN" w:bidi="ar-SA"/>
              </w:rPr>
              <w:t>2.2.3.3预防接种</w:t>
            </w:r>
            <w:bookmarkEnd w:id="278"/>
            <w:bookmarkEnd w:id="279"/>
            <w:bookmarkEnd w:id="280"/>
            <w:bookmarkEnd w:id="281"/>
            <w:bookmarkEnd w:id="282"/>
          </w:p>
        </w:tc>
        <w:tc>
          <w:tcPr>
            <w:tcW w:w="682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2.为辖区内0-6岁儿童和其他重点人群开展预防接种服务。根据地方要求，按照规范流程，开展新冠疫苗接种工作。</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3.预防接种门诊服务流程与冷链管理符合规范要求。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1.预防接种证（卡）建证（卡）率达到100%。</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2.辖区适龄儿童国家免疫规划疫苗接种率达到90%以上。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1.辖区适龄儿童国家免疫规划疫苗接种率达到95%以上。</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2.连续三年及以上未出现预防接种引起的医疗安全事件。</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rPr>
      </w:pPr>
      <w:bookmarkStart w:id="283" w:name="_Toc1772774512"/>
      <w:bookmarkStart w:id="284" w:name="_Toc6040"/>
      <w:bookmarkStart w:id="285" w:name="_Toc3647"/>
      <w:bookmarkStart w:id="286" w:name="_Toc23739"/>
      <w:bookmarkStart w:id="287" w:name="_Toc20860"/>
    </w:p>
    <w:tbl>
      <w:tblPr>
        <w:tblStyle w:val="22"/>
        <w:tblpPr w:leftFromText="180" w:rightFromText="180" w:vertAnchor="text" w:horzAnchor="page" w:tblpX="1906"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r>
              <w:rPr>
                <w:rFonts w:hint="eastAsia" w:ascii="宋体" w:hAnsi="宋体" w:eastAsia="宋体" w:cs="黑体"/>
                <w:b w:val="0"/>
                <w:bCs w:val="0"/>
                <w:color w:val="000000"/>
                <w:kern w:val="24"/>
                <w:sz w:val="21"/>
                <w:szCs w:val="21"/>
                <w:lang w:val="en-US" w:eastAsia="zh-CN" w:bidi="ar-SA"/>
              </w:rPr>
              <w:t>2.2.3.4儿童健康管理</w:t>
            </w:r>
            <w:bookmarkEnd w:id="283"/>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2.配备医生从事儿童保健服务。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3.对辖区内常住的0-6岁儿童规范开展健康管理服务。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4.随访结果及时向儿童家长反馈。</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5.在对儿童开展健康体检时做好视力、听力等宣教、检查、转诊工作。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1.新生儿访视率达到90%以上。</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2</w:t>
            </w:r>
            <w:r>
              <w:rPr>
                <w:rFonts w:hint="eastAsia" w:ascii="宋体" w:hAnsi="宋体" w:eastAsia="宋体" w:cs="黑体"/>
                <w:color w:val="000000"/>
                <w:kern w:val="0"/>
              </w:rPr>
              <w:t>.对发现健康问题的儿童进行指导，必要时及时转诊并追踪随访转诊结果。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1.0-6岁儿童健康管理率达到90%以上。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88" w:name="_Toc30940"/>
            <w:bookmarkStart w:id="289" w:name="_Toc277382721"/>
            <w:bookmarkStart w:id="290" w:name="_Toc25950"/>
            <w:bookmarkStart w:id="291" w:name="_Toc25438"/>
            <w:bookmarkStart w:id="292" w:name="_Toc13741"/>
            <w:r>
              <w:rPr>
                <w:rFonts w:hint="eastAsia" w:ascii="宋体" w:hAnsi="宋体" w:eastAsia="宋体" w:cs="黑体"/>
                <w:b w:val="0"/>
                <w:bCs w:val="0"/>
                <w:color w:val="000000"/>
                <w:kern w:val="24"/>
                <w:sz w:val="21"/>
                <w:szCs w:val="21"/>
                <w:lang w:val="en-US" w:eastAsia="zh-CN" w:bidi="ar-SA"/>
              </w:rPr>
              <w:t>2.2.3.5孕产妇健康管理</w:t>
            </w:r>
            <w:bookmarkEnd w:id="288"/>
            <w:bookmarkEnd w:id="289"/>
            <w:bookmarkEnd w:id="290"/>
            <w:bookmarkEnd w:id="291"/>
            <w:bookmarkEnd w:id="292"/>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2</w:t>
            </w:r>
            <w:r>
              <w:rPr>
                <w:rFonts w:hint="eastAsia" w:ascii="宋体" w:hAnsi="宋体" w:eastAsia="宋体" w:cs="黑体"/>
                <w:color w:val="000000"/>
                <w:kern w:val="0"/>
              </w:rPr>
              <w:t>.对辖区内常住的孕产妇规范开展健康管理服务。</w:t>
            </w:r>
          </w:p>
          <w:p>
            <w:pPr>
              <w:pageBreakBefore w:val="0"/>
              <w:widowControl/>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3</w:t>
            </w:r>
            <w:r>
              <w:rPr>
                <w:rFonts w:hint="eastAsia" w:ascii="宋体" w:hAnsi="宋体" w:eastAsia="宋体" w:cs="黑体"/>
                <w:color w:val="000000"/>
                <w:kern w:val="0"/>
              </w:rPr>
              <w:t>.定期随访结果及时向孕产妇反馈。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w:t>
            </w:r>
            <w:r>
              <w:rPr>
                <w:rFonts w:hint="eastAsia" w:ascii="宋体" w:hAnsi="宋体" w:eastAsia="宋体" w:cs="黑体"/>
                <w:color w:val="000000"/>
                <w:szCs w:val="21"/>
              </w:rPr>
              <w:t>符合“C”，并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1.早孕建册率、产后访视率分别达到90%以上。</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2.对发现有异常的孕产妇及时转诊并追踪随访转诊结果。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1.</w:t>
            </w:r>
            <w:r>
              <w:rPr>
                <w:rFonts w:hint="eastAsia" w:ascii="宋体" w:hAnsi="宋体" w:eastAsia="宋体" w:cs="黑体"/>
                <w:color w:val="000000"/>
                <w:kern w:val="0"/>
              </w:rPr>
              <w:t>孕产妇系统管理率达到90%以上。</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2.对发现异常的孕产妇进行指导和处理。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93" w:name="_Toc7139"/>
            <w:bookmarkStart w:id="294" w:name="_Toc156721234"/>
            <w:bookmarkStart w:id="295" w:name="_Toc7847"/>
            <w:bookmarkStart w:id="296" w:name="_Toc980"/>
            <w:bookmarkStart w:id="297" w:name="_Toc5335"/>
            <w:r>
              <w:rPr>
                <w:rFonts w:hint="eastAsia" w:ascii="宋体" w:hAnsi="宋体" w:eastAsia="宋体" w:cs="黑体"/>
                <w:b w:val="0"/>
                <w:bCs w:val="0"/>
                <w:color w:val="000000"/>
                <w:kern w:val="24"/>
                <w:sz w:val="21"/>
                <w:szCs w:val="21"/>
                <w:lang w:val="en-US" w:eastAsia="zh-CN" w:bidi="ar-SA"/>
              </w:rPr>
              <w:t>2.2.3.6老年人健康管理</w:t>
            </w:r>
            <w:bookmarkEnd w:id="293"/>
            <w:bookmarkEnd w:id="294"/>
            <w:bookmarkEnd w:id="295"/>
            <w:bookmarkEnd w:id="296"/>
            <w:bookmarkEnd w:id="297"/>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w:t>
            </w:r>
            <w:r>
              <w:rPr>
                <w:rFonts w:ascii="宋体" w:hAnsi="宋体" w:eastAsia="宋体" w:cs="黑体"/>
                <w:color w:val="000000"/>
                <w:kern w:val="0"/>
              </w:rPr>
              <w:t>.</w:t>
            </w:r>
            <w:r>
              <w:rPr>
                <w:rFonts w:hint="eastAsia" w:ascii="宋体" w:hAnsi="宋体" w:eastAsia="宋体" w:cs="黑体"/>
                <w:color w:val="000000"/>
                <w:kern w:val="0"/>
              </w:rPr>
              <w:t>按照规范要求，具备开展服务的设施设备和人员条件。</w:t>
            </w:r>
          </w:p>
          <w:p>
            <w:pPr>
              <w:pageBreakBefore w:val="0"/>
              <w:widowControl/>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2.对辖区内常住的65岁及以上老年人规范开展健康管理服务。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u w:val="single" w:color="FFFFFF"/>
              </w:rPr>
            </w:pPr>
            <w:r>
              <w:rPr>
                <w:rFonts w:hint="eastAsia" w:ascii="宋体" w:hAnsi="宋体" w:eastAsia="宋体" w:cs="黑体"/>
                <w:color w:val="000000"/>
                <w:kern w:val="0"/>
                <w:u w:val="single" w:color="FFFFFF"/>
              </w:rPr>
              <w:t>3.</w:t>
            </w:r>
            <w:r>
              <w:rPr>
                <w:rFonts w:hint="eastAsia" w:ascii="宋体" w:hAnsi="宋体" w:eastAsia="宋体" w:cs="宋体"/>
                <w:color w:val="000000"/>
                <w:szCs w:val="21"/>
                <w:u w:val="single" w:color="FFFFFF"/>
              </w:rPr>
              <w:t>65岁及以上老年人城乡社区规范健康管理服务率达到</w:t>
            </w:r>
            <w:r>
              <w:rPr>
                <w:rFonts w:hint="eastAsia" w:ascii="宋体" w:hAnsi="宋体" w:eastAsia="宋体" w:cs="黑体"/>
                <w:color w:val="000000"/>
                <w:kern w:val="0"/>
              </w:rPr>
              <w:t>北京市</w:t>
            </w:r>
            <w:r>
              <w:rPr>
                <w:rFonts w:hint="eastAsia" w:ascii="宋体" w:hAnsi="宋体" w:eastAsia="宋体" w:cs="宋体"/>
                <w:color w:val="000000"/>
                <w:szCs w:val="21"/>
                <w:u w:val="single" w:color="FFFFFF"/>
              </w:rPr>
              <w:t>指标要求。</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4</w:t>
            </w:r>
            <w:r>
              <w:rPr>
                <w:rFonts w:hint="eastAsia" w:ascii="宋体" w:hAnsi="宋体" w:eastAsia="宋体" w:cs="黑体"/>
                <w:color w:val="000000"/>
                <w:kern w:val="0"/>
              </w:rPr>
              <w:t>.健康体检结果及时向居民本人反馈。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val="0"/>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 xml:space="preserve">1.对发现异常和患病老年人及时治疗或转诊，并随访转诊结果。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ascii="宋体" w:hAnsi="宋体" w:eastAsia="宋体" w:cs="黑体"/>
                <w:color w:val="000000"/>
                <w:kern w:val="0"/>
              </w:rPr>
              <w:t>1.对历年老年人健康体检结果</w:t>
            </w:r>
            <w:r>
              <w:rPr>
                <w:rFonts w:hint="eastAsia" w:ascii="宋体" w:hAnsi="宋体" w:eastAsia="宋体" w:cs="黑体"/>
                <w:color w:val="000000"/>
                <w:kern w:val="0"/>
              </w:rPr>
              <w:t>有对比分析并制订工作改进措施。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298" w:name="_Toc11907"/>
            <w:bookmarkStart w:id="299" w:name="_Toc16710"/>
            <w:bookmarkStart w:id="300" w:name="_Toc16754"/>
            <w:bookmarkStart w:id="301" w:name="_Toc18800"/>
            <w:bookmarkStart w:id="302" w:name="_Toc1254527944"/>
            <w:r>
              <w:rPr>
                <w:rFonts w:hint="eastAsia" w:ascii="宋体" w:hAnsi="宋体" w:eastAsia="宋体" w:cs="黑体"/>
                <w:b w:val="0"/>
                <w:bCs w:val="0"/>
                <w:color w:val="000000"/>
                <w:kern w:val="24"/>
                <w:sz w:val="21"/>
                <w:szCs w:val="21"/>
                <w:lang w:val="en-US" w:eastAsia="zh-CN" w:bidi="ar-SA"/>
              </w:rPr>
              <w:t>2.2.3.7高血压患者健康管理</w:t>
            </w:r>
            <w:bookmarkEnd w:id="298"/>
            <w:bookmarkEnd w:id="299"/>
            <w:bookmarkEnd w:id="300"/>
            <w:bookmarkEnd w:id="301"/>
            <w:bookmarkEnd w:id="302"/>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2.对辖区内常住的原发性高血压患者规范开展健康管理服务。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黑体"/>
                <w:color w:val="000000"/>
                <w:kern w:val="0"/>
                <w:sz w:val="21"/>
                <w:szCs w:val="21"/>
              </w:rPr>
              <w:t>3.</w:t>
            </w:r>
            <w:r>
              <w:rPr>
                <w:rFonts w:hint="eastAsia" w:ascii="宋体" w:hAnsi="宋体" w:eastAsia="宋体" w:cs="黑体"/>
                <w:color w:val="000000"/>
                <w:kern w:val="0"/>
                <w:sz w:val="21"/>
                <w:szCs w:val="21"/>
              </w:rPr>
              <w:t>定期随访结果及时向患者反馈。</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 xml:space="preserve">4.高血压患者健康管理由临床医生负责，以家庭医生为主。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w:t>
            </w:r>
            <w:r>
              <w:rPr>
                <w:rFonts w:hint="eastAsia" w:ascii="宋体" w:hAnsi="宋体" w:eastAsia="宋体" w:cs="宋体"/>
                <w:color w:val="000000"/>
                <w:szCs w:val="21"/>
              </w:rPr>
              <w:t>高血压患者基层规范管理服务率达到</w:t>
            </w:r>
            <w:r>
              <w:rPr>
                <w:rFonts w:hint="eastAsia" w:ascii="宋体" w:hAnsi="宋体" w:eastAsia="宋体" w:cs="黑体"/>
                <w:color w:val="000000"/>
                <w:kern w:val="0"/>
              </w:rPr>
              <w:t>北京市</w:t>
            </w:r>
            <w:r>
              <w:rPr>
                <w:rFonts w:hint="eastAsia" w:ascii="宋体" w:hAnsi="宋体" w:eastAsia="宋体" w:cs="宋体"/>
                <w:color w:val="000000"/>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1.已管理的高血压患者血压控制率达到60%以上。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03" w:name="_Toc14495"/>
            <w:bookmarkStart w:id="304" w:name="_Toc1745535383"/>
            <w:bookmarkStart w:id="305" w:name="_Toc16162"/>
            <w:bookmarkStart w:id="306" w:name="_Toc20953"/>
            <w:bookmarkStart w:id="307" w:name="_Toc25817"/>
            <w:r>
              <w:rPr>
                <w:rFonts w:hint="eastAsia" w:ascii="宋体" w:hAnsi="宋体" w:eastAsia="宋体" w:cs="黑体"/>
                <w:b w:val="0"/>
                <w:bCs w:val="0"/>
                <w:color w:val="000000"/>
                <w:kern w:val="24"/>
                <w:sz w:val="21"/>
                <w:szCs w:val="21"/>
                <w:lang w:val="en-US" w:eastAsia="zh-CN" w:bidi="ar-SA"/>
              </w:rPr>
              <w:t>2.2.3.8 2型糖尿病患者健康管理</w:t>
            </w:r>
            <w:bookmarkEnd w:id="303"/>
            <w:bookmarkEnd w:id="304"/>
            <w:bookmarkEnd w:id="305"/>
            <w:bookmarkEnd w:id="306"/>
            <w:bookmarkEnd w:id="307"/>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2.对辖区内常住的2型糖尿病患者规范开展健康管理服务。</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宋体"/>
                <w:color w:val="000000"/>
                <w:szCs w:val="21"/>
                <w:u w:val="single" w:color="FFFFFF"/>
              </w:rPr>
              <w:t>3.</w:t>
            </w:r>
            <w:r>
              <w:rPr>
                <w:rFonts w:hint="eastAsia" w:ascii="宋体" w:hAnsi="宋体" w:eastAsia="宋体" w:cs="黑体"/>
                <w:color w:val="000000"/>
                <w:kern w:val="0"/>
              </w:rPr>
              <w:t>定期随访结果及时向患者反馈。</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 xml:space="preserve">4.糖尿病患者健康管理由临床医生负责，以家庭医生为主。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w:t>
            </w:r>
            <w:r>
              <w:rPr>
                <w:rFonts w:hint="eastAsia" w:ascii="宋体" w:hAnsi="宋体" w:eastAsia="宋体" w:cs="宋体"/>
                <w:color w:val="000000"/>
                <w:szCs w:val="21"/>
                <w:u w:val="single" w:color="FFFFFF"/>
              </w:rPr>
              <w:t>2型糖尿病患者基层规范管理服务率达到</w:t>
            </w:r>
            <w:r>
              <w:rPr>
                <w:rFonts w:hint="eastAsia" w:ascii="宋体" w:hAnsi="宋体" w:eastAsia="宋体" w:cs="黑体"/>
                <w:color w:val="000000"/>
                <w:kern w:val="0"/>
              </w:rPr>
              <w:t>北京市</w:t>
            </w:r>
            <w:r>
              <w:rPr>
                <w:rFonts w:hint="eastAsia" w:ascii="宋体" w:hAnsi="宋体" w:eastAsia="宋体" w:cs="宋体"/>
                <w:color w:val="000000"/>
                <w:szCs w:val="21"/>
                <w:u w:val="single" w:color="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1.已管理的2型糖尿病患者血糖控制率达到60%以上。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74" w:type="dxa"/>
            <w:vMerge w:val="restart"/>
            <w:tcBorders>
              <w:left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08" w:name="_Toc24309"/>
            <w:bookmarkStart w:id="309" w:name="_Toc185873837"/>
            <w:bookmarkStart w:id="310" w:name="_Toc8259"/>
            <w:bookmarkStart w:id="311" w:name="_Toc22059"/>
            <w:bookmarkStart w:id="312" w:name="_Toc11065"/>
            <w:r>
              <w:rPr>
                <w:rFonts w:hint="eastAsia" w:ascii="宋体" w:hAnsi="宋体" w:eastAsia="宋体" w:cs="黑体"/>
                <w:b w:val="0"/>
                <w:bCs w:val="0"/>
                <w:color w:val="000000"/>
                <w:kern w:val="24"/>
                <w:sz w:val="21"/>
                <w:szCs w:val="21"/>
                <w:lang w:val="en-US" w:eastAsia="zh-CN" w:bidi="ar-SA"/>
              </w:rPr>
              <w:t>2.2.3.9严重精神障碍患者管理</w:t>
            </w:r>
            <w:bookmarkEnd w:id="308"/>
            <w:bookmarkEnd w:id="309"/>
            <w:bookmarkEnd w:id="310"/>
            <w:bookmarkEnd w:id="311"/>
            <w:bookmarkEnd w:id="312"/>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u w:val="single" w:color="FFFFFF"/>
              </w:rPr>
            </w:pPr>
            <w:r>
              <w:rPr>
                <w:rFonts w:hint="eastAsia" w:ascii="宋体" w:hAnsi="宋体" w:eastAsia="宋体" w:cs="黑体"/>
                <w:color w:val="000000"/>
                <w:kern w:val="0"/>
                <w:u w:val="single" w:color="FFFFFF"/>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ascii="宋体" w:hAnsi="宋体" w:eastAsia="宋体" w:cs="黑体"/>
                <w:color w:val="000000"/>
                <w:kern w:val="0"/>
                <w:u w:val="single" w:color="FFFFFF"/>
              </w:rPr>
              <w:t>2.</w:t>
            </w:r>
            <w:r>
              <w:rPr>
                <w:rFonts w:hint="eastAsia" w:ascii="宋体" w:hAnsi="宋体" w:eastAsia="宋体" w:cs="黑体"/>
                <w:color w:val="000000"/>
                <w:kern w:val="0"/>
              </w:rPr>
              <w:t>对辖区内常住的6种严重精神障碍患者规范开展管理服务。</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3.</w:t>
            </w:r>
            <w:r>
              <w:rPr>
                <w:rFonts w:hint="eastAsia" w:ascii="宋体" w:hAnsi="宋体" w:eastAsia="宋体" w:cs="黑体"/>
                <w:color w:val="000000"/>
                <w:kern w:val="0"/>
              </w:rPr>
              <w:t>定期随访结果及时向患者或家属反馈。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u w:val="single" w:color="FFFFFF"/>
              </w:rPr>
              <w:t>1</w:t>
            </w:r>
            <w:r>
              <w:rPr>
                <w:rFonts w:hint="eastAsia" w:ascii="宋体" w:hAnsi="宋体" w:eastAsia="宋体" w:cs="黑体"/>
                <w:color w:val="000000"/>
                <w:kern w:val="0"/>
              </w:rPr>
              <w:t>.严重精神障碍患者健康管理由临床医师负责。</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宋体"/>
                <w:color w:val="000000"/>
                <w:szCs w:val="21"/>
                <w:u w:val="single" w:color="FFFFFF"/>
              </w:rPr>
            </w:pPr>
            <w:r>
              <w:rPr>
                <w:rFonts w:hint="eastAsia" w:ascii="宋体" w:hAnsi="宋体" w:eastAsia="宋体" w:cs="黑体"/>
                <w:color w:val="000000"/>
                <w:kern w:val="0"/>
                <w:u w:val="single" w:color="FFFFFF"/>
              </w:rPr>
              <w:t>2.</w:t>
            </w:r>
            <w:r>
              <w:rPr>
                <w:rFonts w:hint="eastAsia" w:ascii="宋体" w:hAnsi="宋体" w:eastAsia="宋体" w:cs="宋体"/>
                <w:color w:val="000000"/>
                <w:szCs w:val="21"/>
                <w:u w:val="single" w:color="FFFFFF"/>
              </w:rPr>
              <w:t>社区在册居家严重精神障碍患者健康管理率达到</w:t>
            </w:r>
            <w:r>
              <w:rPr>
                <w:rFonts w:hint="eastAsia" w:ascii="宋体" w:hAnsi="宋体" w:eastAsia="宋体" w:cs="黑体"/>
                <w:color w:val="000000"/>
                <w:kern w:val="0"/>
              </w:rPr>
              <w:t>北京市</w:t>
            </w:r>
            <w:r>
              <w:rPr>
                <w:rFonts w:hint="eastAsia" w:ascii="宋体" w:hAnsi="宋体" w:eastAsia="宋体" w:cs="宋体"/>
                <w:color w:val="000000"/>
                <w:szCs w:val="21"/>
                <w:u w:val="single" w:color="FFFFFF"/>
              </w:rPr>
              <w:t>标准。</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3.与上级医疗卫生机构建立培训指导、转会诊制度。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74" w:type="dxa"/>
            <w:vMerge w:val="continue"/>
            <w:tcBorders>
              <w:left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1.在管患者服药率达到80%以上，其中规律服药率达到</w:t>
            </w:r>
            <w:r>
              <w:rPr>
                <w:rFonts w:ascii="宋体" w:hAnsi="宋体" w:eastAsia="宋体" w:cs="黑体"/>
                <w:color w:val="000000"/>
                <w:kern w:val="0"/>
              </w:rPr>
              <w:t>80</w:t>
            </w:r>
            <w:r>
              <w:rPr>
                <w:rFonts w:hint="eastAsia" w:ascii="宋体" w:hAnsi="宋体" w:eastAsia="宋体" w:cs="黑体"/>
                <w:color w:val="000000"/>
                <w:kern w:val="0"/>
              </w:rPr>
              <w:t>%以上。</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2.患者病情稳定率达到80%以上。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13" w:name="_Toc25156"/>
            <w:bookmarkStart w:id="314" w:name="_Toc22438"/>
            <w:bookmarkStart w:id="315" w:name="_Toc671492631"/>
            <w:bookmarkStart w:id="316" w:name="_Toc3894"/>
            <w:bookmarkStart w:id="317" w:name="_Toc13443"/>
            <w:r>
              <w:rPr>
                <w:rFonts w:hint="eastAsia" w:ascii="宋体" w:hAnsi="宋体" w:eastAsia="宋体" w:cs="黑体"/>
                <w:b w:val="0"/>
                <w:bCs w:val="0"/>
                <w:color w:val="000000"/>
                <w:kern w:val="24"/>
                <w:sz w:val="21"/>
                <w:szCs w:val="21"/>
                <w:lang w:val="en-US" w:eastAsia="zh-CN" w:bidi="ar-SA"/>
              </w:rPr>
              <w:t>2.2.3.10肺结核患者健康管理</w:t>
            </w:r>
            <w:bookmarkEnd w:id="313"/>
            <w:bookmarkEnd w:id="314"/>
            <w:bookmarkEnd w:id="315"/>
            <w:bookmarkEnd w:id="316"/>
            <w:bookmarkEnd w:id="317"/>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2.发现肺结核可疑症状者及时转诊到结核病定点医疗机构，对辖区内常住的肺结核患者规范开展健康管理服务。</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3.按照规范开展随访。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w:t>
            </w:r>
            <w:r>
              <w:rPr>
                <w:rFonts w:ascii="宋体" w:hAnsi="宋体" w:eastAsia="宋体" w:cs="黑体"/>
                <w:color w:val="000000"/>
                <w:kern w:val="0"/>
              </w:rPr>
              <w:t>.</w:t>
            </w:r>
            <w:r>
              <w:rPr>
                <w:rFonts w:hint="eastAsia" w:ascii="宋体" w:hAnsi="宋体" w:eastAsia="宋体" w:cs="黑体"/>
                <w:color w:val="000000"/>
                <w:kern w:val="0"/>
              </w:rPr>
              <w:t>肺结核患者管理率达到90%以上。</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2.肺结核病患者健康管理由临床医师负责，以家庭医生为主。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1.肺结核患者规</w:t>
            </w:r>
            <w:r>
              <w:rPr>
                <w:rFonts w:ascii="宋体" w:hAnsi="宋体" w:eastAsia="宋体" w:cs="黑体"/>
                <w:color w:val="000000"/>
                <w:kern w:val="0"/>
              </w:rPr>
              <w:t>律</w:t>
            </w:r>
            <w:r>
              <w:rPr>
                <w:rFonts w:hint="eastAsia" w:ascii="宋体" w:hAnsi="宋体" w:eastAsia="宋体" w:cs="黑体"/>
                <w:color w:val="000000"/>
                <w:kern w:val="0"/>
              </w:rPr>
              <w:t>药率达到90%以上。</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2.与上级医疗机构建立转会诊制度。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18" w:name="_Toc7763"/>
            <w:bookmarkStart w:id="319" w:name="_Toc24742"/>
            <w:bookmarkStart w:id="320" w:name="_Toc214712795"/>
            <w:bookmarkStart w:id="321" w:name="_Toc20760"/>
            <w:bookmarkStart w:id="322" w:name="_Toc10226"/>
            <w:r>
              <w:rPr>
                <w:rFonts w:hint="eastAsia" w:ascii="宋体" w:hAnsi="宋体" w:eastAsia="宋体" w:cs="黑体"/>
                <w:b w:val="0"/>
                <w:bCs w:val="0"/>
                <w:color w:val="000000"/>
                <w:kern w:val="24"/>
                <w:sz w:val="21"/>
                <w:szCs w:val="21"/>
                <w:lang w:val="en-US" w:eastAsia="zh-CN" w:bidi="ar-SA"/>
              </w:rPr>
              <w:t>2.2.3.11中医药健康管理</w:t>
            </w:r>
            <w:bookmarkEnd w:id="318"/>
            <w:bookmarkEnd w:id="319"/>
            <w:bookmarkEnd w:id="320"/>
            <w:bookmarkEnd w:id="321"/>
            <w:bookmarkEnd w:id="322"/>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2.对辖区内常住65岁及以上老年人与0-36个月儿童规范开展健康管理服务</w:t>
            </w:r>
            <w:r>
              <w:rPr>
                <w:rFonts w:ascii="宋体" w:hAnsi="宋体" w:eastAsia="宋体" w:cs="黑体"/>
                <w:color w:val="000000"/>
                <w:kern w:val="0"/>
              </w:rPr>
              <w:t>，管理率达到</w:t>
            </w:r>
            <w:r>
              <w:rPr>
                <w:rFonts w:hint="eastAsia" w:ascii="宋体" w:hAnsi="宋体" w:eastAsia="宋体" w:cs="黑体"/>
                <w:color w:val="000000"/>
                <w:kern w:val="0"/>
              </w:rPr>
              <w:t>北京市</w:t>
            </w:r>
            <w:r>
              <w:rPr>
                <w:rFonts w:ascii="宋体" w:hAnsi="宋体" w:eastAsia="宋体" w:cs="黑体"/>
                <w:color w:val="000000"/>
                <w:kern w:val="0"/>
              </w:rPr>
              <w:t>标准。</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b/>
                <w:bCs/>
                <w:color w:val="000000"/>
                <w:kern w:val="0"/>
                <w:sz w:val="32"/>
              </w:rPr>
            </w:pPr>
            <w:r>
              <w:rPr>
                <w:rFonts w:hint="eastAsia" w:ascii="宋体" w:hAnsi="宋体" w:eastAsia="宋体" w:cs="黑体"/>
                <w:color w:val="000000"/>
                <w:kern w:val="0"/>
              </w:rPr>
              <w:t>3.中医药健康管理与老年人、儿童健康管理服务相结合，提供一站式便民服务</w:t>
            </w:r>
            <w:r>
              <w:rPr>
                <w:rFonts w:ascii="宋体" w:hAnsi="宋体" w:eastAsia="宋体" w:cs="黑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1.65岁及以上老年人、0-36个月儿童中医药健康管理率分别</w:t>
            </w:r>
            <w:r>
              <w:rPr>
                <w:rFonts w:ascii="宋体" w:hAnsi="宋体" w:eastAsia="宋体" w:cs="黑体"/>
                <w:color w:val="000000"/>
                <w:kern w:val="0"/>
              </w:rPr>
              <w:t>超过</w:t>
            </w:r>
            <w:r>
              <w:rPr>
                <w:rFonts w:hint="eastAsia" w:ascii="宋体" w:hAnsi="宋体" w:eastAsia="宋体" w:cs="黑体"/>
                <w:color w:val="000000"/>
                <w:kern w:val="0"/>
              </w:rPr>
              <w:t>北京市标准</w:t>
            </w:r>
            <w:r>
              <w:rPr>
                <w:rFonts w:ascii="宋体" w:hAnsi="宋体" w:eastAsia="宋体" w:cs="黑体"/>
                <w:color w:val="000000"/>
                <w:kern w:val="0"/>
              </w:rPr>
              <w:t>1个百分点。</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2.相关服务由中医师及其团队开展。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1.65岁及以上老年人、0-36个月儿童中医药健康管理率超过北京市标准</w:t>
            </w:r>
            <w:r>
              <w:rPr>
                <w:rFonts w:ascii="宋体" w:hAnsi="宋体" w:eastAsia="宋体" w:cs="黑体"/>
                <w:color w:val="000000"/>
                <w:kern w:val="0"/>
              </w:rPr>
              <w:t>2个百分点</w:t>
            </w:r>
            <w:r>
              <w:rPr>
                <w:rFonts w:hint="eastAsia" w:ascii="宋体" w:hAnsi="宋体" w:eastAsia="宋体" w:cs="黑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23" w:name="_Toc25646"/>
            <w:bookmarkStart w:id="324" w:name="_Toc14980"/>
            <w:bookmarkStart w:id="325" w:name="_Toc2016396381"/>
            <w:bookmarkStart w:id="326" w:name="_Toc32465"/>
            <w:bookmarkStart w:id="327" w:name="_Toc13054"/>
            <w:r>
              <w:rPr>
                <w:rFonts w:hint="eastAsia" w:ascii="宋体" w:hAnsi="宋体" w:eastAsia="宋体" w:cs="黑体"/>
                <w:b w:val="0"/>
                <w:bCs w:val="0"/>
                <w:color w:val="000000"/>
                <w:kern w:val="24"/>
                <w:sz w:val="21"/>
                <w:szCs w:val="21"/>
                <w:lang w:val="en-US" w:eastAsia="zh-CN" w:bidi="ar-SA"/>
              </w:rPr>
              <w:t>2.2.3.12传染病及突发公共卫生事件报告和处理</w:t>
            </w:r>
            <w:bookmarkEnd w:id="323"/>
            <w:bookmarkEnd w:id="324"/>
            <w:bookmarkEnd w:id="325"/>
            <w:bookmarkEnd w:id="326"/>
            <w:bookmarkEnd w:id="327"/>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2.按照有关法律法规要求，开展传染病及突发公共卫生事件报告和处理工作。</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3.建立健全传染病和突发公共卫生事件报告管理制度，制定突发公共卫生事件应急预案。</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4.相关医务人员熟练掌握传染病和新冠肺炎疫情防控核心知识要点。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1.传染病疫情报告率、传染病疫情报告及时率达到95%以上。</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2.突发公共卫生事件相关信息报告率达到95%以上。</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3.对</w:t>
            </w:r>
            <w:r>
              <w:rPr>
                <w:rFonts w:hint="eastAsia" w:ascii="宋体" w:hAnsi="宋体" w:eastAsia="宋体" w:cs="宋体"/>
                <w:color w:val="000000"/>
                <w:spacing w:val="17"/>
                <w:szCs w:val="21"/>
                <w:u w:val="single" w:color="FFFFFF"/>
              </w:rPr>
              <w:t>传染病和</w:t>
            </w:r>
            <w:r>
              <w:rPr>
                <w:rFonts w:hint="eastAsia" w:ascii="宋体" w:hAnsi="宋体" w:eastAsia="宋体" w:cs="黑体"/>
                <w:color w:val="000000"/>
                <w:kern w:val="0"/>
              </w:rPr>
              <w:t>新冠肺炎疫情防控相关知识、抗原检测、</w:t>
            </w:r>
            <w:r>
              <w:rPr>
                <w:rFonts w:hint="eastAsia" w:ascii="宋体" w:hAnsi="宋体" w:eastAsia="宋体" w:cs="黑体"/>
                <w:color w:val="000000"/>
                <w:kern w:val="0"/>
                <w:u w:val="single" w:color="FFFFFF"/>
              </w:rPr>
              <w:t>核酸采样的</w:t>
            </w:r>
            <w:r>
              <w:rPr>
                <w:rFonts w:hint="eastAsia" w:ascii="宋体" w:hAnsi="宋体" w:eastAsia="宋体" w:cs="黑体"/>
                <w:color w:val="000000"/>
                <w:kern w:val="0"/>
              </w:rPr>
              <w:t>技能进行培训及应急预案演练。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1.传染病疫情报告率、传染病疫情报告及时率达到100%。</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2.突发公共卫生事件相关信息报告率达到100%。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28" w:name="_Toc1006"/>
            <w:bookmarkStart w:id="329" w:name="_Toc27489"/>
            <w:bookmarkStart w:id="330" w:name="_Toc4923"/>
            <w:bookmarkStart w:id="331" w:name="_Toc6572"/>
            <w:bookmarkStart w:id="332" w:name="_Toc1458082826"/>
            <w:r>
              <w:rPr>
                <w:rFonts w:hint="eastAsia" w:ascii="宋体" w:hAnsi="宋体" w:eastAsia="宋体" w:cs="黑体"/>
                <w:b w:val="0"/>
                <w:bCs w:val="0"/>
                <w:color w:val="000000"/>
                <w:kern w:val="24"/>
                <w:sz w:val="21"/>
                <w:szCs w:val="21"/>
                <w:lang w:val="en-US" w:eastAsia="zh-CN" w:bidi="ar-SA"/>
              </w:rPr>
              <w:t>2.2.3.13卫生监督协管</w:t>
            </w:r>
            <w:bookmarkEnd w:id="328"/>
            <w:bookmarkEnd w:id="329"/>
            <w:bookmarkEnd w:id="330"/>
            <w:bookmarkEnd w:id="331"/>
            <w:bookmarkEnd w:id="332"/>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1.按照规范要求，具备开展服务的设施设备和人员条件。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2.规范开展辖区内卫生监督协管服务。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1.实行卫生监督协管信息零报告制度。</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2.卫生</w:t>
            </w:r>
            <w:r>
              <w:rPr>
                <w:rFonts w:hint="eastAsia" w:ascii="宋体" w:hAnsi="宋体" w:eastAsia="宋体" w:cs="黑体"/>
                <w:color w:val="000000"/>
                <w:kern w:val="0"/>
                <w:u w:val="single" w:color="FFFFFF"/>
              </w:rPr>
              <w:t>监督</w:t>
            </w:r>
            <w:r>
              <w:rPr>
                <w:rFonts w:hint="eastAsia" w:ascii="宋体" w:hAnsi="宋体" w:eastAsia="宋体" w:cs="黑体"/>
                <w:color w:val="000000"/>
                <w:kern w:val="0"/>
              </w:rPr>
              <w:t>协管信息报告率达到95%以上。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9" w:type="dxa"/>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1.辖区内连续三年以上无食源性疾病、无饮用水卫生安全和学校卫生问题、无非法行医和非法采供血等不良事件。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33" w:name="_Toc4537"/>
            <w:bookmarkStart w:id="334" w:name="_Toc3494"/>
            <w:bookmarkStart w:id="335" w:name="_Toc339698380"/>
            <w:bookmarkStart w:id="336" w:name="_Toc24700"/>
            <w:bookmarkStart w:id="337" w:name="_Toc13739"/>
            <w:r>
              <w:rPr>
                <w:rFonts w:hint="eastAsia" w:ascii="宋体" w:hAnsi="宋体" w:eastAsia="宋体" w:cs="黑体"/>
                <w:b w:val="0"/>
                <w:bCs w:val="0"/>
                <w:color w:val="000000"/>
                <w:kern w:val="24"/>
                <w:sz w:val="21"/>
                <w:szCs w:val="21"/>
                <w:lang w:val="en-US" w:eastAsia="zh-CN" w:bidi="ar-SA"/>
              </w:rPr>
              <w:t>2.2.3.14重大公共卫生项目</w:t>
            </w:r>
            <w:bookmarkEnd w:id="333"/>
            <w:r>
              <w:rPr>
                <w:rFonts w:hint="eastAsia" w:ascii="宋体" w:hAnsi="宋体" w:eastAsia="宋体" w:cs="黑体"/>
                <w:b w:val="0"/>
                <w:bCs w:val="0"/>
                <w:color w:val="000000"/>
                <w:kern w:val="24"/>
                <w:sz w:val="21"/>
                <w:szCs w:val="21"/>
                <w:lang w:val="en-US" w:eastAsia="zh-CN" w:bidi="ar-SA"/>
              </w:rPr>
              <w:t>及其他</w:t>
            </w:r>
            <w:bookmarkEnd w:id="334"/>
            <w:bookmarkEnd w:id="335"/>
            <w:bookmarkEnd w:id="336"/>
            <w:bookmarkEnd w:id="337"/>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【C】</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1.按照当地卫生行政部门要求，开展或协助开展重大公共卫生项目服务。</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2.具备开展相关重大公共卫生项目的设施设备和人员条件。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3.建立和相关部门的协调工作机制。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4.提供多种形式的生育知识健康教育、咨询和就诊指导。</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 xml:space="preserve">5.提供避孕药具自助发放服务。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【B】符</w:t>
            </w:r>
            <w:r>
              <w:rPr>
                <w:rFonts w:hint="eastAsia" w:ascii="宋体" w:hAnsi="宋体" w:eastAsia="宋体" w:cs="黑体"/>
                <w:color w:val="000000"/>
                <w:szCs w:val="21"/>
              </w:rPr>
              <w:t>合“C”，并</w:t>
            </w:r>
          </w:p>
          <w:p>
            <w:pPr>
              <w:pageBreakBefore w:val="0"/>
              <w:widowControl/>
              <w:kinsoku/>
              <w:wordWrap/>
              <w:overflowPunct/>
              <w:topLinePunct w:val="0"/>
              <w:autoSpaceDE w:val="0"/>
              <w:autoSpaceDN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1.服务人员熟悉掌握重大公共卫生项目实施要求与工作流程。</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rPr>
            </w:pPr>
            <w:r>
              <w:rPr>
                <w:rFonts w:hint="eastAsia" w:ascii="宋体" w:hAnsi="宋体" w:eastAsia="宋体" w:cs="黑体"/>
                <w:color w:val="000000"/>
                <w:kern w:val="0"/>
              </w:rPr>
              <w:t>2.重大公共卫生项目的进度、质量和效果完成任务目标。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8"/>
              </w:rPr>
            </w:pPr>
          </w:p>
        </w:tc>
        <w:tc>
          <w:tcPr>
            <w:tcW w:w="6829" w:type="dxa"/>
            <w:noWrap w:val="0"/>
            <w:vAlign w:val="center"/>
          </w:tcPr>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rPr>
              <w:t>【A】符</w:t>
            </w:r>
            <w:r>
              <w:rPr>
                <w:rFonts w:hint="eastAsia" w:ascii="宋体" w:hAnsi="宋体" w:eastAsia="宋体" w:cs="黑体"/>
                <w:color w:val="000000"/>
                <w:szCs w:val="21"/>
              </w:rPr>
              <w:t>合“B”，并</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1.辖区内重大公共卫生项目针对的健康危险因素、健康问题得到明显改善。</w:t>
            </w:r>
          </w:p>
        </w:tc>
      </w:tr>
      <w:bookmarkEnd w:id="284"/>
      <w:bookmarkEnd w:id="285"/>
      <w:bookmarkEnd w:id="286"/>
      <w:bookmarkEnd w:id="287"/>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338" w:name="_Toc11231"/>
      <w:bookmarkStart w:id="339" w:name="_Toc27459"/>
      <w:bookmarkStart w:id="340" w:name="_Toc30584"/>
      <w:bookmarkStart w:id="341" w:name="_Toc354101409"/>
      <w:bookmarkStart w:id="342" w:name="_Toc21471"/>
      <w:r>
        <w:rPr>
          <w:rFonts w:hint="eastAsia" w:ascii="宋体" w:hAnsi="宋体" w:eastAsia="宋体" w:cs="黑体"/>
          <w:b/>
          <w:bCs/>
          <w:color w:val="000000"/>
          <w:kern w:val="2"/>
          <w:sz w:val="28"/>
          <w:szCs w:val="28"/>
          <w:lang w:val="en-US" w:eastAsia="zh-CN" w:bidi="ar-SA"/>
        </w:rPr>
        <w:t>2.3服务效果</w:t>
      </w:r>
      <w:bookmarkEnd w:id="338"/>
      <w:bookmarkEnd w:id="339"/>
      <w:bookmarkEnd w:id="340"/>
      <w:bookmarkEnd w:id="341"/>
      <w:bookmarkEnd w:id="342"/>
    </w:p>
    <w:tbl>
      <w:tblPr>
        <w:tblStyle w:val="2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r>
              <w:rPr>
                <w:rFonts w:hint="eastAsia" w:ascii="宋体" w:hAnsi="宋体" w:eastAsia="宋体" w:cs="黑体"/>
                <w:b/>
                <w:bCs/>
                <w:color w:val="000000"/>
                <w:sz w:val="21"/>
                <w:szCs w:val="21"/>
              </w:rPr>
              <w:t>能力条款</w:t>
            </w:r>
          </w:p>
        </w:tc>
        <w:tc>
          <w:tcPr>
            <w:tcW w:w="6827"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r>
              <w:rPr>
                <w:rFonts w:hint="eastAsia" w:ascii="宋体" w:hAnsi="宋体" w:eastAsia="宋体" w:cs="黑体"/>
                <w:b/>
                <w:bCs/>
                <w:color w:val="000000"/>
                <w:sz w:val="21"/>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95"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43" w:name="_Toc28498"/>
            <w:bookmarkStart w:id="344" w:name="_Toc17475"/>
            <w:bookmarkStart w:id="345" w:name="_Toc22695"/>
            <w:bookmarkStart w:id="346" w:name="_Toc12460"/>
            <w:bookmarkStart w:id="347" w:name="_Toc1755598068"/>
            <w:r>
              <w:rPr>
                <w:rFonts w:hint="eastAsia" w:ascii="宋体" w:hAnsi="宋体" w:eastAsia="宋体" w:cs="黑体"/>
                <w:b w:val="0"/>
                <w:bCs w:val="0"/>
                <w:color w:val="000000"/>
                <w:kern w:val="24"/>
                <w:sz w:val="21"/>
                <w:szCs w:val="21"/>
                <w:lang w:val="en-US" w:eastAsia="zh-CN" w:bidi="ar-SA"/>
              </w:rPr>
              <w:t>2.3.1服务效率</w:t>
            </w:r>
            <w:bookmarkEnd w:id="343"/>
            <w:bookmarkEnd w:id="344"/>
            <w:bookmarkEnd w:id="345"/>
            <w:bookmarkEnd w:id="346"/>
            <w:bookmarkEnd w:id="347"/>
          </w:p>
        </w:tc>
        <w:tc>
          <w:tcPr>
            <w:tcW w:w="6827" w:type="dxa"/>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tabs>
                <w:tab w:val="left" w:pos="0"/>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1.每年至少开展1次服务效率总结分析，并有记录。</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2.对诊疗效率有针对措施。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41" w:hRule="atLeast"/>
        </w:trPr>
        <w:tc>
          <w:tcPr>
            <w:tcW w:w="1474" w:type="dxa"/>
            <w:vMerge w:val="continue"/>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27" w:type="dxa"/>
            <w:noWrap w:val="0"/>
            <w:vAlign w:val="center"/>
          </w:tcPr>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【B】符</w:t>
            </w:r>
            <w:r>
              <w:rPr>
                <w:rFonts w:hint="eastAsia" w:ascii="宋体" w:hAnsi="宋体" w:eastAsia="宋体" w:cs="黑体"/>
                <w:color w:val="000000"/>
                <w:sz w:val="21"/>
                <w:szCs w:val="21"/>
              </w:rPr>
              <w:t>合“C”，并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1.医师日均担负诊疗人次不低于10人次。</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2.辖区居民年平均就诊人次数不低于1人次。</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sz w:val="21"/>
                <w:szCs w:val="21"/>
              </w:rPr>
              <w:t xml:space="preserve">3.病床使用率不低于60%。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78" w:hRule="atLeast"/>
        </w:trPr>
        <w:tc>
          <w:tcPr>
            <w:tcW w:w="1474" w:type="dxa"/>
            <w:vMerge w:val="continue"/>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27" w:type="dxa"/>
            <w:noWrap w:val="0"/>
            <w:vAlign w:val="center"/>
          </w:tcPr>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【A】符合</w:t>
            </w:r>
            <w:r>
              <w:rPr>
                <w:rFonts w:hint="eastAsia" w:ascii="宋体" w:hAnsi="宋体" w:eastAsia="宋体" w:cs="黑体"/>
                <w:color w:val="000000"/>
                <w:sz w:val="21"/>
                <w:szCs w:val="21"/>
              </w:rPr>
              <w:t>“B”，并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1.医师日均担负诊疗人次不低于12人次。</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2.辖区居民年平均就诊人次数不低于2人次。</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3.病床</w:t>
            </w:r>
            <w:r>
              <w:rPr>
                <w:rFonts w:hint="eastAsia" w:ascii="宋体" w:hAnsi="宋体" w:eastAsia="宋体" w:cs="黑体"/>
                <w:color w:val="000000"/>
                <w:sz w:val="21"/>
                <w:szCs w:val="21"/>
              </w:rPr>
              <w:t>使用率不低于75%。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34"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48" w:name="_Toc12869"/>
            <w:bookmarkStart w:id="349" w:name="_Toc1941701043"/>
            <w:bookmarkStart w:id="350" w:name="_Toc29592"/>
            <w:bookmarkStart w:id="351" w:name="_Toc14096"/>
            <w:bookmarkStart w:id="352" w:name="_Toc29279"/>
            <w:r>
              <w:rPr>
                <w:rFonts w:hint="eastAsia" w:ascii="宋体" w:hAnsi="宋体" w:eastAsia="宋体" w:cs="黑体"/>
                <w:b w:val="0"/>
                <w:bCs w:val="0"/>
                <w:color w:val="000000"/>
                <w:kern w:val="24"/>
                <w:sz w:val="21"/>
                <w:szCs w:val="21"/>
                <w:lang w:val="en-US" w:eastAsia="zh-CN" w:bidi="ar-SA"/>
              </w:rPr>
              <w:t>2.3.2满意度</w:t>
            </w:r>
            <w:bookmarkEnd w:id="348"/>
            <w:bookmarkEnd w:id="349"/>
            <w:bookmarkEnd w:id="350"/>
            <w:bookmarkEnd w:id="351"/>
            <w:bookmarkEnd w:id="352"/>
          </w:p>
        </w:tc>
        <w:tc>
          <w:tcPr>
            <w:tcW w:w="6827" w:type="dxa"/>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1.每年至少开展</w:t>
            </w:r>
            <w:r>
              <w:rPr>
                <w:rFonts w:hint="eastAsia" w:ascii="宋体" w:hAnsi="宋体" w:eastAsia="宋体" w:cs="黑体"/>
                <w:color w:val="000000"/>
                <w:kern w:val="0"/>
                <w:sz w:val="21"/>
                <w:szCs w:val="21"/>
                <w:u w:val="single" w:color="FFFFFF"/>
              </w:rPr>
              <w:t>1</w:t>
            </w:r>
            <w:r>
              <w:rPr>
                <w:rFonts w:hint="eastAsia" w:ascii="宋体" w:hAnsi="宋体" w:eastAsia="宋体" w:cs="黑体"/>
                <w:color w:val="000000"/>
                <w:kern w:val="0"/>
                <w:sz w:val="21"/>
                <w:szCs w:val="21"/>
              </w:rPr>
              <w:t>次居民满意度调查，包括对机构环境、服务质量、服务态度、服务项目、服务时间等的满意度。针对问题提出改进措施。</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2.每年至少开展</w:t>
            </w:r>
            <w:r>
              <w:rPr>
                <w:rFonts w:hint="eastAsia" w:ascii="宋体" w:hAnsi="宋体" w:eastAsia="宋体" w:cs="黑体"/>
                <w:color w:val="000000"/>
                <w:kern w:val="0"/>
                <w:sz w:val="21"/>
                <w:szCs w:val="21"/>
                <w:u w:val="single" w:color="FFFFFF"/>
              </w:rPr>
              <w:t>1</w:t>
            </w:r>
            <w:r>
              <w:rPr>
                <w:rFonts w:hint="eastAsia" w:ascii="宋体" w:hAnsi="宋体" w:eastAsia="宋体" w:cs="黑体"/>
                <w:color w:val="000000"/>
                <w:kern w:val="0"/>
                <w:sz w:val="21"/>
                <w:szCs w:val="21"/>
              </w:rPr>
              <w:t>次职工满意度调查。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78"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27" w:type="dxa"/>
            <w:noWrap w:val="0"/>
            <w:vAlign w:val="center"/>
          </w:tcPr>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【B】符</w:t>
            </w:r>
            <w:r>
              <w:rPr>
                <w:rFonts w:hint="eastAsia" w:ascii="宋体" w:hAnsi="宋体" w:eastAsia="宋体" w:cs="黑体"/>
                <w:color w:val="000000"/>
                <w:sz w:val="21"/>
                <w:szCs w:val="21"/>
              </w:rPr>
              <w:t>合“C”，并</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1.有提高职工和居民满意度的具体措施。</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2.职工满意度不低于80%。</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3.居民满意度不低于80%。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16" w:hRule="atLeast"/>
        </w:trPr>
        <w:tc>
          <w:tcPr>
            <w:tcW w:w="1474" w:type="dxa"/>
            <w:vMerge w:val="continue"/>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27" w:type="dxa"/>
            <w:noWrap w:val="0"/>
            <w:vAlign w:val="center"/>
          </w:tcPr>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w:t>
            </w:r>
            <w:r>
              <w:rPr>
                <w:rFonts w:hint="eastAsia" w:ascii="宋体" w:hAnsi="宋体" w:eastAsia="宋体" w:cs="黑体"/>
                <w:color w:val="000000"/>
                <w:sz w:val="21"/>
                <w:szCs w:val="21"/>
              </w:rPr>
              <w:t>A】符合“B”，并</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1.职工满意度不低于90%。</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2.居民满意度不低于90%。</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kern w:val="0"/>
          <w:szCs w:val="21"/>
        </w:rPr>
      </w:pP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rPr>
      </w:pPr>
      <w:bookmarkStart w:id="353" w:name="_Toc97557970"/>
      <w:bookmarkStart w:id="354" w:name="_Toc25558"/>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b/>
          <w:bCs/>
          <w:color w:val="000000"/>
        </w:rPr>
      </w:pPr>
      <w:r>
        <w:rPr>
          <w:rFonts w:hint="eastAsia" w:ascii="宋体" w:hAnsi="宋体" w:eastAsia="宋体" w:cs="黑体"/>
          <w:b/>
          <w:bCs/>
          <w:color w:val="000000"/>
        </w:rPr>
        <w:br w:type="page"/>
      </w:r>
    </w:p>
    <w:p>
      <w:pPr>
        <w:keepNext/>
        <w:keepLines/>
        <w:pageBreakBefore w:val="0"/>
        <w:widowControl w:val="0"/>
        <w:kinsoku/>
        <w:wordWrap/>
        <w:overflowPunct/>
        <w:topLinePunct w:val="0"/>
        <w:bidi w:val="0"/>
        <w:adjustRightInd w:val="0"/>
        <w:snapToGrid w:val="0"/>
        <w:spacing w:before="0" w:beforeAutospacing="0" w:after="0" w:afterAutospacing="0" w:line="360" w:lineRule="auto"/>
        <w:ind w:left="0" w:leftChars="0" w:right="0" w:rightChars="0" w:firstLine="0" w:firstLineChars="0"/>
        <w:jc w:val="center"/>
        <w:textAlignment w:val="auto"/>
        <w:outlineLvl w:val="1"/>
        <w:rPr>
          <w:rFonts w:ascii="宋体" w:hAnsi="宋体" w:eastAsia="宋体" w:cs="黑体"/>
          <w:b/>
          <w:bCs/>
          <w:color w:val="000000"/>
          <w:kern w:val="2"/>
          <w:sz w:val="32"/>
          <w:szCs w:val="32"/>
          <w:lang w:val="en-US" w:eastAsia="zh-CN" w:bidi="ar-SA"/>
        </w:rPr>
      </w:pPr>
      <w:bookmarkStart w:id="355" w:name="_Toc3424"/>
      <w:bookmarkStart w:id="356" w:name="_Toc19099"/>
      <w:bookmarkStart w:id="357" w:name="_Toc17530"/>
      <w:bookmarkStart w:id="358" w:name="_Toc2068347959"/>
      <w:r>
        <w:rPr>
          <w:rFonts w:hint="eastAsia" w:ascii="宋体" w:hAnsi="宋体" w:eastAsia="宋体" w:cs="黑体"/>
          <w:b/>
          <w:bCs/>
          <w:color w:val="000000"/>
          <w:kern w:val="2"/>
          <w:sz w:val="32"/>
          <w:szCs w:val="32"/>
          <w:lang w:val="en-US" w:eastAsia="zh-CN" w:bidi="ar-SA"/>
        </w:rPr>
        <w:t>第三章  业务管理</w:t>
      </w:r>
      <w:bookmarkEnd w:id="353"/>
      <w:bookmarkEnd w:id="354"/>
      <w:bookmarkEnd w:id="355"/>
      <w:bookmarkEnd w:id="356"/>
      <w:bookmarkEnd w:id="357"/>
      <w:bookmarkEnd w:id="358"/>
      <w:r>
        <w:rPr>
          <w:rFonts w:hint="eastAsia" w:ascii="宋体" w:hAnsi="宋体" w:eastAsia="宋体" w:cs="黑体"/>
          <w:b/>
          <w:bCs/>
          <w:color w:val="000000"/>
          <w:kern w:val="2"/>
          <w:sz w:val="32"/>
          <w:szCs w:val="32"/>
          <w:lang w:val="en-US" w:eastAsia="zh-CN" w:bidi="ar-SA"/>
        </w:rPr>
        <w:t xml:space="preserve"> </w:t>
      </w:r>
    </w:p>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r>
        <w:rPr>
          <w:rFonts w:hint="eastAsia" w:ascii="宋体" w:hAnsi="宋体" w:eastAsia="宋体" w:cs="黑体"/>
          <w:b/>
          <w:bCs/>
          <w:color w:val="000000"/>
          <w:kern w:val="2"/>
          <w:sz w:val="28"/>
          <w:szCs w:val="28"/>
          <w:lang w:val="en-US" w:eastAsia="zh-CN" w:bidi="ar-SA"/>
        </w:rPr>
        <w:t xml:space="preserve"> </w:t>
      </w:r>
      <w:bookmarkStart w:id="359" w:name="_Toc31739"/>
      <w:bookmarkStart w:id="360" w:name="_Toc22812"/>
      <w:bookmarkStart w:id="361" w:name="_Toc858711873"/>
      <w:bookmarkStart w:id="362" w:name="_Toc3372"/>
      <w:bookmarkStart w:id="363" w:name="_Toc27344"/>
      <w:bookmarkStart w:id="364" w:name="_Toc97557971"/>
      <w:r>
        <w:rPr>
          <w:rFonts w:hint="eastAsia" w:ascii="宋体" w:hAnsi="宋体" w:eastAsia="宋体" w:cs="黑体"/>
          <w:b/>
          <w:bCs/>
          <w:color w:val="000000"/>
          <w:kern w:val="2"/>
          <w:sz w:val="28"/>
          <w:szCs w:val="28"/>
          <w:lang w:val="en-US" w:eastAsia="zh-CN" w:bidi="ar-SA"/>
        </w:rPr>
        <w:t>3.1 执业与诊疗规范管理</w:t>
      </w:r>
      <w:bookmarkEnd w:id="359"/>
      <w:bookmarkEnd w:id="360"/>
      <w:bookmarkEnd w:id="361"/>
      <w:bookmarkEnd w:id="362"/>
      <w:bookmarkEnd w:id="363"/>
      <w:bookmarkEnd w:id="364"/>
      <w:r>
        <w:rPr>
          <w:rFonts w:hint="eastAsia" w:ascii="宋体" w:hAnsi="宋体" w:eastAsia="宋体" w:cs="黑体"/>
          <w:b/>
          <w:bCs/>
          <w:color w:val="000000"/>
          <w:kern w:val="2"/>
          <w:sz w:val="28"/>
          <w:szCs w:val="28"/>
          <w:lang w:val="en-US" w:eastAsia="zh-CN" w:bidi="ar-SA"/>
        </w:rPr>
        <w:t xml:space="preserve"> </w:t>
      </w:r>
    </w:p>
    <w:tbl>
      <w:tblPr>
        <w:tblStyle w:val="2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r>
              <w:rPr>
                <w:rFonts w:hint="eastAsia" w:ascii="宋体" w:hAnsi="宋体" w:eastAsia="宋体" w:cs="黑体"/>
                <w:b/>
                <w:bCs/>
                <w:color w:val="000000"/>
                <w:sz w:val="21"/>
                <w:szCs w:val="21"/>
              </w:rPr>
              <w:t>能力条款</w:t>
            </w: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1"/>
                <w:szCs w:val="21"/>
              </w:rPr>
            </w:pPr>
            <w:r>
              <w:rPr>
                <w:rFonts w:hint="eastAsia" w:ascii="宋体" w:hAnsi="宋体" w:eastAsia="宋体" w:cs="黑体"/>
                <w:b/>
                <w:bCs/>
                <w:color w:val="000000"/>
                <w:sz w:val="21"/>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65" w:name="_Toc19390"/>
            <w:bookmarkStart w:id="366" w:name="_Toc11226"/>
            <w:bookmarkStart w:id="367" w:name="_Toc24289"/>
            <w:bookmarkStart w:id="368" w:name="_Toc97557972"/>
            <w:bookmarkStart w:id="369" w:name="_Toc374684566"/>
            <w:bookmarkStart w:id="370" w:name="_Toc10292"/>
            <w:r>
              <w:rPr>
                <w:rFonts w:hint="eastAsia" w:ascii="宋体" w:hAnsi="宋体" w:eastAsia="宋体" w:cs="黑体"/>
                <w:b w:val="0"/>
                <w:bCs w:val="0"/>
                <w:color w:val="000000"/>
                <w:kern w:val="24"/>
                <w:sz w:val="21"/>
                <w:szCs w:val="21"/>
                <w:lang w:val="en-US" w:eastAsia="zh-CN" w:bidi="ar-SA"/>
              </w:rPr>
              <w:t>3.1.1 执业管理</w:t>
            </w:r>
            <w:bookmarkEnd w:id="365"/>
            <w:bookmarkEnd w:id="366"/>
            <w:bookmarkEnd w:id="367"/>
            <w:bookmarkEnd w:id="368"/>
            <w:bookmarkEnd w:id="369"/>
            <w:bookmarkEnd w:id="370"/>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1.建立本机构的医疗技术临床应用管理制度，并执行。</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2.执行卫生技术人员执业资格审核与执业准入相关规定。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shd w:val="clear" w:color="auto" w:fill="FFFFFF"/>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1.在机构醒目位置公布诊疗科目、诊疗时间和收费标准，接受社会与公众监督。</w:t>
            </w:r>
          </w:p>
          <w:p>
            <w:pPr>
              <w:pageBreakBefore w:val="0"/>
              <w:widowControl w:val="0"/>
              <w:shd w:val="clear" w:color="auto" w:fill="FFFFFF"/>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2.建立本机构依法执业自查工作制度，定期组织开展依法执业自查，并指导辖区村卫生室依法执业。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1.对科室诊疗活动进行全程管理，发现问题及时整改。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71" w:name="_Toc28314"/>
            <w:bookmarkStart w:id="372" w:name="_Toc20266"/>
            <w:bookmarkStart w:id="373" w:name="_Toc24565"/>
            <w:bookmarkStart w:id="374" w:name="_Toc97557973"/>
            <w:bookmarkStart w:id="375" w:name="_Toc32269"/>
            <w:bookmarkStart w:id="376" w:name="_Toc1001269783"/>
            <w:r>
              <w:rPr>
                <w:rFonts w:hint="eastAsia" w:ascii="宋体" w:hAnsi="宋体" w:eastAsia="宋体" w:cs="黑体"/>
                <w:b w:val="0"/>
                <w:bCs w:val="0"/>
                <w:color w:val="000000"/>
                <w:kern w:val="24"/>
                <w:sz w:val="21"/>
                <w:szCs w:val="21"/>
                <w:lang w:val="en-US" w:eastAsia="zh-CN" w:bidi="ar-SA"/>
              </w:rPr>
              <w:t>3.1.2 规范诊疗</w:t>
            </w:r>
            <w:bookmarkEnd w:id="371"/>
            <w:bookmarkEnd w:id="372"/>
            <w:bookmarkEnd w:id="373"/>
            <w:bookmarkEnd w:id="374"/>
            <w:bookmarkEnd w:id="375"/>
            <w:bookmarkEnd w:id="376"/>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1.本机构及其医务人员应当遵循临床诊疗指南、临床技术操作规范、行业标准等有关要求开展诊疗工作。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2.定期对相关人员进行培训</w:t>
            </w:r>
            <w:r>
              <w:rPr>
                <w:rFonts w:ascii="宋体" w:hAnsi="宋体" w:eastAsia="宋体" w:cs="黑体"/>
                <w:color w:val="000000"/>
                <w:sz w:val="21"/>
                <w:szCs w:val="21"/>
              </w:rPr>
              <w:t>和</w:t>
            </w:r>
            <w:r>
              <w:rPr>
                <w:rFonts w:hint="eastAsia" w:ascii="宋体" w:hAnsi="宋体" w:eastAsia="宋体" w:cs="黑体"/>
                <w:color w:val="000000"/>
                <w:sz w:val="21"/>
                <w:szCs w:val="21"/>
              </w:rPr>
              <w:t>考核，及时更新知识。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1.设立专门职能科室，有专（兼）职人员负责管理和考核。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2.根据医学发展和本机构实际，及时补充完善诊疗规范。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1.相关职能部门履行监管职责，定期评价、分析和反馈，持续改进。</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rPr>
      </w:pPr>
      <w:bookmarkStart w:id="377" w:name="_Toc31458"/>
      <w:bookmarkStart w:id="378" w:name="_Toc97557974"/>
    </w:p>
    <w:p>
      <w:pPr>
        <w:keepNext/>
        <w:keepLines/>
        <w:pageBreakBefore w:val="0"/>
        <w:widowControl w:val="0"/>
        <w:kinsoku/>
        <w:wordWrap/>
        <w:overflowPunct/>
        <w:topLinePunct w:val="0"/>
        <w:bidi w:val="0"/>
        <w:adjustRightInd w:val="0"/>
        <w:snapToGrid w:val="0"/>
        <w:spacing w:before="0" w:beforeAutospacing="0" w:after="0" w:afterAutospacing="0" w:line="360" w:lineRule="auto"/>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379" w:name="_Toc9618"/>
      <w:bookmarkStart w:id="380" w:name="_Toc230235937"/>
      <w:bookmarkStart w:id="381" w:name="_Toc15593"/>
      <w:bookmarkStart w:id="382" w:name="_Toc7922"/>
      <w:r>
        <w:rPr>
          <w:rFonts w:hint="eastAsia" w:ascii="宋体" w:hAnsi="宋体" w:eastAsia="宋体" w:cs="黑体"/>
          <w:b/>
          <w:bCs/>
          <w:color w:val="000000"/>
          <w:kern w:val="2"/>
          <w:sz w:val="28"/>
          <w:szCs w:val="28"/>
          <w:lang w:val="en-US" w:eastAsia="zh-CN" w:bidi="ar-SA"/>
        </w:rPr>
        <w:t>3.2 医疗质量安全管理</w:t>
      </w:r>
      <w:bookmarkEnd w:id="377"/>
      <w:bookmarkEnd w:id="378"/>
      <w:bookmarkEnd w:id="379"/>
      <w:bookmarkEnd w:id="380"/>
      <w:bookmarkEnd w:id="381"/>
      <w:bookmarkEnd w:id="382"/>
      <w:r>
        <w:rPr>
          <w:rFonts w:hint="eastAsia" w:ascii="宋体" w:hAnsi="宋体" w:eastAsia="宋体" w:cs="黑体"/>
          <w:b/>
          <w:bCs/>
          <w:color w:val="000000"/>
          <w:kern w:val="2"/>
          <w:sz w:val="28"/>
          <w:szCs w:val="28"/>
          <w:lang w:val="en-US" w:eastAsia="zh-CN" w:bidi="ar-SA"/>
        </w:rPr>
        <w:t xml:space="preserve"> </w:t>
      </w:r>
    </w:p>
    <w:p>
      <w:pPr>
        <w:keepNext/>
        <w:keepLines/>
        <w:pageBreakBefore w:val="0"/>
        <w:widowControl w:val="0"/>
        <w:numPr>
          <w:ilvl w:val="0"/>
          <w:numId w:val="0"/>
        </w:numPr>
        <w:kinsoku/>
        <w:wordWrap/>
        <w:overflowPunct/>
        <w:topLinePunct w:val="0"/>
        <w:bidi w:val="0"/>
        <w:adjustRightInd w:val="0"/>
        <w:snapToGrid w:val="0"/>
        <w:spacing w:before="0" w:beforeAutospacing="0" w:after="0" w:afterAutospacing="0" w:line="416" w:lineRule="auto"/>
        <w:ind w:leftChars="0" w:right="0" w:rightChars="0"/>
        <w:jc w:val="both"/>
        <w:textAlignment w:val="auto"/>
        <w:outlineLvl w:val="2"/>
        <w:rPr>
          <w:rFonts w:ascii="Times New Roman" w:hAnsi="Times New Roman" w:eastAsia="宋体" w:cs="黑体"/>
          <w:b w:val="0"/>
          <w:bCs/>
          <w:color w:val="000000"/>
          <w:kern w:val="2"/>
          <w:sz w:val="24"/>
          <w:szCs w:val="24"/>
          <w:lang w:val="en-US" w:eastAsia="zh-CN" w:bidi="ar-SA"/>
        </w:rPr>
      </w:pPr>
      <w:bookmarkStart w:id="383" w:name="_Toc32139"/>
      <w:bookmarkStart w:id="384" w:name="_Toc236709009"/>
      <w:bookmarkStart w:id="385" w:name="_Toc17807"/>
      <w:bookmarkStart w:id="386" w:name="_Toc14286"/>
      <w:bookmarkStart w:id="387" w:name="_Toc97557975"/>
      <w:bookmarkStart w:id="388" w:name="_Toc15859"/>
      <w:r>
        <w:rPr>
          <w:rFonts w:ascii="Times New Roman" w:hAnsi="Times New Roman" w:eastAsia="宋体" w:cs="黑体"/>
          <w:b/>
          <w:bCs w:val="0"/>
          <w:color w:val="000000"/>
          <w:kern w:val="2"/>
          <w:sz w:val="24"/>
          <w:szCs w:val="24"/>
          <w:lang w:val="en-US" w:eastAsia="zh-CN" w:bidi="ar-SA"/>
        </w:rPr>
        <w:t>3.2.1 医疗质量管理体系和制度建设</w:t>
      </w:r>
      <w:bookmarkEnd w:id="383"/>
      <w:bookmarkEnd w:id="384"/>
      <w:bookmarkEnd w:id="385"/>
      <w:bookmarkEnd w:id="386"/>
      <w:bookmarkEnd w:id="387"/>
      <w:bookmarkEnd w:id="388"/>
      <w:r>
        <w:rPr>
          <w:rFonts w:ascii="Times New Roman" w:hAnsi="Times New Roman" w:eastAsia="宋体" w:cs="黑体"/>
          <w:b w:val="0"/>
          <w:bCs/>
          <w:color w:val="000000"/>
          <w:kern w:val="2"/>
          <w:sz w:val="24"/>
          <w:szCs w:val="24"/>
          <w:lang w:val="en-US" w:eastAsia="zh-CN" w:bidi="ar-SA"/>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jc w:val="cent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389" w:name="_Toc1140"/>
            <w:bookmarkStart w:id="390" w:name="_Toc10623"/>
            <w:bookmarkStart w:id="391" w:name="_Toc97557976"/>
            <w:bookmarkStart w:id="392" w:name="_Toc1662"/>
            <w:bookmarkStart w:id="393" w:name="_Toc6862"/>
            <w:bookmarkStart w:id="394" w:name="_Toc361424612"/>
            <w:r>
              <w:rPr>
                <w:rFonts w:hint="eastAsia" w:ascii="宋体" w:hAnsi="宋体" w:eastAsia="宋体" w:cs="黑体"/>
                <w:b w:val="0"/>
                <w:bCs w:val="0"/>
                <w:color w:val="000000"/>
                <w:kern w:val="24"/>
                <w:sz w:val="21"/>
                <w:szCs w:val="21"/>
                <w:lang w:val="en-US" w:eastAsia="zh-CN" w:bidi="ar-SA"/>
              </w:rPr>
              <w:t>3.2.1.1 医疗质量管理体系</w:t>
            </w:r>
            <w:bookmarkEnd w:id="389"/>
            <w:bookmarkEnd w:id="390"/>
            <w:bookmarkEnd w:id="391"/>
            <w:bookmarkEnd w:id="392"/>
            <w:bookmarkEnd w:id="393"/>
            <w:bookmarkEnd w:id="394"/>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1.成立医疗质量管理组织，有本机构医疗质量管理组织架构图，院长是第一责任人。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2.有科室医疗质量与安全管理小组，科主任为第一责任人。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3.有科室医疗质量与安全管理制度、工作计划和工作记录。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1.对科室医疗质量与安全指标进行资料收集和分析。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2.对科室医疗质量与安全进行定期检查，提出改进措施并落实。</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rPr>
      </w:pPr>
      <w:bookmarkStart w:id="395" w:name="_Toc128993263"/>
      <w:bookmarkStart w:id="396" w:name="_Toc29263"/>
      <w:bookmarkStart w:id="397" w:name="_Toc97557977"/>
      <w:bookmarkStart w:id="398" w:name="_Toc5113"/>
      <w:bookmarkStart w:id="399" w:name="_Toc7137"/>
      <w:bookmarkStart w:id="400" w:name="_Toc21069"/>
    </w:p>
    <w:tbl>
      <w:tblPr>
        <w:tblStyle w:val="22"/>
        <w:tblpPr w:leftFromText="180" w:rightFromText="180" w:vertAnchor="text" w:horzAnchor="page" w:tblpX="1915" w:tblpY="-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r>
              <w:rPr>
                <w:rFonts w:hint="eastAsia" w:ascii="宋体" w:hAnsi="宋体" w:eastAsia="宋体" w:cs="黑体"/>
                <w:b w:val="0"/>
                <w:bCs w:val="0"/>
                <w:color w:val="000000"/>
                <w:kern w:val="24"/>
                <w:sz w:val="21"/>
                <w:szCs w:val="21"/>
                <w:lang w:val="en-US" w:eastAsia="zh-CN" w:bidi="ar-SA"/>
              </w:rPr>
              <w:t>3.2.1.2 医疗质量管理制度</w:t>
            </w:r>
            <w:bookmarkEnd w:id="395"/>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1.有完善的医疗质量管理规章制度，并有明确的核心制度。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2.有持续改进医疗质量实施方案及配套制度、考核标准和质量指标。</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3.有医疗质量管理的考核体系和管理流程。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4.有本机构及科室的相关培训制度，医务人员掌握并遵循本岗位相关制度。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tabs>
                <w:tab w:val="left" w:pos="312"/>
              </w:tabs>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1.定期修订和及时更新制度，落实各项医疗质量管理制度，覆盖医疗全过程。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2.医疗质量考核有记录，可查询。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sz w:val="21"/>
                <w:szCs w:val="21"/>
              </w:rPr>
              <w:t xml:space="preserve">3.利用多种形式对医疗质量控制的结果及成效进行反馈通报。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1.对方案执行、制度落实有监督、检查分析、总结、反馈及改进措施，医疗质量持续改进效果明显。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474" w:type="dxa"/>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2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w:t>
            </w:r>
            <w:r>
              <w:rPr>
                <w:rFonts w:ascii="宋体" w:hAnsi="宋体" w:eastAsia="宋体" w:cs="黑体"/>
                <w:color w:val="000000"/>
                <w:szCs w:val="21"/>
              </w:rPr>
              <w:t>机构内</w:t>
            </w:r>
            <w:r>
              <w:rPr>
                <w:rFonts w:hint="eastAsia" w:ascii="宋体" w:hAnsi="宋体" w:eastAsia="宋体" w:cs="黑体"/>
                <w:color w:val="000000"/>
                <w:szCs w:val="21"/>
              </w:rPr>
              <w:t xml:space="preserve">职能部门对医疗质量管理工作进行定期考核，持续改进医疗质量管理水平，有证据表明成效显著。 </w:t>
            </w:r>
          </w:p>
        </w:tc>
      </w:tr>
      <w:bookmarkEnd w:id="396"/>
      <w:bookmarkEnd w:id="397"/>
      <w:bookmarkEnd w:id="398"/>
      <w:bookmarkEnd w:id="399"/>
      <w:bookmarkEnd w:id="400"/>
    </w:tbl>
    <w:p>
      <w:pPr>
        <w:keepNext/>
        <w:keepLines/>
        <w:pageBreakBefore w:val="0"/>
        <w:widowControl w:val="0"/>
        <w:numPr>
          <w:ilvl w:val="0"/>
          <w:numId w:val="0"/>
        </w:numPr>
        <w:kinsoku/>
        <w:wordWrap/>
        <w:overflowPunct/>
        <w:topLinePunct w:val="0"/>
        <w:bidi w:val="0"/>
        <w:adjustRightInd w:val="0"/>
        <w:snapToGrid w:val="0"/>
        <w:spacing w:before="0" w:beforeAutospacing="0" w:after="0" w:afterAutospacing="0" w:line="400" w:lineRule="exact"/>
        <w:ind w:leftChars="0" w:right="0" w:rightChars="0"/>
        <w:jc w:val="both"/>
        <w:textAlignment w:val="auto"/>
        <w:outlineLvl w:val="2"/>
        <w:rPr>
          <w:rFonts w:ascii="Times New Roman" w:hAnsi="Times New Roman" w:eastAsia="宋体" w:cs="黑体"/>
          <w:b/>
          <w:bCs w:val="0"/>
          <w:color w:val="000000"/>
          <w:kern w:val="2"/>
          <w:sz w:val="24"/>
          <w:szCs w:val="24"/>
          <w:lang w:val="en-US" w:eastAsia="zh-CN" w:bidi="ar-SA"/>
        </w:rPr>
      </w:pPr>
      <w:bookmarkStart w:id="401" w:name="_Toc14451"/>
      <w:bookmarkStart w:id="402" w:name="_Toc29917"/>
      <w:bookmarkStart w:id="403" w:name="_Toc31801"/>
      <w:bookmarkStart w:id="404" w:name="_Toc97557978"/>
      <w:bookmarkStart w:id="405" w:name="_Toc15515"/>
      <w:bookmarkStart w:id="406" w:name="_Toc231660049"/>
      <w:r>
        <w:rPr>
          <w:rFonts w:ascii="Times New Roman" w:hAnsi="Times New Roman" w:eastAsia="宋体" w:cs="黑体"/>
          <w:b/>
          <w:bCs w:val="0"/>
          <w:color w:val="000000"/>
          <w:kern w:val="2"/>
          <w:sz w:val="24"/>
          <w:szCs w:val="24"/>
          <w:lang w:val="en-US" w:eastAsia="zh-CN" w:bidi="ar-SA"/>
        </w:rPr>
        <w:t>3.2.2 医疗质量管理制度落实</w:t>
      </w:r>
      <w:bookmarkEnd w:id="401"/>
      <w:bookmarkEnd w:id="402"/>
      <w:bookmarkEnd w:id="403"/>
      <w:bookmarkEnd w:id="404"/>
      <w:bookmarkEnd w:id="405"/>
      <w:bookmarkEnd w:id="406"/>
      <w:r>
        <w:rPr>
          <w:rFonts w:ascii="Times New Roman" w:hAnsi="Times New Roman" w:eastAsia="宋体" w:cs="黑体"/>
          <w:b/>
          <w:bCs w:val="0"/>
          <w:color w:val="000000"/>
          <w:kern w:val="2"/>
          <w:sz w:val="24"/>
          <w:szCs w:val="24"/>
          <w:lang w:val="en-US" w:eastAsia="zh-CN" w:bidi="ar-SA"/>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jc w:val="cent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72"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07" w:name="_Toc27351"/>
            <w:bookmarkStart w:id="408" w:name="_Toc1976761429"/>
            <w:bookmarkStart w:id="409" w:name="_Toc31612"/>
            <w:bookmarkStart w:id="410" w:name="_Toc97557979"/>
            <w:bookmarkStart w:id="411" w:name="_Toc12632"/>
            <w:bookmarkStart w:id="412" w:name="_Toc1532"/>
            <w:r>
              <w:rPr>
                <w:rFonts w:hint="eastAsia" w:ascii="宋体" w:hAnsi="宋体" w:eastAsia="宋体" w:cs="黑体"/>
                <w:b w:val="0"/>
                <w:bCs w:val="0"/>
                <w:color w:val="000000"/>
                <w:kern w:val="24"/>
                <w:sz w:val="21"/>
                <w:szCs w:val="21"/>
                <w:lang w:val="en-US" w:eastAsia="zh-CN" w:bidi="ar-SA"/>
              </w:rPr>
              <w:t>3.2.2.1“三基”培训与考核</w:t>
            </w:r>
            <w:bookmarkEnd w:id="407"/>
            <w:bookmarkEnd w:id="408"/>
            <w:bookmarkEnd w:id="409"/>
            <w:bookmarkEnd w:id="410"/>
            <w:bookmarkEnd w:id="411"/>
            <w:bookmarkEnd w:id="412"/>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1.有各专业、各岗位的“三基”培训和考核制度。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2.有针对不同专业卫生技术人员的“三基”培训内容、要求、重点和培训计划。</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3.有与培训相适宜的培训设施、设备及经费保障。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1.落实培训及考核计划，在岗人员参加“三基”培训覆盖率</w:t>
            </w:r>
            <w:r>
              <w:rPr>
                <w:rFonts w:ascii="宋体" w:hAnsi="宋体" w:eastAsia="宋体" w:cs="黑体"/>
                <w:color w:val="000000"/>
                <w:szCs w:val="21"/>
              </w:rPr>
              <w:t>达到</w:t>
            </w:r>
            <w:r>
              <w:rPr>
                <w:rFonts w:hint="eastAsia" w:ascii="宋体" w:hAnsi="宋体" w:eastAsia="宋体" w:cs="黑体"/>
                <w:color w:val="000000"/>
                <w:szCs w:val="21"/>
              </w:rPr>
              <w:t>90%</w:t>
            </w:r>
            <w:r>
              <w:rPr>
                <w:rFonts w:ascii="宋体" w:hAnsi="宋体" w:eastAsia="宋体" w:cs="黑体"/>
                <w:color w:val="000000"/>
                <w:szCs w:val="21"/>
              </w:rPr>
              <w:t>以上</w:t>
            </w:r>
            <w:r>
              <w:rPr>
                <w:rFonts w:hint="eastAsia" w:ascii="宋体" w:hAnsi="宋体" w:eastAsia="宋体" w:cs="黑体"/>
                <w:color w:val="000000"/>
                <w:szCs w:val="21"/>
              </w:rPr>
              <w:t xml:space="preserve">。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2.有指定部门或专职人员负责实施。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4"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1.在岗人员参加“三基”考核合格率</w:t>
            </w:r>
            <w:r>
              <w:rPr>
                <w:rFonts w:ascii="宋体" w:hAnsi="宋体" w:eastAsia="宋体" w:cs="黑体"/>
                <w:color w:val="000000"/>
                <w:szCs w:val="21"/>
              </w:rPr>
              <w:t>达到</w:t>
            </w:r>
            <w:r>
              <w:rPr>
                <w:rFonts w:hint="eastAsia" w:ascii="宋体" w:hAnsi="宋体" w:eastAsia="宋体" w:cs="黑体"/>
                <w:color w:val="000000"/>
                <w:szCs w:val="21"/>
              </w:rPr>
              <w:t>90%</w:t>
            </w:r>
            <w:r>
              <w:rPr>
                <w:rFonts w:ascii="宋体" w:hAnsi="宋体" w:eastAsia="宋体" w:cs="黑体"/>
                <w:color w:val="000000"/>
                <w:szCs w:val="21"/>
              </w:rPr>
              <w:t>以上</w:t>
            </w:r>
            <w:r>
              <w:rPr>
                <w:rFonts w:hint="eastAsia" w:ascii="宋体" w:hAnsi="宋体" w:eastAsia="宋体" w:cs="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13" w:name="_Toc19574"/>
            <w:bookmarkStart w:id="414" w:name="_Toc949850565"/>
            <w:bookmarkStart w:id="415" w:name="_Toc11352"/>
            <w:bookmarkStart w:id="416" w:name="_Toc97557980"/>
            <w:bookmarkStart w:id="417" w:name="_Toc27306"/>
            <w:bookmarkStart w:id="418" w:name="_Toc23692"/>
            <w:r>
              <w:rPr>
                <w:rFonts w:hint="eastAsia" w:ascii="宋体" w:hAnsi="宋体" w:eastAsia="宋体" w:cs="黑体"/>
                <w:b w:val="0"/>
                <w:bCs w:val="0"/>
                <w:color w:val="000000"/>
                <w:kern w:val="24"/>
                <w:sz w:val="21"/>
                <w:szCs w:val="21"/>
                <w:lang w:val="en-US" w:eastAsia="zh-CN" w:bidi="ar-SA"/>
              </w:rPr>
              <w:t>3.2.2.2 住院诊疗质量管理</w:t>
            </w:r>
            <w:bookmarkEnd w:id="413"/>
            <w:bookmarkEnd w:id="414"/>
            <w:bookmarkEnd w:id="415"/>
            <w:bookmarkEnd w:id="416"/>
            <w:bookmarkEnd w:id="417"/>
            <w:bookmarkEnd w:id="418"/>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【C】</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1.住院诊疗活动的医疗质量管理在科主任领导下完成，实行分级管理。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2.对卫生技术人员有明确的岗位职责与技能要求。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1.根据床位、工作量、医师的资质层次分成诊疗小组。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2.有院科两级的质量监督管理，对存在问题及时反馈。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1.持续改进住院诊疗质量，确保医疗质量与安全。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19" w:name="_Toc15354"/>
            <w:bookmarkStart w:id="420" w:name="_Toc1741993395"/>
            <w:bookmarkStart w:id="421" w:name="_Toc97557981"/>
            <w:bookmarkStart w:id="422" w:name="_Toc25164"/>
            <w:bookmarkStart w:id="423" w:name="_Toc1715"/>
            <w:bookmarkStart w:id="424" w:name="_Toc3526"/>
            <w:r>
              <w:rPr>
                <w:rFonts w:hint="eastAsia" w:ascii="宋体" w:hAnsi="宋体" w:eastAsia="宋体" w:cs="黑体"/>
                <w:b w:val="0"/>
                <w:bCs w:val="0"/>
                <w:color w:val="000000"/>
                <w:kern w:val="24"/>
                <w:sz w:val="21"/>
                <w:szCs w:val="21"/>
                <w:lang w:val="en-US" w:eastAsia="zh-CN" w:bidi="ar-SA"/>
              </w:rPr>
              <w:t>3.2.2.3 首诊负责制度</w:t>
            </w:r>
            <w:bookmarkEnd w:id="419"/>
            <w:bookmarkEnd w:id="420"/>
            <w:bookmarkEnd w:id="421"/>
            <w:bookmarkEnd w:id="422"/>
            <w:bookmarkEnd w:id="423"/>
            <w:bookmarkEnd w:id="424"/>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w:t>
            </w:r>
            <w:r>
              <w:rPr>
                <w:rFonts w:ascii="宋体" w:hAnsi="宋体" w:eastAsia="宋体" w:cs="黑体"/>
                <w:color w:val="000000"/>
                <w:sz w:val="21"/>
                <w:szCs w:val="21"/>
              </w:rPr>
              <w:t>C</w:t>
            </w:r>
            <w:r>
              <w:rPr>
                <w:rFonts w:hint="eastAsia" w:ascii="宋体" w:hAnsi="宋体" w:eastAsia="宋体" w:cs="黑体"/>
                <w:color w:val="000000"/>
                <w:sz w:val="21"/>
                <w:szCs w:val="21"/>
              </w:rPr>
              <w:t xml:space="preserve">】 </w:t>
            </w:r>
          </w:p>
          <w:p>
            <w:pPr>
              <w:pageBreakBefore w:val="0"/>
              <w:widowControl w:val="0"/>
              <w:tabs>
                <w:tab w:val="left" w:pos="312"/>
              </w:tabs>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w:t>
            </w:r>
            <w:r>
              <w:rPr>
                <w:rFonts w:ascii="宋体" w:hAnsi="宋体" w:eastAsia="宋体" w:cs="黑体"/>
                <w:color w:val="000000"/>
                <w:sz w:val="21"/>
                <w:szCs w:val="21"/>
              </w:rPr>
              <w:t>.</w:t>
            </w:r>
            <w:r>
              <w:rPr>
                <w:rFonts w:hint="eastAsia" w:ascii="宋体" w:hAnsi="宋体" w:eastAsia="宋体" w:cs="黑体"/>
                <w:color w:val="000000"/>
                <w:sz w:val="21"/>
                <w:szCs w:val="21"/>
              </w:rPr>
              <w:t>建立首诊负责制度，有首诊处理流程。</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2.制定预检分诊，转科、转院等程序和流程。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【B】符合“C”，并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1.各科室医务人员应知晓和掌握首诊负责制度和处理流程。</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2.</w:t>
            </w:r>
            <w:r>
              <w:rPr>
                <w:rFonts w:ascii="宋体" w:hAnsi="宋体" w:eastAsia="宋体" w:cs="黑体"/>
                <w:color w:val="000000"/>
                <w:szCs w:val="21"/>
              </w:rPr>
              <w:t>预检分诊、</w:t>
            </w:r>
            <w:r>
              <w:rPr>
                <w:rFonts w:hint="eastAsia" w:ascii="宋体" w:hAnsi="宋体" w:eastAsia="宋体" w:cs="黑体"/>
                <w:color w:val="000000"/>
                <w:szCs w:val="21"/>
              </w:rPr>
              <w:t>首诊负责制在日常工作中得到完全落实。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67"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1.职能部门履行监管职责，对落实情况有评价，持续改进。</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rPr>
      </w:pPr>
      <w:bookmarkStart w:id="425" w:name="_Toc1002773965"/>
      <w:bookmarkStart w:id="426" w:name="_Toc97557982"/>
      <w:bookmarkStart w:id="427" w:name="_Toc8853"/>
      <w:bookmarkStart w:id="428" w:name="_Toc13865"/>
      <w:bookmarkStart w:id="429" w:name="_Toc25285"/>
      <w:bookmarkStart w:id="430" w:name="_Toc29701"/>
    </w:p>
    <w:tbl>
      <w:tblPr>
        <w:tblStyle w:val="22"/>
        <w:tblpPr w:leftFromText="180" w:rightFromText="180" w:vertAnchor="text" w:horzAnchor="page" w:tblpXSpec="center" w:tblpY="3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39"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r>
              <w:rPr>
                <w:rFonts w:hint="eastAsia" w:ascii="宋体" w:hAnsi="宋体" w:eastAsia="宋体" w:cs="黑体"/>
                <w:b w:val="0"/>
                <w:bCs w:val="0"/>
                <w:color w:val="000000"/>
                <w:kern w:val="24"/>
                <w:sz w:val="21"/>
                <w:szCs w:val="21"/>
                <w:lang w:val="en-US" w:eastAsia="zh-CN" w:bidi="ar-SA"/>
              </w:rPr>
              <w:t>3.2.2.4 查房制度</w:t>
            </w:r>
            <w:bookmarkEnd w:id="425"/>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1.各临床科室均建立查房制度。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2.住院医师对所管患者实行24小时负责制，实行早晚查房，急危重症患者应随时观察病情变化并做出处理。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 xml:space="preserve">3.对新入院患者，主治医师（上级医师）应在48小时内查看患者。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36"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1.各科医务人员应知晓查房制度并落实。</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2.科主任或副高级及以上医师每周至少查房2次。</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3.按规定准确、规范、完整记录查房内容。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97"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1.职能部门履行监管职责，对落实情况有评价，持续改进有记录。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4"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31" w:name="_Toc795666712"/>
            <w:bookmarkStart w:id="432" w:name="_Toc22708"/>
            <w:bookmarkStart w:id="433" w:name="_Toc30554"/>
            <w:bookmarkStart w:id="434" w:name="_Toc97557983"/>
            <w:bookmarkStart w:id="435" w:name="_Toc25096"/>
            <w:bookmarkStart w:id="436" w:name="_Toc28237"/>
            <w:r>
              <w:rPr>
                <w:rFonts w:hint="eastAsia" w:ascii="宋体" w:hAnsi="宋体" w:eastAsia="宋体" w:cs="黑体"/>
                <w:b w:val="0"/>
                <w:bCs w:val="0"/>
                <w:color w:val="000000"/>
                <w:kern w:val="24"/>
                <w:sz w:val="21"/>
                <w:szCs w:val="21"/>
                <w:lang w:val="en-US" w:eastAsia="zh-CN" w:bidi="ar-SA"/>
              </w:rPr>
              <w:t>3.2.2.5 值班和交接班制度</w:t>
            </w:r>
            <w:bookmarkEnd w:id="431"/>
            <w:bookmarkEnd w:id="432"/>
            <w:bookmarkEnd w:id="433"/>
            <w:bookmarkEnd w:id="434"/>
            <w:bookmarkEnd w:id="435"/>
            <w:bookmarkEnd w:id="436"/>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1.建立本机构值班体系，包括临床、医技、护理部门以及提供诊疗支持的后勤部门。</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2.制定本机构及科室值班和交接班制度，明确岗位职责和相关规定。</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3.值班表向全院公开，值班人员资质符合岗位要求。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shd w:val="clear" w:color="auto" w:fill="FFFFFF"/>
              <w:kinsoku/>
              <w:wordWrap/>
              <w:overflowPunct/>
              <w:topLinePunct w:val="0"/>
              <w:autoSpaceDE w:val="0"/>
              <w:autoSpaceDN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1.按要求落实值班和交接班相关制度、规定，及时记录值班情况，交接班记录规范、完整。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1.职能部门履行监管职责，对落实情况有评价、有记录，持续改进。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37"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37" w:name="_Toc22907"/>
            <w:bookmarkStart w:id="438" w:name="_Toc1792119057"/>
            <w:bookmarkStart w:id="439" w:name="_Toc13740"/>
            <w:bookmarkStart w:id="440" w:name="_Toc10106"/>
            <w:bookmarkStart w:id="441" w:name="_Toc27432"/>
            <w:bookmarkStart w:id="442" w:name="_Toc97557984"/>
            <w:r>
              <w:rPr>
                <w:rFonts w:hint="eastAsia" w:ascii="宋体" w:hAnsi="宋体" w:eastAsia="宋体" w:cs="黑体"/>
                <w:b w:val="0"/>
                <w:bCs w:val="0"/>
                <w:color w:val="000000"/>
                <w:kern w:val="24"/>
                <w:sz w:val="21"/>
                <w:szCs w:val="21"/>
                <w:lang w:val="en-US" w:eastAsia="zh-CN" w:bidi="ar-SA"/>
              </w:rPr>
              <w:t>3.2.2.6 手术、麻醉授权管理★</w:t>
            </w:r>
            <w:bookmarkEnd w:id="437"/>
            <w:bookmarkEnd w:id="438"/>
            <w:bookmarkEnd w:id="439"/>
            <w:bookmarkEnd w:id="440"/>
            <w:bookmarkEnd w:id="441"/>
            <w:bookmarkEnd w:id="442"/>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1.有对实施手术、麻醉等高风险操作卫生技术人员的授权管理制度。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2.有需要授权许可的高风险诊疗技术项目的目录。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3.对实施手术、麻醉相关人员进行授权。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58"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1.相关人员知晓本部门、本岗位的管理要求。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2.无违反相关规定的行为。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23"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1.职能部门履行监管职责，根据监管情况，定期更新授权项目。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2.有医疗技术项目操作人员的技能及资质数据库，并及时更新。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43" w:name="_Toc1246027108"/>
            <w:bookmarkStart w:id="444" w:name="_Toc97557985"/>
            <w:bookmarkStart w:id="445" w:name="_Toc17592"/>
            <w:bookmarkStart w:id="446" w:name="_Toc24642"/>
            <w:bookmarkStart w:id="447" w:name="_Toc9373"/>
            <w:bookmarkStart w:id="448" w:name="_Toc32211"/>
            <w:r>
              <w:rPr>
                <w:rFonts w:hint="eastAsia" w:ascii="宋体" w:hAnsi="宋体" w:eastAsia="宋体" w:cs="黑体"/>
                <w:b w:val="0"/>
                <w:bCs w:val="0"/>
                <w:color w:val="000000"/>
                <w:kern w:val="24"/>
                <w:sz w:val="21"/>
                <w:szCs w:val="21"/>
                <w:lang w:val="en-US" w:eastAsia="zh-CN" w:bidi="ar-SA"/>
              </w:rPr>
              <w:t>3.2.2.7病历书写规范管理</w:t>
            </w:r>
            <w:bookmarkEnd w:id="443"/>
            <w:bookmarkEnd w:id="444"/>
            <w:bookmarkEnd w:id="445"/>
            <w:bookmarkEnd w:id="446"/>
            <w:bookmarkEnd w:id="447"/>
            <w:bookmarkEnd w:id="448"/>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1.有病历书写基本规范与住院病历质量监控管理规定，医师按照规范书写门诊、急诊和住院患者病历。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2.将病历书写基本规范作为医师岗前培训内容和医师“三基”训练内容，医师知晓率100%。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1.有院科两级病历质控人员，定期开展质控活动，有记录。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2.门、急诊病历书写合格率</w:t>
            </w:r>
            <w:r>
              <w:rPr>
                <w:rFonts w:ascii="宋体" w:hAnsi="宋体" w:eastAsia="宋体" w:cs="黑体"/>
                <w:color w:val="000000"/>
                <w:szCs w:val="21"/>
              </w:rPr>
              <w:t>达到</w:t>
            </w:r>
            <w:r>
              <w:rPr>
                <w:rFonts w:hint="eastAsia" w:ascii="宋体" w:hAnsi="宋体" w:eastAsia="宋体" w:cs="黑体"/>
                <w:color w:val="000000"/>
                <w:szCs w:val="21"/>
              </w:rPr>
              <w:t>98%</w:t>
            </w:r>
            <w:r>
              <w:rPr>
                <w:rFonts w:ascii="宋体" w:hAnsi="宋体" w:eastAsia="宋体" w:cs="黑体"/>
                <w:color w:val="000000"/>
                <w:szCs w:val="21"/>
              </w:rPr>
              <w:t>以上</w:t>
            </w:r>
            <w:r>
              <w:rPr>
                <w:rFonts w:hint="eastAsia" w:ascii="宋体" w:hAnsi="宋体" w:eastAsia="宋体" w:cs="黑体"/>
                <w:color w:val="000000"/>
                <w:szCs w:val="21"/>
              </w:rPr>
              <w:t>、住院病历书写合格率</w:t>
            </w:r>
            <w:r>
              <w:rPr>
                <w:rFonts w:ascii="宋体" w:hAnsi="宋体" w:eastAsia="宋体" w:cs="黑体"/>
                <w:color w:val="000000"/>
                <w:szCs w:val="21"/>
              </w:rPr>
              <w:t>达到</w:t>
            </w:r>
            <w:r>
              <w:rPr>
                <w:rFonts w:hint="eastAsia" w:ascii="宋体" w:hAnsi="宋体" w:eastAsia="宋体" w:cs="黑体"/>
                <w:color w:val="000000"/>
                <w:szCs w:val="21"/>
              </w:rPr>
              <w:t>95%</w:t>
            </w:r>
            <w:r>
              <w:rPr>
                <w:rFonts w:ascii="宋体" w:hAnsi="宋体" w:eastAsia="宋体" w:cs="黑体"/>
                <w:color w:val="000000"/>
                <w:szCs w:val="21"/>
              </w:rPr>
              <w:t>以上</w:t>
            </w:r>
            <w:r>
              <w:rPr>
                <w:rFonts w:hint="eastAsia" w:ascii="宋体" w:hAnsi="宋体" w:eastAsia="宋体" w:cs="黑体"/>
                <w:color w:val="000000"/>
                <w:szCs w:val="21"/>
              </w:rPr>
              <w:t>、甲级病历率</w:t>
            </w:r>
            <w:r>
              <w:rPr>
                <w:rFonts w:ascii="宋体" w:hAnsi="宋体" w:eastAsia="宋体" w:cs="黑体"/>
                <w:color w:val="000000"/>
                <w:szCs w:val="21"/>
              </w:rPr>
              <w:t>达到</w:t>
            </w:r>
            <w:r>
              <w:rPr>
                <w:rFonts w:hint="eastAsia" w:ascii="宋体" w:hAnsi="宋体" w:eastAsia="宋体" w:cs="黑体"/>
                <w:color w:val="000000"/>
                <w:szCs w:val="21"/>
              </w:rPr>
              <w:t>90%</w:t>
            </w:r>
            <w:r>
              <w:rPr>
                <w:rFonts w:ascii="宋体" w:hAnsi="宋体" w:eastAsia="宋体" w:cs="黑体"/>
                <w:color w:val="000000"/>
                <w:szCs w:val="21"/>
              </w:rPr>
              <w:t>以上</w:t>
            </w:r>
            <w:r>
              <w:rPr>
                <w:rFonts w:hint="eastAsia" w:ascii="宋体" w:hAnsi="宋体" w:eastAsia="宋体" w:cs="黑体"/>
                <w:color w:val="000000"/>
                <w:szCs w:val="21"/>
              </w:rPr>
              <w:t xml:space="preserve">；无丙级病历。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1.有职能部门监管记录，对落实情况有评价、有记录，持续改进。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14"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49" w:name="_Toc97557986"/>
            <w:bookmarkStart w:id="450" w:name="_Toc29946"/>
            <w:bookmarkStart w:id="451" w:name="_Toc4495"/>
            <w:bookmarkStart w:id="452" w:name="_Toc8183"/>
            <w:bookmarkStart w:id="453" w:name="_Toc130956905"/>
            <w:bookmarkStart w:id="454" w:name="_Toc30033"/>
            <w:r>
              <w:rPr>
                <w:rFonts w:hint="eastAsia" w:ascii="宋体" w:hAnsi="宋体" w:eastAsia="宋体" w:cs="黑体"/>
                <w:b w:val="0"/>
                <w:bCs w:val="0"/>
                <w:color w:val="000000"/>
                <w:kern w:val="24"/>
                <w:sz w:val="21"/>
                <w:szCs w:val="21"/>
                <w:lang w:val="en-US" w:eastAsia="zh-CN" w:bidi="ar-SA"/>
              </w:rPr>
              <w:t>3.2.2.8 手术管理 ★</w:t>
            </w:r>
            <w:bookmarkEnd w:id="449"/>
            <w:bookmarkEnd w:id="450"/>
            <w:bookmarkEnd w:id="451"/>
            <w:bookmarkEnd w:id="452"/>
            <w:bookmarkEnd w:id="453"/>
            <w:bookmarkEnd w:id="454"/>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1.有符合本机构的手术分级管理、手术审批权限制度和手术分级目录。</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2.有患者病情评估制度，在术前完成病史、体格检查、影像与实验室资料等评估。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3.有术前讨论制度，根据手术分级和患者病情确定参加讨论人员及内容。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4.有落实患者知情同意管理的相关制度与程序。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5.医务人员熟悉手术后常见并发症，对常见并发症有预防措施。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6.定期对临床科室手术医师进行相关教育与培训。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rPr>
            </w:pPr>
            <w:r>
              <w:rPr>
                <w:rFonts w:ascii="宋体" w:hAnsi="宋体" w:eastAsia="宋体" w:cs="黑体"/>
                <w:color w:val="000000"/>
                <w:szCs w:val="21"/>
              </w:rPr>
              <w:t>1.</w:t>
            </w:r>
            <w:r>
              <w:rPr>
                <w:rFonts w:hint="eastAsia" w:ascii="宋体" w:hAnsi="宋体" w:eastAsia="宋体" w:cs="黑体"/>
                <w:color w:val="000000"/>
                <w:szCs w:val="21"/>
              </w:rPr>
              <w:t>职能部门对制度落实情况定期检查</w:t>
            </w:r>
            <w:r>
              <w:rPr>
                <w:rFonts w:ascii="宋体" w:hAnsi="宋体" w:eastAsia="宋体" w:cs="黑体"/>
                <w:color w:val="000000"/>
                <w:szCs w:val="21"/>
              </w:rPr>
              <w:t>有记录，并将结果进行反馈。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1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1.职能部门对检查</w:t>
            </w:r>
            <w:r>
              <w:rPr>
                <w:rFonts w:ascii="宋体" w:hAnsi="宋体" w:eastAsia="宋体" w:cs="黑体"/>
                <w:color w:val="000000"/>
                <w:szCs w:val="21"/>
              </w:rPr>
              <w:t>结果进行</w:t>
            </w:r>
            <w:r>
              <w:rPr>
                <w:rFonts w:hint="eastAsia" w:ascii="宋体" w:hAnsi="宋体" w:eastAsia="宋体" w:cs="黑体"/>
                <w:color w:val="000000"/>
                <w:szCs w:val="21"/>
              </w:rPr>
              <w:t>分析</w:t>
            </w:r>
            <w:r>
              <w:rPr>
                <w:rFonts w:ascii="宋体" w:hAnsi="宋体" w:eastAsia="宋体" w:cs="黑体"/>
                <w:color w:val="000000"/>
                <w:szCs w:val="21"/>
              </w:rPr>
              <w:t>，持续整改并取得成效</w:t>
            </w:r>
            <w:r>
              <w:rPr>
                <w:rFonts w:hint="eastAsia" w:ascii="宋体" w:hAnsi="宋体" w:eastAsia="宋体" w:cs="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259"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55" w:name="_Toc97557987"/>
            <w:bookmarkStart w:id="456" w:name="_Toc21116"/>
            <w:bookmarkStart w:id="457" w:name="_Toc17043"/>
            <w:bookmarkStart w:id="458" w:name="_Toc6758"/>
            <w:bookmarkStart w:id="459" w:name="_Toc22280"/>
            <w:bookmarkStart w:id="460" w:name="_Toc1417409921"/>
            <w:r>
              <w:rPr>
                <w:rFonts w:hint="eastAsia" w:ascii="宋体" w:hAnsi="宋体" w:eastAsia="宋体" w:cs="黑体"/>
                <w:b w:val="0"/>
                <w:bCs w:val="0"/>
                <w:color w:val="000000"/>
                <w:kern w:val="24"/>
                <w:sz w:val="21"/>
                <w:szCs w:val="21"/>
                <w:lang w:val="en-US" w:eastAsia="zh-CN" w:bidi="ar-SA"/>
              </w:rPr>
              <w:t>3.2.2.9 患者麻醉前病情评估和讨论制度★</w:t>
            </w:r>
            <w:bookmarkEnd w:id="455"/>
            <w:bookmarkEnd w:id="456"/>
            <w:bookmarkEnd w:id="457"/>
            <w:bookmarkEnd w:id="458"/>
            <w:bookmarkEnd w:id="459"/>
            <w:bookmarkEnd w:id="460"/>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1.有患者麻醉前病情评估制度，对高风险择期手术、新开展手术或麻醉方法进行麻醉前讨论。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2.有麻醉前由麻醉医师落实患者知情同意的相关制度。</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3.向患者、近亲属或授权委托人说明所选的麻醉方案及术后镇痛风险、益处和其他可供选择的方案。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4.签署麻醉知情同意书，并存放在病历中。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rPr>
            </w:pPr>
            <w:r>
              <w:rPr>
                <w:rFonts w:hint="eastAsia" w:ascii="宋体" w:hAnsi="宋体" w:eastAsia="宋体" w:cs="黑体"/>
                <w:color w:val="000000"/>
                <w:szCs w:val="21"/>
              </w:rPr>
              <w:t>5.有全身麻醉后的复苏管理措施，实施规范的全程监测并有记录。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8"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1.评估与讨论的病历记录完整性</w:t>
            </w:r>
            <w:r>
              <w:rPr>
                <w:rFonts w:ascii="宋体" w:hAnsi="宋体" w:eastAsia="宋体" w:cs="黑体"/>
                <w:color w:val="000000"/>
                <w:szCs w:val="21"/>
              </w:rPr>
              <w:t>达到</w:t>
            </w:r>
            <w:r>
              <w:rPr>
                <w:rFonts w:hint="eastAsia" w:ascii="宋体" w:hAnsi="宋体" w:eastAsia="宋体" w:cs="黑体"/>
                <w:color w:val="000000"/>
                <w:szCs w:val="21"/>
              </w:rPr>
              <w:t xml:space="preserve">100%。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ascii="宋体" w:hAnsi="宋体" w:eastAsia="宋体" w:cs="黑体"/>
                <w:color w:val="000000"/>
                <w:szCs w:val="21"/>
              </w:rPr>
              <w:t>2</w:t>
            </w:r>
            <w:r>
              <w:rPr>
                <w:rFonts w:hint="eastAsia" w:ascii="宋体" w:hAnsi="宋体" w:eastAsia="宋体" w:cs="黑体"/>
                <w:color w:val="000000"/>
                <w:szCs w:val="21"/>
              </w:rPr>
              <w:t xml:space="preserve">.科室对变更麻醉方案的病例进行定期回顾、总结和分析。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26"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ascii="宋体" w:hAnsi="宋体" w:eastAsia="宋体" w:cs="黑体"/>
                <w:color w:val="000000"/>
                <w:szCs w:val="21"/>
              </w:rPr>
              <w:t>1</w:t>
            </w:r>
            <w:r>
              <w:rPr>
                <w:rFonts w:hint="eastAsia" w:ascii="宋体" w:hAnsi="宋体" w:eastAsia="宋体" w:cs="黑体"/>
                <w:color w:val="000000"/>
                <w:szCs w:val="21"/>
              </w:rPr>
              <w:t>.职能部门履行监管职责，有监管检查、反馈和改进措施，并有记录。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3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61" w:name="_Toc23854"/>
            <w:bookmarkStart w:id="462" w:name="_Toc97557988"/>
            <w:bookmarkStart w:id="463" w:name="_Toc14352"/>
            <w:bookmarkStart w:id="464" w:name="_Toc14834"/>
            <w:bookmarkStart w:id="465" w:name="_Toc6253"/>
            <w:bookmarkStart w:id="466" w:name="_Toc1523409830"/>
            <w:r>
              <w:rPr>
                <w:rFonts w:hint="eastAsia" w:ascii="宋体" w:hAnsi="宋体" w:eastAsia="宋体" w:cs="黑体"/>
                <w:b w:val="0"/>
                <w:bCs w:val="0"/>
                <w:color w:val="000000"/>
                <w:kern w:val="24"/>
                <w:sz w:val="21"/>
                <w:szCs w:val="21"/>
                <w:lang w:val="en-US" w:eastAsia="zh-CN" w:bidi="ar-SA"/>
              </w:rPr>
              <w:t>3.2.2.10输血管理 ★</w:t>
            </w:r>
            <w:bookmarkEnd w:id="461"/>
            <w:bookmarkEnd w:id="462"/>
            <w:bookmarkEnd w:id="463"/>
            <w:bookmarkEnd w:id="464"/>
            <w:bookmarkEnd w:id="465"/>
            <w:bookmarkEnd w:id="466"/>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1.制定本机构的相关管理制度，有临床输血管理组织和职能管理部门，对全院临床输血进行监管指导，并有工作记录。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2.医务人员掌握输血适应症相关规定，合理用血。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3.有输血前的检验和核对制度，实施记录及时、规范，且保存完好。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 xml:space="preserve">4.有输血不良反应及处理预案，记录及时、规范。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rPr>
            </w:pPr>
            <w:r>
              <w:rPr>
                <w:rFonts w:hint="eastAsia" w:ascii="宋体" w:hAnsi="宋体" w:eastAsia="宋体" w:cs="黑体"/>
                <w:color w:val="000000"/>
                <w:szCs w:val="21"/>
              </w:rPr>
              <w:t>5.组织全院开展输血相关的法律、法规、规范、制度的培训。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42"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1.开展输血不良反应的应急演练。</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2.各相关科室按照制度和流程要求，共同落实输血管理相关制度。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6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1.机构合理用血相关评价指标（如输血申请、用血适应症合格率、成分输血比例）均达到相关标准。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2.职能部门对输血适应症有严格管理规定，</w:t>
            </w:r>
            <w:r>
              <w:rPr>
                <w:rFonts w:hint="eastAsia" w:ascii="宋体" w:hAnsi="宋体" w:eastAsia="宋体" w:cs="黑体"/>
                <w:color w:val="000000"/>
                <w:spacing w:val="-20"/>
                <w:szCs w:val="21"/>
              </w:rPr>
              <w:t>定期评价与分析本机构用血趋势</w:t>
            </w:r>
            <w:r>
              <w:rPr>
                <w:rFonts w:hint="eastAsia" w:ascii="宋体" w:hAnsi="宋体" w:eastAsia="宋体" w:cs="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36"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67" w:name="_Toc8286"/>
            <w:bookmarkStart w:id="468" w:name="_Toc97557989"/>
            <w:bookmarkStart w:id="469" w:name="_Toc287678139"/>
            <w:bookmarkStart w:id="470" w:name="_Toc19126"/>
            <w:bookmarkStart w:id="471" w:name="_Toc16543"/>
            <w:bookmarkStart w:id="472" w:name="_Toc10978"/>
            <w:r>
              <w:rPr>
                <w:rFonts w:hint="eastAsia" w:ascii="宋体" w:hAnsi="宋体" w:eastAsia="宋体" w:cs="黑体"/>
                <w:b w:val="0"/>
                <w:bCs w:val="0"/>
                <w:color w:val="000000"/>
                <w:kern w:val="24"/>
                <w:sz w:val="21"/>
                <w:szCs w:val="21"/>
                <w:lang w:val="en-US" w:eastAsia="zh-CN" w:bidi="ar-SA"/>
              </w:rPr>
              <w:t>3.2.2.1</w:t>
            </w:r>
            <w:r>
              <w:rPr>
                <w:rFonts w:ascii="宋体" w:hAnsi="宋体" w:eastAsia="宋体" w:cs="黑体"/>
                <w:b w:val="0"/>
                <w:bCs w:val="0"/>
                <w:color w:val="000000"/>
                <w:kern w:val="24"/>
                <w:sz w:val="21"/>
                <w:szCs w:val="21"/>
                <w:lang w:val="en-US" w:eastAsia="zh-CN" w:bidi="ar-SA"/>
              </w:rPr>
              <w:t>1</w:t>
            </w:r>
            <w:r>
              <w:rPr>
                <w:rFonts w:hint="eastAsia" w:ascii="宋体" w:hAnsi="宋体" w:eastAsia="宋体" w:cs="黑体"/>
                <w:b w:val="0"/>
                <w:bCs w:val="0"/>
                <w:color w:val="000000"/>
                <w:kern w:val="24"/>
                <w:sz w:val="21"/>
                <w:szCs w:val="21"/>
                <w:lang w:val="en-US" w:eastAsia="zh-CN" w:bidi="ar-SA"/>
              </w:rPr>
              <w:t xml:space="preserve"> 放射或医学影像管理</w:t>
            </w:r>
            <w:bookmarkEnd w:id="467"/>
            <w:bookmarkEnd w:id="468"/>
            <w:bookmarkEnd w:id="469"/>
            <w:bookmarkEnd w:id="470"/>
            <w:bookmarkEnd w:id="471"/>
            <w:bookmarkEnd w:id="472"/>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1.通过医疗机构执业诊疗科目许可登记，取得《放射诊疗许可证》并在校验期内，工作场所符合《职业病防治法》《放射诊疗管理规定》。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2.提供医学影像服务项目与</w:t>
            </w:r>
            <w:r>
              <w:rPr>
                <w:rFonts w:ascii="宋体" w:hAnsi="宋体" w:eastAsia="宋体" w:cs="黑体"/>
                <w:color w:val="000000"/>
                <w:szCs w:val="21"/>
              </w:rPr>
              <w:t>本</w:t>
            </w:r>
            <w:r>
              <w:rPr>
                <w:rFonts w:hint="eastAsia" w:ascii="宋体" w:hAnsi="宋体" w:eastAsia="宋体" w:cs="黑体"/>
                <w:color w:val="000000"/>
                <w:szCs w:val="21"/>
              </w:rPr>
              <w:t xml:space="preserve">院功能任务一致，能满足临床需要。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3.有明确的服务项目、时限规定并公示，普通项目当日完成检查并出具报告。</w:t>
            </w:r>
            <w:r>
              <w:rPr>
                <w:rFonts w:ascii="宋体" w:hAnsi="宋体" w:eastAsia="宋体" w:cs="黑体"/>
                <w:color w:val="000000"/>
                <w:szCs w:val="21"/>
              </w:rPr>
              <w:t xml:space="preserve">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4.诊断报告书写规范，审核制度与流程健全合理（如无执业医师审核报告，可开展远程影像诊断审核流程）。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32"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D6E3BC"/>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1.提供24小时急诊服务。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2.各类影像检查统一编码，实现患者一人一个唯一编码管理。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3.科室每月对诊断报告质量进行检查，总结分析，落实改进措施。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93"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D6E3BC"/>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1.医生工作站可以调阅，至少可实现1年在线查询。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2.有针对对比剂过敏反应的培训和演练记录，并记录过敏反应的不良事件。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 xml:space="preserve">3.职能部门有监督检查，追踪评价，评价结果纳入对科室服务质量与诊断医师技术能力评价内容。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76"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73" w:name="_Toc1052"/>
            <w:bookmarkStart w:id="474" w:name="_Toc13927"/>
            <w:bookmarkStart w:id="475" w:name="_Toc524454218"/>
            <w:bookmarkStart w:id="476" w:name="_Toc97557990"/>
            <w:bookmarkStart w:id="477" w:name="_Toc11127"/>
            <w:bookmarkStart w:id="478" w:name="_Toc2918"/>
            <w:r>
              <w:rPr>
                <w:rFonts w:hint="eastAsia" w:ascii="宋体" w:hAnsi="宋体" w:eastAsia="宋体" w:cs="黑体"/>
                <w:b w:val="0"/>
                <w:bCs w:val="0"/>
                <w:color w:val="000000"/>
                <w:kern w:val="24"/>
                <w:sz w:val="21"/>
                <w:szCs w:val="21"/>
                <w:lang w:val="en-US" w:eastAsia="zh-CN" w:bidi="ar-SA"/>
              </w:rPr>
              <w:t>3.2.2.1</w:t>
            </w:r>
            <w:r>
              <w:rPr>
                <w:rFonts w:ascii="宋体" w:hAnsi="宋体" w:eastAsia="宋体" w:cs="黑体"/>
                <w:b w:val="0"/>
                <w:bCs w:val="0"/>
                <w:color w:val="000000"/>
                <w:kern w:val="24"/>
                <w:sz w:val="21"/>
                <w:szCs w:val="21"/>
                <w:lang w:val="en-US" w:eastAsia="zh-CN" w:bidi="ar-SA"/>
              </w:rPr>
              <w:t>2</w:t>
            </w:r>
            <w:r>
              <w:rPr>
                <w:rFonts w:hint="eastAsia" w:ascii="宋体" w:hAnsi="宋体" w:eastAsia="宋体" w:cs="黑体"/>
                <w:b w:val="0"/>
                <w:bCs w:val="0"/>
                <w:color w:val="000000"/>
                <w:kern w:val="24"/>
                <w:sz w:val="21"/>
                <w:szCs w:val="21"/>
                <w:lang w:val="en-US" w:eastAsia="zh-CN" w:bidi="ar-SA"/>
              </w:rPr>
              <w:t>临床检验管理</w:t>
            </w:r>
            <w:bookmarkEnd w:id="473"/>
            <w:bookmarkEnd w:id="474"/>
            <w:bookmarkEnd w:id="475"/>
            <w:bookmarkEnd w:id="476"/>
            <w:bookmarkEnd w:id="477"/>
            <w:bookmarkEnd w:id="478"/>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【C】</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ascii="宋体" w:hAnsi="宋体" w:eastAsia="宋体" w:cs="黑体"/>
                <w:color w:val="000000"/>
                <w:szCs w:val="21"/>
              </w:rPr>
              <w:t>1.按照《医疗机构临床实验室管理办法》要求，</w:t>
            </w:r>
            <w:r>
              <w:rPr>
                <w:rFonts w:hint="eastAsia" w:ascii="宋体" w:hAnsi="宋体" w:eastAsia="宋体" w:cs="黑体"/>
                <w:color w:val="000000"/>
                <w:szCs w:val="21"/>
              </w:rPr>
              <w:t>实验室集中设置，统一管理。</w:t>
            </w:r>
            <w:r>
              <w:rPr>
                <w:rFonts w:ascii="宋体" w:hAnsi="宋体" w:eastAsia="宋体" w:cs="黑体"/>
                <w:color w:val="000000"/>
                <w:szCs w:val="21"/>
              </w:rPr>
              <w:t xml:space="preserve">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ascii="宋体" w:hAnsi="宋体" w:eastAsia="宋体" w:cs="黑体"/>
                <w:color w:val="000000"/>
                <w:szCs w:val="21"/>
              </w:rPr>
              <w:t xml:space="preserve">2.有实验室安全管理制度和流程。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ascii="宋体" w:hAnsi="宋体" w:eastAsia="宋体" w:cs="黑体"/>
                <w:color w:val="000000"/>
                <w:szCs w:val="21"/>
              </w:rPr>
              <w:t>3.检验科质量控制相关制度及实验室生物安全管理制度健全。</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ascii="宋体" w:hAnsi="宋体" w:eastAsia="宋体" w:cs="黑体"/>
                <w:color w:val="000000"/>
                <w:szCs w:val="21"/>
              </w:rPr>
              <w:t>4.检验报告单格式规范、统一，有书写制度。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76"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1.开展安全制度与流程管理培训，相关人员知晓本岗位履职要求。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2.能定期开展实验室室内质控和室间质评工作。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3.科室每年至少1次向临床科室征求项目设置的合理性意见，确保检验项目满足临床需求。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rPr>
            </w:pPr>
            <w:r>
              <w:rPr>
                <w:rFonts w:hint="eastAsia" w:ascii="宋体" w:hAnsi="宋体" w:eastAsia="宋体" w:cs="黑体"/>
                <w:color w:val="000000"/>
                <w:szCs w:val="21"/>
              </w:rPr>
              <w:t>4.能提供24小时急诊检验服务。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2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1.微生物检验项目对医院感染控制及合理用药提供充分支持。</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 xml:space="preserve">2.有职能部门监督检查，落实整改措施，持续改进。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79" w:name="_Toc32522"/>
            <w:bookmarkStart w:id="480" w:name="_Toc19343"/>
            <w:bookmarkStart w:id="481" w:name="_Toc97557991"/>
            <w:bookmarkStart w:id="482" w:name="_Toc1121461565"/>
            <w:bookmarkStart w:id="483" w:name="_Toc26209"/>
            <w:bookmarkStart w:id="484" w:name="_Toc23716"/>
            <w:r>
              <w:rPr>
                <w:rFonts w:hint="eastAsia" w:ascii="宋体" w:hAnsi="宋体" w:eastAsia="宋体" w:cs="黑体"/>
                <w:b w:val="0"/>
                <w:bCs w:val="0"/>
                <w:color w:val="000000"/>
                <w:kern w:val="24"/>
                <w:sz w:val="21"/>
                <w:szCs w:val="21"/>
                <w:lang w:val="en-US" w:eastAsia="zh-CN" w:bidi="ar-SA"/>
              </w:rPr>
              <w:t>3.2.2.1</w:t>
            </w:r>
            <w:r>
              <w:rPr>
                <w:rFonts w:ascii="宋体" w:hAnsi="宋体" w:eastAsia="宋体" w:cs="黑体"/>
                <w:b w:val="0"/>
                <w:bCs w:val="0"/>
                <w:color w:val="000000"/>
                <w:kern w:val="24"/>
                <w:sz w:val="21"/>
                <w:szCs w:val="21"/>
                <w:lang w:val="en-US" w:eastAsia="zh-CN" w:bidi="ar-SA"/>
              </w:rPr>
              <w:t>3</w:t>
            </w:r>
            <w:r>
              <w:rPr>
                <w:rFonts w:hint="eastAsia" w:ascii="宋体" w:hAnsi="宋体" w:eastAsia="宋体" w:cs="黑体"/>
                <w:b w:val="0"/>
                <w:bCs w:val="0"/>
                <w:color w:val="000000"/>
                <w:kern w:val="24"/>
                <w:sz w:val="21"/>
                <w:szCs w:val="21"/>
                <w:lang w:val="en-US" w:eastAsia="zh-CN" w:bidi="ar-SA"/>
              </w:rPr>
              <w:t xml:space="preserve"> 中医管理</w:t>
            </w:r>
            <w:bookmarkEnd w:id="479"/>
            <w:bookmarkEnd w:id="480"/>
            <w:bookmarkEnd w:id="481"/>
            <w:bookmarkEnd w:id="482"/>
            <w:bookmarkEnd w:id="483"/>
            <w:bookmarkEnd w:id="484"/>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1.有中医科工作制度、岗位职责及体现中医特色的诊疗规范，并落实。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2.根据中医特色开展中医药人员培训与教育活动，并有相关记录。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 xml:space="preserve">3.相关人员知晓上述制度、本岗位职责及诊疗规范。 </w:t>
            </w:r>
            <w:r>
              <w:rPr>
                <w:rFonts w:hint="eastAsia" w:ascii="宋体" w:hAnsi="宋体" w:eastAsia="宋体" w:cs="黑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1.按</w:t>
            </w:r>
            <w:r>
              <w:rPr>
                <w:rFonts w:ascii="宋体" w:hAnsi="宋体" w:eastAsia="宋体" w:cs="黑体"/>
                <w:color w:val="000000"/>
                <w:szCs w:val="21"/>
              </w:rPr>
              <w:t>《</w:t>
            </w:r>
            <w:r>
              <w:rPr>
                <w:rFonts w:hint="eastAsia" w:ascii="宋体" w:hAnsi="宋体" w:eastAsia="宋体" w:cs="黑体"/>
                <w:color w:val="000000"/>
                <w:szCs w:val="21"/>
              </w:rPr>
              <w:t>中医病历书写规范</w:t>
            </w:r>
            <w:r>
              <w:rPr>
                <w:rFonts w:ascii="宋体" w:hAnsi="宋体" w:eastAsia="宋体" w:cs="黑体"/>
                <w:color w:val="000000"/>
                <w:szCs w:val="21"/>
              </w:rPr>
              <w:t>》</w:t>
            </w:r>
            <w:r>
              <w:rPr>
                <w:rFonts w:hint="eastAsia" w:ascii="宋体" w:hAnsi="宋体" w:eastAsia="宋体" w:cs="黑体"/>
                <w:color w:val="000000"/>
                <w:szCs w:val="21"/>
              </w:rPr>
              <w:t>书写医疗文书。</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2.科室内应定期开展自查、评估、分析和整改。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79"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1.职能部门履行监管职责</w:t>
            </w:r>
            <w:r>
              <w:rPr>
                <w:rFonts w:ascii="宋体" w:hAnsi="宋体" w:eastAsia="宋体" w:cs="黑体"/>
                <w:color w:val="000000"/>
                <w:szCs w:val="21"/>
              </w:rPr>
              <w:t>，</w:t>
            </w:r>
            <w:r>
              <w:rPr>
                <w:rFonts w:hint="eastAsia" w:ascii="宋体" w:hAnsi="宋体" w:eastAsia="宋体" w:cs="黑体"/>
                <w:color w:val="000000"/>
                <w:szCs w:val="21"/>
              </w:rPr>
              <w:t>定期评价</w:t>
            </w:r>
            <w:r>
              <w:rPr>
                <w:rFonts w:ascii="宋体" w:hAnsi="宋体" w:eastAsia="宋体" w:cs="黑体"/>
                <w:color w:val="000000"/>
                <w:szCs w:val="21"/>
              </w:rPr>
              <w:t>、</w:t>
            </w:r>
            <w:r>
              <w:rPr>
                <w:rFonts w:hint="eastAsia" w:ascii="宋体" w:hAnsi="宋体" w:eastAsia="宋体" w:cs="黑体"/>
                <w:color w:val="000000"/>
                <w:szCs w:val="21"/>
              </w:rPr>
              <w:t>分析</w:t>
            </w:r>
            <w:r>
              <w:rPr>
                <w:rFonts w:ascii="宋体" w:hAnsi="宋体" w:eastAsia="宋体" w:cs="黑体"/>
                <w:color w:val="000000"/>
                <w:szCs w:val="21"/>
              </w:rPr>
              <w:t>、</w:t>
            </w:r>
            <w:r>
              <w:rPr>
                <w:rFonts w:hint="eastAsia" w:ascii="宋体" w:hAnsi="宋体" w:eastAsia="宋体" w:cs="黑体"/>
                <w:color w:val="000000"/>
                <w:szCs w:val="21"/>
              </w:rPr>
              <w:t>反馈</w:t>
            </w:r>
            <w:r>
              <w:rPr>
                <w:rFonts w:ascii="宋体" w:hAnsi="宋体" w:eastAsia="宋体" w:cs="黑体"/>
                <w:color w:val="000000"/>
                <w:szCs w:val="21"/>
              </w:rPr>
              <w:t>，中医管理</w:t>
            </w:r>
            <w:r>
              <w:rPr>
                <w:rFonts w:hint="eastAsia" w:ascii="宋体" w:hAnsi="宋体" w:eastAsia="宋体" w:cs="黑体"/>
                <w:color w:val="000000"/>
                <w:szCs w:val="21"/>
              </w:rPr>
              <w:t>持续改进有成效。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85" w:name="_Toc16080"/>
            <w:bookmarkStart w:id="486" w:name="_Toc25792"/>
            <w:bookmarkStart w:id="487" w:name="_Toc21326"/>
            <w:bookmarkStart w:id="488" w:name="_Toc473551976"/>
            <w:bookmarkStart w:id="489" w:name="_Toc97557992"/>
            <w:bookmarkStart w:id="490" w:name="_Toc4331"/>
            <w:r>
              <w:rPr>
                <w:rFonts w:hint="eastAsia" w:ascii="宋体" w:hAnsi="宋体" w:eastAsia="宋体" w:cs="黑体"/>
                <w:b w:val="0"/>
                <w:bCs w:val="0"/>
                <w:color w:val="000000"/>
                <w:kern w:val="24"/>
                <w:sz w:val="21"/>
                <w:szCs w:val="21"/>
                <w:lang w:val="en-US" w:eastAsia="zh-CN" w:bidi="ar-SA"/>
              </w:rPr>
              <w:t>3.2.2.1</w:t>
            </w:r>
            <w:r>
              <w:rPr>
                <w:rFonts w:ascii="宋体" w:hAnsi="宋体" w:eastAsia="宋体" w:cs="黑体"/>
                <w:b w:val="0"/>
                <w:bCs w:val="0"/>
                <w:color w:val="000000"/>
                <w:kern w:val="24"/>
                <w:sz w:val="21"/>
                <w:szCs w:val="21"/>
                <w:lang w:val="en-US" w:eastAsia="zh-CN" w:bidi="ar-SA"/>
              </w:rPr>
              <w:t>4</w:t>
            </w:r>
            <w:r>
              <w:rPr>
                <w:rFonts w:hint="eastAsia" w:ascii="宋体" w:hAnsi="宋体" w:eastAsia="宋体" w:cs="黑体"/>
                <w:b w:val="0"/>
                <w:bCs w:val="0"/>
                <w:color w:val="000000"/>
                <w:kern w:val="24"/>
                <w:sz w:val="21"/>
                <w:szCs w:val="21"/>
                <w:lang w:val="en-US" w:eastAsia="zh-CN" w:bidi="ar-SA"/>
              </w:rPr>
              <w:t xml:space="preserve"> 康复管理 ★</w:t>
            </w:r>
            <w:bookmarkEnd w:id="485"/>
            <w:bookmarkEnd w:id="486"/>
            <w:bookmarkEnd w:id="487"/>
            <w:bookmarkEnd w:id="488"/>
            <w:bookmarkEnd w:id="489"/>
            <w:bookmarkEnd w:id="490"/>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1.有规范的康复治疗工作制度、诊疗规范与操作规程。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2.有康复科（室）管理制度和相关规定。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3.有康复医学专业人员和专业设备。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4.有具备康复资质治疗师、护士及其他技术人员实施康复治疗和训练。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1.对转入本机构</w:t>
            </w:r>
            <w:r>
              <w:rPr>
                <w:rFonts w:ascii="宋体" w:hAnsi="宋体" w:eastAsia="宋体" w:cs="黑体"/>
                <w:color w:val="000000"/>
                <w:szCs w:val="21"/>
              </w:rPr>
              <w:t>或</w:t>
            </w:r>
            <w:r>
              <w:rPr>
                <w:rFonts w:hint="eastAsia" w:ascii="宋体" w:hAnsi="宋体" w:eastAsia="宋体" w:cs="黑体"/>
                <w:color w:val="000000"/>
                <w:szCs w:val="21"/>
              </w:rPr>
              <w:t xml:space="preserve">家庭的患者提供转诊后康复训练指导，保障康复训练的连续性。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2.科室对落实情况有自查、评价、分析、反馈和整改。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1.职能部门履行监管职责，定期评价、分析、反馈，康复治疗质量持续改进。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491" w:name="_Toc11032"/>
            <w:bookmarkStart w:id="492" w:name="_Toc97557993"/>
            <w:bookmarkStart w:id="493" w:name="_Toc26436"/>
            <w:bookmarkStart w:id="494" w:name="_Toc30876"/>
            <w:bookmarkStart w:id="495" w:name="_Toc25439"/>
            <w:bookmarkStart w:id="496" w:name="_Toc1195946849"/>
            <w:r>
              <w:rPr>
                <w:rFonts w:hint="eastAsia" w:ascii="宋体" w:hAnsi="宋体" w:eastAsia="宋体" w:cs="黑体"/>
                <w:b w:val="0"/>
                <w:bCs w:val="0"/>
                <w:color w:val="000000"/>
                <w:kern w:val="24"/>
                <w:sz w:val="21"/>
                <w:szCs w:val="21"/>
                <w:lang w:val="en-US" w:eastAsia="zh-CN" w:bidi="ar-SA"/>
              </w:rPr>
              <w:t>3.2.2.1</w:t>
            </w:r>
            <w:r>
              <w:rPr>
                <w:rFonts w:ascii="宋体" w:hAnsi="宋体" w:eastAsia="宋体" w:cs="黑体"/>
                <w:b w:val="0"/>
                <w:bCs w:val="0"/>
                <w:color w:val="000000"/>
                <w:kern w:val="24"/>
                <w:sz w:val="21"/>
                <w:szCs w:val="21"/>
                <w:lang w:val="en-US" w:eastAsia="zh-CN" w:bidi="ar-SA"/>
              </w:rPr>
              <w:t>5</w:t>
            </w:r>
            <w:r>
              <w:rPr>
                <w:rFonts w:hint="eastAsia" w:ascii="宋体" w:hAnsi="宋体" w:eastAsia="宋体" w:cs="黑体"/>
                <w:b w:val="0"/>
                <w:bCs w:val="0"/>
                <w:color w:val="000000"/>
                <w:kern w:val="24"/>
                <w:sz w:val="21"/>
                <w:szCs w:val="21"/>
                <w:lang w:val="en-US" w:eastAsia="zh-CN" w:bidi="ar-SA"/>
              </w:rPr>
              <w:t xml:space="preserve"> 病案管理</w:t>
            </w:r>
            <w:bookmarkEnd w:id="491"/>
            <w:bookmarkEnd w:id="492"/>
            <w:bookmarkEnd w:id="493"/>
            <w:bookmarkEnd w:id="494"/>
            <w:bookmarkEnd w:id="495"/>
            <w:bookmarkEnd w:id="496"/>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【C】</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1.有病历书写基本规范与住院病历质量监控管理规定。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2.保存来院就诊患者基本信息，有保护病案及信息安全相关制度和应急预案。</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3.有唯一识别病案资料的病案号。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4.无电子病历系统的机构，要有电子病历系统的建设方案与计划。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1.病案工作人员知晓相关规定、应急预案及处置流程。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2.有电子病历系统，并按照《电子病历应用管理规范》进行管理。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1.质量管理相关部门、病案科以及临床各科室定期对病历书写规范进行监督检查，对存在的问题与缺陷提出整改措施。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2.职能部门定期对病历书写质量进行追踪与成效评价，持续改进病历质量。</w:t>
            </w:r>
          </w:p>
        </w:tc>
      </w:tr>
      <w:bookmarkEnd w:id="426"/>
      <w:bookmarkEnd w:id="427"/>
      <w:bookmarkEnd w:id="428"/>
      <w:bookmarkEnd w:id="429"/>
      <w:bookmarkEnd w:id="430"/>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32"/>
          <w:lang w:val="en-US" w:eastAsia="zh-CN" w:bidi="ar-SA"/>
        </w:rPr>
      </w:pPr>
      <w:bookmarkStart w:id="497" w:name="_Toc24420"/>
      <w:bookmarkStart w:id="498" w:name="_Toc29588"/>
      <w:bookmarkStart w:id="499" w:name="_Toc20456"/>
      <w:bookmarkStart w:id="500" w:name="_Toc1336174360"/>
      <w:bookmarkStart w:id="501" w:name="_Toc21342"/>
      <w:bookmarkStart w:id="502" w:name="_Toc97557994"/>
      <w:r>
        <w:rPr>
          <w:rFonts w:hint="eastAsia" w:ascii="宋体" w:hAnsi="宋体" w:eastAsia="宋体" w:cs="黑体"/>
          <w:b/>
          <w:bCs/>
          <w:color w:val="000000"/>
          <w:kern w:val="2"/>
          <w:sz w:val="28"/>
          <w:szCs w:val="28"/>
          <w:lang w:val="en-US" w:eastAsia="zh-CN" w:bidi="ar-SA"/>
        </w:rPr>
        <w:t>3.3 患者安全管理</w:t>
      </w:r>
      <w:bookmarkEnd w:id="497"/>
      <w:bookmarkEnd w:id="498"/>
      <w:bookmarkEnd w:id="499"/>
      <w:bookmarkEnd w:id="500"/>
      <w:bookmarkEnd w:id="501"/>
      <w:bookmarkEnd w:id="502"/>
      <w:r>
        <w:rPr>
          <w:rFonts w:hint="eastAsia" w:ascii="宋体" w:hAnsi="宋体" w:eastAsia="宋体" w:cs="黑体"/>
          <w:b/>
          <w:bCs/>
          <w:color w:val="000000"/>
          <w:kern w:val="2"/>
          <w:sz w:val="28"/>
          <w:szCs w:val="32"/>
          <w:lang w:val="en-US" w:eastAsia="zh-CN" w:bidi="ar-SA"/>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03" w:name="_Toc454"/>
            <w:bookmarkStart w:id="504" w:name="_Toc97557995"/>
            <w:bookmarkStart w:id="505" w:name="_Toc15390"/>
            <w:bookmarkStart w:id="506" w:name="_Toc30279"/>
            <w:bookmarkStart w:id="507" w:name="_Toc342464709"/>
            <w:bookmarkStart w:id="508" w:name="_Toc18285"/>
            <w:r>
              <w:rPr>
                <w:rFonts w:hint="eastAsia" w:ascii="宋体" w:hAnsi="宋体" w:eastAsia="宋体" w:cs="黑体"/>
                <w:b w:val="0"/>
                <w:bCs w:val="0"/>
                <w:color w:val="000000"/>
                <w:kern w:val="24"/>
                <w:sz w:val="21"/>
                <w:szCs w:val="21"/>
                <w:lang w:val="en-US" w:eastAsia="zh-CN" w:bidi="ar-SA"/>
              </w:rPr>
              <w:t>3.3.1 查对制度</w:t>
            </w:r>
            <w:bookmarkEnd w:id="503"/>
            <w:bookmarkEnd w:id="504"/>
            <w:bookmarkEnd w:id="505"/>
            <w:bookmarkEnd w:id="506"/>
            <w:bookmarkEnd w:id="507"/>
            <w:bookmarkEnd w:id="508"/>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1.有查对规章制度和操作规程，并在诊疗活动中严格执行。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2.有标本采集、给药、输血或血制品、发放特殊饮食、诊疗活动时就诊者身份确认的制度、方法和核对程序。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3.对门诊就诊和住院患者的身份标识有制度规定。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4.至少同时使用包括姓名在内的两种身份识别方式，如出生日期、年龄、性别、床号、病历号等，禁止仅以房间或床号作为识别的唯一依据。</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5.重点科室及对无法进行身份确认者，有身份标识的方法和核对流程。</w:t>
            </w: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6.</w:t>
            </w:r>
            <w:r>
              <w:rPr>
                <w:rFonts w:hint="eastAsia" w:ascii="宋体" w:hAnsi="宋体" w:eastAsia="宋体" w:cs="黑体"/>
                <w:color w:val="000000"/>
                <w:kern w:val="0"/>
                <w:sz w:val="21"/>
                <w:szCs w:val="21"/>
                <w:lang w:val="en-US" w:eastAsia="zh-CN" w:bidi="ar-SA"/>
              </w:rPr>
              <w:t>相关工作人员熟悉并遵循上述制度和工作流程。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1.完善关键流程中对就诊者的识别措施。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2.对就诊者住院病历身份实行唯一标识管理，如使用医保卡编号或身份证号码等。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1.重点部门和关键环节（如急诊、产房、手术室等）病人使用条码管理。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2.职能部门对上述工作有监管、反馈和改进措施。 </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sz w:val="21"/>
          <w:szCs w:val="21"/>
        </w:rPr>
      </w:pPr>
      <w:bookmarkStart w:id="509" w:name="_Toc506546028"/>
      <w:bookmarkStart w:id="510" w:name="_Toc24763"/>
      <w:bookmarkStart w:id="511" w:name="_Toc28615"/>
      <w:bookmarkStart w:id="512" w:name="_Toc23086"/>
      <w:bookmarkStart w:id="513" w:name="_Toc97557996"/>
      <w:bookmarkStart w:id="514" w:name="_Toc31343"/>
    </w:p>
    <w:tbl>
      <w:tblPr>
        <w:tblStyle w:val="22"/>
        <w:tblpPr w:leftFromText="180" w:rightFromText="180" w:vertAnchor="text" w:horzAnchor="page" w:tblpX="1895" w:tblpY="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r>
              <w:rPr>
                <w:rFonts w:hint="eastAsia" w:ascii="宋体" w:hAnsi="宋体" w:eastAsia="宋体" w:cs="黑体"/>
                <w:b w:val="0"/>
                <w:bCs w:val="0"/>
                <w:color w:val="000000"/>
                <w:kern w:val="24"/>
                <w:sz w:val="21"/>
                <w:szCs w:val="21"/>
                <w:lang w:val="en-US" w:eastAsia="zh-CN" w:bidi="ar-SA"/>
              </w:rPr>
              <w:t>3.3.2 手术安全核查管理★</w:t>
            </w:r>
            <w:bookmarkEnd w:id="509"/>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1.有围手术期患者安全管理的相关规范与制度。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2.有手术部位识别标识相关制度与流程。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3.有手术安全核查与手术风险评估制度与流程，明确由手术医师、麻醉医师、护士三方共同核查。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4.择期手术患者需在完成各项术前检查、病情和风险评估以及履行知情同意手续后，方可下达手术医嘱。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1.落实择期手术术前准备制度，执行率</w:t>
            </w:r>
            <w:r>
              <w:rPr>
                <w:rFonts w:ascii="宋体" w:hAnsi="宋体" w:eastAsia="宋体" w:cs="黑体"/>
                <w:color w:val="000000"/>
                <w:sz w:val="21"/>
                <w:szCs w:val="21"/>
              </w:rPr>
              <w:t>达到</w:t>
            </w:r>
            <w:r>
              <w:rPr>
                <w:rFonts w:hint="eastAsia" w:ascii="宋体" w:hAnsi="宋体" w:eastAsia="宋体" w:cs="黑体"/>
                <w:color w:val="000000"/>
                <w:sz w:val="21"/>
                <w:szCs w:val="21"/>
              </w:rPr>
              <w:t>90%</w:t>
            </w:r>
            <w:r>
              <w:rPr>
                <w:rFonts w:ascii="宋体" w:hAnsi="宋体" w:eastAsia="宋体" w:cs="黑体"/>
                <w:color w:val="000000"/>
                <w:sz w:val="21"/>
                <w:szCs w:val="21"/>
              </w:rPr>
              <w:t>以上</w:t>
            </w:r>
            <w:r>
              <w:rPr>
                <w:rFonts w:hint="eastAsia" w:ascii="宋体" w:hAnsi="宋体" w:eastAsia="宋体" w:cs="黑体"/>
                <w:color w:val="000000"/>
                <w:sz w:val="21"/>
                <w:szCs w:val="21"/>
              </w:rPr>
              <w:t xml:space="preserve">。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2.手术核查、手术风险评估按制度执行。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1.相关职能部门履行监管职责，有检查、分析，持续改进有成效。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宋体" w:hAnsi="宋体" w:eastAsia="宋体" w:cs="黑体"/>
                <w:b w:val="0"/>
                <w:bCs w:val="0"/>
                <w:color w:val="000000"/>
                <w:kern w:val="24"/>
                <w:sz w:val="21"/>
                <w:szCs w:val="21"/>
                <w:lang w:val="en-US" w:eastAsia="zh-CN" w:bidi="ar-SA"/>
              </w:rPr>
            </w:pPr>
            <w:bookmarkStart w:id="515" w:name="_Toc23082"/>
            <w:bookmarkStart w:id="516" w:name="_Toc31508"/>
            <w:bookmarkStart w:id="517" w:name="_Toc8263"/>
            <w:bookmarkStart w:id="518" w:name="_Toc21501"/>
            <w:bookmarkStart w:id="519" w:name="_Toc97557997"/>
            <w:bookmarkStart w:id="520" w:name="_Toc1675872740"/>
            <w:r>
              <w:rPr>
                <w:rFonts w:hint="eastAsia" w:ascii="宋体" w:hAnsi="宋体" w:eastAsia="宋体" w:cs="黑体"/>
                <w:b w:val="0"/>
                <w:bCs w:val="0"/>
                <w:color w:val="000000"/>
                <w:kern w:val="24"/>
                <w:sz w:val="21"/>
                <w:szCs w:val="21"/>
                <w:lang w:val="en-US" w:eastAsia="zh-CN" w:bidi="ar-SA"/>
              </w:rPr>
              <w:t>3.3.3 危急值报告</w:t>
            </w:r>
            <w:bookmarkEnd w:id="515"/>
            <w:bookmarkEnd w:id="516"/>
            <w:bookmarkEnd w:id="517"/>
            <w:bookmarkEnd w:id="518"/>
            <w:bookmarkEnd w:id="519"/>
            <w:r>
              <w:rPr>
                <w:rFonts w:hint="eastAsia" w:ascii="宋体" w:hAnsi="宋体" w:eastAsia="宋体" w:cs="黑体"/>
                <w:b w:val="0"/>
                <w:bCs w:val="0"/>
                <w:color w:val="000000"/>
                <w:kern w:val="24"/>
                <w:sz w:val="21"/>
                <w:szCs w:val="21"/>
                <w:lang w:val="en-US" w:eastAsia="zh-CN" w:bidi="ar-SA"/>
              </w:rPr>
              <w:t>管理</w:t>
            </w:r>
            <w:bookmarkEnd w:id="520"/>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1.有符合本机构的临床危急值报告制度与工作流程。</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2.医技部门（含临床实验室、医学影像部门、心电图检查等）有危急值项目表。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3.相关人员熟悉并遵循上述制度和工作流程。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rPr>
            </w:pPr>
            <w:r>
              <w:rPr>
                <w:rFonts w:hint="eastAsia" w:ascii="宋体" w:hAnsi="宋体" w:eastAsia="宋体" w:cs="黑体"/>
                <w:color w:val="000000"/>
                <w:szCs w:val="21"/>
              </w:rPr>
              <w:t>1.严格执行危急值报告制度与流程，并规范记录。</w:t>
            </w:r>
            <w:r>
              <w:rPr>
                <w:rFonts w:hint="eastAsia" w:ascii="宋体" w:hAnsi="宋体" w:eastAsia="宋体" w:cs="黑体"/>
                <w:color w:val="000000"/>
              </w:rPr>
              <w:t>确保危急值信息报告全流程的人员、时间、内容等关键要素可追溯。</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2.根据临床需要和实践总结，更新和完善危急值管理制度、工作流程及项目表。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 xml:space="preserve">1.职能部门每年对本机构危急值报告制度的有效性至少开展1次评估。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21" w:name="_Toc20274"/>
            <w:bookmarkStart w:id="522" w:name="_Toc696566118"/>
            <w:bookmarkStart w:id="523" w:name="_Toc29005"/>
            <w:bookmarkStart w:id="524" w:name="_Toc97557998"/>
            <w:bookmarkStart w:id="525" w:name="_Toc18445"/>
            <w:bookmarkStart w:id="526" w:name="_Toc1963"/>
            <w:r>
              <w:rPr>
                <w:rFonts w:hint="eastAsia" w:ascii="宋体" w:hAnsi="宋体" w:eastAsia="宋体" w:cs="黑体"/>
                <w:b w:val="0"/>
                <w:bCs w:val="0"/>
                <w:color w:val="000000"/>
                <w:kern w:val="24"/>
                <w:sz w:val="21"/>
                <w:szCs w:val="21"/>
                <w:lang w:val="en-US" w:eastAsia="zh-CN" w:bidi="ar-SA"/>
              </w:rPr>
              <w:t>3.3.4 患者安全风险管理</w:t>
            </w:r>
            <w:bookmarkEnd w:id="521"/>
            <w:bookmarkEnd w:id="522"/>
            <w:bookmarkEnd w:id="523"/>
            <w:bookmarkEnd w:id="524"/>
            <w:bookmarkEnd w:id="525"/>
            <w:bookmarkEnd w:id="526"/>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1.有本机构质量安全（不良）事件的报告制度与流程。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2.有防范患者跌倒、坠床的相关制度，并体现多部门协作。</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3.有患者跌倒、坠床等意外事件报告相关制度、处置预案与工作流程。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4.主动告知患者跌倒、坠床风险及防范措施并有记录。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5.有压疮风险评估与报告制度、工作流程。</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6.相关工作人员熟悉并遵循上述制度和工作流程。</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b/>
                <w:bCs/>
                <w:sz w:val="21"/>
                <w:szCs w:val="21"/>
              </w:rPr>
            </w:pPr>
            <w:r>
              <w:rPr>
                <w:rFonts w:ascii="宋体" w:hAnsi="宋体" w:eastAsia="宋体" w:cs="黑体"/>
                <w:color w:val="000000"/>
                <w:sz w:val="21"/>
                <w:szCs w:val="21"/>
              </w:rPr>
              <w:t>7</w:t>
            </w:r>
            <w:r>
              <w:rPr>
                <w:rFonts w:hint="eastAsia" w:ascii="宋体" w:hAnsi="宋体" w:eastAsia="宋体" w:cs="黑体"/>
                <w:color w:val="000000"/>
                <w:sz w:val="21"/>
                <w:szCs w:val="21"/>
              </w:rPr>
              <w:t xml:space="preserve">.本机构内有防止跌倒、烫伤等安全措施。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D6E3BC"/>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ascii="宋体" w:hAnsi="宋体" w:eastAsia="宋体" w:cs="黑体"/>
                <w:color w:val="000000"/>
                <w:sz w:val="21"/>
                <w:szCs w:val="21"/>
              </w:rPr>
              <w:t>1</w:t>
            </w:r>
            <w:r>
              <w:rPr>
                <w:rFonts w:hint="eastAsia" w:ascii="宋体" w:hAnsi="宋体" w:eastAsia="宋体" w:cs="黑体"/>
                <w:color w:val="000000"/>
                <w:sz w:val="21"/>
                <w:szCs w:val="21"/>
              </w:rPr>
              <w:t xml:space="preserve">.对患者安全风险质量监控指标数据进行收集和分析。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D6E3BC"/>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1.定期分析患者意外事件，持续改进，降低事件发生率。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27" w:name="_Toc31001"/>
            <w:bookmarkStart w:id="528" w:name="_Toc97557999"/>
            <w:bookmarkStart w:id="529" w:name="_Toc12911"/>
            <w:bookmarkStart w:id="530" w:name="_Toc22567"/>
            <w:bookmarkStart w:id="531" w:name="_Toc114660448"/>
            <w:bookmarkStart w:id="532" w:name="_Toc22675"/>
            <w:r>
              <w:rPr>
                <w:rFonts w:hint="eastAsia" w:ascii="宋体" w:hAnsi="宋体" w:eastAsia="宋体" w:cs="黑体"/>
                <w:b w:val="0"/>
                <w:bCs w:val="0"/>
                <w:color w:val="000000"/>
                <w:kern w:val="24"/>
                <w:sz w:val="21"/>
                <w:szCs w:val="21"/>
                <w:lang w:val="en-US" w:eastAsia="zh-CN" w:bidi="ar-SA"/>
              </w:rPr>
              <w:t>3.3.5 患者参与医疗安全</w:t>
            </w:r>
            <w:bookmarkEnd w:id="527"/>
            <w:bookmarkEnd w:id="528"/>
            <w:bookmarkEnd w:id="529"/>
            <w:bookmarkEnd w:id="530"/>
            <w:bookmarkEnd w:id="531"/>
            <w:bookmarkEnd w:id="532"/>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1.有医务人员履行患者参与医疗安全活动责任和义务的相关规定。</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2.有邀请患者主动参与医疗安全管理的具体措施与流程。</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3.有宣传并鼓励患者参与医疗安全活动的相关记录。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1.药学人员向患者提供安全用药咨询。</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2.患者及家属、授权委托人了解针对病情的可选择诊疗方案。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黑体"/>
                <w:color w:val="000000"/>
              </w:rPr>
            </w:pPr>
            <w:r>
              <w:rPr>
                <w:rFonts w:hint="eastAsia" w:ascii="宋体" w:hAnsi="宋体" w:eastAsia="宋体" w:cs="黑体"/>
                <w:color w:val="000000"/>
                <w:szCs w:val="21"/>
              </w:rPr>
              <w:t>【</w:t>
            </w:r>
            <w:r>
              <w:rPr>
                <w:rFonts w:hint="eastAsia" w:ascii="宋体" w:hAnsi="宋体" w:eastAsia="宋体" w:cs="黑体"/>
                <w:color w:val="000000"/>
              </w:rPr>
              <w:t>A】符合“B”，并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eastAsia" w:ascii="宋体" w:hAnsi="宋体" w:eastAsia="宋体" w:cs="黑体"/>
                <w:color w:val="000000"/>
              </w:rPr>
            </w:pPr>
            <w:r>
              <w:rPr>
                <w:rFonts w:hint="eastAsia" w:ascii="宋体" w:hAnsi="宋体" w:eastAsia="宋体" w:cs="黑体"/>
                <w:color w:val="000000"/>
              </w:rPr>
              <w:t xml:space="preserve">1.职能部门定期对“患者主动参与医疗安全活动”进行检查、总结和反馈，并持续整改。 </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color w:val="000000"/>
              </w:rPr>
            </w:pPr>
            <w:r>
              <w:rPr>
                <w:rFonts w:hint="eastAsia" w:ascii="宋体" w:hAnsi="宋体" w:eastAsia="宋体" w:cs="黑体"/>
                <w:color w:val="000000"/>
              </w:rPr>
              <w:t>2.有数据证实“患者主动参与医疗安全活动”取得成效。</w:t>
            </w:r>
          </w:p>
        </w:tc>
      </w:tr>
      <w:bookmarkEnd w:id="510"/>
      <w:bookmarkEnd w:id="511"/>
      <w:bookmarkEnd w:id="512"/>
      <w:bookmarkEnd w:id="513"/>
      <w:bookmarkEnd w:id="514"/>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32"/>
          <w:lang w:val="en-US" w:eastAsia="zh-CN" w:bidi="ar-SA"/>
        </w:rPr>
      </w:pPr>
      <w:bookmarkStart w:id="533" w:name="_Toc18892"/>
      <w:bookmarkStart w:id="534" w:name="_Toc1470090135"/>
      <w:bookmarkStart w:id="535" w:name="_Toc97558000"/>
      <w:bookmarkStart w:id="536" w:name="_Toc22071"/>
      <w:bookmarkStart w:id="537" w:name="_Toc22270"/>
      <w:bookmarkStart w:id="538" w:name="_Toc27999"/>
      <w:r>
        <w:rPr>
          <w:rFonts w:hint="eastAsia" w:ascii="宋体" w:hAnsi="宋体" w:eastAsia="宋体" w:cs="黑体"/>
          <w:b/>
          <w:bCs/>
          <w:color w:val="000000"/>
          <w:kern w:val="2"/>
          <w:sz w:val="28"/>
          <w:szCs w:val="28"/>
          <w:lang w:val="en-US" w:eastAsia="zh-CN" w:bidi="ar-SA"/>
        </w:rPr>
        <w:t>3.4 护理管理</w:t>
      </w:r>
      <w:bookmarkEnd w:id="533"/>
      <w:bookmarkEnd w:id="534"/>
      <w:bookmarkEnd w:id="535"/>
      <w:bookmarkEnd w:id="536"/>
      <w:bookmarkEnd w:id="537"/>
      <w:bookmarkEnd w:id="538"/>
      <w:r>
        <w:rPr>
          <w:rFonts w:hint="eastAsia" w:ascii="宋体" w:hAnsi="宋体" w:eastAsia="宋体" w:cs="黑体"/>
          <w:b/>
          <w:bCs/>
          <w:color w:val="000000"/>
          <w:kern w:val="2"/>
          <w:sz w:val="28"/>
          <w:szCs w:val="32"/>
          <w:lang w:val="en-US" w:eastAsia="zh-CN" w:bidi="ar-SA"/>
        </w:rPr>
        <w:t xml:space="preserve"> </w:t>
      </w:r>
    </w:p>
    <w:tbl>
      <w:tblPr>
        <w:tblStyle w:val="22"/>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36"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39" w:name="_Toc32149"/>
            <w:bookmarkStart w:id="540" w:name="_Toc7439"/>
            <w:bookmarkStart w:id="541" w:name="_Toc97558001"/>
            <w:bookmarkStart w:id="542" w:name="_Toc617430429"/>
            <w:bookmarkStart w:id="543" w:name="_Toc21860"/>
            <w:bookmarkStart w:id="544" w:name="_Toc12553"/>
            <w:r>
              <w:rPr>
                <w:rFonts w:hint="eastAsia" w:ascii="宋体" w:hAnsi="宋体" w:eastAsia="宋体" w:cs="黑体"/>
                <w:b w:val="0"/>
                <w:bCs w:val="0"/>
                <w:color w:val="000000"/>
                <w:kern w:val="24"/>
                <w:sz w:val="21"/>
                <w:szCs w:val="21"/>
                <w:lang w:val="en-US" w:eastAsia="zh-CN" w:bidi="ar-SA"/>
              </w:rPr>
              <w:t>3.4.1 护理组织管理体系</w:t>
            </w:r>
            <w:bookmarkEnd w:id="539"/>
            <w:bookmarkEnd w:id="540"/>
            <w:bookmarkEnd w:id="541"/>
            <w:bookmarkEnd w:id="542"/>
            <w:bookmarkEnd w:id="543"/>
            <w:bookmarkEnd w:id="544"/>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1.有在院长（或副院长）领导下的护理组织管理体系，定期专题研究护理管理工作，实施目标管理。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2.按照标准配置护理管理人员，岗位职责明确。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3.有护理工作中长期规划和年度计划，与机构总体发展规划和护理发展方向一致。</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4.相关人员知晓规划、计划的主要内容。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399"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1.落实岗位职责和管理目标，建立并落实各层次护理管理人员考核评价机制。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2.有效执行年度计划，并有总结。</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3</w:t>
            </w:r>
            <w:r>
              <w:rPr>
                <w:rFonts w:ascii="宋体" w:hAnsi="宋体" w:eastAsia="宋体" w:cs="黑体"/>
                <w:color w:val="000000"/>
                <w:szCs w:val="21"/>
              </w:rPr>
              <w:t>.</w:t>
            </w:r>
            <w:r>
              <w:rPr>
                <w:rFonts w:hint="eastAsia" w:ascii="宋体" w:hAnsi="宋体" w:eastAsia="宋体" w:cs="黑体"/>
                <w:color w:val="000000"/>
                <w:szCs w:val="21"/>
              </w:rPr>
              <w:t>护理部门对《护士条例》执行落实情况开展监督检查。</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b/>
                <w:bCs/>
                <w:color w:val="000000"/>
                <w:sz w:val="32"/>
                <w:szCs w:val="21"/>
              </w:rPr>
            </w:pPr>
            <w:r>
              <w:rPr>
                <w:rFonts w:ascii="宋体" w:hAnsi="宋体" w:eastAsia="宋体" w:cs="黑体"/>
                <w:color w:val="000000"/>
                <w:szCs w:val="21"/>
              </w:rPr>
              <w:t>4</w:t>
            </w:r>
            <w:r>
              <w:rPr>
                <w:rFonts w:hint="eastAsia" w:ascii="宋体" w:hAnsi="宋体" w:eastAsia="宋体" w:cs="黑体"/>
                <w:color w:val="000000"/>
                <w:szCs w:val="21"/>
              </w:rPr>
              <w:t>.护理部门能够按照临床护理工作量对临床科室护士进行合理配置和调配。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75"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rPr>
            </w:pPr>
            <w:r>
              <w:rPr>
                <w:rFonts w:hint="eastAsia" w:ascii="宋体" w:hAnsi="宋体" w:eastAsia="宋体" w:cs="黑体"/>
                <w:color w:val="000000"/>
              </w:rPr>
              <w:t>1.开展延续性护理和个案管理。</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ascii="宋体" w:hAnsi="宋体" w:eastAsia="宋体" w:cs="黑体"/>
                <w:color w:val="000000"/>
              </w:rPr>
              <w:t>2.</w:t>
            </w:r>
            <w:r>
              <w:rPr>
                <w:rFonts w:hint="eastAsia" w:ascii="宋体" w:hAnsi="宋体" w:eastAsia="宋体" w:cs="黑体"/>
                <w:color w:val="000000"/>
              </w:rPr>
              <w:t>对规划和计划落实过程中存在的问题与缺陷进行追踪分析，持续改进。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97"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45" w:name="_Toc18142"/>
            <w:bookmarkStart w:id="546" w:name="_Toc973372321"/>
            <w:bookmarkStart w:id="547" w:name="_Toc30788"/>
            <w:bookmarkStart w:id="548" w:name="_Toc97558003"/>
            <w:bookmarkStart w:id="549" w:name="_Toc2779"/>
            <w:bookmarkStart w:id="550" w:name="_Toc10500"/>
            <w:r>
              <w:rPr>
                <w:rFonts w:hint="eastAsia" w:ascii="宋体" w:hAnsi="宋体" w:eastAsia="宋体" w:cs="黑体"/>
                <w:b w:val="0"/>
                <w:bCs w:val="0"/>
                <w:color w:val="000000"/>
                <w:kern w:val="24"/>
                <w:sz w:val="21"/>
                <w:szCs w:val="21"/>
                <w:lang w:val="en-US" w:eastAsia="zh-CN" w:bidi="ar-SA"/>
              </w:rPr>
              <w:t>3.4.</w:t>
            </w:r>
            <w:r>
              <w:rPr>
                <w:rFonts w:ascii="宋体" w:hAnsi="宋体" w:eastAsia="宋体" w:cs="黑体"/>
                <w:b w:val="0"/>
                <w:bCs w:val="0"/>
                <w:color w:val="000000"/>
                <w:kern w:val="24"/>
                <w:sz w:val="21"/>
                <w:szCs w:val="21"/>
                <w:lang w:val="en-US" w:eastAsia="zh-CN" w:bidi="ar-SA"/>
              </w:rPr>
              <w:t>2</w:t>
            </w:r>
            <w:r>
              <w:rPr>
                <w:rFonts w:hint="eastAsia" w:ascii="宋体" w:hAnsi="宋体" w:eastAsia="宋体" w:cs="黑体"/>
                <w:b w:val="0"/>
                <w:bCs w:val="0"/>
                <w:color w:val="000000"/>
                <w:kern w:val="24"/>
                <w:sz w:val="21"/>
                <w:szCs w:val="21"/>
                <w:lang w:val="en-US" w:eastAsia="zh-CN" w:bidi="ar-SA"/>
              </w:rPr>
              <w:t xml:space="preserve"> 临床护理质量管理</w:t>
            </w:r>
            <w:bookmarkEnd w:id="545"/>
            <w:bookmarkEnd w:id="546"/>
            <w:bookmarkEnd w:id="547"/>
            <w:bookmarkEnd w:id="548"/>
            <w:bookmarkEnd w:id="549"/>
            <w:bookmarkEnd w:id="550"/>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1.依据《分级护理指导原则》制定符合本机构的分级护理制度，有护理质量评价标准。</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2.护士掌握分级护理的内容，有年度护理培训计划，定期开展相关培训和教育。</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3.有定期护理查房、病例讨论制度及流程，有相关工作记录。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42"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1.依据患者的个性化护理需求制定护理措施，并能帮助患者及其家属、授权委托人了解患者病情及护理的重点内容。</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2.科室对分级护理落实情况进行定期检查，对存在问题有改进措施。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39"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1.职能部门对落实情况进行定期检查、评价、分析，对存在的问题及时反馈，并提出整改建议。</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2.有护理质量持续改进的成效和结果。</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sz w:val="21"/>
          <w:szCs w:val="21"/>
        </w:rPr>
      </w:pPr>
      <w:bookmarkStart w:id="551" w:name="_Toc9911"/>
      <w:bookmarkStart w:id="552" w:name="_Toc28303"/>
      <w:bookmarkStart w:id="553" w:name="_Toc32764"/>
      <w:bookmarkStart w:id="554" w:name="_Toc16971"/>
      <w:bookmarkStart w:id="555" w:name="_Toc97558004"/>
    </w:p>
    <w:tbl>
      <w:tblPr>
        <w:tblStyle w:val="22"/>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196"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56" w:name="_Toc1844774702"/>
            <w:r>
              <w:rPr>
                <w:rFonts w:hint="eastAsia" w:ascii="宋体" w:hAnsi="宋体" w:eastAsia="宋体" w:cs="黑体"/>
                <w:b w:val="0"/>
                <w:bCs w:val="0"/>
                <w:color w:val="000000"/>
                <w:kern w:val="24"/>
                <w:sz w:val="21"/>
                <w:szCs w:val="21"/>
                <w:lang w:val="en-US" w:eastAsia="zh-CN" w:bidi="ar-SA"/>
              </w:rPr>
              <w:t>3.4.</w:t>
            </w:r>
            <w:r>
              <w:rPr>
                <w:rFonts w:ascii="宋体" w:hAnsi="宋体" w:eastAsia="宋体" w:cs="黑体"/>
                <w:b w:val="0"/>
                <w:bCs w:val="0"/>
                <w:color w:val="000000"/>
                <w:kern w:val="24"/>
                <w:sz w:val="21"/>
                <w:szCs w:val="21"/>
                <w:lang w:val="en-US" w:eastAsia="zh-CN" w:bidi="ar-SA"/>
              </w:rPr>
              <w:t>3</w:t>
            </w:r>
            <w:r>
              <w:rPr>
                <w:rFonts w:hint="eastAsia" w:ascii="宋体" w:hAnsi="宋体" w:eastAsia="宋体" w:cs="黑体"/>
                <w:b w:val="0"/>
                <w:bCs w:val="0"/>
                <w:color w:val="000000"/>
                <w:kern w:val="24"/>
                <w:sz w:val="21"/>
                <w:szCs w:val="21"/>
                <w:lang w:val="en-US" w:eastAsia="zh-CN" w:bidi="ar-SA"/>
              </w:rPr>
              <w:t xml:space="preserve"> 护理安全管理</w:t>
            </w:r>
            <w:bookmarkEnd w:id="551"/>
            <w:bookmarkEnd w:id="552"/>
            <w:bookmarkEnd w:id="553"/>
            <w:bookmarkEnd w:id="554"/>
            <w:bookmarkEnd w:id="555"/>
            <w:bookmarkEnd w:id="556"/>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1.制定并落实临床护理技术操作常见并发症的预防和处理规范。</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2.有重点环节应急管理制度，有紧急意外情况的应急预案，并开展演练。</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严格执行针对病人服药、注射、输液的查对制度，减少操作差错。（三查：操作前查、操作中查、操作后查；查药品的有效期，配伍禁忌，查药品有无变质、浑浊，查药品的安瓿有无破损,瓶盖有无松动。八对：查对床号、查对姓名、查对药名、查对剂量、查对时间、查对浓度、查对用法、查对药品有效期</w:t>
            </w:r>
            <w:r>
              <w:rPr>
                <w:rFonts w:ascii="宋体" w:hAnsi="宋体" w:eastAsia="宋体" w:cs="黑体"/>
                <w:color w:val="000000"/>
                <w:sz w:val="21"/>
                <w:szCs w:val="21"/>
              </w:rPr>
              <w:t>。一注意：注意严密观察药效及副作用。</w:t>
            </w:r>
            <w:r>
              <w:rPr>
                <w:rFonts w:hint="eastAsia" w:ascii="宋体" w:hAnsi="宋体" w:eastAsia="宋体" w:cs="黑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269"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【B】符合“C”，并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1.本机构为护士实施治疗及护理时提供必要的防护措施，护士熟练掌握常见技术操作及并发症预防措施及处理流程。</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s="黑体"/>
                <w:color w:val="000000"/>
                <w:szCs w:val="21"/>
              </w:rPr>
              <w:t>2.职能部门定期进行临床常见护理技术操作考核评价。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73"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4"/>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1.职能部门对在护理安全管理中存在的问题进行追踪和成效评价，持续改进。</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557" w:name="_Toc2594"/>
      <w:bookmarkStart w:id="558" w:name="_Toc97558005"/>
      <w:bookmarkStart w:id="559" w:name="_Toc30538"/>
      <w:bookmarkStart w:id="560" w:name="_Toc1618700212"/>
      <w:bookmarkStart w:id="561" w:name="_Toc6308"/>
      <w:bookmarkStart w:id="562" w:name="_Toc4143"/>
      <w:r>
        <w:rPr>
          <w:rFonts w:hint="eastAsia" w:ascii="宋体" w:hAnsi="宋体" w:eastAsia="宋体" w:cs="黑体"/>
          <w:b/>
          <w:bCs/>
          <w:color w:val="000000"/>
          <w:kern w:val="2"/>
          <w:sz w:val="28"/>
          <w:szCs w:val="28"/>
          <w:lang w:val="en-US" w:eastAsia="zh-CN" w:bidi="ar-SA"/>
        </w:rPr>
        <w:t>3.5 医院感染管理</w:t>
      </w:r>
      <w:bookmarkEnd w:id="557"/>
      <w:bookmarkEnd w:id="558"/>
      <w:bookmarkEnd w:id="559"/>
      <w:bookmarkEnd w:id="560"/>
      <w:bookmarkEnd w:id="561"/>
      <w:bookmarkEnd w:id="562"/>
      <w:r>
        <w:rPr>
          <w:rFonts w:hint="eastAsia" w:ascii="宋体" w:hAnsi="宋体" w:eastAsia="宋体" w:cs="黑体"/>
          <w:b/>
          <w:bCs/>
          <w:color w:val="000000"/>
          <w:kern w:val="2"/>
          <w:sz w:val="28"/>
          <w:szCs w:val="28"/>
          <w:lang w:val="en-US" w:eastAsia="zh-CN" w:bidi="ar-SA"/>
        </w:rPr>
        <w:t xml:space="preserve"> </w:t>
      </w:r>
    </w:p>
    <w:tbl>
      <w:tblPr>
        <w:tblStyle w:val="22"/>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351"/>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351"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rPr>
            </w:pPr>
            <w:r>
              <w:rPr>
                <w:rFonts w:hint="eastAsia" w:ascii="宋体" w:hAnsi="宋体" w:eastAsia="宋体" w:cs="黑体"/>
                <w:b/>
                <w:bCs/>
                <w:color w:val="000000"/>
                <w:szCs w:val="21"/>
              </w:rPr>
              <w:t>能力条款</w:t>
            </w:r>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83" w:hRule="atLeast"/>
        </w:trPr>
        <w:tc>
          <w:tcPr>
            <w:tcW w:w="135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63" w:name="_Toc17898"/>
            <w:bookmarkStart w:id="564" w:name="_Toc17905"/>
            <w:bookmarkStart w:id="565" w:name="_Toc31298"/>
            <w:bookmarkStart w:id="566" w:name="_Toc14795"/>
            <w:bookmarkStart w:id="567" w:name="_Toc97558006"/>
            <w:bookmarkStart w:id="568" w:name="_Toc1203608258"/>
            <w:r>
              <w:rPr>
                <w:rFonts w:hint="eastAsia" w:ascii="宋体" w:hAnsi="宋体" w:eastAsia="宋体" w:cs="黑体"/>
                <w:b w:val="0"/>
                <w:bCs w:val="0"/>
                <w:color w:val="000000"/>
                <w:kern w:val="24"/>
                <w:sz w:val="21"/>
                <w:szCs w:val="21"/>
                <w:lang w:val="en-US" w:eastAsia="zh-CN" w:bidi="ar-SA"/>
              </w:rPr>
              <w:t>3.5.1 医院感染管理组织</w:t>
            </w:r>
            <w:bookmarkEnd w:id="563"/>
            <w:bookmarkEnd w:id="564"/>
            <w:bookmarkEnd w:id="565"/>
            <w:bookmarkEnd w:id="566"/>
            <w:bookmarkEnd w:id="567"/>
            <w:bookmarkEnd w:id="568"/>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kinsoku/>
              <w:wordWrap/>
              <w:overflowPunct/>
              <w:topLinePunct w:val="0"/>
              <w:autoSpaceDE w:val="0"/>
              <w:autoSpaceDN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1.健全医院感染管理组织体系，合理配备专（兼）职人员承担医院感染管理和业务技术咨询、指导工作。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2.制定符合本机构实际的医院感染管理规章制度，相关人员知晓本部门、本岗位在医院感染管理方面的职责并履行。</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3.将医院感染管理纳入本机构工作计划和质量与安全管理目标。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4.针对各级各类人员制定医院感染管理培训计划。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1.有院科两级医院感染管理工作制度和督查记录，每月召开专题会。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2.及时整改上级部门检查发现的问题，并及时调整、完善工作计划和内容。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69" w:hRule="atLeast"/>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1.职能部门对医院感染管理定期评估，对存在问题有反馈和改进措施，持续改进。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351"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69" w:name="_Toc22404"/>
            <w:bookmarkStart w:id="570" w:name="_Toc23708"/>
            <w:bookmarkStart w:id="571" w:name="_Toc2081483711"/>
            <w:bookmarkStart w:id="572" w:name="_Toc3761"/>
            <w:bookmarkStart w:id="573" w:name="_Toc26265"/>
            <w:bookmarkStart w:id="574" w:name="_Toc97558007"/>
            <w:r>
              <w:rPr>
                <w:rFonts w:hint="eastAsia" w:ascii="宋体" w:hAnsi="宋体" w:eastAsia="宋体" w:cs="黑体"/>
                <w:b w:val="0"/>
                <w:bCs w:val="0"/>
                <w:color w:val="000000"/>
                <w:kern w:val="24"/>
                <w:sz w:val="21"/>
                <w:szCs w:val="21"/>
                <w:lang w:val="en-US" w:eastAsia="zh-CN" w:bidi="ar-SA"/>
              </w:rPr>
              <w:t>3.5.2 医院感染相关监测</w:t>
            </w:r>
            <w:bookmarkEnd w:id="569"/>
            <w:bookmarkEnd w:id="570"/>
            <w:bookmarkEnd w:id="571"/>
            <w:bookmarkEnd w:id="572"/>
            <w:bookmarkEnd w:id="573"/>
            <w:bookmarkEnd w:id="574"/>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1.机构配备医院感染管理专（兼）职人员，监测设施配备符合要求。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2.有符合本机构实际的医院感染监测计划、监测的目录/清单，开展感染发病率监测，符合医院感染监测规范(WS/T312—2009</w:t>
            </w:r>
            <w:r>
              <w:rPr>
                <w:rFonts w:ascii="宋体" w:hAnsi="宋体" w:eastAsia="宋体" w:cs="黑体"/>
                <w:color w:val="000000"/>
                <w:sz w:val="21"/>
                <w:szCs w:val="21"/>
              </w:rPr>
              <w:t>)、</w:t>
            </w:r>
            <w:r>
              <w:rPr>
                <w:rFonts w:hint="eastAsia" w:ascii="宋体" w:hAnsi="宋体" w:eastAsia="宋体" w:cs="黑体"/>
                <w:color w:val="000000"/>
                <w:sz w:val="21"/>
                <w:szCs w:val="21"/>
              </w:rPr>
              <w:t>医疗机构消毒技术规范(WS/T367-2012</w:t>
            </w:r>
            <w:r>
              <w:rPr>
                <w:rFonts w:ascii="宋体" w:hAnsi="宋体" w:eastAsia="宋体" w:cs="黑体"/>
                <w:color w:val="000000"/>
                <w:sz w:val="21"/>
                <w:szCs w:val="21"/>
              </w:rPr>
              <w:t>)</w:t>
            </w:r>
            <w:r>
              <w:rPr>
                <w:rFonts w:hint="eastAsia" w:ascii="宋体" w:hAnsi="宋体" w:eastAsia="宋体" w:cs="黑体"/>
                <w:color w:val="000000"/>
                <w:sz w:val="21"/>
                <w:szCs w:val="21"/>
              </w:rPr>
              <w:t xml:space="preserve">。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pacing w:val="-11"/>
                <w:sz w:val="21"/>
                <w:szCs w:val="21"/>
              </w:rPr>
            </w:pPr>
            <w:r>
              <w:rPr>
                <w:rFonts w:hint="eastAsia" w:ascii="宋体" w:hAnsi="宋体" w:eastAsia="宋体" w:cs="黑体"/>
                <w:color w:val="000000"/>
                <w:sz w:val="21"/>
                <w:szCs w:val="21"/>
              </w:rPr>
              <w:t>3.有针对本机构重点环节、</w:t>
            </w:r>
            <w:r>
              <w:rPr>
                <w:rFonts w:hint="eastAsia" w:ascii="宋体" w:hAnsi="宋体" w:eastAsia="宋体" w:cs="黑体"/>
                <w:color w:val="000000"/>
                <w:spacing w:val="-11"/>
                <w:sz w:val="21"/>
                <w:szCs w:val="21"/>
              </w:rPr>
              <w:t xml:space="preserve">重点人群和高危险因素管理与监测计划，并落实。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4.对感染高风险科室及感染控制情况进行风险评估，制定针对性措施。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23" w:hRule="atLeast"/>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1.手术部位感染按手术风险分类，对切口感染率进行统计、分析与反馈。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2.医院感染管理人员对监测资料进行分析、总结和反馈，对存在的问题进行督促整改。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0" w:hRule="atLeast"/>
        </w:trPr>
        <w:tc>
          <w:tcPr>
            <w:tcW w:w="1351"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ascii="宋体" w:hAnsi="宋体" w:eastAsia="宋体" w:cs="黑体"/>
                <w:color w:val="000000"/>
                <w:kern w:val="2"/>
                <w:sz w:val="21"/>
                <w:szCs w:val="21"/>
                <w:lang w:val="en-US" w:eastAsia="zh-CN" w:bidi="ar-SA"/>
              </w:rPr>
              <w:t>1.</w:t>
            </w:r>
            <w:r>
              <w:rPr>
                <w:rFonts w:hint="eastAsia" w:ascii="宋体" w:hAnsi="宋体" w:eastAsia="宋体" w:cs="黑体"/>
                <w:color w:val="000000"/>
                <w:kern w:val="2"/>
                <w:sz w:val="21"/>
                <w:szCs w:val="21"/>
                <w:lang w:val="en-US" w:eastAsia="zh-CN" w:bidi="ar-SA"/>
              </w:rPr>
              <w:t>开展医院感染监测工作，提高本机构医院感染管理水平，成效明显。</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sz w:val="21"/>
          <w:szCs w:val="21"/>
        </w:rPr>
      </w:pPr>
      <w:bookmarkStart w:id="575" w:name="_Toc14349"/>
      <w:bookmarkStart w:id="576" w:name="_Toc13703"/>
      <w:bookmarkStart w:id="577" w:name="_Toc5216"/>
      <w:bookmarkStart w:id="578" w:name="_Toc28740"/>
      <w:bookmarkStart w:id="579" w:name="_Toc97558008"/>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82"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80" w:name="_Toc1980124824"/>
            <w:r>
              <w:rPr>
                <w:rFonts w:hint="eastAsia" w:ascii="宋体" w:hAnsi="宋体" w:eastAsia="宋体" w:cs="黑体"/>
                <w:b w:val="0"/>
                <w:bCs w:val="0"/>
                <w:color w:val="000000"/>
                <w:kern w:val="24"/>
                <w:sz w:val="21"/>
                <w:szCs w:val="21"/>
                <w:lang w:val="en-US" w:eastAsia="zh-CN" w:bidi="ar-SA"/>
              </w:rPr>
              <w:t>3.5.3 手卫生管理</w:t>
            </w:r>
            <w:bookmarkEnd w:id="575"/>
            <w:bookmarkEnd w:id="576"/>
            <w:bookmarkEnd w:id="577"/>
            <w:bookmarkEnd w:id="578"/>
            <w:bookmarkEnd w:id="579"/>
            <w:bookmarkEnd w:id="580"/>
          </w:p>
        </w:tc>
        <w:tc>
          <w:tcPr>
            <w:tcW w:w="6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1.定期开展手卫生知识宣传与技能的培训、考核，并有记录。</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2.手卫生设施种类、数量、安置位置、手卫生用品等符合医务人员手卫生规范(WS/T313-2019</w:t>
            </w:r>
            <w:r>
              <w:rPr>
                <w:rFonts w:ascii="宋体" w:hAnsi="宋体" w:eastAsia="宋体" w:cs="黑体"/>
                <w:color w:val="000000"/>
                <w:sz w:val="21"/>
                <w:szCs w:val="21"/>
              </w:rPr>
              <w:t>)</w:t>
            </w:r>
            <w:r>
              <w:rPr>
                <w:rFonts w:hint="eastAsia" w:ascii="宋体" w:hAnsi="宋体" w:eastAsia="宋体" w:cs="黑体"/>
                <w:color w:val="000000"/>
                <w:sz w:val="21"/>
                <w:szCs w:val="21"/>
              </w:rPr>
              <w:t>要求。</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3.医务人员手卫生知识知晓率100%。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D6E3BC"/>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1.有院科两级对手卫生规范执行情况的监督检查记录，并有整改措施。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2.随机抽查医务人员手卫生依从性</w:t>
            </w:r>
            <w:r>
              <w:rPr>
                <w:rFonts w:ascii="宋体" w:hAnsi="宋体" w:eastAsia="宋体" w:cs="黑体"/>
                <w:color w:val="000000"/>
                <w:szCs w:val="21"/>
              </w:rPr>
              <w:t>达到</w:t>
            </w:r>
            <w:r>
              <w:rPr>
                <w:rFonts w:hint="eastAsia" w:ascii="宋体" w:hAnsi="宋体" w:eastAsia="宋体" w:cs="黑体"/>
                <w:color w:val="000000"/>
                <w:szCs w:val="21"/>
              </w:rPr>
              <w:t>70%</w:t>
            </w:r>
            <w:r>
              <w:rPr>
                <w:rFonts w:ascii="宋体" w:hAnsi="宋体" w:eastAsia="宋体" w:cs="黑体"/>
                <w:color w:val="000000"/>
                <w:szCs w:val="21"/>
              </w:rPr>
              <w:t>以上</w:t>
            </w:r>
            <w:r>
              <w:rPr>
                <w:rFonts w:hint="eastAsia" w:ascii="宋体" w:hAnsi="宋体" w:eastAsia="宋体" w:cs="黑体"/>
                <w:color w:val="000000"/>
                <w:szCs w:val="21"/>
              </w:rPr>
              <w:t>，洗手方法正确率</w:t>
            </w:r>
            <w:r>
              <w:rPr>
                <w:rFonts w:ascii="宋体" w:hAnsi="宋体" w:eastAsia="宋体" w:cs="黑体"/>
                <w:color w:val="000000"/>
                <w:szCs w:val="21"/>
              </w:rPr>
              <w:t>达到</w:t>
            </w:r>
            <w:r>
              <w:rPr>
                <w:rFonts w:hint="eastAsia" w:ascii="宋体" w:hAnsi="宋体" w:eastAsia="宋体" w:cs="黑体"/>
                <w:color w:val="000000"/>
                <w:szCs w:val="21"/>
              </w:rPr>
              <w:t>70%</w:t>
            </w:r>
            <w:r>
              <w:rPr>
                <w:rFonts w:ascii="宋体" w:hAnsi="宋体" w:eastAsia="宋体" w:cs="黑体"/>
                <w:color w:val="000000"/>
                <w:szCs w:val="21"/>
              </w:rPr>
              <w:t>以上</w:t>
            </w:r>
            <w:r>
              <w:rPr>
                <w:rFonts w:hint="eastAsia" w:ascii="宋体" w:hAnsi="宋体" w:eastAsia="宋体" w:cs="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D6E3BC"/>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9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1.随机抽查医务人员手卫生依从性</w:t>
            </w:r>
            <w:r>
              <w:rPr>
                <w:rFonts w:ascii="宋体" w:hAnsi="宋体" w:eastAsia="宋体" w:cs="黑体"/>
                <w:color w:val="000000"/>
                <w:szCs w:val="21"/>
              </w:rPr>
              <w:t>达到</w:t>
            </w:r>
            <w:r>
              <w:rPr>
                <w:rFonts w:hint="eastAsia" w:ascii="宋体" w:hAnsi="宋体" w:eastAsia="宋体" w:cs="黑体"/>
                <w:color w:val="000000"/>
                <w:szCs w:val="21"/>
              </w:rPr>
              <w:t>80%</w:t>
            </w:r>
            <w:r>
              <w:rPr>
                <w:rFonts w:ascii="宋体" w:hAnsi="宋体" w:eastAsia="宋体" w:cs="黑体"/>
                <w:color w:val="000000"/>
                <w:szCs w:val="21"/>
              </w:rPr>
              <w:t>以上</w:t>
            </w:r>
            <w:r>
              <w:rPr>
                <w:rFonts w:hint="eastAsia" w:ascii="宋体" w:hAnsi="宋体" w:eastAsia="宋体" w:cs="黑体"/>
                <w:color w:val="000000"/>
                <w:szCs w:val="21"/>
              </w:rPr>
              <w:t>，洗手方法正确率</w:t>
            </w:r>
            <w:r>
              <w:rPr>
                <w:rFonts w:ascii="宋体" w:hAnsi="宋体" w:eastAsia="宋体" w:cs="黑体"/>
                <w:color w:val="000000"/>
                <w:szCs w:val="21"/>
              </w:rPr>
              <w:t>达到</w:t>
            </w:r>
            <w:r>
              <w:rPr>
                <w:rFonts w:hint="eastAsia" w:ascii="宋体" w:hAnsi="宋体" w:eastAsia="宋体" w:cs="黑体"/>
                <w:color w:val="000000"/>
                <w:szCs w:val="21"/>
              </w:rPr>
              <w:t>80%</w:t>
            </w:r>
            <w:r>
              <w:rPr>
                <w:rFonts w:ascii="宋体" w:hAnsi="宋体" w:eastAsia="宋体" w:cs="黑体"/>
                <w:color w:val="000000"/>
                <w:szCs w:val="21"/>
              </w:rPr>
              <w:t>以上</w:t>
            </w:r>
            <w:r>
              <w:rPr>
                <w:rFonts w:hint="eastAsia" w:ascii="宋体" w:hAnsi="宋体" w:eastAsia="宋体" w:cs="黑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04"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81" w:name="_Toc1332601521"/>
            <w:bookmarkStart w:id="582" w:name="_Toc2242"/>
            <w:bookmarkStart w:id="583" w:name="_Toc4603"/>
            <w:bookmarkStart w:id="584" w:name="_Toc3860"/>
            <w:bookmarkStart w:id="585" w:name="_Toc97558009"/>
            <w:bookmarkStart w:id="586" w:name="_Toc20422"/>
            <w:r>
              <w:rPr>
                <w:rFonts w:hint="eastAsia" w:ascii="宋体" w:hAnsi="宋体" w:eastAsia="宋体" w:cs="黑体"/>
                <w:b w:val="0"/>
                <w:bCs w:val="0"/>
                <w:color w:val="000000"/>
                <w:kern w:val="24"/>
                <w:sz w:val="21"/>
                <w:szCs w:val="21"/>
                <w:lang w:val="en-US" w:eastAsia="zh-CN" w:bidi="ar-SA"/>
              </w:rPr>
              <w:t>3.5.4 消毒及灭菌工作管理</w:t>
            </w:r>
            <w:bookmarkEnd w:id="581"/>
            <w:bookmarkEnd w:id="582"/>
            <w:bookmarkEnd w:id="583"/>
            <w:bookmarkEnd w:id="584"/>
            <w:bookmarkEnd w:id="585"/>
            <w:bookmarkEnd w:id="586"/>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1.有满足消毒要求的消毒设备、设施与消毒剂（可依托有资质的第三方机构）。</w:t>
            </w:r>
            <w:r>
              <w:rPr>
                <w:rFonts w:ascii="宋体" w:hAnsi="宋体" w:eastAsia="宋体" w:cs="黑体"/>
                <w:color w:val="000000"/>
                <w:sz w:val="21"/>
                <w:szCs w:val="21"/>
              </w:rPr>
              <w:t xml:space="preserve">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ascii="宋体" w:hAnsi="宋体" w:eastAsia="宋体" w:cs="黑体"/>
                <w:color w:val="000000"/>
                <w:sz w:val="21"/>
                <w:szCs w:val="21"/>
              </w:rPr>
              <w:t xml:space="preserve">2.定期对有关设备设施进行检测、对消毒剂的浓度和有效性等进行监测。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ascii="宋体" w:hAnsi="宋体" w:eastAsia="宋体" w:cs="黑体"/>
                <w:color w:val="000000"/>
                <w:sz w:val="21"/>
                <w:szCs w:val="21"/>
              </w:rPr>
              <w:t xml:space="preserve">3.有本机构重点部门消毒与隔离工作制度和措施，并执行。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Times New Roman" w:hAnsi="Times New Roman" w:eastAsia="宋体"/>
                <w:sz w:val="21"/>
                <w:szCs w:val="21"/>
              </w:rPr>
            </w:pPr>
            <w:r>
              <w:rPr>
                <w:rFonts w:ascii="宋体" w:hAnsi="宋体" w:eastAsia="宋体" w:cs="黑体"/>
                <w:color w:val="000000"/>
                <w:sz w:val="21"/>
                <w:szCs w:val="21"/>
              </w:rPr>
              <w:t>4.有消毒供应室的，应</w:t>
            </w:r>
            <w:r>
              <w:rPr>
                <w:rFonts w:hint="eastAsia" w:ascii="宋体" w:hAnsi="宋体" w:eastAsia="宋体" w:cs="黑体"/>
                <w:color w:val="000000"/>
                <w:sz w:val="21"/>
                <w:szCs w:val="21"/>
              </w:rPr>
              <w:t>有清洗消毒及灭菌技术操作规范，有清洗消毒及灭菌效果监测程序、规范和判定标准。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1.职能部门对医用耗材、消毒隔离相关产品的采购质量有监管，对设备设施和消毒剂检测结果定期进行分析、总结、反馈，及时整改。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80"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93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1.职能部门对持续改进情况进行追踪和成效评价，并有记录。 </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32"/>
          <w:lang w:val="en-US" w:eastAsia="zh-CN" w:bidi="ar-SA"/>
        </w:rPr>
      </w:pPr>
      <w:bookmarkStart w:id="587" w:name="_Toc19735"/>
      <w:bookmarkStart w:id="588" w:name="_Toc8565"/>
      <w:bookmarkStart w:id="589" w:name="_Toc97558010"/>
      <w:bookmarkStart w:id="590" w:name="_Toc15755"/>
      <w:bookmarkStart w:id="591" w:name="_Toc15554"/>
      <w:bookmarkStart w:id="592" w:name="_Toc165660112"/>
      <w:r>
        <w:rPr>
          <w:rFonts w:hint="eastAsia" w:ascii="宋体" w:hAnsi="宋体" w:eastAsia="宋体" w:cs="黑体"/>
          <w:b/>
          <w:bCs/>
          <w:color w:val="000000"/>
          <w:kern w:val="2"/>
          <w:sz w:val="28"/>
          <w:szCs w:val="28"/>
          <w:lang w:val="en-US" w:eastAsia="zh-CN" w:bidi="ar-SA"/>
        </w:rPr>
        <w:t>3.6 医疗废物管理</w:t>
      </w:r>
      <w:bookmarkEnd w:id="587"/>
      <w:bookmarkEnd w:id="588"/>
      <w:bookmarkEnd w:id="589"/>
      <w:bookmarkEnd w:id="590"/>
      <w:bookmarkEnd w:id="591"/>
      <w:bookmarkEnd w:id="592"/>
      <w:r>
        <w:rPr>
          <w:rFonts w:hint="eastAsia" w:ascii="宋体" w:hAnsi="宋体" w:eastAsia="宋体" w:cs="黑体"/>
          <w:b/>
          <w:bCs/>
          <w:color w:val="000000"/>
          <w:kern w:val="2"/>
          <w:sz w:val="28"/>
          <w:szCs w:val="32"/>
          <w:lang w:val="en-US" w:eastAsia="zh-CN" w:bidi="ar-SA"/>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5"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081" w:hRule="atLeast"/>
        </w:trPr>
        <w:tc>
          <w:tcPr>
            <w:tcW w:w="147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593" w:name="_Toc32543"/>
            <w:bookmarkStart w:id="594" w:name="_Toc632"/>
            <w:bookmarkStart w:id="595" w:name="_Toc26059"/>
            <w:bookmarkStart w:id="596" w:name="_Toc97558011"/>
            <w:bookmarkStart w:id="597" w:name="_Toc1809402606"/>
            <w:bookmarkStart w:id="598" w:name="_Toc9050"/>
            <w:r>
              <w:rPr>
                <w:rFonts w:hint="eastAsia" w:ascii="宋体" w:hAnsi="宋体" w:eastAsia="宋体" w:cs="黑体"/>
                <w:b w:val="0"/>
                <w:bCs w:val="0"/>
                <w:color w:val="000000"/>
                <w:kern w:val="24"/>
                <w:sz w:val="21"/>
                <w:szCs w:val="21"/>
                <w:lang w:val="en-US" w:eastAsia="zh-CN" w:bidi="ar-SA"/>
              </w:rPr>
              <w:t>3.6.1 医疗废物和污水处理管理</w:t>
            </w:r>
            <w:bookmarkEnd w:id="593"/>
            <w:bookmarkEnd w:id="594"/>
            <w:bookmarkEnd w:id="595"/>
            <w:bookmarkEnd w:id="596"/>
            <w:bookmarkEnd w:id="597"/>
            <w:bookmarkEnd w:id="598"/>
          </w:p>
        </w:tc>
        <w:tc>
          <w:tcPr>
            <w:tcW w:w="6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1.有本机构的医疗废物管理和污水处理管理规章制度和岗位职责，并及时更新。</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2.有专（兼）职人员负责医疗废物和污水处理工作，上岗前经过培训。</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3.专（兼）职人员定期对本机构开展相关培训，并指导辖区村卫生室工作，有记录。</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r>
              <w:rPr>
                <w:rFonts w:hint="eastAsia" w:ascii="宋体" w:hAnsi="宋体" w:eastAsia="宋体" w:cs="黑体"/>
                <w:color w:val="000000"/>
                <w:kern w:val="2"/>
                <w:sz w:val="21"/>
                <w:szCs w:val="21"/>
                <w:lang w:val="en-US" w:eastAsia="zh-CN" w:bidi="ar-SA"/>
              </w:rPr>
              <w:t>4.</w:t>
            </w:r>
            <w:r>
              <w:rPr>
                <w:rFonts w:hint="eastAsia" w:ascii="宋体" w:hAnsi="宋体" w:eastAsia="宋体" w:cs="黑体"/>
                <w:color w:val="000000"/>
                <w:kern w:val="0"/>
                <w:sz w:val="21"/>
                <w:szCs w:val="21"/>
                <w:lang w:val="en-US" w:eastAsia="zh-CN" w:bidi="ar-SA"/>
              </w:rPr>
              <w:t>相关工作人员熟悉并遵循上述制度和工作流程。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77" w:hRule="atLeast"/>
        </w:trPr>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1.职能部门对制度和岗位职责落实情况进行监管，持续改进。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2" w:hRule="atLeast"/>
        </w:trPr>
        <w:tc>
          <w:tcPr>
            <w:tcW w:w="147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【A】符合“B”，并 </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1.根据监管情况，职能部门对医疗废物和污水处理管理工作开展成效评价，并有记录。</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sz w:val="21"/>
          <w:szCs w:val="21"/>
        </w:rPr>
      </w:pPr>
      <w:bookmarkStart w:id="599" w:name="_Toc134968439"/>
      <w:bookmarkStart w:id="600" w:name="_Toc13406"/>
      <w:bookmarkStart w:id="601" w:name="_Toc15817"/>
      <w:bookmarkStart w:id="602" w:name="_Toc6506"/>
      <w:bookmarkStart w:id="603" w:name="_Toc19270"/>
      <w:bookmarkStart w:id="604" w:name="_Toc97558012"/>
    </w:p>
    <w:tbl>
      <w:tblPr>
        <w:tblStyle w:val="22"/>
        <w:tblpPr w:leftFromText="180" w:rightFromText="180" w:vertAnchor="text" w:horzAnchor="page" w:tblpX="1927" w:tblpY="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36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21" w:hRule="atLeast"/>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r>
              <w:rPr>
                <w:rFonts w:hint="eastAsia" w:ascii="宋体" w:hAnsi="宋体" w:eastAsia="宋体" w:cs="黑体"/>
                <w:b w:val="0"/>
                <w:bCs w:val="0"/>
                <w:color w:val="000000"/>
                <w:kern w:val="24"/>
                <w:sz w:val="21"/>
                <w:szCs w:val="21"/>
                <w:lang w:val="en-US" w:eastAsia="zh-CN" w:bidi="ar-SA"/>
              </w:rPr>
              <w:t>3.6.2 医疗废物处置和污水处理</w:t>
            </w:r>
            <w:bookmarkEnd w:id="599"/>
          </w:p>
        </w:tc>
        <w:tc>
          <w:tcPr>
            <w:tcW w:w="6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【C】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1.医疗废物分类收集，并与生活垃圾分开存放，医疗废物的处理符合《医疗废物处理条例》要求，有运行日志。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2.建有污水处理设施并且运转正常，有运行日志与监测的原始记录。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3.医疗废物处理符合环保要求，无环保安全事故发生。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4" w:hRule="atLeast"/>
        </w:trPr>
        <w:tc>
          <w:tcPr>
            <w:tcW w:w="1368"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4"/>
              </w:rPr>
            </w:pPr>
          </w:p>
        </w:tc>
        <w:tc>
          <w:tcPr>
            <w:tcW w:w="6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【B】符合“C”，并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1.定期开展医疗废物处置和污水处理的培训，并有记录。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71" w:hRule="atLeast"/>
        </w:trPr>
        <w:tc>
          <w:tcPr>
            <w:tcW w:w="1368"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4"/>
              </w:rPr>
            </w:pPr>
          </w:p>
        </w:tc>
        <w:tc>
          <w:tcPr>
            <w:tcW w:w="6912"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【A】符合“B”，并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1.医疗废物全部由医疗废物集中处置单位集中进行处置。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 xml:space="preserve">2.定期对污水进行相关监测，并达标。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rPr>
            </w:pPr>
            <w:r>
              <w:rPr>
                <w:rFonts w:hint="eastAsia" w:ascii="宋体" w:hAnsi="宋体" w:eastAsia="宋体" w:cs="黑体"/>
                <w:color w:val="000000"/>
                <w:szCs w:val="21"/>
              </w:rPr>
              <w:t>3.有根据监管情况改进工作的具体措施并落实。</w:t>
            </w:r>
          </w:p>
        </w:tc>
      </w:tr>
      <w:bookmarkEnd w:id="600"/>
      <w:bookmarkEnd w:id="601"/>
      <w:bookmarkEnd w:id="602"/>
      <w:bookmarkEnd w:id="603"/>
      <w:bookmarkEnd w:id="604"/>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hint="eastAsia" w:ascii="宋体" w:hAnsi="宋体" w:eastAsia="宋体" w:cs="黑体"/>
          <w:b/>
          <w:bCs/>
          <w:color w:val="000000"/>
          <w:kern w:val="2"/>
          <w:sz w:val="28"/>
          <w:szCs w:val="28"/>
          <w:lang w:val="en-US" w:eastAsia="zh-CN" w:bidi="ar-SA"/>
        </w:rPr>
      </w:pPr>
      <w:bookmarkStart w:id="605" w:name="_Toc97558013"/>
      <w:bookmarkStart w:id="606" w:name="_Toc7079"/>
      <w:bookmarkStart w:id="607" w:name="_Toc3886"/>
      <w:bookmarkStart w:id="608" w:name="_Toc8955"/>
      <w:bookmarkStart w:id="609" w:name="_Toc1907653508"/>
      <w:bookmarkStart w:id="610" w:name="_Toc3369"/>
      <w:r>
        <w:rPr>
          <w:rFonts w:hint="eastAsia" w:ascii="宋体" w:hAnsi="宋体" w:eastAsia="宋体" w:cs="黑体"/>
          <w:b/>
          <w:bCs/>
          <w:color w:val="000000"/>
          <w:kern w:val="2"/>
          <w:sz w:val="28"/>
          <w:szCs w:val="28"/>
          <w:lang w:val="en-US" w:eastAsia="zh-CN" w:bidi="ar-SA"/>
        </w:rPr>
        <w:t>3.7 放射防护管理</w:t>
      </w:r>
      <w:bookmarkEnd w:id="605"/>
      <w:bookmarkEnd w:id="606"/>
      <w:bookmarkEnd w:id="607"/>
      <w:bookmarkEnd w:id="608"/>
      <w:bookmarkEnd w:id="609"/>
      <w:bookmarkEnd w:id="610"/>
    </w:p>
    <w:tbl>
      <w:tblPr>
        <w:tblStyle w:val="22"/>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351"/>
        <w:gridCol w:w="6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35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9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958" w:hRule="atLeast"/>
        </w:trPr>
        <w:tc>
          <w:tcPr>
            <w:tcW w:w="135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11" w:name="_Toc664692923"/>
            <w:bookmarkStart w:id="612" w:name="_Toc97558014"/>
            <w:bookmarkStart w:id="613" w:name="_Toc32414"/>
            <w:bookmarkStart w:id="614" w:name="_Toc12147"/>
            <w:bookmarkStart w:id="615" w:name="_Toc5892"/>
            <w:bookmarkStart w:id="616" w:name="_Toc22244"/>
            <w:r>
              <w:rPr>
                <w:rFonts w:hint="eastAsia" w:ascii="宋体" w:hAnsi="宋体" w:eastAsia="宋体" w:cs="黑体"/>
                <w:b w:val="0"/>
                <w:bCs w:val="0"/>
                <w:color w:val="000000"/>
                <w:kern w:val="24"/>
                <w:sz w:val="21"/>
                <w:szCs w:val="21"/>
                <w:lang w:val="en-US" w:eastAsia="zh-CN" w:bidi="ar-SA"/>
              </w:rPr>
              <w:t>3.7.1 放射防护管理</w:t>
            </w:r>
            <w:bookmarkEnd w:id="611"/>
            <w:bookmarkEnd w:id="612"/>
            <w:bookmarkEnd w:id="613"/>
            <w:bookmarkEnd w:id="614"/>
            <w:bookmarkEnd w:id="615"/>
            <w:bookmarkEnd w:id="616"/>
          </w:p>
        </w:tc>
        <w:tc>
          <w:tcPr>
            <w:tcW w:w="69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ascii="宋体" w:hAnsi="宋体" w:eastAsia="宋体" w:cs="黑体"/>
                <w:color w:val="000000"/>
                <w:sz w:val="21"/>
                <w:szCs w:val="21"/>
              </w:rPr>
              <w:t>1.</w:t>
            </w:r>
            <w:r>
              <w:rPr>
                <w:rFonts w:hint="eastAsia" w:ascii="宋体" w:hAnsi="宋体" w:eastAsia="宋体" w:cs="黑体"/>
                <w:color w:val="000000"/>
                <w:sz w:val="21"/>
                <w:szCs w:val="21"/>
              </w:rPr>
              <w:t>有院领导及专（兼）职人员组成的管理部门负责此项工作，制定工作人员和受检人员放射防护制度并配备相应设施。</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ascii="宋体" w:hAnsi="宋体" w:eastAsia="宋体" w:cs="黑体"/>
                <w:color w:val="000000"/>
                <w:sz w:val="21"/>
                <w:szCs w:val="21"/>
              </w:rPr>
              <w:t>2</w:t>
            </w:r>
            <w:r>
              <w:rPr>
                <w:rFonts w:hint="eastAsia" w:ascii="宋体" w:hAnsi="宋体" w:eastAsia="宋体" w:cs="黑体"/>
                <w:color w:val="000000"/>
                <w:sz w:val="21"/>
                <w:szCs w:val="21"/>
              </w:rPr>
              <w:t>.</w:t>
            </w:r>
            <w:r>
              <w:rPr>
                <w:rFonts w:ascii="宋体" w:hAnsi="宋体" w:eastAsia="宋体" w:cs="黑体"/>
                <w:color w:val="000000"/>
                <w:sz w:val="21"/>
                <w:szCs w:val="21"/>
              </w:rPr>
              <w:t>放射诊疗设备</w:t>
            </w:r>
            <w:r>
              <w:rPr>
                <w:rFonts w:hint="eastAsia" w:ascii="宋体" w:hAnsi="宋体" w:eastAsia="宋体" w:cs="黑体"/>
                <w:color w:val="000000"/>
                <w:sz w:val="21"/>
                <w:szCs w:val="21"/>
              </w:rPr>
              <w:t>实行统一保养、维修、校验和强检</w:t>
            </w:r>
            <w:r>
              <w:rPr>
                <w:rFonts w:ascii="宋体" w:hAnsi="宋体" w:eastAsia="宋体" w:cs="黑体"/>
                <w:color w:val="000000"/>
                <w:sz w:val="21"/>
                <w:szCs w:val="21"/>
              </w:rPr>
              <w:t>，建立防护用品使用台账，实行标识管理。</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ascii="宋体" w:hAnsi="宋体" w:eastAsia="宋体" w:cs="宋体"/>
                <w:color w:val="000000"/>
                <w:sz w:val="21"/>
                <w:szCs w:val="21"/>
              </w:rPr>
              <w:t>3.定期开展放射设备</w:t>
            </w:r>
            <w:r>
              <w:rPr>
                <w:rFonts w:hint="eastAsia" w:ascii="宋体" w:hAnsi="宋体" w:eastAsia="宋体" w:cs="黑体"/>
                <w:color w:val="000000"/>
                <w:sz w:val="21"/>
                <w:szCs w:val="21"/>
              </w:rPr>
              <w:t>及周围环境检测并达标</w:t>
            </w:r>
            <w:r>
              <w:rPr>
                <w:rFonts w:ascii="宋体" w:hAnsi="宋体" w:eastAsia="宋体" w:cs="黑体"/>
                <w:color w:val="000000"/>
                <w:sz w:val="21"/>
                <w:szCs w:val="21"/>
              </w:rPr>
              <w:t>，</w:t>
            </w:r>
            <w:r>
              <w:rPr>
                <w:rFonts w:hint="eastAsia" w:ascii="宋体" w:hAnsi="宋体" w:eastAsia="宋体" w:cs="黑体"/>
                <w:color w:val="000000"/>
                <w:sz w:val="21"/>
                <w:szCs w:val="21"/>
              </w:rPr>
              <w:t>按照《放射工作人员职业健康管理办法》开展工作人员个人剂量监测及职业健康检查。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03" w:hRule="atLeast"/>
        </w:trPr>
        <w:tc>
          <w:tcPr>
            <w:tcW w:w="135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9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【B】符合“C”，并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 xml:space="preserve">1.有根据监管情况进行改进的措施并得到落实，有记录。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2.操作人员能执行日常保养和维护，有放射医学设备故障维修情况的分析报告，用于指导设备的规范使用。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70" w:hRule="atLeast"/>
        </w:trPr>
        <w:tc>
          <w:tcPr>
            <w:tcW w:w="135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4"/>
              </w:rPr>
            </w:pPr>
          </w:p>
        </w:tc>
        <w:tc>
          <w:tcPr>
            <w:tcW w:w="69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w:t>
            </w:r>
            <w:r>
              <w:rPr>
                <w:rFonts w:ascii="宋体" w:hAnsi="宋体" w:eastAsia="宋体" w:cs="黑体"/>
                <w:color w:val="000000"/>
                <w:szCs w:val="21"/>
              </w:rPr>
              <w:t>A</w:t>
            </w:r>
            <w:r>
              <w:rPr>
                <w:rFonts w:hint="eastAsia" w:ascii="宋体" w:hAnsi="宋体" w:eastAsia="宋体" w:cs="黑体"/>
                <w:color w:val="000000"/>
                <w:szCs w:val="21"/>
              </w:rPr>
              <w:t>】</w:t>
            </w:r>
            <w:r>
              <w:rPr>
                <w:rFonts w:hint="eastAsia" w:ascii="宋体" w:hAnsi="宋体" w:eastAsia="宋体"/>
                <w:color w:val="000000"/>
              </w:rPr>
              <w:t xml:space="preserve">符合“B”，并 </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宋体" w:hAnsi="宋体" w:eastAsia="宋体" w:cs="黑体"/>
                <w:color w:val="000000"/>
                <w:szCs w:val="21"/>
              </w:rPr>
            </w:pPr>
            <w:r>
              <w:rPr>
                <w:rFonts w:ascii="宋体" w:hAnsi="宋体" w:eastAsia="宋体" w:cs="黑体"/>
                <w:color w:val="000000"/>
                <w:szCs w:val="21"/>
              </w:rPr>
              <w:t>1.</w:t>
            </w:r>
            <w:r>
              <w:rPr>
                <w:rFonts w:hint="eastAsia" w:ascii="宋体" w:hAnsi="宋体" w:eastAsia="宋体" w:cs="黑体"/>
                <w:color w:val="000000"/>
                <w:szCs w:val="21"/>
              </w:rPr>
              <w:t>职能部门对设备检测、操作人员个人剂量监测结果进行定期分析，及时反馈和整改。</w:t>
            </w:r>
          </w:p>
          <w:p>
            <w:pPr>
              <w:pageBreakBefore w:val="0"/>
              <w:widowControl w:val="0"/>
              <w:kinsoku/>
              <w:wordWrap/>
              <w:overflowPunct/>
              <w:topLinePunct w:val="0"/>
              <w:bidi w:val="0"/>
              <w:adjustRightInd w:val="0"/>
              <w:snapToGrid w:val="0"/>
              <w:spacing w:beforeAutospacing="0" w:afterAutospacing="0" w:line="400" w:lineRule="exact"/>
              <w:ind w:left="0" w:leftChars="0" w:right="0" w:rightChars="0" w:firstLine="0" w:firstLineChars="0"/>
              <w:jc w:val="both"/>
              <w:textAlignment w:val="auto"/>
              <w:rPr>
                <w:rFonts w:ascii="Times New Roman" w:hAnsi="Times New Roman" w:eastAsia="宋体"/>
                <w:color w:val="000000"/>
              </w:rPr>
            </w:pPr>
            <w:r>
              <w:rPr>
                <w:rFonts w:ascii="宋体" w:hAnsi="宋体" w:eastAsia="宋体" w:cs="黑体"/>
                <w:color w:val="000000"/>
                <w:szCs w:val="21"/>
              </w:rPr>
              <w:t>2.</w:t>
            </w:r>
            <w:r>
              <w:rPr>
                <w:rFonts w:hint="eastAsia" w:ascii="宋体" w:hAnsi="宋体" w:eastAsia="宋体" w:cs="黑体"/>
                <w:color w:val="000000"/>
                <w:szCs w:val="21"/>
              </w:rPr>
              <w:t>有职能部门或委托机构定期检测检查的相关记录，并持续改进。</w:t>
            </w:r>
          </w:p>
        </w:tc>
      </w:tr>
    </w:tbl>
    <w:p>
      <w:pPr>
        <w:pageBreakBefore w:val="0"/>
        <w:widowControl w:val="0"/>
        <w:kinsoku/>
        <w:wordWrap/>
        <w:overflowPunct/>
        <w:topLinePunct w:val="0"/>
        <w:bidi w:val="0"/>
        <w:adjustRightInd w:val="0"/>
        <w:snapToGrid w:val="0"/>
        <w:spacing w:beforeAutospacing="0" w:after="0" w:afterAutospacing="0" w:line="276" w:lineRule="auto"/>
        <w:ind w:left="0" w:leftChars="0" w:right="0" w:rightChars="0" w:firstLine="0" w:firstLineChars="0"/>
        <w:jc w:val="both"/>
        <w:textAlignment w:val="auto"/>
        <w:rPr>
          <w:rFonts w:hint="eastAsia" w:ascii="Times New Roman" w:hAnsi="Times New Roman" w:eastAsia="宋体" w:cs="Times New Roman"/>
          <w:kern w:val="2"/>
          <w:sz w:val="21"/>
          <w:szCs w:val="24"/>
          <w:lang w:val="en-US" w:eastAsia="zh-CN" w:bidi="ar-SA"/>
        </w:rPr>
      </w:pPr>
      <w:bookmarkStart w:id="617" w:name="_Toc4606"/>
      <w:bookmarkStart w:id="618" w:name="_Toc97558015"/>
      <w:bookmarkStart w:id="619" w:name="_Toc14913"/>
      <w:bookmarkStart w:id="620" w:name="_Toc32354"/>
      <w:bookmarkStart w:id="621" w:name="_Toc4578"/>
    </w:p>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hint="eastAsia" w:ascii="宋体" w:hAnsi="宋体" w:eastAsia="宋体" w:cs="黑体"/>
          <w:b/>
          <w:bCs/>
          <w:color w:val="000000"/>
          <w:kern w:val="2"/>
          <w:sz w:val="28"/>
          <w:szCs w:val="28"/>
          <w:lang w:val="en-US" w:eastAsia="zh-CN" w:bidi="ar-SA"/>
        </w:rPr>
      </w:pPr>
      <w:bookmarkStart w:id="622" w:name="_Toc930635151"/>
      <w:r>
        <w:rPr>
          <w:rFonts w:hint="eastAsia" w:ascii="宋体" w:hAnsi="宋体" w:eastAsia="宋体" w:cs="黑体"/>
          <w:b/>
          <w:bCs/>
          <w:color w:val="000000"/>
          <w:kern w:val="2"/>
          <w:sz w:val="28"/>
          <w:szCs w:val="28"/>
          <w:lang w:val="en-US" w:eastAsia="zh-CN" w:bidi="ar-SA"/>
        </w:rPr>
        <w:t>3.8 药事管理</w:t>
      </w:r>
      <w:bookmarkEnd w:id="617"/>
      <w:bookmarkEnd w:id="618"/>
      <w:bookmarkEnd w:id="619"/>
      <w:bookmarkEnd w:id="620"/>
      <w:bookmarkEnd w:id="621"/>
      <w:bookmarkEnd w:id="622"/>
      <w:r>
        <w:rPr>
          <w:rFonts w:hint="eastAsia" w:ascii="宋体" w:hAnsi="宋体" w:eastAsia="宋体" w:cs="黑体"/>
          <w:b/>
          <w:bCs/>
          <w:color w:val="000000"/>
          <w:kern w:val="2"/>
          <w:sz w:val="28"/>
          <w:szCs w:val="28"/>
          <w:lang w:val="en-US" w:eastAsia="zh-CN" w:bidi="ar-SA"/>
        </w:rPr>
        <w:t xml:space="preserve"> </w:t>
      </w:r>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rPr>
            </w:pPr>
            <w:r>
              <w:rPr>
                <w:rFonts w:hint="eastAsia" w:ascii="宋体" w:hAnsi="宋体" w:eastAsia="宋体" w:cs="黑体"/>
                <w:b/>
                <w:bCs/>
                <w:color w:val="000000"/>
                <w:szCs w:val="21"/>
              </w:rPr>
              <w:t>能力条款</w:t>
            </w: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550"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23" w:name="_Toc23773"/>
            <w:bookmarkStart w:id="624" w:name="_Toc97558016"/>
            <w:bookmarkStart w:id="625" w:name="_Toc14908"/>
            <w:bookmarkStart w:id="626" w:name="_Toc22047"/>
            <w:bookmarkStart w:id="627" w:name="_Toc1552288917"/>
            <w:bookmarkStart w:id="628" w:name="_Toc24532"/>
            <w:r>
              <w:rPr>
                <w:rFonts w:hint="eastAsia" w:ascii="宋体" w:hAnsi="宋体" w:eastAsia="宋体" w:cs="黑体"/>
                <w:b w:val="0"/>
                <w:bCs w:val="0"/>
                <w:color w:val="000000"/>
                <w:kern w:val="24"/>
                <w:sz w:val="21"/>
                <w:szCs w:val="21"/>
                <w:lang w:val="en-US" w:eastAsia="zh-CN" w:bidi="ar-SA"/>
              </w:rPr>
              <w:t>3.8.1 药品管理</w:t>
            </w:r>
            <w:bookmarkEnd w:id="623"/>
            <w:bookmarkEnd w:id="624"/>
            <w:bookmarkEnd w:id="625"/>
            <w:bookmarkEnd w:id="626"/>
            <w:bookmarkEnd w:id="627"/>
            <w:bookmarkEnd w:id="628"/>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Times New Roman"/>
                <w:color w:val="000000"/>
                <w:kern w:val="2"/>
                <w:sz w:val="21"/>
                <w:szCs w:val="24"/>
                <w:lang w:val="en-US" w:eastAsia="zh-CN" w:bidi="ar-SA"/>
              </w:rPr>
            </w:pPr>
            <w:r>
              <w:rPr>
                <w:rFonts w:hint="eastAsia" w:ascii="宋体" w:hAnsi="宋体" w:eastAsia="宋体" w:cs="黑体"/>
                <w:color w:val="000000"/>
                <w:kern w:val="2"/>
                <w:sz w:val="21"/>
                <w:szCs w:val="21"/>
                <w:lang w:val="en-US" w:eastAsia="zh-CN" w:bidi="ar-SA"/>
              </w:rPr>
              <w:t>【C】</w:t>
            </w:r>
          </w:p>
          <w:p>
            <w:pPr>
              <w:pageBreakBefore w:val="0"/>
              <w:widowControl w:val="0"/>
              <w:tabs>
                <w:tab w:val="left" w:pos="312"/>
              </w:tabs>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w:t>
            </w:r>
            <w:r>
              <w:rPr>
                <w:rFonts w:ascii="宋体" w:hAnsi="宋体" w:eastAsia="宋体"/>
                <w:color w:val="000000"/>
              </w:rPr>
              <w:t>.</w:t>
            </w:r>
            <w:r>
              <w:rPr>
                <w:rFonts w:hint="eastAsia" w:ascii="宋体" w:hAnsi="宋体" w:eastAsia="宋体"/>
                <w:color w:val="000000"/>
              </w:rPr>
              <w:t>设立药事与药物治疗管理组织，有相应工作制度并落实。</w:t>
            </w:r>
          </w:p>
          <w:p>
            <w:pPr>
              <w:pageBreakBefore w:val="0"/>
              <w:widowControl/>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2.药品采购供应管理制度与流程符合相关规定，严格落实“毒麻精放”药品管理，有药品贮存相关制度并执行。</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3.疫苗的流通、储存、领发、登记及使用等符合相关规定。</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4.药品库存量及进出量、调剂室库存量及使用量定期盘点、账物相符。</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5.中药饮片相关管理制度健全，采购验收、储存、调剂、煎煮等符合相关规定。</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rPr>
            </w:pPr>
            <w:r>
              <w:rPr>
                <w:rFonts w:hint="eastAsia" w:ascii="宋体" w:hAnsi="宋体" w:eastAsia="宋体"/>
                <w:color w:val="000000"/>
              </w:rPr>
              <w:t>6.本机构应建立以基本药物为主导的“1+X”用药模式，用药目录符合相关规定。有优先配备和合理使用国家基本药物、国家组织集中采购和使用药品及医保目录药品相关规定并执行。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62"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w:t>
            </w:r>
            <w:r>
              <w:rPr>
                <w:rFonts w:ascii="宋体" w:hAnsi="宋体" w:eastAsia="宋体"/>
                <w:color w:val="000000"/>
              </w:rPr>
              <w:t>.</w:t>
            </w:r>
            <w:r>
              <w:rPr>
                <w:rFonts w:hint="eastAsia" w:ascii="宋体" w:hAnsi="宋体" w:eastAsia="宋体"/>
                <w:color w:val="000000"/>
              </w:rPr>
              <w:t>药品采购、贮存、供应实行</w:t>
            </w:r>
            <w:r>
              <w:rPr>
                <w:rFonts w:ascii="宋体" w:hAnsi="宋体" w:eastAsia="宋体"/>
                <w:color w:val="000000"/>
              </w:rPr>
              <w:t>信息化</w:t>
            </w:r>
            <w:r>
              <w:rPr>
                <w:rFonts w:hint="eastAsia" w:ascii="宋体" w:hAnsi="宋体" w:eastAsia="宋体"/>
                <w:color w:val="000000"/>
              </w:rPr>
              <w:t>管理。</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2</w:t>
            </w:r>
            <w:r>
              <w:rPr>
                <w:rFonts w:ascii="宋体" w:hAnsi="宋体" w:eastAsia="宋体"/>
                <w:color w:val="000000"/>
              </w:rPr>
              <w:t>.</w:t>
            </w:r>
            <w:r>
              <w:rPr>
                <w:rFonts w:hint="eastAsia" w:ascii="宋体" w:hAnsi="宋体" w:eastAsia="宋体"/>
                <w:color w:val="000000"/>
              </w:rPr>
              <w:t>根据药品用量金额评估药品储备情况，药品储备适宜，与机构用药相衔接，满足临床用药需求。</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3.定期开展药师和其他药学技术人员培训。</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4.开展药品使用监测，及时准确采集报送监测数据。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62"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1.开展药品采购、贮存、发放、调配、使用全过程监管，制定合理用药相应指标，并纳入绩效考核。</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rPr>
            </w:pPr>
            <w:r>
              <w:rPr>
                <w:rFonts w:hint="eastAsia" w:ascii="宋体" w:hAnsi="宋体" w:eastAsia="宋体"/>
                <w:color w:val="000000"/>
              </w:rPr>
              <w:t>2.能组织开展药品监测数据分析应用，用于指导合理配备使用药品。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31"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29" w:name="_Toc4184"/>
            <w:bookmarkStart w:id="630" w:name="_Toc23719"/>
            <w:bookmarkStart w:id="631" w:name="_Toc24799"/>
            <w:bookmarkStart w:id="632" w:name="_Toc97558017"/>
            <w:bookmarkStart w:id="633" w:name="_Toc24795"/>
            <w:bookmarkStart w:id="634" w:name="_Toc1910720031"/>
            <w:r>
              <w:rPr>
                <w:rFonts w:hint="eastAsia" w:ascii="宋体" w:hAnsi="宋体" w:eastAsia="宋体" w:cs="黑体"/>
                <w:b w:val="0"/>
                <w:bCs w:val="0"/>
                <w:color w:val="000000"/>
                <w:kern w:val="24"/>
                <w:sz w:val="21"/>
                <w:szCs w:val="21"/>
                <w:lang w:val="en-US" w:eastAsia="zh-CN" w:bidi="ar-SA"/>
              </w:rPr>
              <w:t>3.8.2 临床用药</w:t>
            </w:r>
            <w:bookmarkEnd w:id="629"/>
            <w:bookmarkEnd w:id="630"/>
            <w:bookmarkEnd w:id="631"/>
            <w:bookmarkEnd w:id="632"/>
            <w:bookmarkEnd w:id="633"/>
            <w:bookmarkEnd w:id="634"/>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【C】</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1.临床药物治疗遵循合理用药原则、药品说明书、临床诊疗指南及临床路径等相关规定。</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olor w:val="000000"/>
              </w:rPr>
              <w:t>2.</w:t>
            </w:r>
            <w:r>
              <w:rPr>
                <w:rFonts w:ascii="宋体" w:hAnsi="宋体" w:eastAsia="宋体"/>
                <w:color w:val="000000"/>
              </w:rPr>
              <w:t>制定</w:t>
            </w:r>
            <w:r>
              <w:rPr>
                <w:rFonts w:hint="eastAsia" w:ascii="宋体" w:hAnsi="宋体" w:eastAsia="宋体"/>
                <w:color w:val="000000"/>
              </w:rPr>
              <w:t>抗菌药物临床应用和管理实施细则及抗菌药物分级管理制度，并落实。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5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【B】符合“C”,并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1.建立健全抗菌药物临床应用管理工作制度和监督管理机制。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2.满足临床用药需求，有临床用药监控体系，有干预和改进措施。</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olor w:val="000000"/>
              </w:rPr>
              <w:t>3.开展医生、护士的合理用药知识培训。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40"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【A】符合“B”,并</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1.配备临床药师，积极参与临床治疗，开展专科药学服务。</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hint="eastAsia" w:ascii="宋体" w:hAnsi="宋体" w:eastAsia="宋体"/>
                <w:color w:val="000000"/>
              </w:rPr>
            </w:pPr>
            <w:r>
              <w:rPr>
                <w:rFonts w:hint="eastAsia" w:ascii="宋体" w:hAnsi="宋体" w:eastAsia="宋体"/>
                <w:color w:val="000000"/>
              </w:rPr>
              <w:t>2.在家庭医生签约服务中，积极开展用药咨询、药物治疗管理、重点人群用药监护、家庭药箱管理、合理用药科普等服务。</w:t>
            </w:r>
          </w:p>
          <w:p>
            <w:pPr>
              <w:pageBreakBefore w:val="0"/>
              <w:widowControl w:val="0"/>
              <w:kinsoku/>
              <w:wordWrap/>
              <w:overflowPunct/>
              <w:topLinePunct w:val="0"/>
              <w:bidi w:val="0"/>
              <w:adjustRightInd w:val="0"/>
              <w:snapToGrid w:val="0"/>
              <w:spacing w:beforeAutospacing="0" w:afterAutospacing="0" w:line="320" w:lineRule="exact"/>
              <w:ind w:left="0" w:leftChars="0" w:right="0" w:rightChars="0" w:firstLine="0" w:firstLineChars="0"/>
              <w:jc w:val="both"/>
              <w:textAlignment w:val="auto"/>
              <w:rPr>
                <w:rFonts w:ascii="Times New Roman" w:hAnsi="Times New Roman" w:eastAsia="宋体"/>
              </w:rPr>
            </w:pPr>
            <w:r>
              <w:rPr>
                <w:rFonts w:hint="eastAsia" w:ascii="宋体" w:hAnsi="宋体" w:eastAsia="宋体"/>
                <w:color w:val="000000"/>
              </w:rPr>
              <w:t>3.职能部门对药物临床应用进行监测与评价，持续改进见成效。</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vanish/>
        </w:rPr>
      </w:pPr>
      <w:bookmarkStart w:id="635" w:name="_Toc1061592056"/>
      <w:bookmarkStart w:id="636" w:name="_Toc7469"/>
      <w:bookmarkStart w:id="637" w:name="_Toc97558018"/>
      <w:bookmarkStart w:id="638" w:name="_Toc22817"/>
      <w:bookmarkStart w:id="639" w:name="_Toc32068"/>
      <w:bookmarkStart w:id="640" w:name="_Toc7938"/>
    </w:p>
    <w:tbl>
      <w:tblPr>
        <w:tblStyle w:val="22"/>
        <w:tblpPr w:leftFromText="180" w:rightFromText="180" w:vertAnchor="text" w:horzAnchor="page" w:tblpX="1932"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65"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r>
              <w:rPr>
                <w:rFonts w:hint="eastAsia" w:ascii="宋体" w:hAnsi="宋体" w:eastAsia="宋体" w:cs="黑体"/>
                <w:b w:val="0"/>
                <w:bCs w:val="0"/>
                <w:color w:val="000000"/>
                <w:kern w:val="24"/>
                <w:sz w:val="21"/>
                <w:szCs w:val="21"/>
                <w:lang w:val="en-US" w:eastAsia="zh-CN" w:bidi="ar-SA"/>
              </w:rPr>
              <w:t>3.8.3 处方管理</w:t>
            </w:r>
            <w:bookmarkEnd w:id="635"/>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【C】</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1.根据《处方管理办法》制定本机构处方管理实施细则，对注册执业（助理）医师处方权、医嘱或处方开具等有明确要求。</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2.按《医院处方点评管理办法（试行）》等文件要求制定处方审核、调配、点评等制度，并实施。</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olor w:val="000000"/>
              </w:rPr>
              <w:t>3.每月至少抽查100张门、急诊处方（含中药饮片处方）进行点评，设病</w:t>
            </w:r>
            <w:r>
              <w:rPr>
                <w:rFonts w:ascii="宋体" w:hAnsi="宋体" w:eastAsia="宋体"/>
                <w:color w:val="000000"/>
              </w:rPr>
              <w:t>房</w:t>
            </w:r>
            <w:r>
              <w:rPr>
                <w:rFonts w:hint="eastAsia" w:ascii="宋体" w:hAnsi="宋体" w:eastAsia="宋体"/>
                <w:color w:val="000000"/>
              </w:rPr>
              <w:t>的机构每月至少抽查30份出院病历进行点评（不足30份的，全部点评）。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56"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【B】符</w:t>
            </w:r>
            <w:r>
              <w:rPr>
                <w:rFonts w:hint="eastAsia" w:ascii="宋体" w:hAnsi="宋体" w:eastAsia="宋体" w:cs="黑体"/>
                <w:color w:val="000000"/>
                <w:szCs w:val="21"/>
              </w:rPr>
              <w:t>合“C”,并</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1.处方评价结果纳入质量考核目标，实行奖惩管理。</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olor w:val="000000"/>
              </w:rPr>
              <w:t>2.对不合理处方进行干预，并有记录。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4"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【A】符合“B”,并</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olor w:val="000000"/>
              </w:rPr>
              <w:t>1.有案例证实，根据点评结果，落实整改措施，持续促进本机构合理用药。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09"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41" w:name="_Toc30101"/>
            <w:bookmarkStart w:id="642" w:name="_Toc13755"/>
            <w:bookmarkStart w:id="643" w:name="_Toc27636"/>
            <w:bookmarkStart w:id="644" w:name="_Toc19672"/>
            <w:bookmarkStart w:id="645" w:name="_Toc822215190"/>
            <w:bookmarkStart w:id="646" w:name="_Toc97558019"/>
            <w:r>
              <w:rPr>
                <w:rFonts w:hint="eastAsia" w:ascii="宋体" w:hAnsi="宋体" w:eastAsia="宋体" w:cs="黑体"/>
                <w:b w:val="0"/>
                <w:bCs w:val="0"/>
                <w:color w:val="000000"/>
                <w:kern w:val="24"/>
                <w:sz w:val="21"/>
                <w:szCs w:val="21"/>
                <w:lang w:val="en-US" w:eastAsia="zh-CN" w:bidi="ar-SA"/>
              </w:rPr>
              <w:t>3.8.4 药品不良反应管理</w:t>
            </w:r>
            <w:bookmarkEnd w:id="641"/>
            <w:bookmarkEnd w:id="642"/>
            <w:bookmarkEnd w:id="643"/>
            <w:bookmarkEnd w:id="644"/>
            <w:bookmarkEnd w:id="645"/>
            <w:bookmarkEnd w:id="646"/>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【C】</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1.有药品不良反应与药害事件监测报告管理的制度与程序。</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2.医师、药师、护士及其他人员相互配合对患者用药情况进行监测，并有记录。</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olor w:val="000000"/>
              </w:rPr>
              <w:t>3.制定严重药品不良反应或药害事件处理办法和流程，并按规定上报卫生健康行政部门和药品监督管理部门。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23"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【B】符合“C”，并</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1.有药品不良反应与药害事件报告的奖惩措施</w:t>
            </w:r>
            <w:r>
              <w:rPr>
                <w:rFonts w:ascii="宋体" w:hAnsi="宋体" w:eastAsia="宋体"/>
                <w:color w:val="000000"/>
              </w:rPr>
              <w:t>并执行</w:t>
            </w:r>
            <w:r>
              <w:rPr>
                <w:rFonts w:hint="eastAsia" w:ascii="宋体" w:hAnsi="宋体" w:eastAsia="宋体"/>
                <w:color w:val="000000"/>
              </w:rPr>
              <w:t>。</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olor w:val="000000"/>
              </w:rPr>
              <w:t>2.建立药品不良反应或药害事件报告数据库或台账。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07"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D7D7D7"/>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0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【A】符合“B”，并</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4"/>
              </w:rPr>
            </w:pPr>
            <w:r>
              <w:rPr>
                <w:rFonts w:hint="eastAsia" w:ascii="宋体" w:hAnsi="宋体" w:eastAsia="宋体"/>
                <w:color w:val="000000"/>
              </w:rPr>
              <w:t>1.对药品不良反应或药害事件进行及时调查、分析，有整改措施。</w:t>
            </w:r>
          </w:p>
        </w:tc>
      </w:tr>
      <w:bookmarkEnd w:id="636"/>
      <w:bookmarkEnd w:id="637"/>
      <w:bookmarkEnd w:id="638"/>
      <w:bookmarkEnd w:id="639"/>
      <w:bookmarkEnd w:id="640"/>
    </w:tbl>
    <w:p>
      <w:pPr>
        <w:keepNext/>
        <w:keepLines/>
        <w:pageBreakBefore w:val="0"/>
        <w:widowControl w:val="0"/>
        <w:kinsoku/>
        <w:wordWrap/>
        <w:overflowPunct/>
        <w:topLinePunct w:val="0"/>
        <w:bidi w:val="0"/>
        <w:adjustRightInd w:val="0"/>
        <w:snapToGrid w:val="0"/>
        <w:spacing w:before="0" w:beforeAutospacing="0" w:after="0" w:afterAutospacing="0" w:line="50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647" w:name="_Toc10596"/>
      <w:bookmarkStart w:id="648" w:name="_Toc97558020"/>
      <w:bookmarkStart w:id="649" w:name="_Toc30311"/>
      <w:bookmarkStart w:id="650" w:name="_Toc1286646213"/>
      <w:bookmarkStart w:id="651" w:name="_Toc25661"/>
      <w:bookmarkStart w:id="652" w:name="_Toc11512"/>
      <w:r>
        <w:rPr>
          <w:rFonts w:hint="eastAsia" w:ascii="宋体" w:hAnsi="宋体" w:eastAsia="宋体" w:cs="黑体"/>
          <w:b/>
          <w:bCs/>
          <w:color w:val="000000"/>
          <w:kern w:val="2"/>
          <w:sz w:val="28"/>
          <w:szCs w:val="28"/>
          <w:lang w:val="en-US" w:eastAsia="zh-CN" w:bidi="ar-SA"/>
        </w:rPr>
        <w:t>3.9 公共卫生管理</w:t>
      </w:r>
      <w:bookmarkEnd w:id="647"/>
      <w:bookmarkEnd w:id="648"/>
      <w:bookmarkEnd w:id="649"/>
      <w:bookmarkEnd w:id="650"/>
      <w:bookmarkEnd w:id="651"/>
      <w:bookmarkEnd w:id="652"/>
      <w:r>
        <w:rPr>
          <w:rFonts w:hint="eastAsia" w:ascii="宋体" w:hAnsi="宋体" w:eastAsia="宋体" w:cs="黑体"/>
          <w:b/>
          <w:bCs/>
          <w:color w:val="000000"/>
          <w:kern w:val="2"/>
          <w:sz w:val="28"/>
          <w:szCs w:val="28"/>
          <w:lang w:val="en-US" w:eastAsia="zh-CN" w:bidi="ar-SA"/>
        </w:rPr>
        <w:t xml:space="preserve"> </w:t>
      </w:r>
    </w:p>
    <w:tbl>
      <w:tblPr>
        <w:tblStyle w:val="22"/>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rPr>
            </w:pPr>
            <w:r>
              <w:rPr>
                <w:rFonts w:hint="eastAsia" w:ascii="宋体" w:hAnsi="宋体" w:eastAsia="宋体" w:cs="黑体"/>
                <w:b/>
                <w:bCs/>
                <w:color w:val="000000"/>
                <w:szCs w:val="21"/>
              </w:rPr>
              <w:t>能力条款</w:t>
            </w:r>
          </w:p>
        </w:tc>
        <w:tc>
          <w:tcPr>
            <w:tcW w:w="6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 w:val="24"/>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49"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53" w:name="_Toc23734"/>
            <w:bookmarkStart w:id="654" w:name="_Toc4847"/>
            <w:bookmarkStart w:id="655" w:name="_Toc97558021"/>
            <w:bookmarkStart w:id="656" w:name="_Toc30879"/>
            <w:bookmarkStart w:id="657" w:name="_Toc29537"/>
            <w:bookmarkStart w:id="658" w:name="_Toc1349270195"/>
            <w:r>
              <w:rPr>
                <w:rFonts w:hint="eastAsia" w:ascii="宋体" w:hAnsi="宋体" w:eastAsia="宋体" w:cs="黑体"/>
                <w:b w:val="0"/>
                <w:bCs w:val="0"/>
                <w:color w:val="000000"/>
                <w:kern w:val="24"/>
                <w:sz w:val="21"/>
                <w:szCs w:val="21"/>
                <w:lang w:val="en-US" w:eastAsia="zh-CN" w:bidi="ar-SA"/>
              </w:rPr>
              <w:t>3.9.1 建立健全公共卫生管理制度</w:t>
            </w:r>
            <w:bookmarkEnd w:id="653"/>
            <w:bookmarkEnd w:id="654"/>
            <w:bookmarkEnd w:id="655"/>
            <w:bookmarkEnd w:id="656"/>
            <w:bookmarkEnd w:id="657"/>
            <w:bookmarkEnd w:id="658"/>
          </w:p>
        </w:tc>
        <w:tc>
          <w:tcPr>
            <w:tcW w:w="6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1.机构设有公共卫生服务项目管理科室，明确责任人，有年度工作计划和总结。</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2.有本机构的公共卫生服务工作制度、绩效考核与经费分配方案。</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3.及时修订完善突发公共卫生事件应急预案，定期开展培训及演练。</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4.按规定向卫生健康行政部门、</w:t>
            </w:r>
            <w:r>
              <w:rPr>
                <w:rFonts w:hint="eastAsia" w:ascii="宋体" w:hAnsi="宋体" w:eastAsia="宋体"/>
                <w:color w:val="000000"/>
                <w:sz w:val="21"/>
                <w:szCs w:val="21"/>
              </w:rPr>
              <w:t>专业公共卫生机构如实完整报送相关服务数据。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99"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w:t>
            </w:r>
            <w:r>
              <w:rPr>
                <w:rFonts w:hint="eastAsia" w:ascii="宋体" w:hAnsi="宋体" w:eastAsia="宋体" w:cs="宋体"/>
                <w:color w:val="000000"/>
                <w:sz w:val="21"/>
                <w:szCs w:val="21"/>
              </w:rPr>
              <w:t>符合“C”，并</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1.年度公共卫生服务工作总结内容充实、有分析评价。</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2.定期开展居民调查，</w:t>
            </w:r>
            <w:r>
              <w:rPr>
                <w:rFonts w:hint="eastAsia" w:ascii="宋体" w:hAnsi="宋体" w:eastAsia="宋体"/>
                <w:color w:val="000000"/>
                <w:sz w:val="21"/>
                <w:szCs w:val="21"/>
              </w:rPr>
              <w:t>了解服务对象对公共卫生服务项目知晓率和获得感。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8"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color w:val="000000"/>
                <w:sz w:val="21"/>
                <w:szCs w:val="21"/>
              </w:rPr>
            </w:pPr>
          </w:p>
        </w:tc>
        <w:tc>
          <w:tcPr>
            <w:tcW w:w="6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【A】符合“B”，并</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w:t>
            </w:r>
            <w:r>
              <w:rPr>
                <w:rFonts w:ascii="宋体" w:hAnsi="宋体" w:eastAsia="宋体" w:cs="黑体"/>
                <w:color w:val="000000"/>
                <w:sz w:val="21"/>
                <w:szCs w:val="21"/>
              </w:rPr>
              <w:t>针对存在的问题有持续改进措施并跟踪管理</w:t>
            </w:r>
            <w:r>
              <w:rPr>
                <w:rFonts w:hint="eastAsia" w:ascii="宋体" w:hAnsi="宋体" w:eastAsia="宋体" w:cs="黑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85" w:hRule="atLeast"/>
        </w:trPr>
        <w:tc>
          <w:tcPr>
            <w:tcW w:w="14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59" w:name="_Toc97558022"/>
            <w:bookmarkStart w:id="660" w:name="_Toc712"/>
            <w:bookmarkStart w:id="661" w:name="_Toc20398"/>
            <w:bookmarkStart w:id="662" w:name="_Toc1346669408"/>
            <w:bookmarkStart w:id="663" w:name="_Toc1988"/>
            <w:bookmarkStart w:id="664" w:name="_Toc19524"/>
            <w:r>
              <w:rPr>
                <w:rFonts w:hint="eastAsia" w:ascii="宋体" w:hAnsi="宋体" w:eastAsia="宋体" w:cs="黑体"/>
                <w:b w:val="0"/>
                <w:bCs w:val="0"/>
                <w:color w:val="000000"/>
                <w:kern w:val="24"/>
                <w:sz w:val="21"/>
                <w:szCs w:val="21"/>
                <w:lang w:val="en-US" w:eastAsia="zh-CN" w:bidi="ar-SA"/>
              </w:rPr>
              <w:t>3.9.2 落实村卫生室公共卫生服务任务与经费</w:t>
            </w:r>
            <w:bookmarkEnd w:id="659"/>
            <w:bookmarkEnd w:id="660"/>
            <w:r>
              <w:rPr>
                <w:rFonts w:hint="eastAsia" w:ascii="宋体" w:hAnsi="宋体" w:eastAsia="宋体" w:cs="黑体"/>
                <w:b w:val="0"/>
                <w:bCs w:val="0"/>
                <w:color w:val="000000"/>
                <w:kern w:val="24"/>
                <w:sz w:val="21"/>
                <w:szCs w:val="21"/>
                <w:lang w:val="en-US" w:eastAsia="zh-CN" w:bidi="ar-SA"/>
              </w:rPr>
              <w:t>补助</w:t>
            </w:r>
            <w:bookmarkEnd w:id="661"/>
            <w:bookmarkEnd w:id="662"/>
            <w:bookmarkEnd w:id="663"/>
            <w:bookmarkEnd w:id="664"/>
          </w:p>
        </w:tc>
        <w:tc>
          <w:tcPr>
            <w:tcW w:w="6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1.有村卫生室基本公共卫生服务项目绩效评价方案，原则上每季度评价1次；考核结果与资金分配挂钩。</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kern w:val="0"/>
                <w:sz w:val="21"/>
                <w:szCs w:val="21"/>
              </w:rPr>
              <w:t>2.村卫生室承担相应比例公共卫生服务内容和服务量；根据评价情况，按要求落实</w:t>
            </w:r>
            <w:r>
              <w:rPr>
                <w:rFonts w:hint="eastAsia" w:ascii="宋体" w:hAnsi="宋体" w:eastAsia="宋体" w:cs="黑体"/>
                <w:color w:val="000000"/>
                <w:sz w:val="21"/>
                <w:szCs w:val="21"/>
              </w:rPr>
              <w:t>40%左右</w:t>
            </w:r>
            <w:r>
              <w:rPr>
                <w:rFonts w:ascii="宋体" w:hAnsi="宋体" w:eastAsia="宋体" w:cs="黑体"/>
                <w:color w:val="000000"/>
                <w:sz w:val="21"/>
                <w:szCs w:val="21"/>
              </w:rPr>
              <w:t>基本</w:t>
            </w:r>
            <w:r>
              <w:rPr>
                <w:rFonts w:hint="eastAsia" w:ascii="宋体" w:hAnsi="宋体" w:eastAsia="宋体" w:cs="黑体"/>
                <w:color w:val="000000"/>
                <w:sz w:val="21"/>
                <w:szCs w:val="21"/>
              </w:rPr>
              <w:t>公共卫生服务经费补助</w:t>
            </w:r>
            <w:r>
              <w:rPr>
                <w:rFonts w:ascii="宋体" w:hAnsi="宋体" w:eastAsia="宋体" w:cs="黑体"/>
                <w:color w:val="000000"/>
                <w:sz w:val="21"/>
                <w:szCs w:val="21"/>
              </w:rPr>
              <w:t>用于村卫生室</w:t>
            </w:r>
            <w:r>
              <w:rPr>
                <w:rFonts w:hint="eastAsia" w:ascii="宋体" w:hAnsi="宋体" w:eastAsia="宋体" w:cs="黑体"/>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56"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4"/>
              </w:rPr>
            </w:pPr>
          </w:p>
        </w:tc>
        <w:tc>
          <w:tcPr>
            <w:tcW w:w="6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【B】符合</w:t>
            </w:r>
            <w:r>
              <w:rPr>
                <w:rFonts w:hint="eastAsia" w:ascii="宋体" w:hAnsi="宋体" w:eastAsia="宋体" w:cs="宋体"/>
                <w:color w:val="000000"/>
                <w:szCs w:val="21"/>
              </w:rPr>
              <w:t>“C”，并</w:t>
            </w:r>
          </w:p>
          <w:p>
            <w:pPr>
              <w:pageBreakBefore w:val="0"/>
              <w:widowControl w:val="0"/>
              <w:kinsoku/>
              <w:wordWrap/>
              <w:overflowPunct/>
              <w:topLinePunct w:val="0"/>
              <w:bidi w:val="0"/>
              <w:adjustRightInd w:val="0"/>
              <w:snapToGrid w:val="0"/>
              <w:spacing w:beforeAutospacing="0" w:afterAutospacing="0" w:line="220" w:lineRule="exact"/>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1.考核公平、公正，指标涵盖评价对象承担的服务内容和服务量，评价记录完整。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06" w:hRule="atLeast"/>
        </w:trPr>
        <w:tc>
          <w:tcPr>
            <w:tcW w:w="14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top"/>
          </w:tcPr>
          <w:p>
            <w:pPr>
              <w:pageBreakBefore w:val="0"/>
              <w:widowControl w:val="0"/>
              <w:shd w:val="clear" w:color="auto" w:fill="FFFFFF"/>
              <w:tabs>
                <w:tab w:val="left" w:pos="3342"/>
              </w:tabs>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4"/>
              </w:rPr>
            </w:pPr>
          </w:p>
        </w:tc>
        <w:tc>
          <w:tcPr>
            <w:tcW w:w="68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【A】</w:t>
            </w:r>
            <w:r>
              <w:rPr>
                <w:rFonts w:hint="eastAsia" w:ascii="宋体" w:hAnsi="宋体" w:eastAsia="宋体" w:cs="宋体"/>
                <w:color w:val="000000"/>
                <w:szCs w:val="21"/>
              </w:rPr>
              <w:t>符合“B”，并</w:t>
            </w: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r>
              <w:rPr>
                <w:rFonts w:hint="eastAsia" w:ascii="宋体" w:hAnsi="宋体" w:eastAsia="宋体" w:cs="黑体"/>
                <w:color w:val="000000"/>
                <w:szCs w:val="21"/>
              </w:rPr>
              <w:t>1.</w:t>
            </w:r>
            <w:r>
              <w:rPr>
                <w:rFonts w:ascii="宋体" w:hAnsi="宋体" w:eastAsia="宋体" w:cs="黑体"/>
                <w:color w:val="000000"/>
                <w:szCs w:val="21"/>
              </w:rPr>
              <w:t>针对存在的问题有持续改进措施并跟踪管理</w:t>
            </w:r>
            <w:r>
              <w:rPr>
                <w:rFonts w:hint="eastAsia" w:ascii="宋体" w:hAnsi="宋体" w:eastAsia="宋体" w:cs="黑体"/>
                <w:color w:val="000000"/>
                <w:szCs w:val="21"/>
              </w:rPr>
              <w:t>。</w:t>
            </w:r>
          </w:p>
        </w:tc>
      </w:tr>
      <w:bookmarkEnd w:id="130"/>
      <w:bookmarkEnd w:id="131"/>
      <w:bookmarkEnd w:id="133"/>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rPr>
      </w:pPr>
    </w:p>
    <w:p>
      <w:pPr>
        <w:keepNext/>
        <w:keepLines/>
        <w:pageBreakBefore w:val="0"/>
        <w:widowControl w:val="0"/>
        <w:numPr>
          <w:ilvl w:val="0"/>
          <w:numId w:val="5"/>
        </w:numPr>
        <w:kinsoku/>
        <w:wordWrap/>
        <w:overflowPunct/>
        <w:topLinePunct w:val="0"/>
        <w:bidi w:val="0"/>
        <w:adjustRightInd w:val="0"/>
        <w:snapToGrid w:val="0"/>
        <w:spacing w:before="0" w:beforeAutospacing="0" w:after="0" w:afterAutospacing="0" w:line="360" w:lineRule="auto"/>
        <w:ind w:left="0" w:leftChars="0" w:right="0" w:rightChars="0" w:firstLine="0" w:firstLineChars="0"/>
        <w:jc w:val="center"/>
        <w:textAlignment w:val="auto"/>
        <w:outlineLvl w:val="1"/>
        <w:rPr>
          <w:rFonts w:ascii="宋体" w:hAnsi="宋体" w:eastAsia="宋体" w:cs="黑体"/>
          <w:b/>
          <w:bCs/>
          <w:color w:val="000000"/>
          <w:kern w:val="2"/>
          <w:sz w:val="32"/>
          <w:szCs w:val="32"/>
          <w:lang w:val="en-US" w:eastAsia="zh-CN" w:bidi="ar-SA"/>
        </w:rPr>
      </w:pPr>
      <w:r>
        <w:rPr>
          <w:rFonts w:hint="eastAsia" w:ascii="宋体" w:hAnsi="宋体" w:eastAsia="宋体" w:cs="黑体"/>
          <w:b/>
          <w:bCs/>
          <w:color w:val="000000"/>
          <w:kern w:val="2"/>
          <w:sz w:val="32"/>
          <w:szCs w:val="32"/>
          <w:lang w:val="en-US" w:eastAsia="zh-CN" w:bidi="ar-SA"/>
        </w:rPr>
        <w:t xml:space="preserve"> </w:t>
      </w:r>
      <w:bookmarkStart w:id="665" w:name="_Toc26997"/>
      <w:bookmarkStart w:id="666" w:name="_Toc15258"/>
      <w:bookmarkStart w:id="667" w:name="_Toc20580"/>
      <w:bookmarkStart w:id="668" w:name="_Toc260624131"/>
      <w:bookmarkStart w:id="669" w:name="_Toc97558023"/>
      <w:bookmarkStart w:id="670" w:name="_Toc29655"/>
      <w:r>
        <w:rPr>
          <w:rFonts w:hint="eastAsia" w:ascii="宋体" w:hAnsi="宋体" w:eastAsia="宋体" w:cs="黑体"/>
          <w:b/>
          <w:bCs/>
          <w:color w:val="000000"/>
          <w:kern w:val="2"/>
          <w:sz w:val="32"/>
          <w:szCs w:val="32"/>
          <w:lang w:val="en-US" w:eastAsia="zh-CN" w:bidi="ar-SA"/>
        </w:rPr>
        <w:t>综合管理</w:t>
      </w:r>
      <w:bookmarkEnd w:id="665"/>
      <w:bookmarkEnd w:id="666"/>
      <w:bookmarkEnd w:id="667"/>
      <w:bookmarkEnd w:id="668"/>
      <w:bookmarkEnd w:id="669"/>
      <w:bookmarkEnd w:id="670"/>
    </w:p>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671" w:name="_Toc28"/>
      <w:bookmarkStart w:id="672" w:name="_Toc16728"/>
      <w:bookmarkStart w:id="673" w:name="_Toc1822822171"/>
      <w:bookmarkStart w:id="674" w:name="_Toc9906"/>
      <w:bookmarkStart w:id="675" w:name="_Toc97558024"/>
      <w:bookmarkStart w:id="676" w:name="_Toc17281"/>
      <w:r>
        <w:rPr>
          <w:rFonts w:hint="eastAsia" w:ascii="宋体" w:hAnsi="宋体" w:eastAsia="宋体" w:cs="黑体"/>
          <w:b/>
          <w:bCs/>
          <w:color w:val="000000"/>
          <w:kern w:val="2"/>
          <w:sz w:val="28"/>
          <w:szCs w:val="28"/>
          <w:lang w:val="en-US" w:eastAsia="zh-CN" w:bidi="ar-SA"/>
        </w:rPr>
        <w:t>4.1党建管理</w:t>
      </w:r>
      <w:bookmarkEnd w:id="671"/>
      <w:bookmarkEnd w:id="672"/>
      <w:bookmarkEnd w:id="673"/>
      <w:bookmarkEnd w:id="674"/>
      <w:bookmarkEnd w:id="675"/>
      <w:bookmarkEnd w:id="676"/>
    </w:p>
    <w:tbl>
      <w:tblPr>
        <w:tblStyle w:val="2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75"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77" w:name="_Toc22362"/>
            <w:bookmarkStart w:id="678" w:name="_Toc395132610"/>
            <w:bookmarkStart w:id="679" w:name="_Toc22782"/>
            <w:bookmarkStart w:id="680" w:name="_Toc97558025"/>
            <w:bookmarkStart w:id="681" w:name="_Toc29290"/>
            <w:bookmarkStart w:id="682" w:name="_Toc17241"/>
            <w:r>
              <w:rPr>
                <w:rFonts w:hint="eastAsia" w:ascii="宋体" w:hAnsi="宋体" w:eastAsia="宋体" w:cs="黑体"/>
                <w:b w:val="0"/>
                <w:bCs w:val="0"/>
                <w:color w:val="000000"/>
                <w:kern w:val="24"/>
                <w:sz w:val="21"/>
                <w:szCs w:val="21"/>
                <w:lang w:val="en-US" w:eastAsia="zh-CN" w:bidi="ar-SA"/>
              </w:rPr>
              <w:t>4.1.1党的组织建设</w:t>
            </w:r>
            <w:bookmarkEnd w:id="677"/>
            <w:bookmarkEnd w:id="678"/>
            <w:bookmarkEnd w:id="679"/>
            <w:bookmarkEnd w:id="680"/>
            <w:bookmarkEnd w:id="681"/>
            <w:bookmarkEnd w:id="682"/>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1.成立党组织，分工明确，按期换届，制定党员花名册。</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2.严格党的组织生活，落实“三会一课”制度，按要求召开民主生活会、组织生活会和党建述职，认真开展党的各类主题学习教育实践活动。</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3.设党务公开栏，严格落实党务公开，按时足额收缴党费。</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Times New Roman" w:hAnsi="Times New Roman" w:eastAsia="宋体"/>
                <w:color w:val="000000"/>
              </w:rPr>
            </w:pPr>
            <w:r>
              <w:rPr>
                <w:rFonts w:ascii="宋体" w:hAnsi="宋体" w:eastAsia="宋体" w:cs="黑体"/>
                <w:color w:val="000000"/>
                <w:szCs w:val="21"/>
              </w:rPr>
              <w:t>4.</w:t>
            </w:r>
            <w:r>
              <w:rPr>
                <w:rFonts w:hint="eastAsia" w:ascii="宋体" w:hAnsi="宋体" w:eastAsia="宋体" w:cs="黑体"/>
                <w:color w:val="000000"/>
                <w:szCs w:val="21"/>
              </w:rPr>
              <w:t>坚持“两个确立”、增强“四个意识”、坚定“四个自信”、做到“两个维护”。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w:t>
            </w:r>
            <w:r>
              <w:rPr>
                <w:rFonts w:ascii="宋体" w:hAnsi="宋体" w:eastAsia="宋体" w:cs="黑体"/>
                <w:color w:val="000000"/>
                <w:kern w:val="0"/>
                <w:szCs w:val="21"/>
              </w:rPr>
              <w:t>B</w:t>
            </w:r>
            <w:r>
              <w:rPr>
                <w:rFonts w:hint="eastAsia" w:ascii="宋体" w:hAnsi="宋体" w:eastAsia="宋体" w:cs="黑体"/>
                <w:color w:val="000000"/>
                <w:kern w:val="0"/>
                <w:szCs w:val="21"/>
              </w:rPr>
              <w:t>】符</w:t>
            </w:r>
            <w:r>
              <w:rPr>
                <w:rFonts w:hint="eastAsia" w:ascii="宋体" w:hAnsi="宋体" w:eastAsia="宋体" w:cs="宋体"/>
                <w:color w:val="000000"/>
                <w:szCs w:val="21"/>
              </w:rPr>
              <w:t>合“C”，并</w:t>
            </w:r>
          </w:p>
          <w:p>
            <w:pPr>
              <w:pageBreakBefore w:val="0"/>
              <w:widowControl/>
              <w:tabs>
                <w:tab w:val="left" w:pos="312"/>
              </w:tabs>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w:t>
            </w:r>
            <w:r>
              <w:rPr>
                <w:rFonts w:ascii="宋体" w:hAnsi="宋体" w:eastAsia="宋体" w:cs="黑体"/>
                <w:color w:val="000000"/>
                <w:kern w:val="0"/>
                <w:szCs w:val="21"/>
              </w:rPr>
              <w:t>.</w:t>
            </w:r>
            <w:r>
              <w:rPr>
                <w:rFonts w:hint="eastAsia" w:ascii="宋体" w:hAnsi="宋体" w:eastAsia="宋体" w:cs="黑体"/>
                <w:color w:val="000000"/>
                <w:kern w:val="0"/>
                <w:szCs w:val="21"/>
              </w:rPr>
              <w:t>实现党务工作与业务工作相结合。</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2.定期组织开展党建主题日活动，有活动记录和照片。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3"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w:t>
            </w:r>
            <w:r>
              <w:rPr>
                <w:rFonts w:hint="eastAsia" w:ascii="宋体" w:hAnsi="宋体" w:eastAsia="宋体" w:cs="宋体"/>
                <w:color w:val="000000"/>
                <w:szCs w:val="21"/>
              </w:rPr>
              <w:t>符合“B”，并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1.党的基层组织获得上级党组织表彰</w:t>
            </w:r>
            <w:r>
              <w:rPr>
                <w:rFonts w:ascii="宋体" w:hAnsi="宋体" w:eastAsia="宋体" w:cs="黑体"/>
                <w:color w:val="000000"/>
                <w:kern w:val="0"/>
                <w:szCs w:val="21"/>
              </w:rPr>
              <w:t>，或</w:t>
            </w:r>
            <w:r>
              <w:rPr>
                <w:rFonts w:hint="eastAsia" w:ascii="宋体" w:hAnsi="宋体" w:eastAsia="宋体" w:cs="黑体"/>
                <w:color w:val="000000"/>
                <w:kern w:val="0"/>
                <w:szCs w:val="21"/>
              </w:rPr>
              <w:t>支部内党员获得上级党组织表彰。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84"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83" w:name="_Toc1596798491"/>
            <w:bookmarkStart w:id="684" w:name="_Toc4422"/>
            <w:bookmarkStart w:id="685" w:name="_Toc14536"/>
            <w:bookmarkStart w:id="686" w:name="_Toc2726"/>
            <w:bookmarkStart w:id="687" w:name="_Toc97558026"/>
            <w:bookmarkStart w:id="688" w:name="_Toc30772"/>
            <w:r>
              <w:rPr>
                <w:rFonts w:hint="eastAsia" w:ascii="宋体" w:hAnsi="宋体" w:eastAsia="宋体" w:cs="黑体"/>
                <w:b w:val="0"/>
                <w:bCs w:val="0"/>
                <w:color w:val="000000"/>
                <w:kern w:val="24"/>
                <w:sz w:val="21"/>
                <w:szCs w:val="21"/>
                <w:lang w:val="en-US" w:eastAsia="zh-CN" w:bidi="ar-SA"/>
              </w:rPr>
              <w:t>4.1.2党风廉政建设</w:t>
            </w:r>
            <w:bookmarkEnd w:id="683"/>
            <w:bookmarkEnd w:id="684"/>
            <w:bookmarkEnd w:id="685"/>
            <w:bookmarkEnd w:id="686"/>
            <w:bookmarkEnd w:id="687"/>
            <w:bookmarkEnd w:id="688"/>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【C】</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1.落实党风廉政建设主体责任，建立健全岗位风险分级和监管等制度。</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2.定期开展党风党纪教育、廉政警示教育活动。</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3.贯彻落实中央“八项规定”精神，驰而不息反对“四风”。</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4.落实“三重一大”集体决策制度。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47"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Cs w:val="21"/>
              </w:rPr>
            </w:pP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【B】</w:t>
            </w:r>
            <w:r>
              <w:rPr>
                <w:rFonts w:hint="eastAsia" w:ascii="宋体" w:hAnsi="宋体" w:eastAsia="宋体" w:cs="宋体"/>
                <w:color w:val="000000"/>
                <w:szCs w:val="21"/>
              </w:rPr>
              <w:t>符合“C”，并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1.重点风险岗位制度完善、有监督机制，提醒管理常态化。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43"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Cs w:val="21"/>
              </w:rPr>
            </w:pP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w:t>
            </w:r>
            <w:r>
              <w:rPr>
                <w:rFonts w:hint="eastAsia" w:ascii="宋体" w:hAnsi="宋体" w:eastAsia="宋体" w:cs="宋体"/>
                <w:color w:val="000000"/>
                <w:szCs w:val="21"/>
              </w:rPr>
              <w:t>符合“B”，并</w:t>
            </w:r>
          </w:p>
          <w:p>
            <w:pPr>
              <w:pageBreakBefore w:val="0"/>
              <w:widowControl/>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1.党风廉政建设方面获得上级党组织表</w:t>
            </w:r>
            <w:r>
              <w:rPr>
                <w:rFonts w:ascii="宋体" w:hAnsi="宋体" w:eastAsia="宋体" w:cs="黑体"/>
                <w:color w:val="000000"/>
                <w:kern w:val="0"/>
                <w:szCs w:val="21"/>
              </w:rPr>
              <w:t>彰</w:t>
            </w:r>
            <w:r>
              <w:rPr>
                <w:rFonts w:hint="eastAsia" w:ascii="宋体" w:hAnsi="宋体" w:eastAsia="宋体" w:cs="黑体"/>
                <w:color w:val="000000"/>
                <w:kern w:val="0"/>
                <w:szCs w:val="21"/>
              </w:rPr>
              <w:t>。</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689" w:name="_Toc97558027"/>
      <w:bookmarkStart w:id="690" w:name="_Toc14226"/>
      <w:bookmarkStart w:id="691" w:name="_Toc4531"/>
      <w:bookmarkStart w:id="692" w:name="_Toc4955"/>
      <w:bookmarkStart w:id="693" w:name="_Toc17803232"/>
      <w:bookmarkStart w:id="694" w:name="_Toc10534"/>
      <w:r>
        <w:rPr>
          <w:rFonts w:hint="eastAsia" w:ascii="宋体" w:hAnsi="宋体" w:eastAsia="宋体" w:cs="黑体"/>
          <w:b/>
          <w:bCs/>
          <w:color w:val="000000"/>
          <w:kern w:val="2"/>
          <w:sz w:val="28"/>
          <w:szCs w:val="28"/>
          <w:lang w:val="en-US" w:eastAsia="zh-CN" w:bidi="ar-SA"/>
        </w:rPr>
        <w:t>4.2人员管理</w:t>
      </w:r>
      <w:bookmarkEnd w:id="689"/>
      <w:bookmarkEnd w:id="690"/>
      <w:bookmarkEnd w:id="691"/>
      <w:bookmarkEnd w:id="692"/>
      <w:bookmarkEnd w:id="693"/>
      <w:bookmarkEnd w:id="694"/>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82"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695" w:name="_Toc769"/>
            <w:bookmarkStart w:id="696" w:name="_Toc14880"/>
            <w:bookmarkStart w:id="697" w:name="_Toc8964"/>
            <w:bookmarkStart w:id="698" w:name="_Toc901678638"/>
            <w:bookmarkStart w:id="699" w:name="_Toc97558028"/>
            <w:bookmarkStart w:id="700" w:name="_Toc18746"/>
            <w:r>
              <w:rPr>
                <w:rFonts w:hint="eastAsia" w:ascii="宋体" w:hAnsi="宋体" w:eastAsia="宋体" w:cs="黑体"/>
                <w:b w:val="0"/>
                <w:bCs w:val="0"/>
                <w:color w:val="000000"/>
                <w:kern w:val="24"/>
                <w:sz w:val="21"/>
                <w:szCs w:val="21"/>
                <w:lang w:val="en-US" w:eastAsia="zh-CN" w:bidi="ar-SA"/>
              </w:rPr>
              <w:t>4.2.1绩效考核制度</w:t>
            </w:r>
            <w:bookmarkEnd w:id="695"/>
            <w:bookmarkEnd w:id="696"/>
            <w:bookmarkEnd w:id="697"/>
            <w:bookmarkEnd w:id="698"/>
            <w:bookmarkEnd w:id="699"/>
            <w:bookmarkEnd w:id="700"/>
          </w:p>
        </w:tc>
        <w:tc>
          <w:tcPr>
            <w:tcW w:w="68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val="0"/>
              <w:autoSpaceDN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val="0"/>
              <w:kinsoku/>
              <w:wordWrap/>
              <w:overflowPunct/>
              <w:topLinePunct w:val="0"/>
              <w:autoSpaceDE w:val="0"/>
              <w:autoSpaceDN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1.建立人力资源管理制度，包括考核、培训、继续教育等。</w:t>
            </w:r>
          </w:p>
          <w:p>
            <w:pPr>
              <w:pageBreakBefore w:val="0"/>
              <w:widowControl w:val="0"/>
              <w:kinsoku/>
              <w:wordWrap/>
              <w:overflowPunct/>
              <w:topLinePunct w:val="0"/>
              <w:autoSpaceDE w:val="0"/>
              <w:autoSpaceDN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2.有基于医德医风、服务质量和数量并综合考虑岗位、技术、资历、风险和政策倾斜的绩效考核方案。</w:t>
            </w:r>
          </w:p>
          <w:p>
            <w:pPr>
              <w:pageBreakBefore w:val="0"/>
              <w:widowControl w:val="0"/>
              <w:kinsoku/>
              <w:wordWrap/>
              <w:overflowPunct/>
              <w:topLinePunct w:val="0"/>
              <w:autoSpaceDE w:val="0"/>
              <w:autoSpaceDN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3.绩效考核公平、公开、公正，考核结果与岗位聘用、职称晋升、个人薪酬挂钩。</w:t>
            </w:r>
          </w:p>
          <w:p>
            <w:pPr>
              <w:pageBreakBefore w:val="0"/>
              <w:widowControl w:val="0"/>
              <w:kinsoku/>
              <w:wordWrap/>
              <w:overflowPunct/>
              <w:topLinePunct w:val="0"/>
              <w:autoSpaceDE w:val="0"/>
              <w:autoSpaceDN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4.按照相关基层医疗卫生机构绩效考核的文件开展考核。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5"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【B】</w:t>
            </w:r>
            <w:r>
              <w:rPr>
                <w:rFonts w:hint="eastAsia" w:ascii="宋体" w:hAnsi="宋体" w:eastAsia="宋体" w:cs="宋体"/>
                <w:color w:val="000000"/>
                <w:sz w:val="21"/>
                <w:szCs w:val="21"/>
              </w:rPr>
              <w:t>符合“C”，并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1.绩效分配方案（包含家庭医生签约服务）体现多劳多得、优绩优酬，向重点工作岗位倾斜，合理拉开差距。</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2.对绩效考核方案动态调整，考核公平合理。</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olor w:val="000000"/>
                <w:sz w:val="21"/>
                <w:szCs w:val="21"/>
              </w:rPr>
              <w:t>3.绩效考核落实“两个允许”（允许医疗卫生机构突破现行事业单位工资调控水平；允许医疗服务收入扣除成本并按规定提取各项资金后主要用于人员奖励）。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303"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Cs w:val="21"/>
              </w:rPr>
            </w:pPr>
          </w:p>
        </w:tc>
        <w:tc>
          <w:tcPr>
            <w:tcW w:w="68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【A】</w:t>
            </w:r>
            <w:r>
              <w:rPr>
                <w:rFonts w:hint="eastAsia" w:ascii="宋体" w:hAnsi="宋体" w:eastAsia="宋体" w:cs="宋体"/>
                <w:color w:val="000000"/>
                <w:szCs w:val="21"/>
              </w:rPr>
              <w:t>符合“B”，并</w:t>
            </w:r>
          </w:p>
          <w:p>
            <w:pPr>
              <w:pageBreakBefore w:val="0"/>
              <w:widowControl/>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olor w:val="000000"/>
              </w:rPr>
            </w:pPr>
            <w:r>
              <w:rPr>
                <w:rFonts w:hint="eastAsia" w:ascii="宋体" w:hAnsi="宋体" w:eastAsia="宋体"/>
                <w:color w:val="000000"/>
              </w:rPr>
              <w:t>1.用信息化手段开展绩效考核。</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Times New Roman" w:hAnsi="Times New Roman" w:eastAsia="宋体"/>
        </w:rPr>
      </w:pPr>
      <w:bookmarkStart w:id="701" w:name="_Toc8154"/>
      <w:bookmarkStart w:id="702" w:name="_Toc9390"/>
      <w:bookmarkStart w:id="703" w:name="_Toc11853"/>
      <w:bookmarkStart w:id="704" w:name="_Toc27668"/>
      <w:bookmarkStart w:id="705" w:name="_Toc97558029"/>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39"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706" w:name="_Toc1125187584"/>
            <w:r>
              <w:rPr>
                <w:rFonts w:hint="eastAsia" w:ascii="宋体" w:hAnsi="宋体" w:eastAsia="宋体" w:cs="黑体"/>
                <w:b w:val="0"/>
                <w:bCs w:val="0"/>
                <w:color w:val="000000"/>
                <w:kern w:val="24"/>
                <w:sz w:val="21"/>
                <w:szCs w:val="21"/>
                <w:lang w:val="en-US" w:eastAsia="zh-CN" w:bidi="ar-SA"/>
              </w:rPr>
              <w:t>4.2.2人才队伍建设</w:t>
            </w:r>
            <w:bookmarkEnd w:id="701"/>
            <w:bookmarkEnd w:id="702"/>
            <w:bookmarkEnd w:id="703"/>
            <w:bookmarkEnd w:id="704"/>
            <w:bookmarkEnd w:id="705"/>
            <w:bookmarkEnd w:id="706"/>
          </w:p>
        </w:tc>
        <w:tc>
          <w:tcPr>
            <w:tcW w:w="68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autoSpaceDE w:val="0"/>
              <w:autoSpaceDN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val="0"/>
              <w:kinsoku/>
              <w:wordWrap/>
              <w:overflowPunct/>
              <w:topLinePunct w:val="0"/>
              <w:autoSpaceDE w:val="0"/>
              <w:autoSpaceDN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1.制定卫生院人力资源规划、岗位管理、人才招聘、人才培养计划。</w:t>
            </w:r>
          </w:p>
          <w:p>
            <w:pPr>
              <w:pageBreakBefore w:val="0"/>
              <w:widowControl w:val="0"/>
              <w:kinsoku/>
              <w:wordWrap/>
              <w:overflowPunct/>
              <w:topLinePunct w:val="0"/>
              <w:autoSpaceDE w:val="0"/>
              <w:autoSpaceDN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2.每年组织卫生技术人员到县</w:t>
            </w:r>
            <w:r>
              <w:rPr>
                <w:rFonts w:ascii="宋体" w:hAnsi="宋体" w:eastAsia="宋体" w:cs="黑体"/>
                <w:color w:val="000000"/>
                <w:kern w:val="0"/>
                <w:sz w:val="21"/>
                <w:szCs w:val="21"/>
              </w:rPr>
              <w:t>（市、</w:t>
            </w:r>
            <w:r>
              <w:rPr>
                <w:rFonts w:hint="eastAsia" w:ascii="宋体" w:hAnsi="宋体" w:eastAsia="宋体" w:cs="黑体"/>
                <w:color w:val="000000"/>
                <w:kern w:val="0"/>
                <w:sz w:val="21"/>
                <w:szCs w:val="21"/>
              </w:rPr>
              <w:t>区</w:t>
            </w:r>
            <w:r>
              <w:rPr>
                <w:rFonts w:ascii="宋体" w:hAnsi="宋体" w:eastAsia="宋体" w:cs="黑体"/>
                <w:color w:val="000000"/>
                <w:kern w:val="0"/>
                <w:sz w:val="21"/>
                <w:szCs w:val="21"/>
              </w:rPr>
              <w:t>）</w:t>
            </w:r>
            <w:r>
              <w:rPr>
                <w:rFonts w:hint="eastAsia" w:ascii="宋体" w:hAnsi="宋体" w:eastAsia="宋体" w:cs="黑体"/>
                <w:color w:val="000000"/>
                <w:kern w:val="0"/>
                <w:sz w:val="21"/>
                <w:szCs w:val="21"/>
              </w:rPr>
              <w:t>级及以上医疗卫生机构进修。</w:t>
            </w:r>
          </w:p>
          <w:p>
            <w:pPr>
              <w:pageBreakBefore w:val="0"/>
              <w:widowControl w:val="0"/>
              <w:kinsoku/>
              <w:wordWrap/>
              <w:overflowPunct/>
              <w:topLinePunct w:val="0"/>
              <w:autoSpaceDE w:val="0"/>
              <w:autoSpaceDN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kern w:val="0"/>
                <w:sz w:val="21"/>
                <w:szCs w:val="21"/>
              </w:rPr>
              <w:t>3.做好专业技术人员岗前培训，新员工须经卫生法律法规培训后方可上岗。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21"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 w:val="21"/>
                <w:szCs w:val="21"/>
              </w:rPr>
            </w:pPr>
          </w:p>
        </w:tc>
        <w:tc>
          <w:tcPr>
            <w:tcW w:w="68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【B】</w:t>
            </w:r>
            <w:r>
              <w:rPr>
                <w:rFonts w:hint="eastAsia" w:ascii="宋体" w:hAnsi="宋体" w:eastAsia="宋体" w:cs="宋体"/>
                <w:color w:val="000000"/>
                <w:sz w:val="21"/>
                <w:szCs w:val="21"/>
              </w:rPr>
              <w:t>符合“C”，并</w:t>
            </w:r>
          </w:p>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黑体"/>
                <w:color w:val="000000"/>
                <w:kern w:val="0"/>
                <w:sz w:val="21"/>
                <w:szCs w:val="21"/>
              </w:rPr>
              <w:t>1.</w:t>
            </w:r>
            <w:r>
              <w:rPr>
                <w:rFonts w:hint="eastAsia" w:ascii="宋体" w:hAnsi="宋体" w:eastAsia="宋体" w:cs="黑体"/>
                <w:color w:val="000000"/>
                <w:kern w:val="0"/>
                <w:sz w:val="21"/>
                <w:szCs w:val="21"/>
              </w:rPr>
              <w:t>人才梯队建设合理，满足卫生院持续发展需要，按规定选派符合条件的临床医师参加住院规范化培训或助理全科医生培训。</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2.在岗人员按照规定完成医学继续教育要求的相应学分，学分达标率</w:t>
            </w:r>
            <w:r>
              <w:rPr>
                <w:rFonts w:ascii="宋体" w:hAnsi="宋体" w:eastAsia="宋体" w:cs="黑体"/>
                <w:color w:val="000000"/>
                <w:kern w:val="0"/>
                <w:sz w:val="21"/>
                <w:szCs w:val="21"/>
              </w:rPr>
              <w:t>达到</w:t>
            </w:r>
            <w:r>
              <w:rPr>
                <w:rFonts w:hint="eastAsia" w:ascii="宋体" w:hAnsi="宋体" w:eastAsia="宋体" w:cs="黑体"/>
                <w:color w:val="000000"/>
                <w:kern w:val="0"/>
                <w:sz w:val="21"/>
                <w:szCs w:val="21"/>
              </w:rPr>
              <w:t>80%</w:t>
            </w:r>
            <w:r>
              <w:rPr>
                <w:rFonts w:ascii="宋体" w:hAnsi="宋体" w:eastAsia="宋体" w:cs="黑体"/>
                <w:color w:val="000000"/>
                <w:kern w:val="0"/>
                <w:sz w:val="21"/>
                <w:szCs w:val="21"/>
              </w:rPr>
              <w:t>以上</w:t>
            </w:r>
            <w:r>
              <w:rPr>
                <w:rFonts w:hint="eastAsia" w:ascii="宋体" w:hAnsi="宋体" w:eastAsia="宋体" w:cs="黑体"/>
                <w:color w:val="000000"/>
                <w:kern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411"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left"/>
              <w:textAlignment w:val="auto"/>
              <w:rPr>
                <w:rFonts w:ascii="宋体" w:hAnsi="宋体" w:eastAsia="宋体" w:cs="黑体"/>
                <w:color w:val="000000"/>
                <w:szCs w:val="21"/>
              </w:rPr>
            </w:pPr>
          </w:p>
        </w:tc>
        <w:tc>
          <w:tcPr>
            <w:tcW w:w="680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val="0"/>
              <w:autoSpaceDN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w:t>
            </w:r>
            <w:r>
              <w:rPr>
                <w:rFonts w:hint="eastAsia" w:ascii="宋体" w:hAnsi="宋体" w:eastAsia="宋体" w:cs="宋体"/>
                <w:color w:val="000000"/>
                <w:szCs w:val="21"/>
              </w:rPr>
              <w:t>符合“B”，并</w:t>
            </w:r>
          </w:p>
          <w:p>
            <w:pPr>
              <w:pageBreakBefore w:val="0"/>
              <w:widowControl/>
              <w:kinsoku/>
              <w:wordWrap/>
              <w:overflowPunct/>
              <w:topLinePunct w:val="0"/>
              <w:autoSpaceDE w:val="0"/>
              <w:autoSpaceDN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1.有人才引进优惠</w:t>
            </w:r>
            <w:r>
              <w:rPr>
                <w:rFonts w:ascii="宋体" w:hAnsi="宋体" w:eastAsia="宋体" w:cs="黑体"/>
                <w:color w:val="000000"/>
                <w:kern w:val="0"/>
                <w:szCs w:val="21"/>
              </w:rPr>
              <w:t>措施</w:t>
            </w:r>
            <w:r>
              <w:rPr>
                <w:rFonts w:hint="eastAsia" w:ascii="宋体" w:hAnsi="宋体" w:eastAsia="宋体" w:cs="黑体"/>
                <w:color w:val="000000"/>
                <w:kern w:val="0"/>
                <w:szCs w:val="21"/>
              </w:rPr>
              <w:t>。</w:t>
            </w:r>
          </w:p>
          <w:p>
            <w:pPr>
              <w:pageBreakBefore w:val="0"/>
              <w:widowControl/>
              <w:kinsoku/>
              <w:wordWrap/>
              <w:overflowPunct/>
              <w:topLinePunct w:val="0"/>
              <w:autoSpaceDE w:val="0"/>
              <w:autoSpaceDN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2.在岗人员按照规定完成医学继续教育要求的相应学分，学分达标率</w:t>
            </w:r>
            <w:r>
              <w:rPr>
                <w:rFonts w:ascii="宋体" w:hAnsi="宋体" w:eastAsia="宋体" w:cs="黑体"/>
                <w:color w:val="000000"/>
                <w:kern w:val="0"/>
                <w:szCs w:val="21"/>
              </w:rPr>
              <w:t>达到</w:t>
            </w:r>
            <w:r>
              <w:rPr>
                <w:rFonts w:hint="eastAsia" w:ascii="宋体" w:hAnsi="宋体" w:eastAsia="宋体" w:cs="黑体"/>
                <w:color w:val="000000"/>
                <w:kern w:val="0"/>
                <w:szCs w:val="21"/>
              </w:rPr>
              <w:t>90%</w:t>
            </w:r>
            <w:r>
              <w:rPr>
                <w:rFonts w:ascii="宋体" w:hAnsi="宋体" w:eastAsia="宋体" w:cs="黑体"/>
                <w:color w:val="000000"/>
                <w:kern w:val="0"/>
                <w:szCs w:val="21"/>
              </w:rPr>
              <w:t>以上</w:t>
            </w:r>
            <w:r>
              <w:rPr>
                <w:rFonts w:hint="eastAsia" w:ascii="宋体" w:hAnsi="宋体" w:eastAsia="宋体" w:cs="黑体"/>
                <w:color w:val="000000"/>
                <w:kern w:val="0"/>
                <w:szCs w:val="21"/>
              </w:rPr>
              <w:t>。</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hint="eastAsia" w:ascii="宋体" w:hAnsi="宋体" w:eastAsia="宋体" w:cs="黑体"/>
          <w:b/>
          <w:bCs/>
          <w:color w:val="000000"/>
          <w:kern w:val="2"/>
          <w:sz w:val="28"/>
          <w:szCs w:val="28"/>
          <w:lang w:val="en-US" w:eastAsia="zh-CN" w:bidi="ar-SA"/>
        </w:rPr>
      </w:pPr>
      <w:bookmarkStart w:id="707" w:name="_Toc30826"/>
      <w:bookmarkStart w:id="708" w:name="_Toc714369350"/>
      <w:bookmarkStart w:id="709" w:name="_Toc9153"/>
      <w:bookmarkStart w:id="710" w:name="_Toc97558030"/>
      <w:bookmarkStart w:id="711" w:name="_Toc5552"/>
      <w:bookmarkStart w:id="712" w:name="_Toc27106"/>
      <w:r>
        <w:rPr>
          <w:rFonts w:hint="eastAsia" w:ascii="宋体" w:hAnsi="宋体" w:eastAsia="宋体" w:cs="黑体"/>
          <w:b/>
          <w:bCs/>
          <w:color w:val="000000"/>
          <w:kern w:val="2"/>
          <w:sz w:val="28"/>
          <w:szCs w:val="28"/>
          <w:lang w:val="en-US" w:eastAsia="zh-CN" w:bidi="ar-SA"/>
        </w:rPr>
        <w:t>4.3财务管理</w:t>
      </w:r>
      <w:bookmarkEnd w:id="707"/>
      <w:bookmarkEnd w:id="708"/>
      <w:bookmarkEnd w:id="709"/>
      <w:bookmarkEnd w:id="710"/>
      <w:bookmarkEnd w:id="711"/>
      <w:bookmarkEnd w:id="712"/>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17"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713" w:name="_Toc97558031"/>
            <w:bookmarkStart w:id="714" w:name="_Toc14888"/>
            <w:bookmarkStart w:id="715" w:name="_Toc7473"/>
            <w:bookmarkStart w:id="716" w:name="_Toc1016339086"/>
            <w:bookmarkStart w:id="717" w:name="_Toc17360"/>
            <w:bookmarkStart w:id="718" w:name="_Toc25795"/>
            <w:r>
              <w:rPr>
                <w:rFonts w:hint="eastAsia" w:ascii="宋体" w:hAnsi="宋体" w:eastAsia="宋体" w:cs="黑体"/>
                <w:b w:val="0"/>
                <w:bCs w:val="0"/>
                <w:color w:val="000000"/>
                <w:kern w:val="24"/>
                <w:sz w:val="21"/>
                <w:szCs w:val="21"/>
                <w:lang w:val="en-US" w:eastAsia="zh-CN" w:bidi="ar-SA"/>
              </w:rPr>
              <w:t>4.3.1财务管理</w:t>
            </w:r>
            <w:bookmarkEnd w:id="713"/>
            <w:bookmarkEnd w:id="714"/>
            <w:bookmarkEnd w:id="715"/>
            <w:bookmarkEnd w:id="716"/>
            <w:bookmarkEnd w:id="717"/>
            <w:bookmarkEnd w:id="718"/>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【C】</w:t>
            </w:r>
          </w:p>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1.根据相关法律法规的要求，制定符合实际的财务管理制度，加强预算管理。</w:t>
            </w:r>
          </w:p>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2.全面落实价格公示制度，收费价格透明。</w:t>
            </w:r>
          </w:p>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hint="eastAsia" w:ascii="宋体" w:hAnsi="宋体" w:eastAsia="宋体" w:cs="黑体"/>
                <w:color w:val="000000"/>
                <w:kern w:val="0"/>
                <w:sz w:val="21"/>
                <w:szCs w:val="21"/>
              </w:rPr>
            </w:pPr>
            <w:r>
              <w:rPr>
                <w:rFonts w:hint="eastAsia" w:ascii="宋体" w:hAnsi="宋体" w:eastAsia="宋体" w:cs="黑体"/>
                <w:color w:val="000000"/>
                <w:kern w:val="0"/>
                <w:sz w:val="21"/>
                <w:szCs w:val="21"/>
              </w:rPr>
              <w:t>3.健全固定资产管理制度，有固定资产明细目录，台账完整，账物相符。</w:t>
            </w:r>
          </w:p>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kern w:val="0"/>
                <w:sz w:val="21"/>
                <w:szCs w:val="21"/>
              </w:rPr>
              <w:t>4.财务人员配置到位，具备相应专业能力。财务集中核算管理的机构配备经过培训合格的报账员。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218"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 w:val="21"/>
                <w:szCs w:val="21"/>
              </w:rPr>
            </w:pPr>
            <w:r>
              <w:rPr>
                <w:rFonts w:hint="eastAsia" w:ascii="宋体" w:hAnsi="宋体" w:eastAsia="宋体" w:cs="黑体"/>
                <w:color w:val="000000"/>
                <w:kern w:val="0"/>
                <w:sz w:val="21"/>
                <w:szCs w:val="21"/>
              </w:rPr>
              <w:t>【B】</w:t>
            </w:r>
            <w:r>
              <w:rPr>
                <w:rFonts w:hint="eastAsia" w:ascii="宋体" w:hAnsi="宋体" w:eastAsia="宋体" w:cs="宋体"/>
                <w:color w:val="000000"/>
                <w:sz w:val="21"/>
                <w:szCs w:val="21"/>
              </w:rPr>
              <w:t>符合“C”，并</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kern w:val="0"/>
                <w:sz w:val="21"/>
                <w:szCs w:val="21"/>
              </w:rPr>
              <w:t>1.认真执行卫生院年度预算，定期进行经济（财务）运行分析，有分析报</w:t>
            </w:r>
            <w:r>
              <w:rPr>
                <w:rFonts w:hint="eastAsia" w:ascii="宋体" w:hAnsi="宋体" w:eastAsia="宋体" w:cs="黑体"/>
                <w:color w:val="000000"/>
                <w:sz w:val="21"/>
                <w:szCs w:val="21"/>
              </w:rPr>
              <w:t>告。</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2.有内部监督和控制制度，明确部门和岗位职责权限，定期开展财务管理制度培训，定期财务内审或自查，并有持续改进措施。</w:t>
            </w:r>
          </w:p>
          <w:p>
            <w:pPr>
              <w:pageBreakBefore w:val="0"/>
              <w:widowControl w:val="0"/>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sz w:val="21"/>
                <w:szCs w:val="21"/>
              </w:rPr>
            </w:pPr>
            <w:r>
              <w:rPr>
                <w:rFonts w:hint="eastAsia" w:ascii="宋体" w:hAnsi="宋体" w:eastAsia="宋体" w:cs="黑体"/>
                <w:color w:val="000000"/>
                <w:sz w:val="21"/>
                <w:szCs w:val="21"/>
              </w:rPr>
              <w:t>3.加强成本管控，采取措施降低运行成本，成本控制纳入绩效考核。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6"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19"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【A】</w:t>
            </w:r>
            <w:r>
              <w:rPr>
                <w:rFonts w:hint="eastAsia" w:ascii="宋体" w:hAnsi="宋体" w:eastAsia="宋体" w:cs="宋体"/>
                <w:color w:val="000000"/>
                <w:szCs w:val="21"/>
              </w:rPr>
              <w:t>符合“B”，并</w:t>
            </w:r>
          </w:p>
          <w:p>
            <w:pPr>
              <w:pageBreakBefore w:val="0"/>
              <w:widowControl/>
              <w:kinsoku/>
              <w:wordWrap/>
              <w:overflowPunct/>
              <w:topLinePunct w:val="0"/>
              <w:bidi w:val="0"/>
              <w:adjustRightInd w:val="0"/>
              <w:snapToGrid w:val="0"/>
              <w:spacing w:beforeAutospacing="0" w:afterAutospacing="0" w:line="36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黑体"/>
                <w:color w:val="000000"/>
                <w:kern w:val="0"/>
                <w:szCs w:val="21"/>
              </w:rPr>
              <w:t>1.有定期财务资金管理总结分析报告，持续改进</w:t>
            </w:r>
            <w:r>
              <w:rPr>
                <w:rFonts w:ascii="宋体" w:hAnsi="宋体" w:eastAsia="宋体" w:cs="黑体"/>
                <w:color w:val="000000"/>
                <w:kern w:val="0"/>
                <w:szCs w:val="21"/>
              </w:rPr>
              <w:t>相关</w:t>
            </w:r>
            <w:r>
              <w:rPr>
                <w:rFonts w:hint="eastAsia" w:ascii="宋体" w:hAnsi="宋体" w:eastAsia="宋体" w:cs="黑体"/>
                <w:color w:val="000000"/>
                <w:kern w:val="0"/>
                <w:szCs w:val="21"/>
              </w:rPr>
              <w:t>工作。</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719" w:name="_Toc447794071"/>
      <w:bookmarkStart w:id="720" w:name="_Toc19951"/>
      <w:bookmarkStart w:id="721" w:name="_Toc14265"/>
      <w:bookmarkStart w:id="722" w:name="_Toc97558032"/>
      <w:bookmarkStart w:id="723" w:name="_Toc4200"/>
      <w:bookmarkStart w:id="724" w:name="_Toc21576"/>
      <w:r>
        <w:rPr>
          <w:rFonts w:hint="eastAsia" w:ascii="宋体" w:hAnsi="宋体" w:eastAsia="宋体" w:cs="黑体"/>
          <w:b/>
          <w:bCs/>
          <w:color w:val="000000"/>
          <w:kern w:val="2"/>
          <w:sz w:val="28"/>
          <w:szCs w:val="28"/>
          <w:lang w:val="en-US" w:eastAsia="zh-CN" w:bidi="ar-SA"/>
        </w:rPr>
        <w:t>4.4医保</w:t>
      </w:r>
      <w:r>
        <w:rPr>
          <w:rFonts w:ascii="宋体" w:hAnsi="宋体" w:eastAsia="宋体" w:cs="黑体"/>
          <w:b/>
          <w:bCs/>
          <w:color w:val="000000"/>
          <w:kern w:val="2"/>
          <w:sz w:val="28"/>
          <w:szCs w:val="28"/>
          <w:lang w:val="en-US" w:eastAsia="zh-CN" w:bidi="ar-SA"/>
        </w:rPr>
        <w:t>基金使用内部</w:t>
      </w:r>
      <w:r>
        <w:rPr>
          <w:rFonts w:hint="eastAsia" w:ascii="宋体" w:hAnsi="宋体" w:eastAsia="宋体" w:cs="黑体"/>
          <w:b/>
          <w:bCs/>
          <w:color w:val="000000"/>
          <w:kern w:val="2"/>
          <w:sz w:val="28"/>
          <w:szCs w:val="28"/>
          <w:lang w:val="en-US" w:eastAsia="zh-CN" w:bidi="ar-SA"/>
        </w:rPr>
        <w:t>管理</w:t>
      </w:r>
      <w:bookmarkEnd w:id="719"/>
    </w:p>
    <w:tbl>
      <w:tblPr>
        <w:tblStyle w:val="22"/>
        <w:tblW w:w="0" w:type="auto"/>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40"/>
        <w:gridCol w:w="6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trPr>
        <w:tc>
          <w:tcPr>
            <w:tcW w:w="144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776" w:hRule="atLeast"/>
        </w:trPr>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725" w:name="_Toc1331799780"/>
            <w:bookmarkStart w:id="726" w:name="_Toc1375895940"/>
            <w:r>
              <w:rPr>
                <w:rFonts w:hint="eastAsia" w:ascii="宋体" w:hAnsi="宋体" w:eastAsia="宋体" w:cs="黑体"/>
                <w:b w:val="0"/>
                <w:bCs w:val="0"/>
                <w:color w:val="000000"/>
                <w:kern w:val="24"/>
                <w:sz w:val="21"/>
                <w:szCs w:val="21"/>
                <w:lang w:val="en-US" w:eastAsia="zh-CN" w:bidi="ar-SA"/>
              </w:rPr>
              <w:t>4.4.1医保</w:t>
            </w:r>
            <w:r>
              <w:rPr>
                <w:rFonts w:ascii="宋体" w:hAnsi="宋体" w:eastAsia="宋体" w:cs="黑体"/>
                <w:b w:val="0"/>
                <w:bCs w:val="0"/>
                <w:color w:val="000000"/>
                <w:kern w:val="24"/>
                <w:sz w:val="21"/>
                <w:szCs w:val="21"/>
                <w:lang w:val="en-US" w:eastAsia="zh-CN" w:bidi="ar-SA"/>
              </w:rPr>
              <w:t>基金使用内部</w:t>
            </w:r>
            <w:r>
              <w:rPr>
                <w:rFonts w:hint="eastAsia" w:ascii="宋体" w:hAnsi="宋体" w:eastAsia="宋体" w:cs="黑体"/>
                <w:b w:val="0"/>
                <w:bCs w:val="0"/>
                <w:color w:val="000000"/>
                <w:kern w:val="24"/>
                <w:sz w:val="21"/>
                <w:szCs w:val="21"/>
                <w:lang w:val="en-US" w:eastAsia="zh-CN" w:bidi="ar-SA"/>
              </w:rPr>
              <w:t>管理</w:t>
            </w:r>
            <w:bookmarkEnd w:id="725"/>
            <w:bookmarkEnd w:id="726"/>
          </w:p>
        </w:tc>
        <w:tc>
          <w:tcPr>
            <w:tcW w:w="68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1.制订本机构医保管理办法及实施细则。</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2.执行实名就医和购药管理规定，核验参保人有效身份凭证。</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3.严格执行医保协议，合理诊疗、合理收费，严格执行医保药品、医用耗材和医疗服务项目等目录。</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4.按照诊疗规范提供合理、必要的医疗服务，向参保人员如实出具费用单据和相关资料。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033" w:hRule="atLeast"/>
        </w:trPr>
        <w:tc>
          <w:tcPr>
            <w:tcW w:w="1440"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【B】符合“C”，并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1.医保支付的药品、耗材应当按规定在医疗保障行政部门规定的平台上采购，并真实记录“进、销、存”等情况。</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2.定期开展医疗保障基金相关制度、政策培训。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7" w:hRule="atLeast"/>
        </w:trPr>
        <w:tc>
          <w:tcPr>
            <w:tcW w:w="1440"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8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1.定期检查本单位医疗保障基金使用情况，及时纠正医疗保障基金使用不规范的行为，有记录并持续改进。</w:t>
            </w:r>
          </w:p>
        </w:tc>
      </w:tr>
    </w:tbl>
    <w:p>
      <w:pPr>
        <w:keepNext/>
        <w:keepLines/>
        <w:pageBreakBefore w:val="0"/>
        <w:widowControl w:val="0"/>
        <w:kinsoku/>
        <w:wordWrap/>
        <w:overflowPunct/>
        <w:topLinePunct w:val="0"/>
        <w:bidi w:val="0"/>
        <w:adjustRightInd w:val="0"/>
        <w:snapToGrid w:val="0"/>
        <w:spacing w:before="0" w:beforeAutospacing="0" w:after="0" w:afterAutospacing="0" w:line="400" w:lineRule="exact"/>
        <w:ind w:left="0" w:leftChars="0" w:right="0" w:rightChars="0" w:firstLine="0" w:firstLineChars="0"/>
        <w:jc w:val="both"/>
        <w:textAlignment w:val="auto"/>
        <w:outlineLvl w:val="1"/>
        <w:rPr>
          <w:rFonts w:hint="eastAsia" w:ascii="宋体" w:hAnsi="宋体" w:eastAsia="宋体" w:cs="黑体"/>
          <w:b/>
          <w:bCs/>
          <w:color w:val="000000"/>
          <w:kern w:val="2"/>
          <w:sz w:val="28"/>
          <w:szCs w:val="28"/>
          <w:lang w:val="en-US" w:eastAsia="zh-CN" w:bidi="ar-SA"/>
        </w:rPr>
      </w:pPr>
      <w:bookmarkStart w:id="727" w:name="_Toc1989711407"/>
      <w:r>
        <w:rPr>
          <w:rFonts w:hint="eastAsia" w:ascii="宋体" w:hAnsi="宋体" w:eastAsia="宋体" w:cs="黑体"/>
          <w:b/>
          <w:bCs/>
          <w:color w:val="000000"/>
          <w:kern w:val="2"/>
          <w:sz w:val="28"/>
          <w:szCs w:val="28"/>
          <w:lang w:val="en-US" w:eastAsia="zh-CN" w:bidi="ar-SA"/>
        </w:rPr>
        <w:t>4.5安全生产</w:t>
      </w:r>
      <w:bookmarkEnd w:id="720"/>
      <w:bookmarkEnd w:id="721"/>
      <w:bookmarkEnd w:id="722"/>
      <w:bookmarkEnd w:id="723"/>
      <w:bookmarkEnd w:id="724"/>
      <w:bookmarkEnd w:id="727"/>
    </w:p>
    <w:tbl>
      <w:tblPr>
        <w:tblStyle w:val="2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638"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hint="eastAsia" w:ascii="等线" w:hAnsi="等线" w:eastAsia="宋体" w:cs="Times New Roman"/>
                <w:b w:val="0"/>
                <w:bCs w:val="0"/>
                <w:kern w:val="24"/>
                <w:sz w:val="21"/>
                <w:szCs w:val="21"/>
                <w:lang w:val="en-US" w:eastAsia="zh-CN" w:bidi="ar-SA"/>
              </w:rPr>
            </w:pPr>
            <w:bookmarkStart w:id="728" w:name="_Toc97558033"/>
            <w:bookmarkStart w:id="729" w:name="_Toc2892"/>
            <w:bookmarkStart w:id="730" w:name="_Toc19158"/>
            <w:bookmarkStart w:id="731" w:name="_Toc145085125"/>
            <w:bookmarkStart w:id="732" w:name="_Toc16204"/>
            <w:bookmarkStart w:id="733" w:name="_Toc7103"/>
            <w:r>
              <w:rPr>
                <w:rFonts w:hint="eastAsia" w:ascii="等线" w:hAnsi="等线" w:eastAsia="宋体" w:cs="Times New Roman"/>
                <w:b w:val="0"/>
                <w:bCs w:val="0"/>
                <w:kern w:val="24"/>
                <w:sz w:val="21"/>
                <w:szCs w:val="21"/>
                <w:lang w:val="en-US" w:eastAsia="zh-CN" w:bidi="ar-SA"/>
              </w:rPr>
              <w:t>4.5.1</w:t>
            </w:r>
            <w:bookmarkEnd w:id="728"/>
            <w:r>
              <w:rPr>
                <w:rFonts w:hint="eastAsia" w:ascii="等线" w:hAnsi="等线" w:eastAsia="宋体" w:cs="Times New Roman"/>
                <w:b w:val="0"/>
                <w:bCs w:val="0"/>
                <w:kern w:val="24"/>
                <w:sz w:val="21"/>
                <w:szCs w:val="21"/>
                <w:lang w:val="en-US" w:eastAsia="zh-CN" w:bidi="ar-SA"/>
              </w:rPr>
              <w:t>安全生产</w:t>
            </w:r>
            <w:bookmarkEnd w:id="729"/>
            <w:bookmarkEnd w:id="730"/>
            <w:bookmarkEnd w:id="731"/>
            <w:bookmarkEnd w:id="732"/>
            <w:bookmarkEnd w:id="733"/>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1.有水、电、气、电梯等后勤保障的操作规范和消防安全管理制度，有明确的故障报修、排查、处理流程。</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2.水、电、气供应的关键部位和机房有规范的警示标识，定期进行检查、维护和保养。</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3.制定耗材、物资和设备采购计划，加强后勤物资管理。</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4.按照《医疗纠纷预防和处理条例》《医疗机构投诉管理办法》等文件要求，建立健全医患沟通机制、投诉接待制度等。</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5.按照《关于加强医院安全防范系统建设的指导意见》制定有本机构安全防范制度、应急处置机制等。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16"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【B】符合“C”，并</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1.有节能降耗、控制成本的措施和目标，并落实到相关科室。</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2.有后勤安全保障应急预案，每半年至少组织一次演练。</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3.设置有投诉管理部门或者配备专（兼）职人员，对医务人员开展医患沟通技巧培训。</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4.配备有专（兼）职保卫人员，聘用足够的保安员，为在岗保卫人员配备必要的通讯设备和防护器械，在出入口和主要通道安装视频监控装置。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986"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1.根据演练效果和定期检查情况，制定改进措施并落实。</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2.对新建和改扩建项目，其结构安全等级、抗震设防类别及消防设计审查须符合国家建设部门制定的相应标准规范要求。</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3.能够定期对投诉涉及的风险进行评估，对投诉隐患进行摸排，对高发隐患提出针对性的防范措施。</w:t>
            </w:r>
          </w:p>
          <w:p>
            <w:pPr>
              <w:pageBreakBefore w:val="0"/>
              <w:widowControl w:val="0"/>
              <w:kinsoku/>
              <w:wordWrap/>
              <w:overflowPunct/>
              <w:topLinePunct w:val="0"/>
              <w:bidi w:val="0"/>
              <w:adjustRightInd w:val="0"/>
              <w:snapToGrid w:val="0"/>
              <w:spacing w:beforeAutospacing="0" w:afterAutospacing="0" w:line="26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4.能够定期开展安全防范系统建设总结分析，持续改进相关工作。</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ascii="宋体" w:hAnsi="宋体" w:eastAsia="宋体" w:cs="黑体"/>
          <w:b/>
          <w:bCs/>
          <w:color w:val="000000"/>
          <w:kern w:val="2"/>
          <w:sz w:val="28"/>
          <w:szCs w:val="28"/>
          <w:lang w:val="en-US" w:eastAsia="zh-CN" w:bidi="ar-SA"/>
        </w:rPr>
      </w:pPr>
      <w:bookmarkStart w:id="734" w:name="_Toc4625"/>
      <w:bookmarkStart w:id="735" w:name="_Toc803016344"/>
      <w:bookmarkStart w:id="736" w:name="_Toc29042"/>
      <w:bookmarkStart w:id="737" w:name="_Toc17330"/>
      <w:bookmarkStart w:id="738" w:name="_Toc8746"/>
      <w:bookmarkStart w:id="739" w:name="_Toc97558034"/>
      <w:r>
        <w:rPr>
          <w:rFonts w:hint="eastAsia" w:ascii="宋体" w:hAnsi="宋体" w:eastAsia="宋体" w:cs="黑体"/>
          <w:b/>
          <w:bCs/>
          <w:color w:val="000000"/>
          <w:kern w:val="2"/>
          <w:sz w:val="28"/>
          <w:szCs w:val="28"/>
          <w:lang w:val="en-US" w:eastAsia="zh-CN" w:bidi="ar-SA"/>
        </w:rPr>
        <w:t>4.6信息管理</w:t>
      </w:r>
      <w:bookmarkEnd w:id="734"/>
      <w:bookmarkEnd w:id="735"/>
      <w:bookmarkEnd w:id="736"/>
      <w:bookmarkEnd w:id="737"/>
      <w:bookmarkEnd w:id="738"/>
      <w:bookmarkEnd w:id="739"/>
    </w:p>
    <w:tbl>
      <w:tblPr>
        <w:tblStyle w:val="22"/>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824"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740" w:name="_Toc1045836018"/>
            <w:bookmarkStart w:id="741" w:name="_Toc24138"/>
            <w:bookmarkStart w:id="742" w:name="_Toc24114"/>
            <w:bookmarkStart w:id="743" w:name="_Toc97558035"/>
            <w:bookmarkStart w:id="744" w:name="_Toc32062"/>
            <w:bookmarkStart w:id="745" w:name="_Toc25151"/>
            <w:r>
              <w:rPr>
                <w:rFonts w:hint="eastAsia" w:ascii="宋体" w:hAnsi="宋体" w:eastAsia="宋体" w:cs="黑体"/>
                <w:b w:val="0"/>
                <w:bCs w:val="0"/>
                <w:color w:val="000000"/>
                <w:kern w:val="24"/>
                <w:sz w:val="21"/>
                <w:szCs w:val="21"/>
                <w:lang w:val="en-US" w:eastAsia="zh-CN" w:bidi="ar-SA"/>
              </w:rPr>
              <w:t>4.6.1信息系统建设</w:t>
            </w:r>
            <w:bookmarkEnd w:id="740"/>
            <w:bookmarkEnd w:id="741"/>
            <w:bookmarkEnd w:id="742"/>
            <w:bookmarkEnd w:id="743"/>
            <w:bookmarkEnd w:id="744"/>
            <w:bookmarkEnd w:id="745"/>
          </w:p>
        </w:tc>
        <w:tc>
          <w:tcPr>
            <w:tcW w:w="68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1.制定保障卫生院信息系统建设、管理和信息资源共享的相关制度。</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2.定期召开信息化建设专题会议，建立信息使用与信息管理部门沟通协调机制，并设置信息化管理专（兼）职人员。</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3.建立信息系统，满足财务、药房、门诊、住院、检验、放射、家庭医生签约等信息系统，系统满足基本医疗、公共卫生和家庭医生签约服务功能需求。</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4.及时、准确报送统计信息。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91"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1.机构内医疗、健康档案、公共卫生、检查检验等信息互联互通。</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2.提供互联网预约挂号和自助查询功能。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41"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【A】符合“B”，并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1.信息系统具备运营管理、后勤管理、电子证照管理等功能。</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2.建立统一的基层医疗卫生机构信息系统，部署在县（市、区）级及以上全民健康信息平台。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131" w:hRule="atLeast"/>
        </w:trPr>
        <w:tc>
          <w:tcPr>
            <w:tcW w:w="1474"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746" w:name="_Toc5905"/>
            <w:bookmarkStart w:id="747" w:name="_Toc10910"/>
            <w:bookmarkStart w:id="748" w:name="_Toc16581"/>
            <w:bookmarkStart w:id="749" w:name="_Toc13119"/>
            <w:bookmarkStart w:id="750" w:name="_Toc97558036"/>
            <w:bookmarkStart w:id="751" w:name="_Toc79085189"/>
            <w:r>
              <w:rPr>
                <w:rFonts w:hint="eastAsia" w:ascii="宋体" w:hAnsi="宋体" w:eastAsia="宋体" w:cs="黑体"/>
                <w:b w:val="0"/>
                <w:bCs w:val="0"/>
                <w:color w:val="000000"/>
                <w:kern w:val="24"/>
                <w:sz w:val="21"/>
                <w:szCs w:val="21"/>
                <w:lang w:val="en-US" w:eastAsia="zh-CN" w:bidi="ar-SA"/>
              </w:rPr>
              <w:t>4.6.2</w:t>
            </w:r>
            <w:bookmarkEnd w:id="746"/>
            <w:bookmarkEnd w:id="747"/>
            <w:bookmarkEnd w:id="748"/>
            <w:bookmarkEnd w:id="749"/>
            <w:bookmarkEnd w:id="750"/>
            <w:bookmarkEnd w:id="751"/>
            <w:r>
              <w:rPr>
                <w:rFonts w:ascii="宋体" w:hAnsi="宋体" w:eastAsia="宋体" w:cs="黑体"/>
                <w:b w:val="0"/>
                <w:bCs w:val="0"/>
                <w:color w:val="000000"/>
                <w:kern w:val="24"/>
                <w:sz w:val="21"/>
                <w:szCs w:val="21"/>
                <w:lang w:val="en-US" w:eastAsia="zh-CN" w:bidi="ar-SA"/>
              </w:rPr>
              <w:t>网络安全</w:t>
            </w:r>
          </w:p>
        </w:tc>
        <w:tc>
          <w:tcPr>
            <w:tcW w:w="68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1.配备专兼职人员，制定网络安全的相关制度。</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2.有保障信息系统的安全措施和应急处理预案。</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3.有信息网络运行、设备管理和维护、系统更新记录。</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4.安全运维，保证设备的安全和正常使用。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59"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 w:val="21"/>
                <w:szCs w:val="21"/>
              </w:rPr>
            </w:pPr>
          </w:p>
        </w:tc>
        <w:tc>
          <w:tcPr>
            <w:tcW w:w="68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【B】符合“C”，并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1.信息安全采用身份认证、权限控制，保障网络安全和个人信息安全。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0" w:hRule="atLeast"/>
        </w:trPr>
        <w:tc>
          <w:tcPr>
            <w:tcW w:w="1474"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58"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1.具有支持移动业务终端安全防护的管理系统。</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2.具有防灾备份恢复系统。</w:t>
            </w:r>
          </w:p>
        </w:tc>
      </w:tr>
    </w:tbl>
    <w:p>
      <w:pPr>
        <w:keepNext/>
        <w:keepLines/>
        <w:pageBreakBefore w:val="0"/>
        <w:widowControl w:val="0"/>
        <w:kinsoku/>
        <w:wordWrap/>
        <w:overflowPunct/>
        <w:topLinePunct w:val="0"/>
        <w:bidi w:val="0"/>
        <w:adjustRightInd w:val="0"/>
        <w:snapToGrid w:val="0"/>
        <w:spacing w:before="0" w:beforeAutospacing="0" w:after="0" w:afterAutospacing="0" w:line="400" w:lineRule="exact"/>
        <w:ind w:left="0" w:leftChars="0" w:right="0" w:rightChars="0" w:firstLine="0" w:firstLineChars="0"/>
        <w:jc w:val="both"/>
        <w:textAlignment w:val="auto"/>
        <w:outlineLvl w:val="1"/>
        <w:rPr>
          <w:rFonts w:hint="eastAsia" w:ascii="宋体" w:hAnsi="宋体" w:eastAsia="宋体" w:cs="黑体"/>
          <w:b/>
          <w:bCs/>
          <w:color w:val="000000"/>
          <w:kern w:val="2"/>
          <w:sz w:val="28"/>
          <w:szCs w:val="28"/>
          <w:lang w:val="en-US" w:eastAsia="zh-CN" w:bidi="ar-SA"/>
        </w:rPr>
      </w:pPr>
      <w:bookmarkStart w:id="752" w:name="_Toc12185"/>
      <w:bookmarkStart w:id="753" w:name="_Toc10809"/>
      <w:bookmarkStart w:id="754" w:name="_Toc27168"/>
      <w:bookmarkStart w:id="755" w:name="_Toc97558037"/>
      <w:bookmarkStart w:id="756" w:name="_Toc1487"/>
      <w:bookmarkStart w:id="757" w:name="_Toc635657521"/>
      <w:r>
        <w:rPr>
          <w:rFonts w:hint="eastAsia" w:ascii="宋体" w:hAnsi="宋体" w:eastAsia="宋体" w:cs="黑体"/>
          <w:b/>
          <w:bCs/>
          <w:color w:val="000000"/>
          <w:kern w:val="2"/>
          <w:sz w:val="28"/>
          <w:szCs w:val="28"/>
          <w:lang w:val="en-US" w:eastAsia="zh-CN" w:bidi="ar-SA"/>
        </w:rPr>
        <w:t>4.7行风</w:t>
      </w:r>
      <w:bookmarkEnd w:id="752"/>
      <w:bookmarkEnd w:id="753"/>
      <w:bookmarkEnd w:id="754"/>
      <w:bookmarkEnd w:id="755"/>
      <w:bookmarkEnd w:id="756"/>
      <w:r>
        <w:rPr>
          <w:rFonts w:hint="eastAsia" w:ascii="宋体" w:hAnsi="宋体" w:eastAsia="宋体" w:cs="黑体"/>
          <w:b/>
          <w:bCs/>
          <w:color w:val="000000"/>
          <w:kern w:val="2"/>
          <w:sz w:val="28"/>
          <w:szCs w:val="28"/>
          <w:lang w:val="en-US" w:eastAsia="zh-CN" w:bidi="ar-SA"/>
        </w:rPr>
        <w:t>与文化建设</w:t>
      </w:r>
      <w:bookmarkEnd w:id="757"/>
    </w:p>
    <w:tbl>
      <w:tblPr>
        <w:tblStyle w:val="2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6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147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758" w:name="_Toc32394"/>
            <w:bookmarkStart w:id="759" w:name="_Toc101692524"/>
            <w:bookmarkStart w:id="760" w:name="_Toc97558164"/>
            <w:bookmarkStart w:id="761" w:name="_Toc230953891"/>
            <w:r>
              <w:rPr>
                <w:rFonts w:hint="eastAsia" w:ascii="宋体" w:hAnsi="宋体" w:eastAsia="宋体" w:cs="黑体"/>
                <w:b w:val="0"/>
                <w:bCs w:val="0"/>
                <w:color w:val="000000"/>
                <w:kern w:val="24"/>
                <w:sz w:val="21"/>
                <w:szCs w:val="21"/>
                <w:lang w:val="en-US" w:eastAsia="zh-CN" w:bidi="ar-SA"/>
              </w:rPr>
              <w:t>4.7.1</w:t>
            </w:r>
            <w:bookmarkEnd w:id="758"/>
            <w:bookmarkEnd w:id="759"/>
            <w:bookmarkEnd w:id="760"/>
            <w:r>
              <w:rPr>
                <w:rFonts w:hint="eastAsia" w:ascii="宋体" w:hAnsi="宋体" w:eastAsia="宋体" w:cs="黑体"/>
                <w:b w:val="0"/>
                <w:bCs w:val="0"/>
                <w:color w:val="000000"/>
                <w:kern w:val="24"/>
                <w:sz w:val="21"/>
                <w:szCs w:val="21"/>
                <w:lang w:val="en-US" w:eastAsia="zh-CN" w:bidi="ar-SA"/>
              </w:rPr>
              <w:t>行风与文化建设</w:t>
            </w:r>
            <w:bookmarkEnd w:id="761"/>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【C】</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1.建立健全规章制度，有员工工作手册，规范各项行为，并强化员工培训。加强医德医风建设，建立医德考评公示制度。</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2.贯彻落实医疗机构工作人员廉洁从业《九项准则》，并设置投诉电话或举报箱，及时处理群众投诉。医德考评结果与医务人员晋职晋升、评先评优、绩效工资等衔接。</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3.制定有本机构文化建设实施方案并组织实施。</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 w:val="21"/>
                <w:szCs w:val="21"/>
              </w:rPr>
            </w:pPr>
            <w:r>
              <w:rPr>
                <w:rFonts w:hint="eastAsia" w:ascii="宋体" w:hAnsi="宋体" w:eastAsia="宋体" w:cs="黑体"/>
                <w:color w:val="000000"/>
                <w:sz w:val="21"/>
                <w:szCs w:val="21"/>
              </w:rPr>
              <w:t>4.加强机构文化宣传，采取多种方式开展宣传活动。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473"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【B】符合“C”，并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1.深化作风效能建设，相关效能制度严格落实。</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2.医德医风建设有成效，对优秀科室及先进个人，制定宣传、表彰、奖励措施并落实，各类表彰和评优评先向家庭医生倾斜。</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3.有机构宗旨、院训、着装规范等文化建设内容。</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4.机构环境、服务设施等能体现机构文化，氛围浓厚。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473" w:type="dxa"/>
            <w:vMerge w:val="continue"/>
            <w:tcBorders>
              <w:top w:val="single" w:color="auto" w:sz="4" w:space="0"/>
              <w:left w:val="single" w:color="auto" w:sz="4" w:space="0"/>
              <w:bottom w:val="single" w:color="auto" w:sz="4" w:space="0"/>
              <w:right w:val="single" w:color="auto" w:sz="4" w:space="0"/>
            </w:tcBorders>
            <w:noWrap w:val="0"/>
            <w:vAlign w:val="top"/>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3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【A】符合“B”，并</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1.机构文化理念宣传与日常工作相结合，利用新媒体开展特色文化宣传活动。机构文化建设得到职工和居民认可。</w:t>
            </w:r>
          </w:p>
          <w:p>
            <w:pPr>
              <w:pageBreakBefore w:val="0"/>
              <w:widowControl w:val="0"/>
              <w:kinsoku/>
              <w:wordWrap/>
              <w:overflowPunct/>
              <w:topLinePunct w:val="0"/>
              <w:bidi w:val="0"/>
              <w:adjustRightInd w:val="0"/>
              <w:snapToGrid w:val="0"/>
              <w:spacing w:beforeAutospacing="0" w:afterAutospacing="0" w:line="240" w:lineRule="exact"/>
              <w:ind w:left="0" w:leftChars="0" w:right="0" w:rightChars="0" w:firstLine="0" w:firstLineChars="0"/>
              <w:jc w:val="both"/>
              <w:textAlignment w:val="auto"/>
              <w:rPr>
                <w:rFonts w:hint="eastAsia" w:ascii="宋体" w:hAnsi="宋体" w:eastAsia="宋体" w:cs="黑体"/>
                <w:color w:val="000000"/>
                <w:szCs w:val="21"/>
              </w:rPr>
            </w:pPr>
            <w:r>
              <w:rPr>
                <w:rFonts w:hint="eastAsia" w:ascii="宋体" w:hAnsi="宋体" w:eastAsia="宋体" w:cs="黑体"/>
                <w:color w:val="000000"/>
                <w:szCs w:val="21"/>
              </w:rPr>
              <w:t>2.机构行风建设有成效，相关工作得到上级部门表彰。</w:t>
            </w:r>
          </w:p>
        </w:tc>
      </w:tr>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hint="eastAsia" w:ascii="宋体" w:hAnsi="宋体" w:eastAsia="宋体" w:cs="黑体"/>
          <w:b/>
          <w:bCs/>
          <w:color w:val="000000"/>
          <w:kern w:val="2"/>
          <w:sz w:val="28"/>
          <w:szCs w:val="28"/>
          <w:lang w:val="en-US" w:eastAsia="zh-CN" w:bidi="ar-SA"/>
        </w:rPr>
      </w:pPr>
      <w:bookmarkStart w:id="762" w:name="_Toc244745301"/>
      <w:bookmarkStart w:id="763" w:name="_Toc28062"/>
      <w:bookmarkStart w:id="764" w:name="_Toc20326"/>
      <w:bookmarkStart w:id="765" w:name="_Toc97558039"/>
      <w:bookmarkStart w:id="766" w:name="_Toc7308"/>
      <w:bookmarkStart w:id="767" w:name="_Toc18657"/>
      <w:r>
        <w:rPr>
          <w:rFonts w:hint="eastAsia" w:ascii="宋体" w:hAnsi="宋体" w:eastAsia="宋体" w:cs="黑体"/>
          <w:b/>
          <w:bCs/>
          <w:color w:val="000000"/>
          <w:kern w:val="2"/>
          <w:sz w:val="28"/>
          <w:szCs w:val="28"/>
          <w:lang w:val="en-US" w:eastAsia="zh-CN" w:bidi="ar-SA"/>
        </w:rPr>
        <w:t>4.8信息公开</w:t>
      </w:r>
      <w:bookmarkEnd w:id="762"/>
    </w:p>
    <w:tbl>
      <w:tblPr>
        <w:tblStyle w:val="22"/>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0"/>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0"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能力条款</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szCs w:val="21"/>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377" w:hRule="atLeast"/>
        </w:trPr>
        <w:tc>
          <w:tcPr>
            <w:tcW w:w="147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val="0"/>
                <w:bCs w:val="0"/>
                <w:color w:val="000000"/>
                <w:kern w:val="24"/>
                <w:sz w:val="21"/>
                <w:szCs w:val="21"/>
                <w:lang w:val="en-US" w:eastAsia="zh-CN" w:bidi="ar-SA"/>
              </w:rPr>
            </w:pPr>
            <w:bookmarkStart w:id="768" w:name="_Toc297576479"/>
            <w:bookmarkStart w:id="769" w:name="_Toc420135610"/>
            <w:r>
              <w:rPr>
                <w:rFonts w:hint="eastAsia" w:ascii="宋体" w:hAnsi="宋体" w:eastAsia="宋体" w:cs="黑体"/>
                <w:b w:val="0"/>
                <w:bCs w:val="0"/>
                <w:color w:val="000000"/>
                <w:kern w:val="24"/>
                <w:sz w:val="21"/>
                <w:szCs w:val="21"/>
                <w:lang w:val="en-US" w:eastAsia="zh-CN" w:bidi="ar-SA"/>
              </w:rPr>
              <w:t>4.8.1信息公开</w:t>
            </w:r>
            <w:bookmarkEnd w:id="768"/>
            <w:bookmarkEnd w:id="769"/>
          </w:p>
        </w:tc>
        <w:tc>
          <w:tcPr>
            <w:tcW w:w="68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黑体"/>
                <w:color w:val="000000"/>
                <w:kern w:val="0"/>
                <w:sz w:val="21"/>
                <w:szCs w:val="21"/>
              </w:rPr>
              <w:t>【C】</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ascii="宋体" w:hAnsi="宋体" w:eastAsia="宋体" w:cs="宋体"/>
                <w:color w:val="000000"/>
                <w:kern w:val="0"/>
                <w:sz w:val="21"/>
                <w:szCs w:val="21"/>
              </w:rPr>
              <w:t>.加强医疗卫生机构信息公开工作，确定落实信息公开第一责任人</w:t>
            </w:r>
            <w:r>
              <w:rPr>
                <w:rFonts w:hint="eastAsia" w:ascii="宋体" w:hAnsi="宋体" w:eastAsia="宋体" w:cs="宋体"/>
                <w:color w:val="000000"/>
                <w:kern w:val="0"/>
                <w:sz w:val="21"/>
                <w:szCs w:val="21"/>
              </w:rPr>
              <w:t>。</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r>
              <w:rPr>
                <w:rFonts w:ascii="宋体" w:hAnsi="宋体" w:eastAsia="宋体" w:cs="宋体"/>
                <w:color w:val="000000"/>
                <w:kern w:val="0"/>
                <w:sz w:val="21"/>
                <w:szCs w:val="21"/>
              </w:rPr>
              <w:t>.建立健全信息公开工作制度，规定了本机构公开信息的范围形式、审核发布、管理维护及咨询回应等工作。</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ascii="宋体" w:hAnsi="宋体" w:eastAsia="宋体" w:cs="宋体"/>
                <w:color w:val="000000"/>
                <w:kern w:val="0"/>
                <w:sz w:val="21"/>
                <w:szCs w:val="21"/>
              </w:rPr>
              <w:t>3.按照《医疗卫生机构信息公开基本目录》中对于“基层医疗卫生机构信息公开基本目录”的要求，对于本机构所涉及的信息基本能够予以公开。</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 w:val="21"/>
                <w:szCs w:val="21"/>
              </w:rPr>
            </w:pPr>
            <w:r>
              <w:rPr>
                <w:rFonts w:ascii="宋体" w:hAnsi="宋体" w:eastAsia="宋体" w:cs="宋体"/>
                <w:color w:val="000000"/>
                <w:kern w:val="0"/>
                <w:sz w:val="21"/>
                <w:szCs w:val="21"/>
              </w:rPr>
              <w:t>4.结合自身条件，确定了咨询服务方式，至少通过1种渠道开展咨询服务。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33" w:hRule="atLeast"/>
        </w:trPr>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47" w:type="dxa"/>
            <w:tcBorders>
              <w:top w:val="single" w:color="auto" w:sz="4" w:space="0"/>
              <w:left w:val="single" w:color="auto" w:sz="4" w:space="0"/>
              <w:right w:val="single" w:color="auto" w:sz="4" w:space="0"/>
            </w:tcBorders>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Cs w:val="21"/>
              </w:rPr>
            </w:pPr>
            <w:r>
              <w:rPr>
                <w:rFonts w:ascii="宋体" w:hAnsi="宋体" w:eastAsia="宋体" w:cs="宋体"/>
                <w:color w:val="000000"/>
                <w:kern w:val="0"/>
                <w:szCs w:val="21"/>
              </w:rPr>
              <w:t>【B】</w:t>
            </w:r>
            <w:r>
              <w:rPr>
                <w:rFonts w:hint="eastAsia" w:ascii="宋体" w:hAnsi="宋体" w:eastAsia="宋体" w:cs="宋体"/>
                <w:color w:val="000000"/>
              </w:rPr>
              <w:t>符合“C”，并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ascii="宋体" w:hAnsi="宋体" w:eastAsia="宋体" w:cs="宋体"/>
                <w:color w:val="000000"/>
                <w:kern w:val="0"/>
                <w:szCs w:val="21"/>
              </w:rPr>
              <w:t>1.明确管理部门或专门人员负责本机构的信息公开工作</w:t>
            </w:r>
            <w:r>
              <w:rPr>
                <w:rFonts w:hint="eastAsia" w:ascii="宋体" w:hAnsi="宋体" w:eastAsia="宋体" w:cs="宋体"/>
                <w:color w:val="000000"/>
                <w:kern w:val="0"/>
                <w:szCs w:val="21"/>
              </w:rPr>
              <w:t>。</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Cs w:val="21"/>
              </w:rPr>
            </w:pPr>
            <w:r>
              <w:rPr>
                <w:rFonts w:ascii="宋体" w:hAnsi="宋体" w:eastAsia="宋体" w:cs="宋体"/>
                <w:color w:val="000000"/>
                <w:kern w:val="0"/>
                <w:szCs w:val="21"/>
              </w:rPr>
              <w:t>2.按照“基层医疗卫生机构信息公开基本目录”的要求，对于本机构所涉及的信息均予以公开。</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宋体"/>
                <w:color w:val="000000"/>
                <w:kern w:val="0"/>
                <w:szCs w:val="21"/>
              </w:rPr>
              <w:t>3</w:t>
            </w:r>
            <w:r>
              <w:rPr>
                <w:rFonts w:ascii="宋体" w:hAnsi="宋体" w:eastAsia="宋体" w:cs="宋体"/>
                <w:color w:val="000000"/>
                <w:kern w:val="0"/>
                <w:szCs w:val="21"/>
              </w:rPr>
              <w:t>.将基本目录要求的信息以多种方式向社会公开，方便公众获取。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37" w:hRule="atLeast"/>
        </w:trPr>
        <w:tc>
          <w:tcPr>
            <w:tcW w:w="147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黑体"/>
                <w:color w:val="000000"/>
                <w:szCs w:val="21"/>
              </w:rPr>
            </w:pPr>
          </w:p>
        </w:tc>
        <w:tc>
          <w:tcPr>
            <w:tcW w:w="6847" w:type="dxa"/>
            <w:tcBorders>
              <w:top w:val="single" w:color="auto" w:sz="4" w:space="0"/>
              <w:left w:val="single" w:color="auto" w:sz="4" w:space="0"/>
              <w:bottom w:val="single" w:color="auto" w:sz="4" w:space="0"/>
              <w:right w:val="single" w:color="auto" w:sz="4" w:space="0"/>
            </w:tcBorders>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Cs w:val="21"/>
              </w:rPr>
            </w:pPr>
            <w:r>
              <w:rPr>
                <w:rFonts w:ascii="宋体" w:hAnsi="宋体" w:eastAsia="宋体" w:cs="宋体"/>
                <w:color w:val="000000"/>
                <w:kern w:val="0"/>
                <w:szCs w:val="21"/>
              </w:rPr>
              <w:t>【A】</w:t>
            </w:r>
            <w:r>
              <w:rPr>
                <w:rFonts w:hint="eastAsia" w:ascii="宋体" w:hAnsi="宋体" w:eastAsia="宋体" w:cs="宋体"/>
                <w:color w:val="000000"/>
              </w:rPr>
              <w:t>符合“B”，并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1.信息公开及时、准确、全面，信息不滞后。</w:t>
            </w:r>
          </w:p>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黑体"/>
                <w:color w:val="000000"/>
                <w:kern w:val="0"/>
                <w:szCs w:val="21"/>
              </w:rPr>
            </w:pPr>
            <w:r>
              <w:rPr>
                <w:rFonts w:hint="eastAsia" w:ascii="宋体" w:hAnsi="宋体" w:eastAsia="宋体" w:cs="宋体"/>
                <w:color w:val="000000"/>
                <w:kern w:val="0"/>
                <w:szCs w:val="21"/>
              </w:rPr>
              <w:t>2.机构能够定期</w:t>
            </w:r>
            <w:r>
              <w:rPr>
                <w:rFonts w:ascii="宋体" w:hAnsi="宋体" w:eastAsia="宋体" w:cs="宋体"/>
                <w:color w:val="000000"/>
                <w:kern w:val="0"/>
                <w:szCs w:val="21"/>
              </w:rPr>
              <w:t>开展信息公开情况自查，</w:t>
            </w:r>
            <w:r>
              <w:rPr>
                <w:rFonts w:hint="eastAsia" w:ascii="宋体" w:hAnsi="宋体" w:eastAsia="宋体" w:cs="宋体"/>
                <w:color w:val="000000"/>
                <w:kern w:val="0"/>
                <w:szCs w:val="21"/>
              </w:rPr>
              <w:t>对工作进行总结分析并持续改进。</w:t>
            </w:r>
          </w:p>
        </w:tc>
      </w:tr>
      <w:bookmarkEnd w:id="763"/>
      <w:bookmarkEnd w:id="764"/>
      <w:bookmarkEnd w:id="765"/>
      <w:bookmarkEnd w:id="766"/>
      <w:bookmarkEnd w:id="767"/>
    </w:tbl>
    <w:p>
      <w:pPr>
        <w:keepNext/>
        <w:keepLines/>
        <w:pageBreakBefore w:val="0"/>
        <w:widowControl w:val="0"/>
        <w:kinsoku/>
        <w:wordWrap/>
        <w:overflowPunct/>
        <w:topLinePunct w:val="0"/>
        <w:bidi w:val="0"/>
        <w:adjustRightInd w:val="0"/>
        <w:snapToGrid w:val="0"/>
        <w:spacing w:before="0" w:beforeAutospacing="0" w:after="0" w:afterAutospacing="0" w:line="640" w:lineRule="exact"/>
        <w:ind w:left="0" w:leftChars="0" w:right="0" w:rightChars="0" w:firstLine="0" w:firstLineChars="0"/>
        <w:jc w:val="both"/>
        <w:textAlignment w:val="auto"/>
        <w:outlineLvl w:val="1"/>
        <w:rPr>
          <w:rFonts w:hint="eastAsia" w:ascii="宋体" w:hAnsi="宋体" w:eastAsia="宋体" w:cs="黑体"/>
          <w:b/>
          <w:bCs/>
          <w:color w:val="000000"/>
          <w:kern w:val="2"/>
          <w:sz w:val="28"/>
          <w:szCs w:val="28"/>
          <w:lang w:val="en-US" w:eastAsia="zh-CN" w:bidi="ar-SA"/>
        </w:rPr>
      </w:pPr>
      <w:bookmarkStart w:id="770" w:name="_Toc19765"/>
      <w:bookmarkStart w:id="771" w:name="_Toc3324"/>
      <w:bookmarkStart w:id="772" w:name="_Toc5385"/>
      <w:bookmarkStart w:id="773" w:name="_Toc30755"/>
      <w:bookmarkStart w:id="774" w:name="_Toc1650"/>
      <w:bookmarkStart w:id="775" w:name="_Toc522296468"/>
      <w:bookmarkStart w:id="776" w:name="_Toc97558045"/>
      <w:r>
        <w:rPr>
          <w:rFonts w:hint="eastAsia" w:ascii="宋体" w:hAnsi="宋体" w:eastAsia="宋体" w:cs="黑体"/>
          <w:b/>
          <w:bCs/>
          <w:color w:val="000000"/>
          <w:kern w:val="2"/>
          <w:sz w:val="28"/>
          <w:szCs w:val="28"/>
          <w:lang w:val="en-US" w:eastAsia="zh-CN" w:bidi="ar-SA"/>
        </w:rPr>
        <w:t>4.9</w:t>
      </w:r>
      <w:r>
        <w:rPr>
          <w:rFonts w:ascii="宋体" w:hAnsi="宋体" w:eastAsia="宋体" w:cs="黑体"/>
          <w:b/>
          <w:bCs/>
          <w:color w:val="000000"/>
          <w:kern w:val="2"/>
          <w:sz w:val="28"/>
          <w:szCs w:val="28"/>
          <w:lang w:val="en-US" w:eastAsia="zh-CN" w:bidi="ar-SA"/>
        </w:rPr>
        <w:t>县乡一体和</w:t>
      </w:r>
      <w:r>
        <w:rPr>
          <w:rFonts w:hint="eastAsia" w:ascii="宋体" w:hAnsi="宋体" w:eastAsia="宋体" w:cs="黑体"/>
          <w:b/>
          <w:bCs/>
          <w:color w:val="000000"/>
          <w:kern w:val="2"/>
          <w:sz w:val="28"/>
          <w:szCs w:val="28"/>
          <w:lang w:val="en-US" w:eastAsia="zh-CN" w:bidi="ar-SA"/>
        </w:rPr>
        <w:t>乡村</w:t>
      </w:r>
      <w:r>
        <w:rPr>
          <w:rFonts w:ascii="宋体" w:hAnsi="宋体" w:eastAsia="宋体" w:cs="黑体"/>
          <w:b/>
          <w:bCs/>
          <w:color w:val="000000"/>
          <w:kern w:val="2"/>
          <w:sz w:val="28"/>
          <w:szCs w:val="28"/>
          <w:lang w:val="en-US" w:eastAsia="zh-CN" w:bidi="ar-SA"/>
        </w:rPr>
        <w:t>一体建设</w:t>
      </w:r>
    </w:p>
    <w:tbl>
      <w:tblPr>
        <w:tblStyle w:val="22"/>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6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74"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b/>
                <w:bCs/>
                <w:color w:val="000000"/>
                <w:szCs w:val="21"/>
              </w:rPr>
            </w:pPr>
            <w:r>
              <w:rPr>
                <w:rFonts w:hint="eastAsia" w:ascii="宋体" w:hAnsi="宋体" w:eastAsia="宋体" w:cs="宋体"/>
                <w:b/>
                <w:bCs/>
                <w:color w:val="000000"/>
                <w:szCs w:val="21"/>
              </w:rPr>
              <w:t>能力条款</w:t>
            </w:r>
          </w:p>
        </w:tc>
        <w:tc>
          <w:tcPr>
            <w:tcW w:w="6879"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宋体"/>
                <w:b/>
                <w:bCs/>
                <w:color w:val="000000"/>
                <w:szCs w:val="21"/>
              </w:rPr>
            </w:pPr>
            <w:r>
              <w:rPr>
                <w:rFonts w:hint="eastAsia" w:ascii="宋体" w:hAnsi="宋体" w:eastAsia="宋体" w:cs="宋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宋体"/>
                <w:b/>
                <w:kern w:val="24"/>
                <w:sz w:val="21"/>
                <w:szCs w:val="21"/>
                <w:lang w:val="en-US" w:eastAsia="zh-CN" w:bidi="ar-SA"/>
              </w:rPr>
            </w:pPr>
            <w:bookmarkStart w:id="777" w:name="_Toc7524"/>
            <w:bookmarkStart w:id="778" w:name="_Toc97558040"/>
            <w:bookmarkStart w:id="779" w:name="_Toc4915161"/>
            <w:r>
              <w:rPr>
                <w:rFonts w:hint="eastAsia" w:ascii="宋体" w:hAnsi="宋体" w:eastAsia="宋体" w:cs="黑体"/>
                <w:b w:val="0"/>
                <w:bCs w:val="0"/>
                <w:color w:val="000000"/>
                <w:kern w:val="24"/>
                <w:sz w:val="21"/>
                <w:szCs w:val="21"/>
                <w:lang w:val="en-US" w:eastAsia="zh-CN" w:bidi="ar-SA"/>
              </w:rPr>
              <w:t>4.9.1</w:t>
            </w:r>
            <w:r>
              <w:rPr>
                <w:rFonts w:ascii="宋体" w:hAnsi="宋体" w:eastAsia="宋体" w:cs="黑体"/>
                <w:b w:val="0"/>
                <w:bCs w:val="0"/>
                <w:color w:val="000000"/>
                <w:kern w:val="24"/>
                <w:sz w:val="21"/>
                <w:szCs w:val="21"/>
                <w:lang w:val="en-US" w:eastAsia="zh-CN" w:bidi="ar-SA"/>
              </w:rPr>
              <w:t>县乡一体和</w:t>
            </w:r>
            <w:r>
              <w:rPr>
                <w:rFonts w:hint="eastAsia" w:ascii="宋体" w:hAnsi="宋体" w:eastAsia="宋体" w:cs="黑体"/>
                <w:b w:val="0"/>
                <w:bCs w:val="0"/>
                <w:color w:val="000000"/>
                <w:kern w:val="24"/>
                <w:sz w:val="21"/>
                <w:szCs w:val="21"/>
                <w:lang w:val="en-US" w:eastAsia="zh-CN" w:bidi="ar-SA"/>
              </w:rPr>
              <w:t>乡村</w:t>
            </w:r>
            <w:r>
              <w:rPr>
                <w:rFonts w:ascii="宋体" w:hAnsi="宋体" w:eastAsia="宋体" w:cs="黑体"/>
                <w:b w:val="0"/>
                <w:bCs w:val="0"/>
                <w:color w:val="000000"/>
                <w:kern w:val="24"/>
                <w:sz w:val="21"/>
                <w:szCs w:val="21"/>
                <w:lang w:val="en-US" w:eastAsia="zh-CN" w:bidi="ar-SA"/>
              </w:rPr>
              <w:t>一体建设</w:t>
            </w:r>
            <w:bookmarkEnd w:id="777"/>
            <w:bookmarkEnd w:id="778"/>
            <w:bookmarkEnd w:id="779"/>
          </w:p>
        </w:tc>
        <w:tc>
          <w:tcPr>
            <w:tcW w:w="6879" w:type="dxa"/>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【C】</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1.实施辖区内乡村卫生健康服务一体化管理，建立管理及工作制度并严格落实。</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2.承担对村卫生室的业务指导、考核和乡村医生业务培训。</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3.建立分工协作制度，以业务、技术、管理为纽带，与上级医疗机构建立长期稳定的分工协作机制。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szCs w:val="21"/>
              </w:rPr>
            </w:pPr>
          </w:p>
        </w:tc>
        <w:tc>
          <w:tcPr>
            <w:tcW w:w="6879" w:type="dxa"/>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【B】符合“C”，并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1.组织乡村医生每月召开例会、并有记录。</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2.定期对村卫生室工作情况进行检查，并督促持续改进。</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3.规范双向转诊标准和流程，每半年至少有一次上级医疗机构医师指导工作记录。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宋体" w:hAnsi="宋体" w:eastAsia="宋体" w:cs="宋体"/>
                <w:szCs w:val="21"/>
              </w:rPr>
            </w:pPr>
          </w:p>
        </w:tc>
        <w:tc>
          <w:tcPr>
            <w:tcW w:w="6879" w:type="dxa"/>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【A】符合“B”，并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hint="eastAsia" w:ascii="宋体" w:hAnsi="宋体" w:eastAsia="宋体" w:cs="宋体"/>
                <w:color w:val="000000"/>
                <w:kern w:val="0"/>
                <w:szCs w:val="21"/>
              </w:rPr>
            </w:pPr>
            <w:r>
              <w:rPr>
                <w:rFonts w:hint="eastAsia" w:ascii="宋体" w:hAnsi="宋体" w:eastAsia="宋体" w:cs="宋体"/>
                <w:color w:val="000000"/>
                <w:kern w:val="0"/>
                <w:szCs w:val="21"/>
              </w:rPr>
              <w:t>1.参与紧密型县域医共体建设，实行县乡一体化管理。</w:t>
            </w:r>
          </w:p>
        </w:tc>
      </w:tr>
    </w:tbl>
    <w:p>
      <w:pPr>
        <w:keepNext/>
        <w:keepLines/>
        <w:pageBreakBefore w:val="0"/>
        <w:widowControl w:val="0"/>
        <w:kinsoku/>
        <w:wordWrap/>
        <w:overflowPunct/>
        <w:topLinePunct w:val="0"/>
        <w:bidi w:val="0"/>
        <w:adjustRightInd w:val="0"/>
        <w:snapToGrid w:val="0"/>
        <w:spacing w:before="0" w:beforeAutospacing="0" w:after="0" w:afterAutospacing="0" w:line="500" w:lineRule="exact"/>
        <w:ind w:left="0" w:leftChars="0" w:right="0" w:rightChars="0" w:firstLine="0" w:firstLineChars="0"/>
        <w:jc w:val="both"/>
        <w:textAlignment w:val="auto"/>
        <w:outlineLvl w:val="1"/>
        <w:rPr>
          <w:rFonts w:ascii="宋体" w:hAnsi="宋体" w:eastAsia="宋体" w:cs="黑体"/>
          <w:b/>
          <w:bCs/>
          <w:color w:val="000000"/>
          <w:kern w:val="2"/>
          <w:sz w:val="32"/>
          <w:szCs w:val="32"/>
          <w:lang w:val="en-US" w:eastAsia="zh-CN" w:bidi="ar-SA"/>
        </w:rPr>
      </w:pPr>
      <w:bookmarkStart w:id="780" w:name="_Toc97558041"/>
      <w:bookmarkStart w:id="781" w:name="_Toc17625"/>
      <w:bookmarkStart w:id="782" w:name="_Toc6523"/>
      <w:bookmarkStart w:id="783" w:name="_Toc26422"/>
      <w:bookmarkStart w:id="784" w:name="_Toc27962"/>
      <w:bookmarkStart w:id="785" w:name="_Toc962269402"/>
      <w:r>
        <w:rPr>
          <w:rFonts w:hint="eastAsia" w:ascii="宋体" w:hAnsi="宋体" w:eastAsia="宋体" w:cs="黑体"/>
          <w:b/>
          <w:bCs/>
          <w:color w:val="000000"/>
          <w:kern w:val="2"/>
          <w:sz w:val="28"/>
          <w:szCs w:val="28"/>
          <w:lang w:val="en-US" w:eastAsia="zh-CN" w:bidi="ar-SA"/>
        </w:rPr>
        <w:t>4.10</w:t>
      </w:r>
      <w:bookmarkEnd w:id="780"/>
      <w:bookmarkEnd w:id="781"/>
      <w:bookmarkEnd w:id="782"/>
      <w:bookmarkEnd w:id="783"/>
      <w:bookmarkEnd w:id="784"/>
      <w:bookmarkEnd w:id="785"/>
      <w:r>
        <w:rPr>
          <w:rFonts w:ascii="宋体" w:hAnsi="宋体" w:eastAsia="宋体" w:cs="黑体"/>
          <w:b/>
          <w:bCs/>
          <w:color w:val="000000"/>
          <w:kern w:val="2"/>
          <w:sz w:val="28"/>
          <w:szCs w:val="28"/>
          <w:lang w:val="en-US" w:eastAsia="zh-CN" w:bidi="ar-SA"/>
        </w:rPr>
        <w:t>部门协同</w:t>
      </w:r>
    </w:p>
    <w:tbl>
      <w:tblPr>
        <w:tblStyle w:val="22"/>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474"/>
        <w:gridCol w:w="6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7" w:hRule="atLeast"/>
          <w:tblHeader/>
        </w:trPr>
        <w:tc>
          <w:tcPr>
            <w:tcW w:w="1474"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rPr>
            </w:pPr>
            <w:r>
              <w:rPr>
                <w:rFonts w:hint="eastAsia" w:ascii="宋体" w:hAnsi="宋体" w:eastAsia="宋体" w:cs="黑体"/>
                <w:b/>
                <w:bCs/>
                <w:color w:val="000000"/>
                <w:szCs w:val="21"/>
              </w:rPr>
              <w:t>能力条款</w:t>
            </w:r>
          </w:p>
        </w:tc>
        <w:tc>
          <w:tcPr>
            <w:tcW w:w="6848" w:type="dxa"/>
            <w:noWrap w:val="0"/>
            <w:vAlign w:val="center"/>
          </w:tcPr>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ascii="宋体" w:hAnsi="宋体" w:eastAsia="宋体" w:cs="黑体"/>
                <w:b/>
                <w:bCs/>
                <w:color w:val="000000"/>
              </w:rPr>
            </w:pPr>
            <w:r>
              <w:rPr>
                <w:rFonts w:hint="eastAsia" w:ascii="宋体" w:hAnsi="宋体" w:eastAsia="宋体" w:cs="黑体"/>
                <w:b/>
                <w:bCs/>
                <w:color w:val="000000"/>
                <w:szCs w:val="21"/>
              </w:rPr>
              <w:t>评价要点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31" w:hRule="atLeast"/>
        </w:trPr>
        <w:tc>
          <w:tcPr>
            <w:tcW w:w="1474" w:type="dxa"/>
            <w:vMerge w:val="restart"/>
            <w:noWrap w:val="0"/>
            <w:vAlign w:val="center"/>
          </w:tcPr>
          <w:p>
            <w:pPr>
              <w:pageBreakBefore w:val="0"/>
              <w:widowControl w:val="0"/>
              <w:kinsoku/>
              <w:wordWrap/>
              <w:overflowPunct/>
              <w:topLinePunct w:val="0"/>
              <w:bidi w:val="0"/>
              <w:adjustRightInd w:val="0"/>
              <w:snapToGrid w:val="0"/>
              <w:spacing w:before="0" w:beforeAutospacing="0" w:afterAutospacing="0" w:line="240" w:lineRule="auto"/>
              <w:ind w:left="0" w:leftChars="0" w:right="0" w:rightChars="0" w:firstLine="0" w:firstLineChars="0"/>
              <w:jc w:val="both"/>
              <w:textAlignment w:val="auto"/>
              <w:outlineLvl w:val="3"/>
              <w:rPr>
                <w:rFonts w:ascii="宋体" w:hAnsi="宋体" w:eastAsia="宋体" w:cs="黑体"/>
                <w:b/>
                <w:color w:val="000000"/>
                <w:kern w:val="24"/>
                <w:sz w:val="21"/>
                <w:szCs w:val="21"/>
                <w:lang w:val="en-US" w:eastAsia="zh-CN" w:bidi="ar-SA"/>
              </w:rPr>
            </w:pPr>
            <w:bookmarkStart w:id="786" w:name="_Toc30853"/>
            <w:bookmarkStart w:id="787" w:name="_Toc26544"/>
            <w:bookmarkStart w:id="788" w:name="_Toc23516"/>
            <w:bookmarkStart w:id="789" w:name="_Toc97558042"/>
            <w:bookmarkStart w:id="790" w:name="_Toc1296557482"/>
            <w:bookmarkStart w:id="791" w:name="_Toc348"/>
            <w:r>
              <w:rPr>
                <w:rFonts w:hint="eastAsia" w:ascii="宋体" w:hAnsi="宋体" w:eastAsia="宋体" w:cs="黑体"/>
                <w:b w:val="0"/>
                <w:bCs w:val="0"/>
                <w:color w:val="000000"/>
                <w:kern w:val="24"/>
                <w:sz w:val="21"/>
                <w:szCs w:val="21"/>
                <w:lang w:val="en-US" w:eastAsia="zh-CN" w:bidi="ar-SA"/>
              </w:rPr>
              <w:t>4.10.1</w:t>
            </w:r>
            <w:bookmarkEnd w:id="786"/>
            <w:bookmarkEnd w:id="787"/>
            <w:bookmarkEnd w:id="788"/>
            <w:bookmarkEnd w:id="789"/>
            <w:bookmarkEnd w:id="790"/>
            <w:bookmarkEnd w:id="791"/>
            <w:r>
              <w:rPr>
                <w:rFonts w:ascii="宋体" w:hAnsi="宋体" w:eastAsia="宋体" w:cs="黑体"/>
                <w:b w:val="0"/>
                <w:bCs w:val="0"/>
                <w:color w:val="000000"/>
                <w:kern w:val="24"/>
                <w:sz w:val="21"/>
                <w:szCs w:val="21"/>
                <w:lang w:val="en-US" w:eastAsia="zh-CN" w:bidi="ar-SA"/>
              </w:rPr>
              <w:t>部门协同</w:t>
            </w:r>
          </w:p>
        </w:tc>
        <w:tc>
          <w:tcPr>
            <w:tcW w:w="6848" w:type="dxa"/>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【C】</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w:t>
            </w:r>
            <w:r>
              <w:rPr>
                <w:rFonts w:ascii="宋体" w:hAnsi="宋体" w:eastAsia="宋体" w:cs="宋体"/>
                <w:color w:val="000000"/>
                <w:kern w:val="0"/>
                <w:sz w:val="21"/>
                <w:szCs w:val="21"/>
              </w:rPr>
              <w:t>.</w:t>
            </w:r>
            <w:r>
              <w:rPr>
                <w:rFonts w:hint="eastAsia" w:ascii="宋体" w:hAnsi="宋体" w:eastAsia="宋体" w:cs="宋体"/>
                <w:color w:val="000000"/>
                <w:kern w:val="0"/>
                <w:sz w:val="21"/>
                <w:szCs w:val="21"/>
              </w:rPr>
              <w:t>与</w:t>
            </w:r>
            <w:r>
              <w:rPr>
                <w:rFonts w:ascii="宋体" w:hAnsi="宋体" w:eastAsia="宋体" w:cs="宋体"/>
                <w:color w:val="000000"/>
                <w:kern w:val="0"/>
                <w:sz w:val="21"/>
                <w:szCs w:val="21"/>
              </w:rPr>
              <w:t>乡镇</w:t>
            </w:r>
            <w:r>
              <w:rPr>
                <w:rFonts w:hint="eastAsia" w:ascii="宋体" w:hAnsi="宋体" w:eastAsia="宋体" w:cs="宋体"/>
                <w:color w:val="000000"/>
                <w:kern w:val="0"/>
                <w:sz w:val="21"/>
                <w:szCs w:val="21"/>
              </w:rPr>
              <w:t>、民政、公安、教育、残联、老龄办等相关部门密切配合</w:t>
            </w:r>
            <w:r>
              <w:rPr>
                <w:rFonts w:ascii="宋体" w:hAnsi="宋体" w:eastAsia="宋体" w:cs="宋体"/>
                <w:color w:val="000000"/>
                <w:kern w:val="0"/>
                <w:sz w:val="21"/>
                <w:szCs w:val="21"/>
              </w:rPr>
              <w:t>。</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ascii="宋体" w:hAnsi="宋体" w:eastAsia="宋体" w:cs="宋体"/>
                <w:color w:val="000000"/>
                <w:kern w:val="0"/>
                <w:sz w:val="21"/>
                <w:szCs w:val="21"/>
              </w:rPr>
              <w:t>2.</w:t>
            </w:r>
            <w:r>
              <w:rPr>
                <w:rFonts w:hint="eastAsia" w:ascii="宋体" w:hAnsi="宋体" w:eastAsia="宋体" w:cs="宋体"/>
                <w:color w:val="000000"/>
                <w:kern w:val="0"/>
                <w:sz w:val="21"/>
                <w:szCs w:val="21"/>
              </w:rPr>
              <w:t>与辖区</w:t>
            </w:r>
            <w:r>
              <w:rPr>
                <w:rFonts w:ascii="宋体" w:hAnsi="宋体" w:eastAsia="宋体" w:cs="宋体"/>
                <w:color w:val="000000"/>
                <w:kern w:val="0"/>
                <w:sz w:val="21"/>
                <w:szCs w:val="21"/>
              </w:rPr>
              <w:t>内托育机构、幼儿园、学校、</w:t>
            </w:r>
            <w:r>
              <w:rPr>
                <w:rFonts w:hint="eastAsia" w:ascii="宋体" w:hAnsi="宋体" w:eastAsia="宋体" w:cs="宋体"/>
                <w:color w:val="000000"/>
                <w:kern w:val="0"/>
                <w:sz w:val="21"/>
                <w:szCs w:val="21"/>
              </w:rPr>
              <w:t>企事业单位等相互配合</w:t>
            </w:r>
            <w:r>
              <w:rPr>
                <w:rFonts w:ascii="宋体" w:hAnsi="宋体" w:eastAsia="宋体" w:cs="宋体"/>
                <w:color w:val="000000"/>
                <w:kern w:val="0"/>
                <w:sz w:val="21"/>
                <w:szCs w:val="21"/>
              </w:rPr>
              <w:t>，能够提供有关卫生健康咨询服务</w:t>
            </w:r>
            <w:r>
              <w:rPr>
                <w:rFonts w:hint="eastAsia" w:ascii="宋体" w:hAnsi="宋体" w:eastAsia="宋体" w:cs="宋体"/>
                <w:color w:val="000000"/>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73"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宋体" w:hAnsi="宋体" w:eastAsia="宋体" w:cs="黑体"/>
                <w:color w:val="000000"/>
                <w:kern w:val="2"/>
                <w:sz w:val="21"/>
                <w:szCs w:val="21"/>
                <w:lang w:val="en-US" w:eastAsia="zh-CN" w:bidi="ar-SA"/>
              </w:rPr>
            </w:pPr>
          </w:p>
        </w:tc>
        <w:tc>
          <w:tcPr>
            <w:tcW w:w="6848" w:type="dxa"/>
            <w:noWrap w:val="0"/>
            <w:vAlign w:val="center"/>
          </w:tcPr>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【B】符合“C”，并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1.与</w:t>
            </w:r>
            <w:r>
              <w:rPr>
                <w:rFonts w:ascii="宋体" w:hAnsi="宋体" w:eastAsia="宋体" w:cs="宋体"/>
                <w:color w:val="000000"/>
                <w:kern w:val="0"/>
                <w:sz w:val="21"/>
                <w:szCs w:val="21"/>
              </w:rPr>
              <w:t>乡镇</w:t>
            </w:r>
            <w:r>
              <w:rPr>
                <w:rFonts w:hint="eastAsia" w:ascii="宋体" w:hAnsi="宋体" w:eastAsia="宋体" w:cs="宋体"/>
                <w:color w:val="000000"/>
                <w:kern w:val="0"/>
                <w:sz w:val="21"/>
                <w:szCs w:val="21"/>
              </w:rPr>
              <w:t>和</w:t>
            </w:r>
            <w:r>
              <w:rPr>
                <w:rFonts w:ascii="宋体" w:hAnsi="宋体" w:eastAsia="宋体" w:cs="宋体"/>
                <w:color w:val="000000"/>
                <w:kern w:val="0"/>
                <w:sz w:val="21"/>
                <w:szCs w:val="21"/>
              </w:rPr>
              <w:t>村</w:t>
            </w:r>
            <w:r>
              <w:rPr>
                <w:rFonts w:hint="eastAsia" w:ascii="宋体" w:hAnsi="宋体" w:eastAsia="宋体" w:cs="宋体"/>
                <w:color w:val="000000"/>
                <w:kern w:val="0"/>
                <w:sz w:val="21"/>
                <w:szCs w:val="21"/>
              </w:rPr>
              <w:t>建立沟通协调机制，共同制定卫生</w:t>
            </w:r>
            <w:r>
              <w:rPr>
                <w:rFonts w:ascii="宋体" w:hAnsi="宋体" w:eastAsia="宋体" w:cs="宋体"/>
                <w:color w:val="000000"/>
                <w:kern w:val="0"/>
                <w:sz w:val="21"/>
                <w:szCs w:val="21"/>
              </w:rPr>
              <w:t>健康</w:t>
            </w:r>
            <w:r>
              <w:rPr>
                <w:rFonts w:hint="eastAsia" w:ascii="宋体" w:hAnsi="宋体" w:eastAsia="宋体" w:cs="宋体"/>
                <w:color w:val="000000"/>
                <w:kern w:val="0"/>
                <w:sz w:val="21"/>
                <w:szCs w:val="21"/>
              </w:rPr>
              <w:t>服务工作计划，定期总结。</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2.从专业角度积极指导制定村公共卫生工作方案和突发公共卫生事件应急预案。</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3.积极参与村（居）民委员会</w:t>
            </w:r>
            <w:r>
              <w:rPr>
                <w:rFonts w:ascii="宋体" w:hAnsi="宋体" w:eastAsia="宋体" w:cs="宋体"/>
                <w:color w:val="000000"/>
                <w:kern w:val="0"/>
                <w:sz w:val="21"/>
                <w:szCs w:val="21"/>
              </w:rPr>
              <w:t>公共卫生</w:t>
            </w:r>
            <w:r>
              <w:rPr>
                <w:rFonts w:hint="eastAsia" w:ascii="宋体" w:hAnsi="宋体" w:eastAsia="宋体" w:cs="宋体"/>
                <w:color w:val="000000"/>
                <w:kern w:val="0"/>
                <w:sz w:val="21"/>
                <w:szCs w:val="21"/>
              </w:rPr>
              <w:t>委员会选任</w:t>
            </w:r>
            <w:r>
              <w:rPr>
                <w:rFonts w:ascii="宋体" w:hAnsi="宋体" w:eastAsia="宋体" w:cs="宋体"/>
                <w:color w:val="000000"/>
                <w:kern w:val="0"/>
                <w:sz w:val="21"/>
                <w:szCs w:val="21"/>
              </w:rPr>
              <w:t>。</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rPr>
            </w:pPr>
            <w:r>
              <w:rPr>
                <w:rFonts w:ascii="宋体" w:hAnsi="宋体" w:eastAsia="宋体" w:cs="宋体"/>
                <w:color w:val="000000"/>
                <w:kern w:val="0"/>
                <w:sz w:val="21"/>
                <w:szCs w:val="21"/>
              </w:rPr>
              <w:t>4.</w:t>
            </w:r>
            <w:r>
              <w:rPr>
                <w:rFonts w:hint="eastAsia" w:ascii="宋体" w:hAnsi="宋体" w:eastAsia="宋体" w:cs="宋体"/>
                <w:color w:val="000000"/>
                <w:kern w:val="0"/>
                <w:sz w:val="21"/>
                <w:szCs w:val="21"/>
              </w:rPr>
              <w:t>从专业角度对村（居）民委员会</w:t>
            </w:r>
            <w:r>
              <w:rPr>
                <w:rFonts w:ascii="宋体" w:hAnsi="宋体" w:eastAsia="宋体" w:cs="宋体"/>
                <w:color w:val="000000"/>
                <w:kern w:val="0"/>
                <w:sz w:val="21"/>
                <w:szCs w:val="21"/>
              </w:rPr>
              <w:t>公共卫生</w:t>
            </w:r>
            <w:r>
              <w:rPr>
                <w:rFonts w:hint="eastAsia" w:ascii="宋体" w:hAnsi="宋体" w:eastAsia="宋体" w:cs="宋体"/>
                <w:color w:val="000000"/>
                <w:kern w:val="0"/>
                <w:sz w:val="21"/>
                <w:szCs w:val="21"/>
              </w:rPr>
              <w:t>委员会成员开展相关卫生知识培训，指导其开展卫生健康政策宣传、居民健康教育活动等。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8" w:hRule="atLeast"/>
        </w:trPr>
        <w:tc>
          <w:tcPr>
            <w:tcW w:w="1474" w:type="dxa"/>
            <w:vMerge w:val="continue"/>
            <w:noWrap w:val="0"/>
            <w:vAlign w:val="top"/>
          </w:tcPr>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宋体" w:hAnsi="宋体" w:eastAsia="宋体" w:cs="黑体"/>
                <w:color w:val="000000"/>
                <w:kern w:val="2"/>
                <w:sz w:val="21"/>
                <w:szCs w:val="24"/>
                <w:lang w:val="en-US" w:eastAsia="zh-CN" w:bidi="ar-SA"/>
              </w:rPr>
            </w:pPr>
          </w:p>
        </w:tc>
        <w:tc>
          <w:tcPr>
            <w:tcW w:w="6848" w:type="dxa"/>
            <w:noWrap w:val="0"/>
            <w:vAlign w:val="center"/>
          </w:tcPr>
          <w:p>
            <w:pPr>
              <w:pageBreakBefore w:val="0"/>
              <w:widowControl/>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【A】符合“B”，并</w:t>
            </w:r>
          </w:p>
          <w:p>
            <w:pPr>
              <w:pageBreakBefore w:val="0"/>
              <w:widowControl/>
              <w:tabs>
                <w:tab w:val="left" w:pos="312"/>
              </w:tabs>
              <w:kinsoku/>
              <w:wordWrap/>
              <w:overflowPunct/>
              <w:topLinePunct w:val="0"/>
              <w:bidi w:val="0"/>
              <w:adjustRightInd w:val="0"/>
              <w:snapToGrid w:val="0"/>
              <w:spacing w:beforeAutospacing="0" w:afterAutospacing="0" w:line="340" w:lineRule="exact"/>
              <w:ind w:left="0" w:leftChars="0" w:right="0" w:rightChars="0" w:firstLine="0" w:firstLineChars="0"/>
              <w:jc w:val="both"/>
              <w:textAlignment w:val="auto"/>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w:t>
            </w:r>
            <w:r>
              <w:rPr>
                <w:rFonts w:hint="eastAsia" w:ascii="宋体" w:hAnsi="宋体" w:eastAsia="宋体" w:cs="宋体"/>
                <w:color w:val="000000"/>
                <w:kern w:val="0"/>
                <w:szCs w:val="21"/>
              </w:rPr>
              <w:t>建立日常医疗卫生服务与</w:t>
            </w:r>
            <w:r>
              <w:rPr>
                <w:rFonts w:ascii="宋体" w:hAnsi="宋体" w:eastAsia="宋体" w:cs="宋体"/>
                <w:color w:val="000000"/>
                <w:kern w:val="0"/>
                <w:szCs w:val="21"/>
              </w:rPr>
              <w:t>辖区</w:t>
            </w:r>
            <w:r>
              <w:rPr>
                <w:rFonts w:hint="eastAsia" w:ascii="宋体" w:hAnsi="宋体" w:eastAsia="宋体" w:cs="宋体"/>
                <w:color w:val="000000"/>
                <w:kern w:val="0"/>
                <w:szCs w:val="21"/>
              </w:rPr>
              <w:t>养老机构、特困人员供养服务设施（敬老院）养老服务有机衔接融合工作机制</w:t>
            </w:r>
            <w:r>
              <w:rPr>
                <w:rFonts w:ascii="宋体" w:hAnsi="宋体" w:eastAsia="宋体" w:cs="宋体"/>
                <w:color w:val="000000"/>
                <w:kern w:val="0"/>
                <w:szCs w:val="21"/>
              </w:rPr>
              <w:t>，</w:t>
            </w:r>
            <w:r>
              <w:rPr>
                <w:rFonts w:hint="eastAsia" w:ascii="宋体" w:hAnsi="宋体" w:eastAsia="宋体" w:cs="宋体"/>
                <w:color w:val="000000"/>
                <w:kern w:val="0"/>
                <w:szCs w:val="21"/>
              </w:rPr>
              <w:t>提供</w:t>
            </w:r>
            <w:r>
              <w:rPr>
                <w:rFonts w:ascii="宋体" w:hAnsi="宋体" w:eastAsia="宋体" w:cs="宋体"/>
                <w:color w:val="000000"/>
                <w:kern w:val="0"/>
                <w:szCs w:val="21"/>
              </w:rPr>
              <w:t>有关医疗卫生</w:t>
            </w:r>
            <w:r>
              <w:rPr>
                <w:rFonts w:hint="eastAsia" w:ascii="宋体" w:hAnsi="宋体" w:eastAsia="宋体" w:cs="宋体"/>
                <w:color w:val="000000"/>
                <w:kern w:val="0"/>
                <w:szCs w:val="21"/>
              </w:rPr>
              <w:t>服务</w:t>
            </w:r>
            <w:r>
              <w:rPr>
                <w:rFonts w:ascii="宋体" w:hAnsi="宋体" w:eastAsia="宋体" w:cs="宋体"/>
                <w:color w:val="000000"/>
                <w:kern w:val="0"/>
                <w:szCs w:val="21"/>
              </w:rPr>
              <w:t>，</w:t>
            </w:r>
            <w:r>
              <w:rPr>
                <w:rFonts w:hint="eastAsia" w:ascii="宋体" w:hAnsi="宋体" w:eastAsia="宋体" w:cs="宋体"/>
                <w:color w:val="000000"/>
                <w:kern w:val="0"/>
                <w:szCs w:val="21"/>
              </w:rPr>
              <w:t>推进医养结合。</w:t>
            </w:r>
          </w:p>
        </w:tc>
      </w:tr>
    </w:tbl>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黑体" w:hAnsi="黑体" w:eastAsia="黑体"/>
          <w:color w:val="000000"/>
          <w:sz w:val="32"/>
          <w:szCs w:val="32"/>
        </w:rPr>
      </w:pP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ascii="黑体" w:hAnsi="黑体" w:eastAsia="黑体"/>
          <w:color w:val="000000"/>
          <w:sz w:val="32"/>
          <w:szCs w:val="32"/>
        </w:rPr>
      </w:pPr>
    </w:p>
    <w:p>
      <w:pPr>
        <w:pageBreakBefore w:val="0"/>
        <w:widowControl w:val="0"/>
        <w:kinsoku/>
        <w:wordWrap/>
        <w:overflowPunct/>
        <w:topLinePunct w:val="0"/>
        <w:bidi w:val="0"/>
        <w:adjustRightInd w:val="0"/>
        <w:snapToGrid w:val="0"/>
        <w:spacing w:beforeAutospacing="0" w:after="0" w:afterAutospacing="0" w:line="276" w:lineRule="auto"/>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ind w:left="0" w:leftChars="0" w:right="0" w:rightChars="0" w:firstLine="0" w:firstLineChars="0"/>
        <w:jc w:val="both"/>
        <w:textAlignment w:val="auto"/>
        <w:rPr>
          <w:rFonts w:ascii="黑体" w:hAnsi="黑体" w:eastAsia="黑体" w:cs="Times New Roman"/>
          <w:color w:val="000000"/>
          <w:kern w:val="2"/>
          <w:sz w:val="32"/>
          <w:szCs w:val="32"/>
          <w:lang w:val="en-US" w:eastAsia="zh-CN" w:bidi="ar-SA"/>
        </w:rPr>
      </w:pPr>
    </w:p>
    <w:p>
      <w:pPr>
        <w:pageBreakBefore w:val="0"/>
        <w:widowControl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outlineLvl w:val="0"/>
        <w:rPr>
          <w:rFonts w:hint="eastAsia" w:ascii="CESI仿宋-GB2312" w:hAnsi="CESI仿宋-GB2312" w:eastAsia="CESI仿宋-GB2312" w:cs="CESI仿宋-GB2312"/>
          <w:color w:val="000000"/>
          <w:sz w:val="30"/>
          <w:szCs w:val="30"/>
        </w:rPr>
      </w:pPr>
      <w:r>
        <w:rPr>
          <w:rFonts w:hint="eastAsia" w:ascii="CESI仿宋-GB2312" w:hAnsi="CESI仿宋-GB2312" w:eastAsia="CESI仿宋-GB2312" w:cs="CESI仿宋-GB2312"/>
          <w:color w:val="000000"/>
          <w:sz w:val="30"/>
          <w:szCs w:val="30"/>
        </w:rPr>
        <w:br w:type="page"/>
      </w:r>
      <w:r>
        <w:rPr>
          <w:rFonts w:hint="eastAsia" w:ascii="黑体" w:hAnsi="黑体" w:eastAsia="黑体" w:cs="黑体"/>
          <w:color w:val="000000"/>
          <w:sz w:val="32"/>
          <w:szCs w:val="32"/>
        </w:rPr>
        <w:t>附件</w:t>
      </w:r>
      <w:bookmarkEnd w:id="770"/>
      <w:bookmarkEnd w:id="771"/>
      <w:bookmarkEnd w:id="772"/>
      <w:bookmarkEnd w:id="773"/>
      <w:bookmarkEnd w:id="774"/>
      <w:bookmarkEnd w:id="775"/>
      <w:bookmarkEnd w:id="776"/>
    </w:p>
    <w:p>
      <w:pPr>
        <w:pageBreakBefore w:val="0"/>
        <w:widowControl w:val="0"/>
        <w:kinsoku/>
        <w:wordWrap/>
        <w:overflowPunct/>
        <w:topLinePunct w:val="0"/>
        <w:bidi w:val="0"/>
        <w:adjustRightInd w:val="0"/>
        <w:snapToGrid w:val="0"/>
        <w:spacing w:beforeAutospacing="0" w:after="0" w:afterAutospacing="0" w:line="276" w:lineRule="auto"/>
        <w:ind w:left="0" w:leftChars="0" w:right="0" w:rightChars="0" w:firstLine="0" w:firstLineChars="0"/>
        <w:jc w:val="both"/>
        <w:textAlignment w:val="auto"/>
        <w:rPr>
          <w:rFonts w:ascii="Times New Roman" w:hAnsi="Times New Roman" w:eastAsia="宋体" w:cs="Times New Roman"/>
          <w:kern w:val="2"/>
          <w:sz w:val="21"/>
          <w:szCs w:val="24"/>
          <w:lang w:val="en-US" w:eastAsia="zh-CN" w:bidi="ar-SA"/>
        </w:rPr>
      </w:pPr>
    </w:p>
    <w:p>
      <w:pPr>
        <w:pageBreakBefore w:val="0"/>
        <w:widowControl w:val="0"/>
        <w:kinsoku/>
        <w:wordWrap/>
        <w:overflowPunct/>
        <w:topLinePunct w:val="0"/>
        <w:bidi w:val="0"/>
        <w:adjustRightInd w:val="0"/>
        <w:snapToGrid w:val="0"/>
        <w:spacing w:beforeAutospacing="0" w:afterAutospacing="0" w:line="360" w:lineRule="auto"/>
        <w:ind w:left="0" w:leftChars="0" w:right="0" w:rightChars="0" w:firstLine="0" w:firstLineChars="0"/>
        <w:jc w:val="center"/>
        <w:textAlignment w:val="auto"/>
        <w:rPr>
          <w:rFonts w:hint="eastAsia" w:ascii="方正小标宋_GBK" w:hAnsi="Times New Roman" w:eastAsia="方正小标宋_GBK"/>
          <w:color w:val="000000"/>
          <w:kern w:val="0"/>
          <w:sz w:val="44"/>
          <w:szCs w:val="44"/>
        </w:rPr>
      </w:pPr>
      <w:r>
        <w:rPr>
          <w:rFonts w:hint="eastAsia" w:ascii="方正小标宋_GBK" w:hAnsi="Times New Roman" w:eastAsia="方正小标宋_GBK"/>
          <w:color w:val="000000"/>
          <w:kern w:val="0"/>
          <w:sz w:val="44"/>
          <w:szCs w:val="44"/>
        </w:rPr>
        <w:t>乡镇卫生院医疗服务推荐病种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黑体"/>
          <w:color w:val="000000"/>
          <w:kern w:val="0"/>
          <w:sz w:val="30"/>
          <w:szCs w:val="30"/>
        </w:rPr>
      </w:pPr>
      <w:r>
        <w:rPr>
          <w:rFonts w:ascii="Times New Roman" w:hAnsi="Times New Roman" w:eastAsia="黑体"/>
          <w:color w:val="000000"/>
          <w:kern w:val="0"/>
          <w:sz w:val="30"/>
          <w:szCs w:val="30"/>
        </w:rPr>
        <w:t>一、乡镇卫生院医疗服务基本病种（66种）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（一）内科（26种）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高血压病</w:t>
      </w:r>
      <w:bookmarkStart w:id="792" w:name="OLE_LINK3"/>
      <w:bookmarkStart w:id="793" w:name="OLE_LINK4"/>
      <w:bookmarkStart w:id="794" w:name="OLE_LINK5"/>
      <w:r>
        <w:rPr>
          <w:rFonts w:ascii="Times New Roman" w:hAnsi="Times New Roman" w:eastAsia="宋体" w:cs="Times New Roman"/>
          <w:color w:val="000000"/>
          <w:kern w:val="2"/>
          <w:sz w:val="30"/>
          <w:szCs w:val="30"/>
          <w:lang w:val="en-US" w:eastAsia="zh-CN" w:bidi="ar-SA"/>
        </w:rPr>
        <w:t>（I10.x00）、冠状动脉粥样硬化性心脏病</w:t>
      </w:r>
      <w:bookmarkEnd w:id="792"/>
      <w:bookmarkEnd w:id="793"/>
      <w:bookmarkEnd w:id="794"/>
      <w:r>
        <w:rPr>
          <w:rFonts w:ascii="Times New Roman" w:hAnsi="Times New Roman" w:eastAsia="宋体" w:cs="Times New Roman"/>
          <w:color w:val="000000"/>
          <w:kern w:val="2"/>
          <w:sz w:val="30"/>
          <w:szCs w:val="30"/>
          <w:lang w:val="en-US" w:eastAsia="zh-CN" w:bidi="ar-SA"/>
        </w:rPr>
        <w:t>（I25.103）、先天性心脏病(Q24.900)、心肌炎(I51.400)、脑卒中(I64.x00)、眩晕综合征(H81.901)、偏头痛(G43.900)、急性气管炎(J04.100)、支气管炎(J40.x00)、肺炎(J18.900)、肺气肿</w:t>
      </w:r>
      <w:bookmarkStart w:id="795" w:name="OLE_LINK6"/>
      <w:bookmarkStart w:id="796" w:name="OLE_LINK7"/>
      <w:r>
        <w:rPr>
          <w:rFonts w:ascii="Times New Roman" w:hAnsi="Times New Roman" w:eastAsia="宋体" w:cs="Times New Roman"/>
          <w:color w:val="000000"/>
          <w:kern w:val="2"/>
          <w:sz w:val="30"/>
          <w:szCs w:val="30"/>
          <w:lang w:val="en-US" w:eastAsia="zh-CN" w:bidi="ar-SA"/>
        </w:rPr>
        <w:t>(J43.900)、慢性肺源性心脏病</w:t>
      </w:r>
      <w:bookmarkEnd w:id="795"/>
      <w:bookmarkEnd w:id="796"/>
      <w:r>
        <w:rPr>
          <w:rFonts w:ascii="Times New Roman" w:hAnsi="Times New Roman" w:eastAsia="宋体" w:cs="Times New Roman"/>
          <w:color w:val="000000"/>
          <w:kern w:val="2"/>
          <w:sz w:val="30"/>
          <w:szCs w:val="30"/>
          <w:lang w:val="en-US" w:eastAsia="zh-CN" w:bidi="ar-SA"/>
        </w:rPr>
        <w:t>(I27.900)、急性上呼吸道感染(J06.900)、腹泻(K52.916)、胃肠炎(A09.901)、结肠炎(A09.902)、胆囊炎(K81.900)、泌尿道感染(N39.000)、急性肾小球肾炎（N00.902）、糖尿病(E14.900)、高脂血症(E78.500)、贫血(D64.900)、短暂性脑缺血发作(G45.900)、带状疱疹(B02.900)、皮炎(L30.900)、肺结核(A16.200)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（二）外科（17种）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阑尾炎(K37.x00)、腹痛(R10.400)、胆管结石(K80.500)、泌尿系结石(N20.900)、腹股沟疝K(40.900)、睾丸鞘膜积液(N43.301)、痔(I84.900)、便秘K(59.000)、肛周脓肿(K61.001)、前列腺增生(N40.x00)、头部外伤(S09.900)、骨折(T14.200)、椎动脉型颈椎病(M47.001+)、肩周炎(M75.001)、关节炎(M13.900)、腰肌劳损(M54.505)、腰椎间盘突出(M51.202)。</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（三）妇（产）科（7种）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女性盆腔炎(N73.902)、宫颈炎性疾病(N72.x00)、急性阴道炎(N76.000)、子宫内膜炎(N71.902)、输卵管炎(N70.904)、卵巢炎</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(N70.903)、助产单胎分娩(O83.900)。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（四）眼、耳鼻咽喉科（10种）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结膜炎(H10.900)、急性鼻咽炎(J00.x00)、急性鼻窦炎(J01.900)、鼻出血(R04.000)、急性扁桃体炎(J03.900)、急性咽喉炎(J06.000)、急性咽炎(J02.900)、疱疹性咽峡炎(B08.501)、中耳炎(H66.900)、非化脓性中耳炎(H65.900)。</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（五）口腔科（6种）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olor w:val="000000"/>
          <w:kern w:val="0"/>
          <w:sz w:val="30"/>
          <w:szCs w:val="30"/>
        </w:rPr>
      </w:pPr>
      <w:r>
        <w:rPr>
          <w:rFonts w:ascii="Times New Roman" w:hAnsi="Times New Roman" w:eastAsia="宋体"/>
          <w:color w:val="000000"/>
          <w:kern w:val="0"/>
          <w:sz w:val="30"/>
          <w:szCs w:val="30"/>
        </w:rPr>
        <w:t>龋齿（K02.900）、急性牙周炎（K05.200）、牙列部分缺失（K08.104）、化脓性牙龈炎（K05.101）、口腔粘膜溃疡（K12.109）、</w:t>
      </w:r>
      <w:r>
        <w:rPr>
          <w:rFonts w:ascii="Times New Roman" w:hAnsi="Times New Roman" w:eastAsia="宋体"/>
          <w:color w:val="000000"/>
          <w:sz w:val="30"/>
          <w:szCs w:val="30"/>
        </w:rPr>
        <w:t>口腔炎（K12.112）</w:t>
      </w:r>
      <w:r>
        <w:rPr>
          <w:rFonts w:ascii="Times New Roman" w:hAnsi="Times New Roman" w:eastAsia="宋体"/>
          <w:color w:val="000000"/>
          <w:kern w:val="0"/>
          <w:sz w:val="30"/>
          <w:szCs w:val="30"/>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color w:val="000000"/>
          <w:kern w:val="0"/>
          <w:sz w:val="30"/>
          <w:szCs w:val="30"/>
        </w:rPr>
      </w:pPr>
      <w:bookmarkStart w:id="797" w:name="_Hlk100394176"/>
      <w:r>
        <w:rPr>
          <w:rFonts w:ascii="Times New Roman" w:hAnsi="Times New Roman" w:eastAsia="楷体"/>
          <w:color w:val="000000"/>
          <w:kern w:val="0"/>
          <w:sz w:val="30"/>
          <w:szCs w:val="30"/>
        </w:rPr>
        <w:t>(</w:t>
      </w:r>
      <w:r>
        <w:rPr>
          <w:rFonts w:ascii="Times New Roman" w:hAnsi="Times New Roman" w:eastAsia="楷体_GB2312"/>
          <w:color w:val="000000"/>
          <w:kern w:val="0"/>
          <w:sz w:val="30"/>
          <w:szCs w:val="30"/>
        </w:rPr>
        <w:t>以上疾病代码按《疾病分类与代码》（GB/T 14396-2016）执行。</w:t>
      </w:r>
      <w:r>
        <w:rPr>
          <w:rFonts w:ascii="Times New Roman" w:hAnsi="Times New Roman" w:eastAsia="楷体"/>
          <w:color w:val="000000"/>
          <w:kern w:val="0"/>
          <w:sz w:val="30"/>
          <w:szCs w:val="30"/>
        </w:rPr>
        <w:t>)</w:t>
      </w:r>
    </w:p>
    <w:bookmarkEnd w:id="797"/>
    <w:p>
      <w:pPr>
        <w:keepNext w:val="0"/>
        <w:keepLines w:val="0"/>
        <w:pageBreakBefore w:val="0"/>
        <w:widowControl w:val="0"/>
        <w:kinsoku/>
        <w:wordWrap/>
        <w:overflowPunct/>
        <w:topLinePunct w:val="0"/>
        <w:autoSpaceDE/>
        <w:autoSpaceDN/>
        <w:bidi w:val="0"/>
        <w:adjustRightInd w:val="0"/>
        <w:snapToGrid w:val="0"/>
        <w:spacing w:beforeAutospacing="0" w:after="0" w:afterAutospacing="0" w:line="600" w:lineRule="exact"/>
        <w:ind w:left="0" w:leftChars="0" w:right="0" w:rightChars="0" w:firstLine="600" w:firstLineChars="200"/>
        <w:jc w:val="both"/>
        <w:textAlignment w:val="auto"/>
        <w:rPr>
          <w:rFonts w:ascii="Times New Roman" w:hAnsi="Times New Roman" w:eastAsia="黑体" w:cs="Times New Roman"/>
          <w:color w:val="000000"/>
          <w:kern w:val="0"/>
          <w:sz w:val="30"/>
          <w:szCs w:val="30"/>
          <w:lang w:val="en-US" w:eastAsia="zh-CN" w:bidi="ar-SA"/>
        </w:rPr>
      </w:pPr>
      <w:r>
        <w:rPr>
          <w:rFonts w:ascii="Times New Roman" w:hAnsi="Times New Roman" w:eastAsia="黑体" w:cs="Times New Roman"/>
          <w:color w:val="000000"/>
          <w:kern w:val="0"/>
          <w:sz w:val="30"/>
          <w:szCs w:val="30"/>
          <w:lang w:val="en-US" w:eastAsia="zh-CN" w:bidi="ar-SA"/>
        </w:rPr>
        <w:t>二、乡镇卫生院医疗服务中医疾病名（70种）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（一）内科（25种）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感冒（A01.01.01）、伤风（A01.01.01.01）、温病（A01.03.01.）、内伤发热病（A06.01.04）、咳嗽病（A04.04.01.）、胸痹心痛（A04.01.01）、怔忡病（A04.01.10）、眩晕（A17.07）、呃逆（A04.03.01）、胃反病（A04.03.02）、腹胀病（A04.03.05）、便秘（A04.03.06）、泄泻（A04.03.07）、胃痞病（A04.03.15）、胃痛（A04.03.19）、中风病（A07.01.01.）、口僻（A07.01.01.04）、外感头痛A07.01.02.01）、内伤头痛（A07.01.02.02）、风寒湿痹（A07.06.01）、不寐（A04.01.13）、郁证（A05.01）、消渴（A06.09.）、水肿类病（A06.07.）、淋症（尿路感染A04.05.）。</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（二）外科（16种）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乳痈（A07.03.01）、乳痹（A07.03.04）、瘿类病（A07.02.）、疖（A08.02.01.）、丹毒（A08.01.56）、痣疮（A08.03.01.）、蛇串疮（A08.01.02带状疱疹）、湿疮（A08.01.07）、瘾疹（A08.01.09）、风热疮（A08.01.14）、粉刺（A08.01.20）。急性腰扭伤（A03.06.04.08）、腰肌劳损（A03.06.04.09）、漏肩风（肩关节周围炎A03.06.04.03）、颈椎病（A03.06.04.05）、腰椎病（A03.06.04.06）。</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（三）妇科（11种）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月经先期（A09.02.02.01）、月经后期（A09.02.02.02）、月经先后不定期（A09.02.02.03）、月经过多（A09.02.02.04）、月经过少（A09.02.02.05）、经期延长（A09.02.02.06）、痛经（A09.02.02.07）、绝经前后诸证（A09.02.02.12）、产后缺乳（A09.02.05.22）、带下类病（A09.02.06.）、盆腔炎（A09.02.07.03）。</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sz w:val="30"/>
          <w:szCs w:val="30"/>
        </w:rPr>
      </w:pPr>
      <w:r>
        <w:rPr>
          <w:rFonts w:ascii="Times New Roman" w:hAnsi="Times New Roman" w:eastAsia="楷体"/>
          <w:bCs/>
          <w:color w:val="000000"/>
          <w:kern w:val="0"/>
          <w:sz w:val="30"/>
          <w:szCs w:val="30"/>
        </w:rPr>
        <w:t>（四）儿科（10种）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小儿感冒（A10.02.01）、小儿咳嗽（A10.04.01）、小儿泄泻（A10.04.18）、小儿呕吐（A10.04.17）、小儿厌食（A10.04.15）、食积（A10.04.14.02）、小儿疳积（A10.04.13.02）、小儿口疮（A10.04.28）、小儿腹痛（A10.04.19）、小儿遗尿（A10.04.23）</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bCs/>
          <w:color w:val="000000"/>
          <w:kern w:val="0"/>
          <w:sz w:val="30"/>
          <w:szCs w:val="30"/>
        </w:rPr>
      </w:pPr>
      <w:r>
        <w:rPr>
          <w:rFonts w:ascii="Times New Roman" w:hAnsi="Times New Roman" w:eastAsia="楷体"/>
          <w:bCs/>
          <w:color w:val="000000"/>
          <w:kern w:val="0"/>
          <w:sz w:val="30"/>
          <w:szCs w:val="30"/>
        </w:rPr>
        <w:t>（五）五官科（8种）</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宋体" w:cs="Times New Roman"/>
          <w:color w:val="000000"/>
          <w:kern w:val="2"/>
          <w:sz w:val="30"/>
          <w:szCs w:val="30"/>
          <w:lang w:val="en-US" w:eastAsia="zh-CN" w:bidi="ar-SA"/>
        </w:rPr>
      </w:pPr>
      <w:r>
        <w:rPr>
          <w:rFonts w:ascii="Times New Roman" w:hAnsi="Times New Roman" w:eastAsia="宋体" w:cs="Times New Roman"/>
          <w:color w:val="000000"/>
          <w:kern w:val="2"/>
          <w:sz w:val="30"/>
          <w:szCs w:val="30"/>
          <w:lang w:val="en-US" w:eastAsia="zh-CN" w:bidi="ar-SA"/>
        </w:rPr>
        <w:t>针眼（A11.01.01.01）、天行赤眼（A11.01.03.01流行性出血性结膜炎）、神水将枯（A11.01.06干眼症）、鼻鼽（A13.02变应性鼻炎）、鼻渊（A13.03鼻窦炎）、乳蛾（A14.01扁桃体炎）、喉痹（A14.03咽炎）、梅核气（A14.09）。</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ascii="Times New Roman" w:hAnsi="Times New Roman" w:eastAsia="楷体" w:cs="Times New Roman"/>
          <w:color w:val="000000"/>
          <w:kern w:val="0"/>
          <w:sz w:val="30"/>
          <w:szCs w:val="30"/>
          <w:lang w:val="en-US" w:eastAsia="zh-CN" w:bidi="ar-SA"/>
        </w:rPr>
      </w:pPr>
      <w:r>
        <w:rPr>
          <w:rFonts w:ascii="Times New Roman" w:hAnsi="Times New Roman" w:eastAsia="楷体" w:cs="Times New Roman"/>
          <w:color w:val="000000"/>
          <w:kern w:val="0"/>
          <w:sz w:val="30"/>
          <w:szCs w:val="30"/>
          <w:lang w:val="en-US" w:eastAsia="zh-CN" w:bidi="ar-SA"/>
        </w:rPr>
        <w:t>(以上中医疾病代码按《中医病证分类与代码》（修订版）执行）</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firstLine="600" w:firstLineChars="200"/>
        <w:jc w:val="both"/>
        <w:textAlignment w:val="auto"/>
        <w:rPr>
          <w:rFonts w:hint="eastAsia" w:ascii="Times New Roman" w:hAnsi="Times New Roman" w:eastAsia="楷体" w:cs="Times New Roman"/>
          <w:color w:val="000000"/>
          <w:spacing w:val="10"/>
          <w:kern w:val="2"/>
          <w:sz w:val="30"/>
          <w:szCs w:val="30"/>
          <w:shd w:val="clear" w:color="auto" w:fill="FFFFFF"/>
          <w:lang w:val="en-US" w:eastAsia="zh-CN" w:bidi="ar-SA"/>
        </w:rPr>
      </w:pPr>
      <w:r>
        <w:rPr>
          <w:rFonts w:ascii="Times New Roman" w:hAnsi="Times New Roman" w:eastAsia="黑体" w:cs="Times New Roman"/>
          <w:color w:val="000000"/>
          <w:kern w:val="0"/>
          <w:sz w:val="30"/>
          <w:szCs w:val="30"/>
          <w:lang w:val="en-US" w:eastAsia="zh-CN" w:bidi="ar-SA"/>
        </w:rPr>
        <w:t>三、县医院医疗服务能力基本标准（国卫办医发﹝2016﹞12号）中所含部分病种。</w:t>
      </w:r>
    </w:p>
    <w:p>
      <w:pPr>
        <w:rPr>
          <w:rFonts w:hint="default"/>
          <w:lang w:val="en-US" w:eastAsia="zh-CN"/>
        </w:rPr>
      </w:pPr>
    </w:p>
    <w:sectPr>
      <w:footerReference r:id="rId7" w:type="default"/>
      <w:pgSz w:w="11906" w:h="16838"/>
      <w:pgMar w:top="1440" w:right="1800" w:bottom="1440" w:left="1800" w:header="851" w:footer="850"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ind w:left="1470" w:right="1470"/>
      <w:jc w:val="center"/>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ind w:left="0" w:leftChars="0" w:right="1470" w:firstLine="0" w:firstLineChars="0"/>
      <w:textAlignment w:val="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0" w:firstLineChars="0"/>
      <w:textAlignment w:val="baseline"/>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6</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79F90"/>
    <w:multiLevelType w:val="multilevel"/>
    <w:tmpl w:val="86179F90"/>
    <w:lvl w:ilvl="0" w:tentative="0">
      <w:start w:val="1"/>
      <w:numFmt w:val="chineseCounting"/>
      <w:pStyle w:val="4"/>
      <w:suff w:val="space"/>
      <w:lvlText w:val="第%1章 "/>
      <w:lvlJc w:val="left"/>
      <w:pPr>
        <w:tabs>
          <w:tab w:val="left" w:pos="420"/>
        </w:tabs>
        <w:ind w:left="425" w:hanging="425"/>
      </w:pPr>
      <w:rPr>
        <w:rFonts w:hint="eastAsia"/>
      </w:rPr>
    </w:lvl>
    <w:lvl w:ilvl="1" w:tentative="0">
      <w:start w:val="1"/>
      <w:numFmt w:val="decimal"/>
      <w:pStyle w:val="5"/>
      <w:isLgl/>
      <w:suff w:val="space"/>
      <w:lvlText w:val="%1.%2."/>
      <w:lvlJc w:val="left"/>
      <w:pPr>
        <w:tabs>
          <w:tab w:val="left" w:pos="420"/>
        </w:tabs>
        <w:ind w:left="567" w:hanging="567"/>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1">
    <w:nsid w:val="87E0CC31"/>
    <w:multiLevelType w:val="multilevel"/>
    <w:tmpl w:val="87E0CC31"/>
    <w:lvl w:ilvl="0" w:tentative="0">
      <w:start w:val="1"/>
      <w:numFmt w:val="chineseCounting"/>
      <w:suff w:val="nothing"/>
      <w:lvlText w:val="第%1章 "/>
      <w:lvlJc w:val="left"/>
      <w:pPr>
        <w:ind w:left="432" w:hanging="432"/>
      </w:pPr>
      <w:rPr>
        <w:rFonts w:hint="eastAsia"/>
      </w:rPr>
    </w:lvl>
    <w:lvl w:ilvl="1" w:tentative="0">
      <w:start w:val="1"/>
      <w:numFmt w:val="decimal"/>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abstractNum w:abstractNumId="2">
    <w:nsid w:val="625BB318"/>
    <w:multiLevelType w:val="singleLevel"/>
    <w:tmpl w:val="625BB318"/>
    <w:lvl w:ilvl="0" w:tentative="0">
      <w:start w:val="1"/>
      <w:numFmt w:val="decimal"/>
      <w:suff w:val="nothing"/>
      <w:lvlText w:val="%1."/>
      <w:lvlJc w:val="left"/>
    </w:lvl>
  </w:abstractNum>
  <w:abstractNum w:abstractNumId="3">
    <w:nsid w:val="6EEE7017"/>
    <w:multiLevelType w:val="singleLevel"/>
    <w:tmpl w:val="6EEE7017"/>
    <w:lvl w:ilvl="0" w:tentative="0">
      <w:start w:val="2"/>
      <w:numFmt w:val="chineseCounting"/>
      <w:suff w:val="space"/>
      <w:lvlText w:val="第%1章"/>
      <w:lvlJc w:val="left"/>
      <w:rPr>
        <w:rFonts w:hint="eastAsia"/>
      </w:rPr>
    </w:lvl>
  </w:abstractNum>
  <w:abstractNum w:abstractNumId="4">
    <w:nsid w:val="76A42C90"/>
    <w:multiLevelType w:val="singleLevel"/>
    <w:tmpl w:val="76A42C90"/>
    <w:lvl w:ilvl="0" w:tentative="0">
      <w:start w:val="4"/>
      <w:numFmt w:val="chineseCounting"/>
      <w:suff w:val="space"/>
      <w:lvlText w:val="第%1章"/>
      <w:lvlJc w:val="left"/>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3351BD3"/>
    <w:rsid w:val="044A0C68"/>
    <w:rsid w:val="04960995"/>
    <w:rsid w:val="05896C23"/>
    <w:rsid w:val="05D05BD6"/>
    <w:rsid w:val="062E7227"/>
    <w:rsid w:val="06336DDC"/>
    <w:rsid w:val="065C332B"/>
    <w:rsid w:val="068C11C4"/>
    <w:rsid w:val="06977505"/>
    <w:rsid w:val="06993E7B"/>
    <w:rsid w:val="072E2612"/>
    <w:rsid w:val="076676A4"/>
    <w:rsid w:val="07980477"/>
    <w:rsid w:val="080F08D8"/>
    <w:rsid w:val="08A42CF4"/>
    <w:rsid w:val="08CF2AB1"/>
    <w:rsid w:val="08EB2D4B"/>
    <w:rsid w:val="08EC6A47"/>
    <w:rsid w:val="092B04EE"/>
    <w:rsid w:val="0968078F"/>
    <w:rsid w:val="097F6E86"/>
    <w:rsid w:val="099E4BE6"/>
    <w:rsid w:val="09B15E18"/>
    <w:rsid w:val="0A0E77C7"/>
    <w:rsid w:val="0A2A20BB"/>
    <w:rsid w:val="0AA84310"/>
    <w:rsid w:val="0AB06CC8"/>
    <w:rsid w:val="0ACE0464"/>
    <w:rsid w:val="0AF3175C"/>
    <w:rsid w:val="0B457414"/>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FB743D"/>
    <w:rsid w:val="10110356"/>
    <w:rsid w:val="10167573"/>
    <w:rsid w:val="102F3F3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E65B46"/>
    <w:rsid w:val="140C3B0E"/>
    <w:rsid w:val="14706530"/>
    <w:rsid w:val="1480214E"/>
    <w:rsid w:val="15141074"/>
    <w:rsid w:val="152E5B6B"/>
    <w:rsid w:val="15485925"/>
    <w:rsid w:val="15833B55"/>
    <w:rsid w:val="15E1296A"/>
    <w:rsid w:val="15E536DF"/>
    <w:rsid w:val="15EB4E6A"/>
    <w:rsid w:val="15EC088E"/>
    <w:rsid w:val="161D7A6F"/>
    <w:rsid w:val="165D4FD4"/>
    <w:rsid w:val="16A74369"/>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1271B30"/>
    <w:rsid w:val="21817DC8"/>
    <w:rsid w:val="21A17A20"/>
    <w:rsid w:val="21BF1549"/>
    <w:rsid w:val="21CC3338"/>
    <w:rsid w:val="22A7377A"/>
    <w:rsid w:val="22C33482"/>
    <w:rsid w:val="234B61D6"/>
    <w:rsid w:val="236D7992"/>
    <w:rsid w:val="237E0413"/>
    <w:rsid w:val="23831E85"/>
    <w:rsid w:val="23F54DA7"/>
    <w:rsid w:val="240045EA"/>
    <w:rsid w:val="241B54BC"/>
    <w:rsid w:val="24A574F5"/>
    <w:rsid w:val="24BF6BA5"/>
    <w:rsid w:val="2535425C"/>
    <w:rsid w:val="25B05230"/>
    <w:rsid w:val="25C4174D"/>
    <w:rsid w:val="26167F07"/>
    <w:rsid w:val="26356B63"/>
    <w:rsid w:val="266E50FA"/>
    <w:rsid w:val="26856269"/>
    <w:rsid w:val="273B55E0"/>
    <w:rsid w:val="27745192"/>
    <w:rsid w:val="277827B9"/>
    <w:rsid w:val="278C7E2E"/>
    <w:rsid w:val="27CF13DE"/>
    <w:rsid w:val="27E40FB6"/>
    <w:rsid w:val="28110AD2"/>
    <w:rsid w:val="28304927"/>
    <w:rsid w:val="28676094"/>
    <w:rsid w:val="28701566"/>
    <w:rsid w:val="289D7C2B"/>
    <w:rsid w:val="28BC65D9"/>
    <w:rsid w:val="290770C2"/>
    <w:rsid w:val="292D05BD"/>
    <w:rsid w:val="29342097"/>
    <w:rsid w:val="29906BC3"/>
    <w:rsid w:val="29ED3F5E"/>
    <w:rsid w:val="29FC4EF2"/>
    <w:rsid w:val="2A4B1981"/>
    <w:rsid w:val="2A5779F1"/>
    <w:rsid w:val="2A692C9D"/>
    <w:rsid w:val="2A947237"/>
    <w:rsid w:val="2AC73565"/>
    <w:rsid w:val="2AEE256A"/>
    <w:rsid w:val="2AF12A73"/>
    <w:rsid w:val="2B0B4BB9"/>
    <w:rsid w:val="2B422345"/>
    <w:rsid w:val="2B7B5F64"/>
    <w:rsid w:val="2C185B73"/>
    <w:rsid w:val="2C1E39D0"/>
    <w:rsid w:val="2C4A05F5"/>
    <w:rsid w:val="2C861112"/>
    <w:rsid w:val="2CC459E9"/>
    <w:rsid w:val="2D0C6947"/>
    <w:rsid w:val="2D1812D8"/>
    <w:rsid w:val="2D392E5B"/>
    <w:rsid w:val="2D414644"/>
    <w:rsid w:val="2D8178FE"/>
    <w:rsid w:val="2D8A5D4E"/>
    <w:rsid w:val="2DB903F1"/>
    <w:rsid w:val="2DC440B0"/>
    <w:rsid w:val="2DFF25FF"/>
    <w:rsid w:val="2E1E4B8A"/>
    <w:rsid w:val="2E745722"/>
    <w:rsid w:val="2E874FFD"/>
    <w:rsid w:val="2EEE6D81"/>
    <w:rsid w:val="30120C49"/>
    <w:rsid w:val="30284655"/>
    <w:rsid w:val="30BB3E79"/>
    <w:rsid w:val="310C0A45"/>
    <w:rsid w:val="3150741C"/>
    <w:rsid w:val="31723A53"/>
    <w:rsid w:val="3195440B"/>
    <w:rsid w:val="31991FA4"/>
    <w:rsid w:val="31E25AE6"/>
    <w:rsid w:val="31E64DDE"/>
    <w:rsid w:val="3290627E"/>
    <w:rsid w:val="32A1202B"/>
    <w:rsid w:val="32A96D68"/>
    <w:rsid w:val="32CB6F15"/>
    <w:rsid w:val="33133268"/>
    <w:rsid w:val="33133310"/>
    <w:rsid w:val="333351A3"/>
    <w:rsid w:val="334F3322"/>
    <w:rsid w:val="33E5763D"/>
    <w:rsid w:val="340E28C1"/>
    <w:rsid w:val="34337244"/>
    <w:rsid w:val="343425F9"/>
    <w:rsid w:val="346554E4"/>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A02DFD"/>
    <w:rsid w:val="3AD37DB6"/>
    <w:rsid w:val="3B765C41"/>
    <w:rsid w:val="3B9065FA"/>
    <w:rsid w:val="3BAC7FF0"/>
    <w:rsid w:val="3BF9617C"/>
    <w:rsid w:val="3C6F63EF"/>
    <w:rsid w:val="3C9F107E"/>
    <w:rsid w:val="3CC95B77"/>
    <w:rsid w:val="3CCC5936"/>
    <w:rsid w:val="3CDD271B"/>
    <w:rsid w:val="3D816D83"/>
    <w:rsid w:val="3DDB17DC"/>
    <w:rsid w:val="3DF32B1F"/>
    <w:rsid w:val="3E585A05"/>
    <w:rsid w:val="3E5F79C4"/>
    <w:rsid w:val="3E723F66"/>
    <w:rsid w:val="3E797888"/>
    <w:rsid w:val="3E7A2CE2"/>
    <w:rsid w:val="3E9736BC"/>
    <w:rsid w:val="3EDD2592"/>
    <w:rsid w:val="3EEA67A9"/>
    <w:rsid w:val="3F1F2ECA"/>
    <w:rsid w:val="3F3B584C"/>
    <w:rsid w:val="3F6748E6"/>
    <w:rsid w:val="3FDB44FE"/>
    <w:rsid w:val="3FDF52CD"/>
    <w:rsid w:val="40151A0C"/>
    <w:rsid w:val="406F0719"/>
    <w:rsid w:val="40707643"/>
    <w:rsid w:val="40AA7B9C"/>
    <w:rsid w:val="40C73D4E"/>
    <w:rsid w:val="40CE2775"/>
    <w:rsid w:val="40D00933"/>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C0C42"/>
    <w:rsid w:val="49A637DA"/>
    <w:rsid w:val="49B2579F"/>
    <w:rsid w:val="49BF4AC4"/>
    <w:rsid w:val="49CF62BD"/>
    <w:rsid w:val="49EF5432"/>
    <w:rsid w:val="4A161186"/>
    <w:rsid w:val="4A2F2D65"/>
    <w:rsid w:val="4A6A26C9"/>
    <w:rsid w:val="4A7B3956"/>
    <w:rsid w:val="4A9725E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439F1"/>
    <w:rsid w:val="4E367EAE"/>
    <w:rsid w:val="4E542860"/>
    <w:rsid w:val="4E796594"/>
    <w:rsid w:val="4E8A0D1D"/>
    <w:rsid w:val="4EA27AD9"/>
    <w:rsid w:val="4EA35165"/>
    <w:rsid w:val="4EEA77A2"/>
    <w:rsid w:val="4F1764F2"/>
    <w:rsid w:val="4F7C1488"/>
    <w:rsid w:val="4FA65AFA"/>
    <w:rsid w:val="4FBD59E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96B43C6"/>
    <w:rsid w:val="5977221C"/>
    <w:rsid w:val="5980708B"/>
    <w:rsid w:val="59DA7063"/>
    <w:rsid w:val="59FC60B2"/>
    <w:rsid w:val="5A041BE3"/>
    <w:rsid w:val="5A410D3B"/>
    <w:rsid w:val="5A4918AE"/>
    <w:rsid w:val="5A603D04"/>
    <w:rsid w:val="5AD50985"/>
    <w:rsid w:val="5BFC7BA9"/>
    <w:rsid w:val="5C381374"/>
    <w:rsid w:val="5C44524E"/>
    <w:rsid w:val="5C603EEF"/>
    <w:rsid w:val="5C794A68"/>
    <w:rsid w:val="5C8313B3"/>
    <w:rsid w:val="5CC507B6"/>
    <w:rsid w:val="5CDF68D8"/>
    <w:rsid w:val="5D695DA5"/>
    <w:rsid w:val="5D735B94"/>
    <w:rsid w:val="5D743596"/>
    <w:rsid w:val="5D7A04E9"/>
    <w:rsid w:val="5E6A530B"/>
    <w:rsid w:val="5F1713CB"/>
    <w:rsid w:val="5F413A41"/>
    <w:rsid w:val="5FA769D1"/>
    <w:rsid w:val="5FB25805"/>
    <w:rsid w:val="5FE75753"/>
    <w:rsid w:val="60E17681"/>
    <w:rsid w:val="610927A0"/>
    <w:rsid w:val="61B07047"/>
    <w:rsid w:val="61DB49D9"/>
    <w:rsid w:val="621C33F2"/>
    <w:rsid w:val="623A470E"/>
    <w:rsid w:val="62F02D2C"/>
    <w:rsid w:val="63C35AA1"/>
    <w:rsid w:val="643A2D71"/>
    <w:rsid w:val="6445164C"/>
    <w:rsid w:val="645B0876"/>
    <w:rsid w:val="645E2948"/>
    <w:rsid w:val="64BF34AB"/>
    <w:rsid w:val="64D11F02"/>
    <w:rsid w:val="64EF6202"/>
    <w:rsid w:val="652649C4"/>
    <w:rsid w:val="655D756E"/>
    <w:rsid w:val="65841218"/>
    <w:rsid w:val="658B0DFC"/>
    <w:rsid w:val="65CC758B"/>
    <w:rsid w:val="66216BFE"/>
    <w:rsid w:val="664261E4"/>
    <w:rsid w:val="66507F49"/>
    <w:rsid w:val="66767896"/>
    <w:rsid w:val="66B67354"/>
    <w:rsid w:val="678F14F6"/>
    <w:rsid w:val="67AD02FF"/>
    <w:rsid w:val="67CD3E93"/>
    <w:rsid w:val="67D500AC"/>
    <w:rsid w:val="67D61280"/>
    <w:rsid w:val="685A66B3"/>
    <w:rsid w:val="68D43129"/>
    <w:rsid w:val="68E005F6"/>
    <w:rsid w:val="68E03172"/>
    <w:rsid w:val="68EC2447"/>
    <w:rsid w:val="68F423C1"/>
    <w:rsid w:val="68F84484"/>
    <w:rsid w:val="68FA05DC"/>
    <w:rsid w:val="690102A5"/>
    <w:rsid w:val="691274C1"/>
    <w:rsid w:val="6912754E"/>
    <w:rsid w:val="6913050F"/>
    <w:rsid w:val="69557366"/>
    <w:rsid w:val="69A0043F"/>
    <w:rsid w:val="6A377945"/>
    <w:rsid w:val="6A576567"/>
    <w:rsid w:val="6A745ABF"/>
    <w:rsid w:val="6A966EE5"/>
    <w:rsid w:val="6A9E0DA7"/>
    <w:rsid w:val="6B0B6421"/>
    <w:rsid w:val="6B1B1DD6"/>
    <w:rsid w:val="6B336EF5"/>
    <w:rsid w:val="6B441F28"/>
    <w:rsid w:val="6BD00000"/>
    <w:rsid w:val="6BD4765B"/>
    <w:rsid w:val="6BF018DB"/>
    <w:rsid w:val="6BFD7EA6"/>
    <w:rsid w:val="6C0539EF"/>
    <w:rsid w:val="6C467711"/>
    <w:rsid w:val="6C7A24D7"/>
    <w:rsid w:val="6CA65BFC"/>
    <w:rsid w:val="6CEC3A86"/>
    <w:rsid w:val="6D15056F"/>
    <w:rsid w:val="6D235A8D"/>
    <w:rsid w:val="6D4506BF"/>
    <w:rsid w:val="6D7922D8"/>
    <w:rsid w:val="6DAF2603"/>
    <w:rsid w:val="6DDD563B"/>
    <w:rsid w:val="6E17004D"/>
    <w:rsid w:val="6E1D1819"/>
    <w:rsid w:val="6E2702F2"/>
    <w:rsid w:val="6E845C78"/>
    <w:rsid w:val="6EB80BE3"/>
    <w:rsid w:val="6ED15532"/>
    <w:rsid w:val="6ED46285"/>
    <w:rsid w:val="6EE34597"/>
    <w:rsid w:val="6F04705D"/>
    <w:rsid w:val="6F115FA0"/>
    <w:rsid w:val="6F132C2A"/>
    <w:rsid w:val="6F436938"/>
    <w:rsid w:val="6F5227DA"/>
    <w:rsid w:val="6F7B4C4A"/>
    <w:rsid w:val="6FE54A4F"/>
    <w:rsid w:val="70371C02"/>
    <w:rsid w:val="70653A40"/>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F92BF3"/>
    <w:rsid w:val="764D0DBE"/>
    <w:rsid w:val="769E166F"/>
    <w:rsid w:val="76AE24BD"/>
    <w:rsid w:val="76ED6469"/>
    <w:rsid w:val="76F0172E"/>
    <w:rsid w:val="7702704E"/>
    <w:rsid w:val="77203D64"/>
    <w:rsid w:val="779C6359"/>
    <w:rsid w:val="77E0008D"/>
    <w:rsid w:val="78372F38"/>
    <w:rsid w:val="78691DAF"/>
    <w:rsid w:val="78FC5E03"/>
    <w:rsid w:val="790F667F"/>
    <w:rsid w:val="799169A1"/>
    <w:rsid w:val="79E068CB"/>
    <w:rsid w:val="7A025785"/>
    <w:rsid w:val="7A3B5A25"/>
    <w:rsid w:val="7A5B7C03"/>
    <w:rsid w:val="7AA10B03"/>
    <w:rsid w:val="7AFB3F4A"/>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8617E9"/>
    <w:rsid w:val="7E9916A7"/>
    <w:rsid w:val="7EB800BF"/>
    <w:rsid w:val="7F416B3C"/>
    <w:rsid w:val="7F534A21"/>
    <w:rsid w:val="7F817710"/>
    <w:rsid w:val="7FBB3070"/>
    <w:rsid w:val="7FC24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textAlignment w:val="baseline"/>
    </w:pPr>
    <w:rPr>
      <w:rFonts w:ascii="Calibri" w:hAnsi="Calibri" w:eastAsia="等线"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50" w:beforeLines="50" w:beforeAutospacing="0" w:after="50" w:afterLines="50" w:afterAutospacing="0" w:line="240" w:lineRule="auto"/>
      <w:ind w:left="425" w:hanging="425"/>
      <w:jc w:val="center"/>
      <w:outlineLvl w:val="0"/>
    </w:pPr>
    <w:rPr>
      <w:b/>
      <w:kern w:val="44"/>
      <w:sz w:val="32"/>
    </w:rPr>
  </w:style>
  <w:style w:type="paragraph" w:styleId="5">
    <w:name w:val="heading 2"/>
    <w:basedOn w:val="1"/>
    <w:next w:val="1"/>
    <w:unhideWhenUsed/>
    <w:qFormat/>
    <w:uiPriority w:val="0"/>
    <w:pPr>
      <w:keepNext/>
      <w:keepLines/>
      <w:numPr>
        <w:ilvl w:val="1"/>
        <w:numId w:val="1"/>
      </w:numPr>
      <w:tabs>
        <w:tab w:val="clear" w:pos="420"/>
      </w:tabs>
      <w:spacing w:before="50" w:beforeLines="50" w:after="50" w:afterLines="50" w:line="240" w:lineRule="auto"/>
      <w:ind w:left="0" w:firstLine="0"/>
      <w:outlineLvl w:val="1"/>
    </w:pPr>
    <w:rPr>
      <w:rFonts w:ascii="Cambria" w:hAnsi="Cambria" w:eastAsia="宋体"/>
      <w:b/>
      <w:bCs/>
      <w:sz w:val="28"/>
      <w:szCs w:val="32"/>
    </w:rPr>
  </w:style>
  <w:style w:type="paragraph" w:styleId="6">
    <w:name w:val="heading 3"/>
    <w:basedOn w:val="1"/>
    <w:next w:val="1"/>
    <w:semiHidden/>
    <w:unhideWhenUsed/>
    <w:qFormat/>
    <w:uiPriority w:val="0"/>
    <w:pPr>
      <w:keepNext/>
      <w:keepLines/>
      <w:numPr>
        <w:ilvl w:val="2"/>
        <w:numId w:val="2"/>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semiHidden/>
    <w:unhideWhenUsed/>
    <w:qFormat/>
    <w:uiPriority w:val="0"/>
    <w:pPr>
      <w:keepNext/>
      <w:keepLines/>
      <w:numPr>
        <w:ilvl w:val="3"/>
        <w:numId w:val="2"/>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2"/>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2"/>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2"/>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2"/>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2"/>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Body Text Indent"/>
    <w:basedOn w:val="1"/>
    <w:qFormat/>
    <w:uiPriority w:val="0"/>
    <w:pPr>
      <w:ind w:firstLine="640" w:firstLineChars="200"/>
    </w:pPr>
    <w:rPr>
      <w:sz w:val="32"/>
    </w:rPr>
  </w:style>
  <w:style w:type="paragraph" w:styleId="13">
    <w:name w:val="Block Text"/>
    <w:basedOn w:val="1"/>
    <w:qFormat/>
    <w:uiPriority w:val="0"/>
    <w:pPr>
      <w:widowControl/>
      <w:spacing w:after="120"/>
      <w:ind w:left="1440" w:leftChars="700" w:right="1440" w:rightChars="700"/>
      <w:jc w:val="left"/>
    </w:pPr>
    <w:rPr>
      <w:rFonts w:ascii="宋体" w:hAnsi="宋体" w:eastAsia="仿宋" w:cs="宋体"/>
      <w:kern w:val="0"/>
      <w:sz w:val="32"/>
      <w:szCs w:val="24"/>
    </w:rPr>
  </w:style>
  <w:style w:type="paragraph" w:styleId="14">
    <w:name w:val="toc 3"/>
    <w:basedOn w:val="1"/>
    <w:next w:val="1"/>
    <w:unhideWhenUsed/>
    <w:qFormat/>
    <w:uiPriority w:val="39"/>
    <w:pPr>
      <w:ind w:left="840" w:leftChars="400"/>
    </w:pPr>
  </w:style>
  <w:style w:type="paragraph" w:styleId="15">
    <w:name w:val="footer"/>
    <w:basedOn w:val="1"/>
    <w:uiPriority w:val="0"/>
    <w:pPr>
      <w:tabs>
        <w:tab w:val="center" w:pos="4153"/>
        <w:tab w:val="right" w:pos="8306"/>
      </w:tabs>
      <w:snapToGrid w:val="0"/>
      <w:jc w:val="left"/>
    </w:pPr>
    <w:rPr>
      <w:sz w:val="18"/>
    </w:rPr>
  </w:style>
  <w:style w:type="paragraph" w:styleId="1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unhideWhenUsed/>
    <w:qFormat/>
    <w:uiPriority w:val="39"/>
  </w:style>
  <w:style w:type="paragraph" w:styleId="18">
    <w:name w:val="toc 4"/>
    <w:basedOn w:val="1"/>
    <w:next w:val="1"/>
    <w:unhideWhenUsed/>
    <w:qFormat/>
    <w:uiPriority w:val="39"/>
    <w:pPr>
      <w:ind w:left="1260" w:leftChars="600"/>
    </w:pPr>
  </w:style>
  <w:style w:type="paragraph" w:styleId="19">
    <w:name w:val="toc 2"/>
    <w:basedOn w:val="1"/>
    <w:next w:val="1"/>
    <w:unhideWhenUsed/>
    <w:qFormat/>
    <w:uiPriority w:val="39"/>
    <w:pPr>
      <w:tabs>
        <w:tab w:val="right" w:leader="dot" w:pos="8982"/>
      </w:tabs>
      <w:ind w:left="420" w:leftChars="200"/>
      <w:jc w:val="center"/>
    </w:pPr>
    <w:rPr>
      <w:sz w:val="22"/>
      <w:szCs w:val="24"/>
    </w:rPr>
  </w:style>
  <w:style w:type="paragraph" w:styleId="20">
    <w:name w:val="Normal (Web)"/>
    <w:basedOn w:val="1"/>
    <w:qFormat/>
    <w:uiPriority w:val="0"/>
    <w:pPr>
      <w:spacing w:beforeAutospacing="1" w:afterAutospacing="1"/>
      <w:jc w:val="left"/>
    </w:pPr>
    <w:rPr>
      <w:kern w:val="0"/>
      <w:sz w:val="24"/>
    </w:rPr>
  </w:style>
  <w:style w:type="paragraph" w:styleId="21">
    <w:name w:val="index 1"/>
    <w:basedOn w:val="1"/>
    <w:next w:val="1"/>
    <w:qFormat/>
    <w:uiPriority w:val="99"/>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NormalIndent"/>
    <w:basedOn w:val="1"/>
    <w:qFormat/>
    <w:uiPriority w:val="0"/>
    <w:pPr>
      <w:ind w:firstLine="420" w:firstLineChars="200"/>
    </w:pPr>
  </w:style>
  <w:style w:type="paragraph" w:customStyle="1" w:styleId="26">
    <w:name w:val="_Style 3"/>
    <w:basedOn w:val="1"/>
    <w:qFormat/>
    <w:uiPriority w:val="34"/>
    <w:pPr>
      <w:ind w:firstLine="420" w:firstLineChars="200"/>
    </w:pPr>
  </w:style>
  <w:style w:type="paragraph" w:customStyle="1" w:styleId="2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28054</Words>
  <Characters>31454</Characters>
  <Lines>0</Lines>
  <Paragraphs>0</Paragraphs>
  <TotalTime>2</TotalTime>
  <ScaleCrop>false</ScaleCrop>
  <LinksUpToDate>false</LinksUpToDate>
  <CharactersWithSpaces>35221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2022-08-15T06:02:31Z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BB3FE391DE184FB2AE7B7C1D37276D39</vt:lpwstr>
  </property>
</Properties>
</file>