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Pr>
        <w:jc w:val="center"/>
        <w:rPr>
          <w:rFonts w:ascii="仿宋_GB2312" w:eastAsia="仿宋_GB2312"/>
          <w:sz w:val="32"/>
          <w:szCs w:val="32"/>
        </w:rPr>
      </w:pPr>
      <w:r>
        <w:rPr>
          <w:rFonts w:ascii="Times New Roman" w:hAnsi="Times New Roman" w:eastAsia="方正小标宋简体" w:cs="Times New Roman"/>
          <w:kern w:val="0"/>
          <w:sz w:val="44"/>
          <w:szCs w:val="44"/>
        </w:rPr>
        <w:t>202</w:t>
      </w:r>
      <w:r>
        <w:rPr>
          <w:rFonts w:hint="eastAsia" w:ascii="Times New Roman" w:hAnsi="Times New Roman" w:eastAsia="方正小标宋简体" w:cs="Times New Roman"/>
          <w:kern w:val="0"/>
          <w:sz w:val="44"/>
          <w:szCs w:val="44"/>
          <w:lang w:val="en-US" w:eastAsia="zh-CN"/>
        </w:rPr>
        <w:t>3</w:t>
      </w:r>
      <w:r>
        <w:rPr>
          <w:rFonts w:hint="eastAsia" w:ascii="Times New Roman" w:hAnsi="Times New Roman" w:eastAsia="方正小标宋简体"/>
          <w:kern w:val="0"/>
          <w:sz w:val="44"/>
          <w:szCs w:val="44"/>
        </w:rPr>
        <w:t>年度省药品监督管理局科技计划拟立项项目表</w:t>
      </w:r>
    </w:p>
    <w:tbl>
      <w:tblPr>
        <w:tblStyle w:val="4"/>
        <w:tblW w:w="1550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3"/>
        <w:gridCol w:w="1183"/>
        <w:gridCol w:w="5505"/>
        <w:gridCol w:w="1297"/>
        <w:gridCol w:w="1983"/>
        <w:gridCol w:w="1765"/>
        <w:gridCol w:w="1675"/>
        <w:gridCol w:w="13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723" w:type="dxa"/>
            <w:shd w:val="clear" w:color="auto" w:fill="auto"/>
            <w:noWrap/>
            <w:vAlign w:val="center"/>
          </w:tcPr>
          <w:p>
            <w:pPr>
              <w:widowControl/>
              <w:jc w:val="center"/>
              <w:rPr>
                <w:rFonts w:ascii="Times New Roman" w:hAnsi="Times New Roman" w:eastAsia="黑体" w:cs="Times New Roman"/>
                <w:bCs/>
                <w:color w:val="000000"/>
                <w:kern w:val="0"/>
                <w:sz w:val="24"/>
                <w:szCs w:val="24"/>
              </w:rPr>
            </w:pPr>
            <w:r>
              <w:rPr>
                <w:rFonts w:ascii="Times New Roman" w:hAnsi="Times New Roman" w:eastAsia="黑体" w:cs="Times New Roman"/>
                <w:bCs/>
                <w:color w:val="000000"/>
                <w:kern w:val="0"/>
                <w:sz w:val="24"/>
                <w:szCs w:val="24"/>
              </w:rPr>
              <w:t>序号</w:t>
            </w:r>
          </w:p>
        </w:tc>
        <w:tc>
          <w:tcPr>
            <w:tcW w:w="1183" w:type="dxa"/>
          </w:tcPr>
          <w:p>
            <w:pPr>
              <w:widowControl/>
              <w:jc w:val="center"/>
              <w:rPr>
                <w:rFonts w:ascii="Times New Roman" w:hAnsi="Times New Roman" w:eastAsia="黑体" w:cs="Times New Roman"/>
                <w:bCs/>
                <w:color w:val="000000"/>
                <w:kern w:val="0"/>
                <w:sz w:val="24"/>
                <w:szCs w:val="24"/>
              </w:rPr>
            </w:pPr>
            <w:r>
              <w:rPr>
                <w:rFonts w:ascii="Times New Roman" w:hAnsi="Times New Roman" w:eastAsia="黑体" w:cs="Times New Roman"/>
                <w:bCs/>
                <w:color w:val="000000"/>
                <w:kern w:val="0"/>
                <w:sz w:val="24"/>
                <w:szCs w:val="24"/>
              </w:rPr>
              <w:t>项目立项编号</w:t>
            </w:r>
          </w:p>
        </w:tc>
        <w:tc>
          <w:tcPr>
            <w:tcW w:w="5505" w:type="dxa"/>
            <w:shd w:val="clear" w:color="auto" w:fill="auto"/>
            <w:vAlign w:val="center"/>
          </w:tcPr>
          <w:p>
            <w:pPr>
              <w:widowControl/>
              <w:jc w:val="center"/>
              <w:rPr>
                <w:rFonts w:ascii="Times New Roman" w:hAnsi="Times New Roman" w:eastAsia="黑体" w:cs="Times New Roman"/>
                <w:bCs/>
                <w:color w:val="000000"/>
                <w:kern w:val="0"/>
                <w:sz w:val="24"/>
                <w:szCs w:val="24"/>
              </w:rPr>
            </w:pPr>
            <w:r>
              <w:rPr>
                <w:rFonts w:ascii="Times New Roman" w:hAnsi="Times New Roman" w:eastAsia="黑体" w:cs="Times New Roman"/>
                <w:bCs/>
                <w:color w:val="000000"/>
                <w:kern w:val="0"/>
                <w:sz w:val="24"/>
                <w:szCs w:val="24"/>
              </w:rPr>
              <w:t>项目名称</w:t>
            </w:r>
          </w:p>
        </w:tc>
        <w:tc>
          <w:tcPr>
            <w:tcW w:w="1297" w:type="dxa"/>
            <w:shd w:val="clear" w:color="auto" w:fill="auto"/>
            <w:vAlign w:val="center"/>
          </w:tcPr>
          <w:p>
            <w:pPr>
              <w:widowControl/>
              <w:jc w:val="center"/>
              <w:rPr>
                <w:rFonts w:ascii="Times New Roman" w:hAnsi="Times New Roman" w:eastAsia="黑体" w:cs="Times New Roman"/>
                <w:bCs/>
                <w:color w:val="000000"/>
                <w:kern w:val="0"/>
                <w:sz w:val="24"/>
                <w:szCs w:val="24"/>
              </w:rPr>
            </w:pPr>
            <w:r>
              <w:rPr>
                <w:rFonts w:ascii="Times New Roman" w:hAnsi="Times New Roman" w:eastAsia="黑体" w:cs="Times New Roman"/>
                <w:bCs/>
                <w:color w:val="000000"/>
                <w:kern w:val="0"/>
                <w:sz w:val="24"/>
                <w:szCs w:val="24"/>
              </w:rPr>
              <w:t>申报人</w:t>
            </w:r>
          </w:p>
        </w:tc>
        <w:tc>
          <w:tcPr>
            <w:tcW w:w="1983" w:type="dxa"/>
            <w:shd w:val="clear" w:color="auto" w:fill="auto"/>
            <w:vAlign w:val="center"/>
          </w:tcPr>
          <w:p>
            <w:pPr>
              <w:widowControl/>
              <w:jc w:val="center"/>
              <w:rPr>
                <w:rFonts w:ascii="Times New Roman" w:hAnsi="Times New Roman" w:eastAsia="黑体" w:cs="Times New Roman"/>
                <w:bCs/>
                <w:color w:val="000000"/>
                <w:kern w:val="0"/>
                <w:sz w:val="24"/>
                <w:szCs w:val="24"/>
              </w:rPr>
            </w:pPr>
            <w:r>
              <w:rPr>
                <w:rFonts w:ascii="Times New Roman" w:hAnsi="Times New Roman" w:eastAsia="黑体" w:cs="Times New Roman"/>
                <w:bCs/>
                <w:color w:val="000000"/>
                <w:kern w:val="0"/>
                <w:sz w:val="24"/>
                <w:szCs w:val="24"/>
              </w:rPr>
              <w:t>申报单位</w:t>
            </w:r>
          </w:p>
        </w:tc>
        <w:tc>
          <w:tcPr>
            <w:tcW w:w="1765" w:type="dxa"/>
            <w:shd w:val="clear" w:color="auto" w:fill="auto"/>
            <w:vAlign w:val="center"/>
          </w:tcPr>
          <w:p>
            <w:pPr>
              <w:widowControl/>
              <w:jc w:val="center"/>
              <w:rPr>
                <w:rFonts w:ascii="Times New Roman" w:hAnsi="Times New Roman" w:eastAsia="黑体" w:cs="Times New Roman"/>
                <w:bCs/>
                <w:color w:val="000000"/>
                <w:kern w:val="0"/>
                <w:sz w:val="24"/>
                <w:szCs w:val="24"/>
              </w:rPr>
            </w:pPr>
            <w:r>
              <w:rPr>
                <w:rFonts w:ascii="Times New Roman" w:hAnsi="Times New Roman" w:eastAsia="黑体" w:cs="Times New Roman"/>
                <w:bCs/>
                <w:color w:val="000000"/>
                <w:kern w:val="0"/>
                <w:sz w:val="24"/>
                <w:szCs w:val="24"/>
              </w:rPr>
              <w:t>合作单位</w:t>
            </w:r>
          </w:p>
        </w:tc>
        <w:tc>
          <w:tcPr>
            <w:tcW w:w="1675" w:type="dxa"/>
            <w:shd w:val="clear" w:color="auto" w:fill="auto"/>
            <w:noWrap/>
            <w:vAlign w:val="center"/>
          </w:tcPr>
          <w:p>
            <w:pPr>
              <w:widowControl/>
              <w:jc w:val="center"/>
              <w:rPr>
                <w:rFonts w:ascii="Times New Roman" w:hAnsi="Times New Roman" w:eastAsia="黑体" w:cs="Times New Roman"/>
                <w:bCs/>
                <w:color w:val="000000"/>
                <w:kern w:val="0"/>
                <w:sz w:val="24"/>
                <w:szCs w:val="24"/>
              </w:rPr>
            </w:pPr>
            <w:r>
              <w:rPr>
                <w:rFonts w:ascii="Times New Roman" w:hAnsi="Times New Roman" w:eastAsia="黑体" w:cs="Times New Roman"/>
                <w:bCs/>
                <w:color w:val="000000"/>
                <w:kern w:val="0"/>
                <w:sz w:val="24"/>
                <w:szCs w:val="24"/>
              </w:rPr>
              <w:t>类别</w:t>
            </w:r>
          </w:p>
        </w:tc>
        <w:tc>
          <w:tcPr>
            <w:tcW w:w="1371" w:type="dxa"/>
            <w:shd w:val="clear" w:color="auto" w:fill="auto"/>
            <w:vAlign w:val="center"/>
          </w:tcPr>
          <w:p>
            <w:pPr>
              <w:widowControl/>
              <w:jc w:val="center"/>
              <w:rPr>
                <w:rFonts w:ascii="Times New Roman" w:hAnsi="Times New Roman" w:eastAsia="黑体" w:cs="Times New Roman"/>
                <w:bCs/>
                <w:color w:val="000000"/>
                <w:kern w:val="0"/>
                <w:sz w:val="24"/>
                <w:szCs w:val="24"/>
              </w:rPr>
            </w:pPr>
            <w:r>
              <w:rPr>
                <w:rFonts w:ascii="Times New Roman" w:hAnsi="Times New Roman" w:eastAsia="黑体" w:cs="Times New Roman"/>
                <w:bCs/>
                <w:color w:val="000000"/>
                <w:kern w:val="0"/>
                <w:sz w:val="24"/>
                <w:szCs w:val="24"/>
              </w:rPr>
              <w:t>建议经费（万元）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6"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001</w:t>
            </w:r>
          </w:p>
        </w:tc>
        <w:tc>
          <w:tcPr>
            <w:tcW w:w="5505" w:type="dxa"/>
            <w:shd w:val="clear" w:color="auto" w:fill="auto"/>
            <w:vAlign w:val="center"/>
          </w:tcPr>
          <w:p>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口服固体制剂一致性评价品种上市后变更监管溶出关键指标评估及把握度的建立</w:t>
            </w:r>
          </w:p>
        </w:tc>
        <w:tc>
          <w:tcPr>
            <w:tcW w:w="1297" w:type="dxa"/>
            <w:shd w:val="clear" w:color="auto" w:fill="auto"/>
            <w:vAlign w:val="center"/>
          </w:tcPr>
          <w:p>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梁锦锋</w:t>
            </w:r>
          </w:p>
        </w:tc>
        <w:tc>
          <w:tcPr>
            <w:tcW w:w="1983" w:type="dxa"/>
            <w:shd w:val="clear" w:color="auto" w:fill="auto"/>
            <w:vAlign w:val="center"/>
          </w:tcPr>
          <w:p>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浙江省药品化妆品审评中心</w:t>
            </w:r>
          </w:p>
        </w:tc>
        <w:tc>
          <w:tcPr>
            <w:tcW w:w="1765" w:type="dxa"/>
            <w:shd w:val="clear" w:color="auto" w:fill="auto"/>
            <w:vAlign w:val="center"/>
          </w:tcPr>
          <w:p>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无</w:t>
            </w:r>
          </w:p>
        </w:tc>
        <w:tc>
          <w:tcPr>
            <w:tcW w:w="1675" w:type="dxa"/>
            <w:shd w:val="clear" w:color="auto" w:fill="auto"/>
            <w:vAlign w:val="center"/>
          </w:tcPr>
          <w:p>
            <w:pPr>
              <w:jc w:val="center"/>
              <w:rPr>
                <w:rFonts w:hint="default" w:ascii="Times New Roman" w:hAnsi="Times New Roman" w:eastAsia="仿宋_GB2312" w:cs="Times New Roman"/>
                <w:color w:val="000000"/>
                <w:sz w:val="24"/>
                <w:szCs w:val="24"/>
                <w:lang w:val="en-US"/>
              </w:rPr>
            </w:pPr>
            <w:r>
              <w:rPr>
                <w:rFonts w:hint="eastAsia" w:ascii="Times New Roman" w:hAnsi="Times New Roman" w:eastAsia="仿宋_GB2312" w:cs="Times New Roman"/>
                <w:color w:val="000000"/>
                <w:sz w:val="24"/>
                <w:szCs w:val="24"/>
                <w:lang w:val="en-US" w:eastAsia="zh-CN"/>
              </w:rPr>
              <w:t>应用技术类</w:t>
            </w:r>
          </w:p>
        </w:tc>
        <w:tc>
          <w:tcPr>
            <w:tcW w:w="1371" w:type="dxa"/>
            <w:shd w:val="clear" w:color="auto" w:fill="auto"/>
            <w:vAlign w:val="center"/>
          </w:tcPr>
          <w:p>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002</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灵芝孢子粉中药材饮片生产一体化质量控制关键技术研究</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吴查青</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丽水市质量检验检测研究院</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浙江渊健生物药业有限公司</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应用技术类</w:t>
            </w:r>
          </w:p>
        </w:tc>
        <w:tc>
          <w:tcPr>
            <w:tcW w:w="1371"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003</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高风险头孢类粉针剂包材相容性研究及综合评价体系的建立</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梁键谋</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浙江省食品药品检验研究院</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应用技术类</w:t>
            </w:r>
          </w:p>
        </w:tc>
        <w:tc>
          <w:tcPr>
            <w:tcW w:w="1371"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5"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004</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药食同源物质中多环芳烃污染分布研究及风险评估</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赵超群</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浙江省食品药品检验研究院</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应用技术类</w:t>
            </w:r>
          </w:p>
        </w:tc>
        <w:tc>
          <w:tcPr>
            <w:tcW w:w="1371"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005</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基于注射剂仿制药一致性评价要求开展冻干制剂的生产工艺优化研究</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付莉娜</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浙江省药品化妆品审评中心</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杭州百诚医药科技股份有限公司</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应用技术类</w:t>
            </w:r>
          </w:p>
        </w:tc>
        <w:tc>
          <w:tcPr>
            <w:tcW w:w="1371"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006</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中药樟梨子质量标准提升研究</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徐荟博</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台州市药品检验研究院</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应用技术类</w:t>
            </w:r>
          </w:p>
        </w:tc>
        <w:tc>
          <w:tcPr>
            <w:tcW w:w="1371"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8"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7</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007</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双标多测法用于发酵类中药红曲质量评价研究</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张琳琳</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浙江省食品药品检验研究院</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应用技术类</w:t>
            </w:r>
          </w:p>
        </w:tc>
        <w:tc>
          <w:tcPr>
            <w:tcW w:w="1371"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8</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008</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“浙八味”、新“浙八味”饮片中微 生物污染分析及风险评估研究</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诸夔妞</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湖州市食品药品检验研究院</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应用技术类</w:t>
            </w:r>
          </w:p>
        </w:tc>
        <w:tc>
          <w:tcPr>
            <w:tcW w:w="1371"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7"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009</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中药饮片中真菌毒素检测结果准确性关键因素研究及解决方案</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施思</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杭州食品药品检验研究院</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杭州方回春堂科技服务有限公司、浙江中医药大学中药饮片有限公司</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应用技术类</w:t>
            </w:r>
          </w:p>
        </w:tc>
        <w:tc>
          <w:tcPr>
            <w:tcW w:w="1371"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10</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010</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宏基因组测序在药品微生物鉴定与溯源中的应用研究</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严卓彦</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舟山市食品药品检验检测研究院</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应用技术类</w:t>
            </w:r>
          </w:p>
        </w:tc>
        <w:tc>
          <w:tcPr>
            <w:tcW w:w="1371"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11</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011</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双歧杆菌类益生菌药物的质量控制及风险评估研究</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郑小玲</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浙江省食品药品检验研究院</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应用技术类</w:t>
            </w:r>
          </w:p>
        </w:tc>
        <w:tc>
          <w:tcPr>
            <w:tcW w:w="1371"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12</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012</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基于微生物挑战试验的包装密封性研究</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陈君豪</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浙江省食品药品检验研究院</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应用技术类</w:t>
            </w:r>
          </w:p>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“雏鹰专项”</w:t>
            </w:r>
          </w:p>
        </w:tc>
        <w:tc>
          <w:tcPr>
            <w:tcW w:w="1371"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13</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013</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基于LC-QTOF多肽识别技术对蜈蚣的道地性研究</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吴纤愫</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舟山市食品药品检验检测研究院</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应用技术类</w:t>
            </w:r>
          </w:p>
        </w:tc>
        <w:tc>
          <w:tcPr>
            <w:tcW w:w="1371"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8"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14</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014</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白及、山慈菇及其混伪品的鉴别与质量评价体系构建</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陈宏降</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浙江药科职业大学</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应用技术类</w:t>
            </w:r>
          </w:p>
        </w:tc>
        <w:tc>
          <w:tcPr>
            <w:tcW w:w="1371"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15</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015</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乌梢蛇酒炙“矫臭增效”的物质基础及炮制过程质量控制研究</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罗云云</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浙江省食品药品检验研究院</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浙江中医药大学中药饮片有限公司</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应用技术类</w:t>
            </w:r>
          </w:p>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“雏鹰专项”</w:t>
            </w:r>
          </w:p>
        </w:tc>
        <w:tc>
          <w:tcPr>
            <w:tcW w:w="1371"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9"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16</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016</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生物制品中病毒污染风险的预警研究</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沈泓</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浙江省食品药品检验研究院</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杭州微数生物科技有限公司</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应用技术类</w:t>
            </w:r>
          </w:p>
        </w:tc>
        <w:tc>
          <w:tcPr>
            <w:tcW w:w="1371"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5"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17</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017</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基于31P-qNMR技术的常见补磷药物中含磷药物成分的方法研究</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屠相土</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台州市药品检验研究院</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应用技术类</w:t>
            </w:r>
          </w:p>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“雏鹰专项”</w:t>
            </w:r>
          </w:p>
        </w:tc>
        <w:tc>
          <w:tcPr>
            <w:tcW w:w="1371"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18</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30</w:t>
            </w:r>
            <w:r>
              <w:rPr>
                <w:rFonts w:ascii="Times New Roman" w:hAnsi="Times New Roman" w:eastAsia="仿宋_GB2312" w:cs="Times New Roman"/>
                <w:color w:val="000000"/>
                <w:sz w:val="24"/>
                <w:szCs w:val="24"/>
              </w:rPr>
              <w:t>18</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坎地沙坦酯片预测性溶出方法开发研究</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耿晓婷</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浙江省食品药品检验研究院</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应用技术类</w:t>
            </w:r>
          </w:p>
        </w:tc>
        <w:tc>
          <w:tcPr>
            <w:tcW w:w="1371"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1"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19</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019</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基于流通池装置的Omega-3酸乙酯90软胶囊溶出方法研究</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申潜</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浙江省食品药品检验研究院</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应用技术类</w:t>
            </w:r>
          </w:p>
        </w:tc>
        <w:tc>
          <w:tcPr>
            <w:tcW w:w="1371"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0"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20</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020</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 xml:space="preserve">玉屏风丸的质量标准提高和质量控制研究 </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岳超</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浙江省食品药品检验研究院</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应用技术类</w:t>
            </w:r>
          </w:p>
        </w:tc>
        <w:tc>
          <w:tcPr>
            <w:tcW w:w="1371"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1"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21</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021</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杞菊地黄丸（浓缩丸）多指标成分溶出特性研究和质量评价</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王琤帅</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金华市食品药品检验检测研究院</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应用技术类</w:t>
            </w:r>
          </w:p>
        </w:tc>
        <w:tc>
          <w:tcPr>
            <w:tcW w:w="1371"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22</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022</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基于源头及过程控制的红花逍遥片质量提升</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胡卫南</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衢州市食品药品检验研究院</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浙江康德药业集团股份有限公司</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应用技术类</w:t>
            </w:r>
          </w:p>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B类</w:t>
            </w:r>
          </w:p>
        </w:tc>
        <w:tc>
          <w:tcPr>
            <w:tcW w:w="1371"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23</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023</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Nrf2激活剂黄芩苷对药物性肝损伤的作用研究</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张聪聪</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浙江药科职业大学</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应用技术类</w:t>
            </w:r>
          </w:p>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“雏鹰专项”</w:t>
            </w:r>
          </w:p>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B类</w:t>
            </w:r>
          </w:p>
        </w:tc>
        <w:tc>
          <w:tcPr>
            <w:tcW w:w="1371"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5"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24</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024</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高风险制药企业环境菌库的建立及应用</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徐玲笑</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衢州市食品药品检验研究院</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浙江巨泰药业有限公司</w:t>
            </w:r>
            <w:r>
              <w:rPr>
                <w:rFonts w:hint="eastAsia" w:ascii="Times New Roman" w:hAnsi="Times New Roman" w:eastAsia="仿宋_GB2312" w:cs="Times New Roman"/>
                <w:color w:val="000000"/>
                <w:sz w:val="24"/>
                <w:szCs w:val="24"/>
                <w:lang w:val="en-US" w:eastAsia="zh-CN"/>
              </w:rPr>
              <w:br w:type="textWrapping"/>
            </w:r>
            <w:r>
              <w:rPr>
                <w:rFonts w:hint="eastAsia" w:ascii="Times New Roman" w:hAnsi="Times New Roman" w:eastAsia="仿宋_GB2312" w:cs="Times New Roman"/>
                <w:color w:val="000000"/>
                <w:sz w:val="24"/>
                <w:szCs w:val="24"/>
                <w:lang w:val="en-US" w:eastAsia="zh-CN"/>
              </w:rPr>
              <w:t>浙江省都邦药业有限公司</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应用技术类</w:t>
            </w:r>
          </w:p>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B类</w:t>
            </w:r>
          </w:p>
        </w:tc>
        <w:tc>
          <w:tcPr>
            <w:tcW w:w="1371" w:type="dxa"/>
            <w:shd w:val="clear" w:color="auto" w:fill="auto"/>
            <w:vAlign w:val="center"/>
          </w:tcPr>
          <w:p>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3"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25</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025</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大枣中cAMP和cGMP快速检测与抑制PDE4活性成分靶向筛选的研究</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刘柱</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浙江省食品药品检验研究院</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应用技术类</w:t>
            </w:r>
          </w:p>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B类</w:t>
            </w:r>
          </w:p>
        </w:tc>
        <w:tc>
          <w:tcPr>
            <w:tcW w:w="1371" w:type="dxa"/>
            <w:shd w:val="clear" w:color="auto" w:fill="auto"/>
            <w:vAlign w:val="center"/>
          </w:tcPr>
          <w:p>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1"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26</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026</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医用激光光纤的弯曲传输对终端光斑分布特性的影响研究</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李敏</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浙江省医疗器械检验研究院</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中国计量大学</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应用技术类</w:t>
            </w:r>
          </w:p>
        </w:tc>
        <w:tc>
          <w:tcPr>
            <w:tcW w:w="1371"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2"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27</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027</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金属接骨板工艺性能评估</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马骏</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浙江省医疗器械检验研究院</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浙江科惠医疗器械股份有限公司</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应用技术类</w:t>
            </w:r>
          </w:p>
        </w:tc>
        <w:tc>
          <w:tcPr>
            <w:tcW w:w="1371"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28</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w:t>
            </w:r>
            <w:r>
              <w:rPr>
                <w:rFonts w:hint="eastAsia" w:ascii="Times New Roman" w:hAnsi="Times New Roman" w:eastAsia="仿宋_GB2312" w:cs="Times New Roman"/>
                <w:color w:val="000000"/>
                <w:sz w:val="24"/>
                <w:szCs w:val="24"/>
                <w:lang w:val="en-US" w:eastAsia="zh-CN"/>
              </w:rPr>
              <w:t>23</w:t>
            </w:r>
            <w:r>
              <w:rPr>
                <w:rFonts w:ascii="Times New Roman" w:hAnsi="Times New Roman" w:eastAsia="仿宋_GB2312" w:cs="Times New Roman"/>
                <w:color w:val="000000"/>
                <w:sz w:val="24"/>
                <w:szCs w:val="24"/>
              </w:rPr>
              <w:t>028</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基因芯片技术在医用口罩致病菌快速检测中的应用研究</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卢昕</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浙江省医疗器械检验研究院</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应用技术类</w:t>
            </w:r>
          </w:p>
        </w:tc>
        <w:tc>
          <w:tcPr>
            <w:tcW w:w="1371"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29</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029</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人工晶状体压缩力下轴向位移评价</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宋婷</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浙江省医疗器械检验研究院</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应用技术类</w:t>
            </w:r>
          </w:p>
        </w:tc>
        <w:tc>
          <w:tcPr>
            <w:tcW w:w="1371"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4"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30</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030</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疫苗注射器自毁特性测试装置研究</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肖昌豪</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浙江省医疗器械检验研究院</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应用技术类</w:t>
            </w:r>
          </w:p>
        </w:tc>
        <w:tc>
          <w:tcPr>
            <w:tcW w:w="1371"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31</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031</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化妆品中糖皮质激素类快速检测技术研究</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徐悦</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杭州食品药品检验研究院</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应用技术类</w:t>
            </w:r>
          </w:p>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“雏鹰专项”</w:t>
            </w:r>
          </w:p>
        </w:tc>
        <w:tc>
          <w:tcPr>
            <w:tcW w:w="1371"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32</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032</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化妆品植物原料胡柚果提取物的质量标准研究</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李泽桦</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浙江省食品药品检验研究院</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应用技术类</w:t>
            </w:r>
          </w:p>
        </w:tc>
        <w:tc>
          <w:tcPr>
            <w:tcW w:w="1371"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5"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33</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033</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基于猪角膜浑浊和渗透性试验方法的建立以及化妆品眼刺激性整合策略的探索</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桑晶</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浙江省食品药品检验研究院</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应用技术类</w:t>
            </w:r>
          </w:p>
        </w:tc>
        <w:tc>
          <w:tcPr>
            <w:tcW w:w="1371"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3"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34</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034</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喷雾型防晒类化妆品吸入毒性研究方法建立</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刘璐</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浙江省食品药品检验研究院</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应用技术类</w:t>
            </w:r>
          </w:p>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B类</w:t>
            </w:r>
          </w:p>
        </w:tc>
        <w:tc>
          <w:tcPr>
            <w:tcW w:w="1371"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35</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035</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基于GCMS技术的化妆品中酚类物质的研究</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徐莹莹</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台州市药品检验研究院</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应用技术类</w:t>
            </w:r>
          </w:p>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“雏鹰专项”</w:t>
            </w:r>
          </w:p>
        </w:tc>
        <w:tc>
          <w:tcPr>
            <w:tcW w:w="1371"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6"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36</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036</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上市后中药安全性监测评价真实世界数据基本要素研究</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胡婷霞</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浙江省药品化妆品审评中心</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软科学研究</w:t>
            </w:r>
          </w:p>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B类</w:t>
            </w:r>
          </w:p>
        </w:tc>
        <w:tc>
          <w:tcPr>
            <w:tcW w:w="1371"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9"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37</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037</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浙江省医疗机构药物滥用监测工作模式探索与研究</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吴婷</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浙江省药品化妆品审评中心</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软科学研究</w:t>
            </w:r>
          </w:p>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B类</w:t>
            </w:r>
          </w:p>
        </w:tc>
        <w:tc>
          <w:tcPr>
            <w:tcW w:w="1371"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38</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038</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新冠疫情下药物临床试验远程检查实施办法的可行性研究</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朱勇</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浙江省药品化妆品审评中心</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软科学研究</w:t>
            </w:r>
          </w:p>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B类</w:t>
            </w:r>
          </w:p>
        </w:tc>
        <w:tc>
          <w:tcPr>
            <w:tcW w:w="1371"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39</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039</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药品注册申请人药物警戒检查标准研究</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耿梦纯</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浙江省药品化妆品审评中心</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软科学研究</w:t>
            </w:r>
          </w:p>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“雏鹰专项”</w:t>
            </w:r>
          </w:p>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B类</w:t>
            </w:r>
          </w:p>
        </w:tc>
        <w:tc>
          <w:tcPr>
            <w:tcW w:w="1371"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40</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040</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制药企业质量管理成熟度评价模型的研究</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和金周</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杭州市市场监督管理局</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软科学研究</w:t>
            </w:r>
          </w:p>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B类</w:t>
            </w:r>
          </w:p>
        </w:tc>
        <w:tc>
          <w:tcPr>
            <w:tcW w:w="1371"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12"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41</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041</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浙江省化学原料药基地园区企业现状调查与问题研究</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邵鹏</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浙江省食品药品检验研究院</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软科学研究</w:t>
            </w:r>
          </w:p>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B类</w:t>
            </w:r>
          </w:p>
        </w:tc>
        <w:tc>
          <w:tcPr>
            <w:tcW w:w="1371"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3"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42</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042</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基于科技期刊平台打造“数智药学”品牌推动数字化发展的研究</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李艳芳</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浙江省食品药品检验研究院</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软科学研究</w:t>
            </w:r>
          </w:p>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B类</w:t>
            </w:r>
          </w:p>
        </w:tc>
        <w:tc>
          <w:tcPr>
            <w:tcW w:w="1371"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5"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43</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043</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关于医疗器械真实世界数据在省域医疗器械注册审批中的应用研究</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朱文武</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浙江省医疗器械审评中心</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软科学研究</w:t>
            </w:r>
          </w:p>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B类</w:t>
            </w:r>
          </w:p>
        </w:tc>
        <w:tc>
          <w:tcPr>
            <w:tcW w:w="1371"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3"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44</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044</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基于生物医用新材料的医疗器械评价和产业发展促进研究</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郑超</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浙江省医疗器械审评中心</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软科学研究</w:t>
            </w:r>
          </w:p>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B类</w:t>
            </w:r>
          </w:p>
        </w:tc>
        <w:tc>
          <w:tcPr>
            <w:tcW w:w="1371"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8"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45</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045</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创面敷料产品全生命周期监管对策研究</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曾叶</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浙江省医疗器械审评中心</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软科学研究</w:t>
            </w:r>
          </w:p>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B类</w:t>
            </w:r>
          </w:p>
        </w:tc>
        <w:tc>
          <w:tcPr>
            <w:tcW w:w="1371"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72"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46</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046</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高质量发展医疗器械标准化工作体系的对策研究</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钱文文</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浙江省医疗器械检验研究院</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软科学研究</w:t>
            </w:r>
          </w:p>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B类</w:t>
            </w:r>
          </w:p>
        </w:tc>
        <w:tc>
          <w:tcPr>
            <w:tcW w:w="1371"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2"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47</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047</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国产普通化妆品备案资料审查指导原则</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马晓青</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浙江省药品化妆品审评中心</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软科学研究</w:t>
            </w:r>
          </w:p>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B类</w:t>
            </w:r>
          </w:p>
        </w:tc>
        <w:tc>
          <w:tcPr>
            <w:tcW w:w="1371"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4"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48</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048</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电子商务平台化妆品风险监测体系及风险预警协助机制的研究</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乔佳</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浙江省药品化妆品审评中心</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软科学研究</w:t>
            </w:r>
          </w:p>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B类</w:t>
            </w:r>
          </w:p>
        </w:tc>
        <w:tc>
          <w:tcPr>
            <w:tcW w:w="1371"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723" w:type="dxa"/>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49</w:t>
            </w:r>
          </w:p>
        </w:tc>
        <w:tc>
          <w:tcPr>
            <w:tcW w:w="1183" w:type="dxa"/>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049</w:t>
            </w:r>
          </w:p>
        </w:tc>
        <w:tc>
          <w:tcPr>
            <w:tcW w:w="550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 xml:space="preserve">“四梁八柱”背景下浙江省化妆品从业人员社会共治能力提升研究 </w:t>
            </w:r>
          </w:p>
        </w:tc>
        <w:tc>
          <w:tcPr>
            <w:tcW w:w="1297"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唐霖</w:t>
            </w:r>
          </w:p>
        </w:tc>
        <w:tc>
          <w:tcPr>
            <w:tcW w:w="1983"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浙江药科职业大学</w:t>
            </w:r>
          </w:p>
        </w:tc>
        <w:tc>
          <w:tcPr>
            <w:tcW w:w="176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675"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软科学研究</w:t>
            </w:r>
          </w:p>
          <w:p>
            <w:pPr>
              <w:jc w:val="center"/>
              <w:rPr>
                <w:rFonts w:hint="eastAsia" w:ascii="Times New Roman" w:hAnsi="Times New Roman" w:eastAsia="仿宋_GB2312" w:cs="Times New Roman"/>
                <w:color w:val="000000"/>
                <w:sz w:val="24"/>
                <w:szCs w:val="24"/>
                <w:lang w:val="en-US" w:eastAsia="zh-CN"/>
              </w:rPr>
            </w:pPr>
            <w:bookmarkStart w:id="0" w:name="_GoBack"/>
            <w:bookmarkEnd w:id="0"/>
            <w:r>
              <w:rPr>
                <w:rFonts w:hint="eastAsia" w:ascii="Times New Roman" w:hAnsi="Times New Roman" w:eastAsia="仿宋_GB2312" w:cs="Times New Roman"/>
                <w:color w:val="000000"/>
                <w:sz w:val="24"/>
                <w:szCs w:val="24"/>
                <w:lang w:val="en-US" w:eastAsia="zh-CN"/>
              </w:rPr>
              <w:t>B类</w:t>
            </w:r>
          </w:p>
        </w:tc>
        <w:tc>
          <w:tcPr>
            <w:tcW w:w="1371" w:type="dxa"/>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r>
    </w:tbl>
    <w:p>
      <w:pPr>
        <w:rPr>
          <w:rFonts w:hint="eastAsia" w:ascii="黑体" w:hAnsi="黑体" w:eastAsia="黑体"/>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iYjY3ZTQwMzgyODRkNzhkNTM4NDc4OGQ3MTJjYjIifQ=="/>
  </w:docVars>
  <w:rsids>
    <w:rsidRoot w:val="00147539"/>
    <w:rsid w:val="00090470"/>
    <w:rsid w:val="00147539"/>
    <w:rsid w:val="006E4261"/>
    <w:rsid w:val="0088500A"/>
    <w:rsid w:val="00B72963"/>
    <w:rsid w:val="00CC0F45"/>
    <w:rsid w:val="06E8267A"/>
    <w:rsid w:val="07467F19"/>
    <w:rsid w:val="1F6A7F47"/>
    <w:rsid w:val="30D721E9"/>
    <w:rsid w:val="35587542"/>
    <w:rsid w:val="5041067B"/>
    <w:rsid w:val="59E256F6"/>
    <w:rsid w:val="5CAC469D"/>
    <w:rsid w:val="662C2427"/>
    <w:rsid w:val="6902020C"/>
    <w:rsid w:val="7D670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character" w:customStyle="1" w:styleId="8">
    <w:name w:val="font01"/>
    <w:basedOn w:val="5"/>
    <w:qFormat/>
    <w:uiPriority w:val="0"/>
    <w:rPr>
      <w:rFonts w:hint="eastAsia" w:ascii="仿宋_GB2312" w:eastAsia="仿宋_GB2312" w:cs="仿宋_GB2312"/>
      <w:color w:val="000000"/>
      <w:sz w:val="22"/>
      <w:szCs w:val="22"/>
      <w:u w:val="none"/>
    </w:rPr>
  </w:style>
  <w:style w:type="character" w:customStyle="1" w:styleId="9">
    <w:name w:val="font1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2486</Words>
  <Characters>2873</Characters>
  <Lines>24</Lines>
  <Paragraphs>6</Paragraphs>
  <TotalTime>0</TotalTime>
  <ScaleCrop>false</ScaleCrop>
  <LinksUpToDate>false</LinksUpToDate>
  <CharactersWithSpaces>2916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2021-09-23T06:58:00Z</dcterms:created>
  <dc:creator>吴爱芳</dc:creator>
  <cp:lastModifiedBy>Y^2+3</cp:lastModifiedBy>
  <dcterms:modified xsi:type="dcterms:W3CDTF">2022-08-11T01:45:47Z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1E35ABFE73094FAC91B8BC7AFBBA778B</vt:lpwstr>
  </property>
</Properties>
</file>