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1725"/>
        <w:gridCol w:w="3852"/>
        <w:gridCol w:w="814"/>
        <w:gridCol w:w="1559"/>
        <w:gridCol w:w="3327"/>
        <w:gridCol w:w="3"/>
        <w:gridCol w:w="26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17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0288" behindDoc="0" locked="0" layoutInCell="1" allowOverlap="1">
                      <wp:simplePos x="0" y="0"/>
                      <wp:positionH relativeFrom="column">
                        <wp:posOffset>79375</wp:posOffset>
                      </wp:positionH>
                      <wp:positionV relativeFrom="paragraph">
                        <wp:posOffset>60325</wp:posOffset>
                      </wp:positionV>
                      <wp:extent cx="1017270" cy="325755"/>
                      <wp:effectExtent l="0" t="0" r="11430" b="17145"/>
                      <wp:wrapNone/>
                      <wp:docPr id="16" name="文本框 16"/>
                      <wp:cNvGraphicFramePr/>
                      <a:graphic xmlns:a="http://schemas.openxmlformats.org/drawingml/2006/main">
                        <a:graphicData uri="http://schemas.microsoft.com/office/word/2010/wordprocessingShape">
                          <wps:wsp>
                            <wps:cNvSpPr txBox="1"/>
                            <wps:spPr>
                              <a:xfrm>
                                <a:off x="0" y="0"/>
                                <a:ext cx="10172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6.25pt;margin-top:4.75pt;height:25.65pt;width:80.1pt;z-index:251660288;mso-width-relative:page;mso-height-relative:page;" fillcolor="#FFFFFF" filled="t" stroked="f" coordsize="21600,21600" o:gfxdata="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iIrkw9QAAAAHAQAADwAAAAAAAAABACAAAAAiAAAAZHJzL2Rvd25yZXYueG1sUEsB&#10;AhQAFAAAAAgAh07iQMi8y4TAAQAAeQMAAA4AAAAAAAAAAQAgAAAAIwEAAGRycy9lMm9Eb2MueG1s&#10;UEsFBgAAAAAGAAYAWQEAAFU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85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5926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9" name="文本框 9"/>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5926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Cz18y4wgEAAHY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131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5" name="文本框 1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6131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eY7GuM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gridSpan w:val="2"/>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7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85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gridSpan w:val="2"/>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81" w:type="dxa"/>
            <w:vMerge w:val="restart"/>
            <w:noWrap w:val="0"/>
            <w:vAlign w:val="center"/>
          </w:tcPr>
          <w:p>
            <w:pPr>
              <w:snapToGrid w:val="0"/>
              <w:rPr>
                <w:rFonts w:hint="default" w:ascii="宋体" w:hAnsi="宋体" w:eastAsia="宋体" w:cs="宋体"/>
                <w:color w:val="000000"/>
                <w:kern w:val="0"/>
                <w:sz w:val="18"/>
                <w:szCs w:val="18"/>
                <w:lang w:val="en-US"/>
              </w:rPr>
            </w:pPr>
            <w:r>
              <w:rPr>
                <w:rFonts w:hint="default" w:cs="Times New Roman"/>
                <w:spacing w:val="-1"/>
                <w:sz w:val="18"/>
                <w:szCs w:val="18"/>
                <w:lang w:val="en-US" w:eastAsia="zh-CN"/>
              </w:rPr>
              <w:t>1</w:t>
            </w:r>
          </w:p>
        </w:tc>
        <w:tc>
          <w:tcPr>
            <w:tcW w:w="1725" w:type="dxa"/>
            <w:vMerge w:val="restart"/>
            <w:noWrap w:val="0"/>
            <w:vAlign w:val="center"/>
          </w:tcPr>
          <w:p>
            <w:pPr>
              <w:spacing w:before="58" w:line="308" w:lineRule="auto"/>
              <w:ind w:left="64" w:leftChars="0" w:right="182" w:rightChars="0"/>
              <w:rPr>
                <w:rFonts w:hint="eastAsia" w:ascii="宋体" w:hAnsi="宋体" w:eastAsia="宋体" w:cs="宋体"/>
                <w:spacing w:val="-2"/>
                <w:sz w:val="18"/>
                <w:szCs w:val="18"/>
              </w:rPr>
            </w:pPr>
            <w:r>
              <w:rPr>
                <w:rFonts w:hint="eastAsia" w:ascii="宋体" w:hAnsi="宋体" w:eastAsia="宋体" w:cs="宋体"/>
                <w:spacing w:val="-8"/>
                <w:sz w:val="18"/>
                <w:szCs w:val="18"/>
              </w:rPr>
              <w:t>建设单位建设项</w:t>
            </w:r>
            <w:r>
              <w:rPr>
                <w:rFonts w:hint="eastAsia" w:ascii="宋体" w:hAnsi="宋体" w:eastAsia="宋体" w:cs="宋体"/>
                <w:spacing w:val="-36"/>
                <w:sz w:val="18"/>
                <w:szCs w:val="18"/>
              </w:rPr>
              <w:t xml:space="preserve"> </w:t>
            </w:r>
            <w:r>
              <w:rPr>
                <w:rFonts w:hint="eastAsia" w:ascii="宋体" w:hAnsi="宋体" w:eastAsia="宋体" w:cs="宋体"/>
                <w:spacing w:val="-8"/>
                <w:sz w:val="18"/>
                <w:szCs w:val="18"/>
              </w:rPr>
              <w:t>目</w:t>
            </w:r>
            <w:r>
              <w:rPr>
                <w:rFonts w:hint="eastAsia" w:ascii="宋体" w:hAnsi="宋体" w:eastAsia="宋体" w:cs="宋体"/>
                <w:spacing w:val="-2"/>
                <w:sz w:val="18"/>
                <w:szCs w:val="18"/>
              </w:rPr>
              <w:t>未按照规定进行职业病危害预评价的</w:t>
            </w:r>
          </w:p>
          <w:p>
            <w:pPr>
              <w:snapToGrid w:val="0"/>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vertAlign w:val="baseline"/>
                <w:lang w:val="en-US" w:eastAsia="zh-CN"/>
              </w:rPr>
              <w:t xml:space="preserve">  </w:t>
            </w:r>
          </w:p>
        </w:tc>
        <w:tc>
          <w:tcPr>
            <w:tcW w:w="3852" w:type="dxa"/>
            <w:vMerge w:val="restart"/>
            <w:tcBorders>
              <w:top w:val="single" w:color="auto" w:sz="12" w:space="0"/>
            </w:tcBorders>
            <w:noWrap w:val="0"/>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textAlignment w:val="baseline"/>
              <w:rPr>
                <w:rFonts w:hint="eastAsia" w:ascii="宋体" w:hAnsi="宋体" w:eastAsia="宋体" w:cs="宋体"/>
                <w:color w:val="000000"/>
                <w:sz w:val="18"/>
                <w:szCs w:val="18"/>
              </w:rPr>
            </w:pPr>
            <w:r>
              <w:rPr>
                <w:rFonts w:hint="eastAsia" w:ascii="宋体" w:hAnsi="宋体" w:eastAsia="宋体" w:cs="宋体"/>
                <w:color w:val="000000"/>
                <w:kern w:val="0"/>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pacing w:val="-11"/>
                <w:sz w:val="18"/>
                <w:szCs w:val="18"/>
              </w:rPr>
              <w:t xml:space="preserve"> </w:t>
            </w:r>
            <w:r>
              <w:rPr>
                <w:rFonts w:hint="eastAsia" w:ascii="宋体" w:hAnsi="宋体" w:eastAsia="宋体" w:cs="宋体"/>
                <w:spacing w:val="-11"/>
                <w:sz w:val="18"/>
                <w:szCs w:val="18"/>
                <w:lang w:eastAsia="zh-CN"/>
              </w:rPr>
              <w:t>第</w:t>
            </w:r>
            <w:r>
              <w:rPr>
                <w:rFonts w:hint="eastAsia" w:ascii="宋体" w:hAnsi="宋体" w:eastAsia="宋体" w:cs="宋体"/>
                <w:sz w:val="18"/>
                <w:szCs w:val="18"/>
              </w:rPr>
              <w:t xml:space="preserve"> </w:t>
            </w:r>
            <w:r>
              <w:rPr>
                <w:rFonts w:hint="eastAsia" w:ascii="宋体" w:hAnsi="宋体" w:eastAsia="宋体" w:cs="宋体"/>
                <w:sz w:val="18"/>
                <w:szCs w:val="18"/>
                <w:lang w:eastAsia="zh-CN"/>
              </w:rPr>
              <w:t>第十七条：</w:t>
            </w:r>
            <w:r>
              <w:rPr>
                <w:rFonts w:hint="eastAsia" w:ascii="宋体" w:hAnsi="宋体" w:eastAsia="宋体" w:cs="宋体"/>
                <w:i w:val="0"/>
                <w:iCs w:val="0"/>
                <w:caps w:val="0"/>
                <w:color w:val="000000"/>
                <w:spacing w:val="0"/>
                <w:sz w:val="18"/>
                <w:szCs w:val="18"/>
                <w:shd w:val="clear" w:color="auto" w:fill="FFFFFF"/>
                <w:vertAlign w:val="baseline"/>
              </w:rPr>
              <w:t>新建、扩建、改建建设项目和技术改造、技术引进项目（以下统称建设项目）可能产生职业病危害的，建设单位在可行性论证阶段应当进行职业病危害预评价。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50"/>
              <w:textAlignment w:val="baseline"/>
              <w:rPr>
                <w:rFonts w:hint="eastAsia" w:ascii="宋体" w:hAnsi="宋体" w:eastAsia="宋体" w:cs="宋体"/>
                <w:i w:val="0"/>
                <w:iCs w:val="0"/>
                <w:caps w:val="0"/>
                <w:color w:val="000000"/>
                <w:spacing w:val="0"/>
                <w:sz w:val="18"/>
                <w:szCs w:val="18"/>
                <w:shd w:val="clear" w:color="auto" w:fill="FFFFFF"/>
                <w:vertAlign w:val="baseline"/>
              </w:rPr>
            </w:pPr>
            <w:r>
              <w:rPr>
                <w:rFonts w:hint="eastAsia" w:ascii="宋体" w:hAnsi="宋体" w:eastAsia="宋体" w:cs="宋体"/>
                <w:i w:val="0"/>
                <w:iCs w:val="0"/>
                <w:caps w:val="0"/>
                <w:color w:val="000000"/>
                <w:spacing w:val="0"/>
                <w:sz w:val="18"/>
                <w:szCs w:val="18"/>
                <w:shd w:val="clear" w:color="auto" w:fill="FFFFFF"/>
                <w:vertAlign w:val="baseline"/>
              </w:rPr>
              <w:t>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eastAsia="zh-CN"/>
              </w:rPr>
              <w:t>依据条款：</w:t>
            </w:r>
            <w:r>
              <w:rPr>
                <w:rFonts w:hint="eastAsia" w:ascii="宋体" w:hAnsi="宋体" w:eastAsia="宋体" w:cs="宋体"/>
                <w:sz w:val="18"/>
                <w:szCs w:val="18"/>
              </w:rPr>
              <w:t xml:space="preserve"> 《中华人民共和国职业病防治法》</w:t>
            </w:r>
            <w:r>
              <w:rPr>
                <w:rFonts w:hint="eastAsia" w:ascii="宋体" w:hAnsi="宋体" w:eastAsia="宋体" w:cs="宋体"/>
                <w:spacing w:val="-11"/>
                <w:sz w:val="18"/>
                <w:szCs w:val="18"/>
              </w:rPr>
              <w:t xml:space="preserve"> </w:t>
            </w:r>
            <w:r>
              <w:rPr>
                <w:rFonts w:hint="eastAsia" w:ascii="宋体" w:hAnsi="宋体" w:eastAsia="宋体" w:cs="宋体"/>
                <w:spacing w:val="-11"/>
                <w:sz w:val="18"/>
                <w:szCs w:val="18"/>
                <w:lang w:eastAsia="zh-CN"/>
              </w:rPr>
              <w:t>第</w:t>
            </w:r>
            <w:r>
              <w:rPr>
                <w:rFonts w:hint="eastAsia" w:ascii="宋体" w:hAnsi="宋体" w:eastAsia="宋体" w:cs="宋体"/>
                <w:spacing w:val="-7"/>
                <w:sz w:val="18"/>
                <w:szCs w:val="18"/>
              </w:rPr>
              <w:t>六十九条第（</w:t>
            </w:r>
            <w:r>
              <w:rPr>
                <w:rFonts w:hint="eastAsia" w:ascii="宋体" w:hAnsi="宋体" w:eastAsia="宋体" w:cs="宋体"/>
                <w:spacing w:val="-40"/>
                <w:sz w:val="18"/>
                <w:szCs w:val="18"/>
              </w:rPr>
              <w:t xml:space="preserve"> </w:t>
            </w:r>
            <w:r>
              <w:rPr>
                <w:rFonts w:hint="eastAsia" w:ascii="宋体" w:hAnsi="宋体" w:eastAsia="宋体" w:cs="宋体"/>
                <w:spacing w:val="-7"/>
                <w:sz w:val="18"/>
                <w:szCs w:val="18"/>
              </w:rPr>
              <w:t>一）项：</w:t>
            </w:r>
            <w:r>
              <w:rPr>
                <w:rFonts w:hint="eastAsia" w:ascii="宋体" w:hAnsi="宋体" w:eastAsia="宋体" w:cs="宋体"/>
                <w:spacing w:val="1"/>
                <w:sz w:val="18"/>
                <w:szCs w:val="18"/>
              </w:rPr>
              <w:t>建设单位违反本法规定，有下列行为之一的，由卫生行政部门给予警告，责令限期</w:t>
            </w:r>
            <w:r>
              <w:rPr>
                <w:rFonts w:hint="eastAsia" w:ascii="宋体" w:hAnsi="宋体" w:eastAsia="宋体" w:cs="宋体"/>
                <w:spacing w:val="-6"/>
                <w:sz w:val="18"/>
                <w:szCs w:val="18"/>
              </w:rPr>
              <w:t>改正；逾期不改正的，处十万元以上五十万</w:t>
            </w:r>
            <w:r>
              <w:rPr>
                <w:rFonts w:hint="eastAsia" w:ascii="宋体" w:hAnsi="宋体" w:eastAsia="宋体" w:cs="宋体"/>
                <w:sz w:val="18"/>
                <w:szCs w:val="18"/>
              </w:rPr>
              <w:t xml:space="preserve"> </w:t>
            </w:r>
            <w:r>
              <w:rPr>
                <w:rFonts w:hint="eastAsia" w:ascii="宋体" w:hAnsi="宋体" w:eastAsia="宋体" w:cs="宋体"/>
                <w:spacing w:val="-6"/>
                <w:sz w:val="18"/>
                <w:szCs w:val="18"/>
              </w:rPr>
              <w:t>元以下的罚款；情节严重的，责令停止产生</w:t>
            </w:r>
            <w:r>
              <w:rPr>
                <w:rFonts w:hint="eastAsia" w:ascii="宋体" w:hAnsi="宋体" w:eastAsia="宋体" w:cs="宋体"/>
                <w:sz w:val="18"/>
                <w:szCs w:val="18"/>
              </w:rPr>
              <w:t xml:space="preserve"> </w:t>
            </w:r>
            <w:r>
              <w:rPr>
                <w:rFonts w:hint="eastAsia" w:ascii="宋体" w:hAnsi="宋体" w:eastAsia="宋体" w:cs="宋体"/>
                <w:spacing w:val="1"/>
                <w:sz w:val="18"/>
                <w:szCs w:val="18"/>
              </w:rPr>
              <w:t>职业病危害的作业，或者提请有关人民政府</w:t>
            </w:r>
            <w:r>
              <w:rPr>
                <w:rFonts w:hint="eastAsia" w:ascii="宋体" w:hAnsi="宋体" w:eastAsia="宋体" w:cs="宋体"/>
                <w:spacing w:val="-1"/>
                <w:sz w:val="18"/>
                <w:szCs w:val="18"/>
              </w:rPr>
              <w:t>按照国务院规定的权限责令停建、关闭：</w:t>
            </w:r>
          </w:p>
          <w:p>
            <w:pPr>
              <w:spacing w:before="1" w:line="307" w:lineRule="auto"/>
              <w:ind w:right="52"/>
              <w:rPr>
                <w:rFonts w:hint="eastAsia" w:ascii="宋体" w:hAnsi="宋体" w:eastAsia="宋体" w:cs="宋体"/>
                <w:sz w:val="18"/>
                <w:szCs w:val="18"/>
              </w:rPr>
            </w:pPr>
            <w:r>
              <w:rPr>
                <w:rFonts w:hint="eastAsia" w:ascii="宋体" w:hAnsi="宋体" w:eastAsia="宋体" w:cs="宋体"/>
                <w:spacing w:val="-1"/>
                <w:sz w:val="18"/>
                <w:szCs w:val="18"/>
              </w:rPr>
              <w:t>（</w:t>
            </w:r>
            <w:r>
              <w:rPr>
                <w:rFonts w:hint="eastAsia" w:ascii="宋体" w:hAnsi="宋体" w:eastAsia="宋体" w:cs="宋体"/>
                <w:spacing w:val="-32"/>
                <w:sz w:val="18"/>
                <w:szCs w:val="18"/>
              </w:rPr>
              <w:t xml:space="preserve"> </w:t>
            </w:r>
            <w:r>
              <w:rPr>
                <w:rFonts w:hint="eastAsia" w:ascii="宋体" w:hAnsi="宋体" w:eastAsia="宋体" w:cs="宋体"/>
                <w:spacing w:val="-1"/>
                <w:sz w:val="18"/>
                <w:szCs w:val="18"/>
              </w:rPr>
              <w:t>一）未按照规定进行职业病危害预评</w:t>
            </w:r>
            <w:r>
              <w:rPr>
                <w:rFonts w:hint="eastAsia" w:ascii="宋体" w:hAnsi="宋体" w:eastAsia="宋体" w:cs="宋体"/>
                <w:spacing w:val="-4"/>
                <w:sz w:val="18"/>
                <w:szCs w:val="18"/>
              </w:rPr>
              <w:t>价的。</w:t>
            </w:r>
          </w:p>
          <w:p>
            <w:pPr>
              <w:snapToGrid w:val="0"/>
              <w:rPr>
                <w:rFonts w:hint="eastAsia" w:ascii="宋体" w:hAnsi="宋体" w:eastAsia="宋体" w:cs="宋体"/>
                <w:color w:val="000000"/>
                <w:kern w:val="0"/>
                <w:sz w:val="18"/>
                <w:szCs w:val="18"/>
                <w:lang w:eastAsia="zh-CN"/>
              </w:rPr>
            </w:pPr>
            <w:r>
              <w:rPr>
                <w:rFonts w:hint="eastAsia" w:ascii="宋体" w:hAnsi="宋体" w:eastAsia="宋体" w:cs="宋体"/>
                <w:spacing w:val="5"/>
                <w:w w:val="101"/>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nil"/>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p>
        </w:tc>
        <w:tc>
          <w:tcPr>
            <w:tcW w:w="3330" w:type="dxa"/>
            <w:gridSpan w:val="2"/>
            <w:tcBorders>
              <w:left w:val="single" w:color="auto" w:sz="4" w:space="0"/>
              <w:bottom w:val="nil"/>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p>
        </w:tc>
        <w:tc>
          <w:tcPr>
            <w:tcW w:w="2685" w:type="dxa"/>
            <w:tcBorders>
              <w:left w:val="single" w:color="auto" w:sz="4" w:space="0"/>
              <w:bottom w:val="nil"/>
            </w:tcBorders>
            <w:noWrap w:val="0"/>
            <w:vAlign w:val="center"/>
          </w:tcPr>
          <w:p>
            <w:pPr>
              <w:snapToGrid w:val="0"/>
              <w:rPr>
                <w:rFonts w:hint="eastAsia" w:ascii="宋体" w:hAnsi="宋体" w:eastAsia="宋体" w:cs="宋体"/>
                <w:color w:val="000000"/>
                <w:kern w:val="0"/>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781" w:type="dxa"/>
            <w:vMerge w:val="continue"/>
            <w:noWrap w:val="0"/>
            <w:vAlign w:val="center"/>
          </w:tcPr>
          <w:p>
            <w:pPr>
              <w:snapToGrid w:val="0"/>
              <w:rPr>
                <w:rFonts w:hint="eastAsia" w:ascii="宋体" w:hAnsi="宋体" w:eastAsia="宋体" w:cs="宋体"/>
                <w:sz w:val="18"/>
                <w:szCs w:val="18"/>
              </w:rPr>
            </w:pPr>
          </w:p>
        </w:tc>
        <w:tc>
          <w:tcPr>
            <w:tcW w:w="1725" w:type="dxa"/>
            <w:vMerge w:val="continue"/>
            <w:noWrap w:val="0"/>
            <w:vAlign w:val="center"/>
          </w:tcPr>
          <w:p>
            <w:pPr>
              <w:snapToGrid w:val="0"/>
              <w:rPr>
                <w:rFonts w:hint="eastAsia" w:ascii="宋体" w:hAnsi="宋体" w:eastAsia="宋体" w:cs="宋体"/>
                <w:sz w:val="18"/>
                <w:szCs w:val="18"/>
              </w:rPr>
            </w:pPr>
          </w:p>
        </w:tc>
        <w:tc>
          <w:tcPr>
            <w:tcW w:w="3852" w:type="dxa"/>
            <w:vMerge w:val="continue"/>
            <w:noWrap w:val="0"/>
            <w:vAlign w:val="center"/>
          </w:tcPr>
          <w:p>
            <w:pPr>
              <w:snapToGrid w:val="0"/>
              <w:rPr>
                <w:rFonts w:hint="eastAsia" w:ascii="宋体" w:hAnsi="宋体" w:eastAsia="宋体" w:cs="宋体"/>
                <w:sz w:val="18"/>
                <w:szCs w:val="18"/>
              </w:rPr>
            </w:pPr>
          </w:p>
        </w:tc>
        <w:tc>
          <w:tcPr>
            <w:tcW w:w="814" w:type="dxa"/>
            <w:vMerge w:val="continue"/>
            <w:noWrap w:val="0"/>
            <w:vAlign w:val="center"/>
          </w:tcPr>
          <w:p>
            <w:pPr>
              <w:snapToGrid w:val="0"/>
              <w:rPr>
                <w:rFonts w:hint="eastAsia" w:ascii="宋体" w:hAnsi="宋体" w:eastAsia="宋体" w:cs="宋体"/>
                <w:sz w:val="18"/>
                <w:szCs w:val="18"/>
              </w:rPr>
            </w:pPr>
          </w:p>
        </w:tc>
        <w:tc>
          <w:tcPr>
            <w:tcW w:w="1559" w:type="dxa"/>
            <w:tcBorders>
              <w:top w:val="nil"/>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p>
        </w:tc>
        <w:tc>
          <w:tcPr>
            <w:tcW w:w="3330" w:type="dxa"/>
            <w:gridSpan w:val="2"/>
            <w:tcBorders>
              <w:top w:val="nil"/>
              <w:left w:val="single" w:color="auto" w:sz="4" w:space="0"/>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spacing w:val="7"/>
                <w:sz w:val="18"/>
                <w:szCs w:val="18"/>
              </w:rPr>
              <w:t>未按照规定进行职业病危害预评价</w:t>
            </w:r>
            <w:r>
              <w:rPr>
                <w:rFonts w:hint="eastAsia" w:ascii="宋体" w:hAnsi="宋体" w:eastAsia="宋体" w:cs="宋体"/>
                <w:spacing w:val="1"/>
                <w:sz w:val="18"/>
                <w:szCs w:val="18"/>
              </w:rPr>
              <w:t xml:space="preserve"> </w:t>
            </w:r>
            <w:r>
              <w:rPr>
                <w:rFonts w:hint="eastAsia" w:ascii="宋体" w:hAnsi="宋体" w:eastAsia="宋体" w:cs="宋体"/>
                <w:sz w:val="18"/>
                <w:szCs w:val="18"/>
              </w:rPr>
              <w:t>的</w:t>
            </w:r>
            <w:r>
              <w:rPr>
                <w:rFonts w:hint="eastAsia" w:ascii="宋体" w:hAnsi="宋体" w:cs="宋体"/>
                <w:sz w:val="18"/>
                <w:szCs w:val="18"/>
                <w:lang w:eastAsia="zh-CN"/>
              </w:rPr>
              <w:t>。</w:t>
            </w:r>
          </w:p>
          <w:p>
            <w:pPr>
              <w:snapToGrid w:val="0"/>
              <w:rPr>
                <w:rFonts w:hint="eastAsia" w:ascii="宋体" w:hAnsi="宋体" w:eastAsia="宋体" w:cs="宋体"/>
                <w:color w:val="000000"/>
                <w:kern w:val="0"/>
                <w:sz w:val="18"/>
                <w:szCs w:val="18"/>
                <w:lang w:val="en-US" w:eastAsia="zh-CN"/>
              </w:rPr>
            </w:pPr>
          </w:p>
        </w:tc>
        <w:tc>
          <w:tcPr>
            <w:tcW w:w="2685" w:type="dxa"/>
            <w:tcBorders>
              <w:top w:val="nil"/>
              <w:lef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81" w:type="dxa"/>
            <w:vMerge w:val="continue"/>
            <w:noWrap w:val="0"/>
            <w:vAlign w:val="center"/>
          </w:tcPr>
          <w:p>
            <w:pPr>
              <w:snapToGrid w:val="0"/>
              <w:rPr>
                <w:rFonts w:hint="eastAsia" w:ascii="宋体" w:hAnsi="宋体" w:eastAsia="宋体" w:cs="宋体"/>
                <w:color w:val="000000"/>
                <w:kern w:val="0"/>
                <w:sz w:val="18"/>
                <w:szCs w:val="18"/>
              </w:rPr>
            </w:pPr>
          </w:p>
        </w:tc>
        <w:tc>
          <w:tcPr>
            <w:tcW w:w="1725" w:type="dxa"/>
            <w:vMerge w:val="continue"/>
            <w:noWrap w:val="0"/>
            <w:vAlign w:val="center"/>
          </w:tcPr>
          <w:p>
            <w:pPr>
              <w:snapToGrid w:val="0"/>
              <w:rPr>
                <w:rFonts w:hint="eastAsia" w:ascii="宋体" w:hAnsi="宋体" w:eastAsia="宋体" w:cs="宋体"/>
                <w:color w:val="000000"/>
                <w:kern w:val="0"/>
                <w:sz w:val="18"/>
                <w:szCs w:val="18"/>
              </w:rPr>
            </w:pPr>
          </w:p>
        </w:tc>
        <w:tc>
          <w:tcPr>
            <w:tcW w:w="385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rPr>
              <w:t>罚款</w:t>
            </w:r>
          </w:p>
        </w:tc>
        <w:tc>
          <w:tcPr>
            <w:tcW w:w="3327"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6"/>
                <w:sz w:val="18"/>
                <w:szCs w:val="18"/>
              </w:rPr>
              <w:t>职业病危害一般类别的建设项目</w:t>
            </w:r>
            <w:r>
              <w:rPr>
                <w:rFonts w:hint="eastAsia" w:ascii="宋体" w:hAnsi="宋体" w:cs="宋体"/>
                <w:spacing w:val="11"/>
                <w:sz w:val="20"/>
                <w:szCs w:val="20"/>
                <w:lang w:val="en-US" w:eastAsia="zh-CN"/>
              </w:rPr>
              <w:t>或投资1000万以下的</w:t>
            </w:r>
            <w:r>
              <w:rPr>
                <w:rFonts w:hint="eastAsia" w:ascii="宋体" w:hAnsi="宋体" w:eastAsia="宋体" w:cs="宋体"/>
                <w:spacing w:val="6"/>
                <w:sz w:val="18"/>
                <w:szCs w:val="18"/>
              </w:rPr>
              <w:t>职业病危害严重类别的建设项目未</w:t>
            </w:r>
            <w:r>
              <w:rPr>
                <w:rFonts w:hint="eastAsia" w:ascii="宋体" w:hAnsi="宋体" w:eastAsia="宋体" w:cs="宋体"/>
                <w:spacing w:val="4"/>
                <w:sz w:val="18"/>
                <w:szCs w:val="18"/>
              </w:rPr>
              <w:t>进行职业病危害预评价</w:t>
            </w:r>
            <w:r>
              <w:rPr>
                <w:rFonts w:hint="eastAsia" w:ascii="宋体" w:hAnsi="宋体" w:eastAsia="宋体" w:cs="宋体"/>
                <w:spacing w:val="-49"/>
                <w:sz w:val="18"/>
                <w:szCs w:val="18"/>
              </w:rPr>
              <w:t xml:space="preserve"> </w:t>
            </w:r>
            <w:r>
              <w:rPr>
                <w:rFonts w:hint="eastAsia" w:ascii="宋体" w:hAnsi="宋体" w:eastAsia="宋体" w:cs="宋体"/>
                <w:spacing w:val="4"/>
                <w:sz w:val="18"/>
                <w:szCs w:val="18"/>
              </w:rPr>
              <w:t>，经责令限期改</w:t>
            </w:r>
            <w:r>
              <w:rPr>
                <w:rFonts w:hint="eastAsia" w:ascii="宋体" w:hAnsi="宋体" w:eastAsia="宋体" w:cs="宋体"/>
                <w:spacing w:val="-1"/>
                <w:sz w:val="18"/>
                <w:szCs w:val="18"/>
              </w:rPr>
              <w:t>正，逾期不改正的</w:t>
            </w:r>
          </w:p>
        </w:tc>
        <w:tc>
          <w:tcPr>
            <w:tcW w:w="2688" w:type="dxa"/>
            <w:gridSpan w:val="2"/>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5"/>
                <w:sz w:val="18"/>
                <w:szCs w:val="18"/>
              </w:rPr>
              <w:t>处</w:t>
            </w:r>
            <w:r>
              <w:rPr>
                <w:rFonts w:hint="eastAsia" w:ascii="宋体" w:hAnsi="宋体" w:eastAsia="宋体" w:cs="宋体"/>
                <w:spacing w:val="-17"/>
                <w:sz w:val="18"/>
                <w:szCs w:val="18"/>
              </w:rPr>
              <w:t xml:space="preserve"> </w:t>
            </w:r>
            <w:r>
              <w:rPr>
                <w:rFonts w:hint="eastAsia" w:ascii="宋体" w:hAnsi="宋体" w:eastAsia="宋体" w:cs="宋体"/>
                <w:spacing w:val="-5"/>
                <w:sz w:val="18"/>
                <w:szCs w:val="18"/>
              </w:rPr>
              <w:t>10万元以上</w:t>
            </w:r>
            <w:r>
              <w:rPr>
                <w:rFonts w:hint="eastAsia" w:ascii="宋体" w:hAnsi="宋体" w:eastAsia="宋体" w:cs="宋体"/>
                <w:spacing w:val="-37"/>
                <w:sz w:val="18"/>
                <w:szCs w:val="18"/>
              </w:rPr>
              <w:t xml:space="preserve"> </w:t>
            </w:r>
            <w:r>
              <w:rPr>
                <w:rFonts w:hint="eastAsia" w:ascii="宋体" w:hAnsi="宋体" w:eastAsia="宋体" w:cs="宋体"/>
                <w:spacing w:val="-5"/>
                <w:sz w:val="18"/>
                <w:szCs w:val="18"/>
              </w:rPr>
              <w:t>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81" w:type="dxa"/>
            <w:vMerge w:val="continue"/>
            <w:noWrap w:val="0"/>
            <w:vAlign w:val="center"/>
          </w:tcPr>
          <w:p>
            <w:pPr>
              <w:snapToGrid w:val="0"/>
              <w:rPr>
                <w:rFonts w:hint="eastAsia" w:ascii="宋体" w:hAnsi="宋体" w:eastAsia="宋体" w:cs="宋体"/>
                <w:color w:val="000000"/>
                <w:kern w:val="0"/>
                <w:sz w:val="18"/>
                <w:szCs w:val="18"/>
              </w:rPr>
            </w:pPr>
          </w:p>
        </w:tc>
        <w:tc>
          <w:tcPr>
            <w:tcW w:w="1725" w:type="dxa"/>
            <w:vMerge w:val="continue"/>
            <w:noWrap w:val="0"/>
            <w:vAlign w:val="center"/>
          </w:tcPr>
          <w:p>
            <w:pPr>
              <w:snapToGrid w:val="0"/>
              <w:rPr>
                <w:rFonts w:hint="eastAsia" w:ascii="宋体" w:hAnsi="宋体" w:eastAsia="宋体" w:cs="宋体"/>
                <w:color w:val="000000"/>
                <w:kern w:val="0"/>
                <w:sz w:val="18"/>
                <w:szCs w:val="18"/>
              </w:rPr>
            </w:pPr>
          </w:p>
        </w:tc>
        <w:tc>
          <w:tcPr>
            <w:tcW w:w="385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rPr>
              <w:t>罚款</w:t>
            </w:r>
          </w:p>
        </w:tc>
        <w:tc>
          <w:tcPr>
            <w:tcW w:w="3327"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cs="宋体"/>
                <w:spacing w:val="11"/>
                <w:sz w:val="20"/>
                <w:szCs w:val="20"/>
                <w:lang w:val="en-US" w:eastAsia="zh-CN"/>
              </w:rPr>
              <w:t>投资超过1000万的职</w:t>
            </w:r>
            <w:r>
              <w:rPr>
                <w:rFonts w:hint="eastAsia" w:ascii="宋体" w:hAnsi="宋体" w:eastAsia="宋体" w:cs="宋体"/>
                <w:spacing w:val="6"/>
                <w:sz w:val="18"/>
                <w:szCs w:val="18"/>
              </w:rPr>
              <w:t>业病危害严重类别的建设项目未</w:t>
            </w:r>
            <w:r>
              <w:rPr>
                <w:rFonts w:hint="eastAsia" w:ascii="宋体" w:hAnsi="宋体" w:eastAsia="宋体" w:cs="宋体"/>
                <w:spacing w:val="4"/>
                <w:sz w:val="18"/>
                <w:szCs w:val="18"/>
              </w:rPr>
              <w:t>进行职业病危害预评价</w:t>
            </w:r>
            <w:r>
              <w:rPr>
                <w:rFonts w:hint="eastAsia" w:ascii="宋体" w:hAnsi="宋体" w:eastAsia="宋体" w:cs="宋体"/>
                <w:spacing w:val="-49"/>
                <w:sz w:val="18"/>
                <w:szCs w:val="18"/>
              </w:rPr>
              <w:t xml:space="preserve"> </w:t>
            </w:r>
            <w:r>
              <w:rPr>
                <w:rFonts w:hint="eastAsia" w:ascii="宋体" w:hAnsi="宋体" w:eastAsia="宋体" w:cs="宋体"/>
                <w:spacing w:val="4"/>
                <w:sz w:val="18"/>
                <w:szCs w:val="18"/>
              </w:rPr>
              <w:t>，经责令限期改</w:t>
            </w:r>
            <w:r>
              <w:rPr>
                <w:rFonts w:hint="eastAsia" w:ascii="宋体" w:hAnsi="宋体" w:eastAsia="宋体" w:cs="宋体"/>
                <w:spacing w:val="-1"/>
                <w:sz w:val="18"/>
                <w:szCs w:val="18"/>
              </w:rPr>
              <w:t>正，逾期不改正的</w:t>
            </w:r>
          </w:p>
        </w:tc>
        <w:tc>
          <w:tcPr>
            <w:tcW w:w="2688" w:type="dxa"/>
            <w:gridSpan w:val="2"/>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4"/>
                <w:sz w:val="18"/>
                <w:szCs w:val="18"/>
              </w:rPr>
              <w:t>处超过</w:t>
            </w:r>
            <w:r>
              <w:rPr>
                <w:rFonts w:hint="eastAsia" w:ascii="宋体" w:hAnsi="宋体" w:eastAsia="宋体" w:cs="宋体"/>
                <w:spacing w:val="-30"/>
                <w:sz w:val="18"/>
                <w:szCs w:val="18"/>
              </w:rPr>
              <w:t xml:space="preserve"> </w:t>
            </w:r>
            <w:r>
              <w:rPr>
                <w:rFonts w:hint="eastAsia" w:ascii="宋体" w:hAnsi="宋体" w:eastAsia="宋体" w:cs="宋体"/>
                <w:spacing w:val="-4"/>
                <w:sz w:val="18"/>
                <w:szCs w:val="18"/>
              </w:rPr>
              <w:t>30万元至</w:t>
            </w:r>
            <w:r>
              <w:rPr>
                <w:rFonts w:hint="eastAsia" w:ascii="宋体" w:hAnsi="宋体" w:eastAsia="宋体" w:cs="宋体"/>
                <w:spacing w:val="-36"/>
                <w:sz w:val="18"/>
                <w:szCs w:val="18"/>
              </w:rPr>
              <w:t xml:space="preserve"> </w:t>
            </w:r>
            <w:r>
              <w:rPr>
                <w:rFonts w:hint="eastAsia" w:ascii="宋体" w:hAnsi="宋体" w:eastAsia="宋体" w:cs="宋体"/>
                <w:spacing w:val="-4"/>
                <w:sz w:val="18"/>
                <w:szCs w:val="18"/>
              </w:rPr>
              <w:t>50万元以下的罚款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hint="eastAsia" w:ascii="宋体" w:hAnsi="宋体" w:eastAsia="宋体" w:cs="宋体"/>
                <w:color w:val="000000"/>
                <w:kern w:val="0"/>
                <w:sz w:val="18"/>
                <w:szCs w:val="18"/>
              </w:rPr>
            </w:pPr>
          </w:p>
        </w:tc>
        <w:tc>
          <w:tcPr>
            <w:tcW w:w="1725" w:type="dxa"/>
            <w:vMerge w:val="continue"/>
            <w:noWrap w:val="0"/>
            <w:vAlign w:val="center"/>
          </w:tcPr>
          <w:p>
            <w:pPr>
              <w:snapToGrid w:val="0"/>
              <w:rPr>
                <w:rFonts w:hint="eastAsia" w:ascii="宋体" w:hAnsi="宋体" w:eastAsia="宋体" w:cs="宋体"/>
                <w:color w:val="000000"/>
                <w:kern w:val="0"/>
                <w:sz w:val="18"/>
                <w:szCs w:val="18"/>
              </w:rPr>
            </w:pPr>
          </w:p>
        </w:tc>
        <w:tc>
          <w:tcPr>
            <w:tcW w:w="385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rPr>
              <w:t>停建、关闭</w:t>
            </w:r>
          </w:p>
        </w:tc>
        <w:tc>
          <w:tcPr>
            <w:tcW w:w="3327"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7"/>
                <w:sz w:val="18"/>
                <w:szCs w:val="18"/>
              </w:rPr>
              <w:t>建设单位未按规定进行职业病危害</w:t>
            </w:r>
            <w:r>
              <w:rPr>
                <w:rFonts w:hint="eastAsia" w:ascii="宋体" w:hAnsi="宋体" w:eastAsia="宋体" w:cs="宋体"/>
                <w:spacing w:val="2"/>
                <w:sz w:val="18"/>
                <w:szCs w:val="18"/>
              </w:rPr>
              <w:t xml:space="preserve"> </w:t>
            </w:r>
            <w:r>
              <w:rPr>
                <w:rFonts w:hint="eastAsia" w:ascii="宋体" w:hAnsi="宋体" w:eastAsia="宋体" w:cs="宋体"/>
                <w:spacing w:val="-1"/>
                <w:sz w:val="18"/>
                <w:szCs w:val="18"/>
              </w:rPr>
              <w:t>预评价（</w:t>
            </w:r>
            <w:r>
              <w:rPr>
                <w:rFonts w:hint="eastAsia" w:ascii="宋体" w:hAnsi="宋体" w:eastAsia="宋体" w:cs="宋体"/>
                <w:spacing w:val="-21"/>
                <w:sz w:val="18"/>
                <w:szCs w:val="18"/>
              </w:rPr>
              <w:t xml:space="preserve"> </w:t>
            </w:r>
            <w:r>
              <w:rPr>
                <w:rFonts w:hint="eastAsia" w:ascii="宋体" w:hAnsi="宋体" w:eastAsia="宋体" w:cs="宋体"/>
                <w:spacing w:val="-1"/>
                <w:sz w:val="18"/>
                <w:szCs w:val="18"/>
              </w:rPr>
              <w:t>医疗机构放射诊疗建设项</w:t>
            </w:r>
            <w:r>
              <w:rPr>
                <w:rFonts w:hint="eastAsia" w:ascii="宋体" w:hAnsi="宋体" w:eastAsia="宋体" w:cs="宋体"/>
                <w:spacing w:val="-36"/>
                <w:sz w:val="18"/>
                <w:szCs w:val="18"/>
              </w:rPr>
              <w:t xml:space="preserve"> </w:t>
            </w:r>
            <w:r>
              <w:rPr>
                <w:rFonts w:hint="eastAsia" w:ascii="宋体" w:hAnsi="宋体" w:eastAsia="宋体" w:cs="宋体"/>
                <w:spacing w:val="-1"/>
                <w:sz w:val="18"/>
                <w:szCs w:val="18"/>
              </w:rPr>
              <w:t>目除</w:t>
            </w:r>
            <w:r>
              <w:rPr>
                <w:rFonts w:hint="eastAsia" w:ascii="宋体" w:hAnsi="宋体" w:eastAsia="宋体" w:cs="宋体"/>
                <w:sz w:val="18"/>
                <w:szCs w:val="18"/>
              </w:rPr>
              <w:t xml:space="preserve"> </w:t>
            </w:r>
            <w:r>
              <w:rPr>
                <w:rFonts w:hint="eastAsia" w:ascii="宋体" w:hAnsi="宋体" w:eastAsia="宋体" w:cs="宋体"/>
                <w:spacing w:val="-3"/>
                <w:sz w:val="18"/>
                <w:szCs w:val="18"/>
              </w:rPr>
              <w:t>外</w:t>
            </w:r>
            <w:r>
              <w:rPr>
                <w:rFonts w:hint="eastAsia" w:ascii="宋体" w:hAnsi="宋体" w:eastAsia="宋体" w:cs="宋体"/>
                <w:spacing w:val="-46"/>
                <w:sz w:val="18"/>
                <w:szCs w:val="18"/>
              </w:rPr>
              <w:t>）</w:t>
            </w:r>
            <w:r>
              <w:rPr>
                <w:rFonts w:hint="eastAsia" w:ascii="宋体" w:hAnsi="宋体" w:eastAsia="宋体" w:cs="宋体"/>
                <w:spacing w:val="-21"/>
                <w:sz w:val="18"/>
                <w:szCs w:val="18"/>
              </w:rPr>
              <w:t xml:space="preserve"> </w:t>
            </w:r>
            <w:r>
              <w:rPr>
                <w:rFonts w:hint="eastAsia" w:ascii="宋体" w:hAnsi="宋体" w:eastAsia="宋体" w:cs="宋体"/>
                <w:spacing w:val="-46"/>
                <w:sz w:val="18"/>
                <w:szCs w:val="18"/>
              </w:rPr>
              <w:t>，</w:t>
            </w:r>
            <w:r>
              <w:rPr>
                <w:rFonts w:hint="eastAsia" w:ascii="宋体" w:hAnsi="宋体" w:eastAsia="宋体" w:cs="宋体"/>
                <w:spacing w:val="-3"/>
                <w:sz w:val="18"/>
                <w:szCs w:val="18"/>
              </w:rPr>
              <w:t>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gridSpan w:val="2"/>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6"/>
                <w:sz w:val="18"/>
                <w:szCs w:val="18"/>
              </w:rPr>
              <w:t>责令停止产生职业病危害的作业，或者</w:t>
            </w:r>
            <w:r>
              <w:rPr>
                <w:rFonts w:hint="eastAsia" w:ascii="宋体" w:hAnsi="宋体" w:eastAsia="宋体" w:cs="宋体"/>
                <w:spacing w:val="6"/>
                <w:sz w:val="18"/>
                <w:szCs w:val="18"/>
              </w:rPr>
              <w:t>提请有关人民政府按照国务院规定的</w:t>
            </w:r>
            <w:r>
              <w:rPr>
                <w:rFonts w:hint="eastAsia" w:ascii="宋体" w:hAnsi="宋体" w:eastAsia="宋体" w:cs="宋体"/>
                <w:spacing w:val="-2"/>
                <w:sz w:val="18"/>
                <w:szCs w:val="18"/>
              </w:rPr>
              <w:t>权限责令停建、关闭</w:t>
            </w:r>
            <w:r>
              <w:rPr>
                <w:rFonts w:hint="eastAsia" w:ascii="宋体" w:hAnsi="宋体" w:cs="宋体"/>
                <w:spacing w:val="-2"/>
                <w:sz w:val="18"/>
                <w:szCs w:val="18"/>
                <w:lang w:eastAsia="zh-CN"/>
              </w:rPr>
              <w:t>。</w:t>
            </w:r>
          </w:p>
        </w:tc>
      </w:tr>
    </w:tbl>
    <w:p>
      <w:pPr>
        <w:rPr>
          <w:rFonts w:hint="eastAsia" w:eastAsia="宋体"/>
          <w:color w:val="000000"/>
          <w:lang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1755"/>
        <w:gridCol w:w="3852"/>
        <w:gridCol w:w="814"/>
        <w:gridCol w:w="1259"/>
        <w:gridCol w:w="3930"/>
        <w:gridCol w:w="23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175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336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0" name="文本框 10"/>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6336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5KDAdUAAAAHAQAADwAAAAAAAAABACAAAAAiAAAAZHJzL2Rvd25yZXYueG1sUEsB&#10;AhQAFAAAAAgAh07iQOE7Dru/AQAAeAMAAA4AAAAAAAAAAQAgAAAAJAEAAGRycy9lMm9Eb2MueG1s&#10;UEsFBgAAAAAGAAYAWQEAAFU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85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233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8" name="文本框 8"/>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6233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AZ63S0wgEAAHY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438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3" name="文本框 13"/>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6438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0ioUx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18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8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75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85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2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93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8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8" w:hRule="atLeast"/>
          <w:jc w:val="center"/>
        </w:trPr>
        <w:tc>
          <w:tcPr>
            <w:tcW w:w="751" w:type="dxa"/>
            <w:vMerge w:val="restart"/>
            <w:noWrap w:val="0"/>
            <w:vAlign w:val="center"/>
          </w:tcPr>
          <w:p>
            <w:pPr>
              <w:snapToGrid w:val="0"/>
              <w:rPr>
                <w:rFonts w:hint="eastAsia" w:ascii="Times New Roman" w:hAnsi="Times New Roman" w:eastAsia="仿宋_GB2312"/>
                <w:color w:val="000000"/>
                <w:kern w:val="0"/>
                <w:szCs w:val="21"/>
                <w:lang w:val="en-US" w:eastAsia="zh-CN"/>
              </w:rPr>
            </w:pPr>
            <w:r>
              <w:rPr>
                <w:rFonts w:hint="default" w:eastAsia="Times New Roman" w:cs="Times New Roman"/>
                <w:spacing w:val="-1"/>
                <w:sz w:val="18"/>
                <w:szCs w:val="18"/>
                <w:lang w:val="en-US"/>
              </w:rPr>
              <w:t>2</w:t>
            </w:r>
          </w:p>
        </w:tc>
        <w:tc>
          <w:tcPr>
            <w:tcW w:w="1755"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建设单位建设项目 的职业病防护设施 未按照规定与主体工程同时设计、同时 施工、同时投入生产 和使用的。</w:t>
            </w:r>
          </w:p>
        </w:tc>
        <w:tc>
          <w:tcPr>
            <w:tcW w:w="3852"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 xml:space="preserve">《中华人民共和国职业病防治法》 </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"https://law.lawtime.cn/lifadongtai/22882.html" \o "职业病防治法释义：第十八条"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第十八条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建设项目的职业病防护设施所需费用应当纳入建设项目工程预算，并与主体工程同时设计，同时施工，同时投入生产和使用。</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 六十九条第（三）项：建设单位违反本法规定，有下列行为之一的，由卫生行政部门给予警告，责令限期 改正；逾期不改正的，处十万元以上五十万 元以下的罚款；情节严重的，责令停止产生职业病危害的作业，或者提请有关人民政府按照国务院规定的权限责令停建、关闭：</w:t>
            </w:r>
          </w:p>
          <w:p>
            <w:pPr>
              <w:rPr>
                <w:rFonts w:hint="eastAsia" w:ascii="宋体" w:hAnsi="宋体" w:eastAsia="宋体" w:cs="宋体"/>
                <w:sz w:val="18"/>
                <w:szCs w:val="18"/>
              </w:rPr>
            </w:pPr>
            <w:r>
              <w:rPr>
                <w:rFonts w:hint="eastAsia" w:ascii="宋体" w:hAnsi="宋体" w:eastAsia="宋体" w:cs="宋体"/>
                <w:sz w:val="18"/>
                <w:szCs w:val="18"/>
              </w:rPr>
              <w:t>（三）建设项目的职业病防护设施未按 照规定与主体工程同时设计、同时施工、同时投入生产和使用的。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2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p>
        </w:tc>
        <w:tc>
          <w:tcPr>
            <w:tcW w:w="3930" w:type="dxa"/>
            <w:noWrap w:val="0"/>
            <w:vAlign w:val="top"/>
          </w:tcPr>
          <w:p>
            <w:pPr>
              <w:spacing w:before="86" w:line="274" w:lineRule="auto"/>
              <w:ind w:right="53" w:rightChars="0"/>
              <w:rPr>
                <w:rFonts w:hint="default" w:ascii="Times New Roman" w:hAnsi="Times New Roman" w:eastAsia="仿宋_GB2312"/>
                <w:color w:val="000000"/>
                <w:kern w:val="0"/>
                <w:szCs w:val="21"/>
                <w:lang w:val="en-US"/>
              </w:rPr>
            </w:pPr>
            <w:r>
              <w:rPr>
                <w:rFonts w:ascii="宋体" w:hAnsi="宋体" w:eastAsia="宋体" w:cs="宋体"/>
                <w:spacing w:val="3"/>
                <w:sz w:val="18"/>
                <w:szCs w:val="18"/>
              </w:rPr>
              <w:t>建设项目的职业病防护设施未按照</w:t>
            </w:r>
            <w:r>
              <w:rPr>
                <w:rFonts w:ascii="宋体" w:hAnsi="宋体" w:eastAsia="宋体" w:cs="宋体"/>
                <w:spacing w:val="-5"/>
                <w:sz w:val="18"/>
                <w:szCs w:val="18"/>
              </w:rPr>
              <w:t>规定与主体工程同时设计、同时施工、同</w:t>
            </w:r>
            <w:r>
              <w:rPr>
                <w:rFonts w:ascii="宋体" w:hAnsi="宋体" w:eastAsia="宋体" w:cs="宋体"/>
                <w:spacing w:val="-2"/>
                <w:sz w:val="18"/>
                <w:szCs w:val="18"/>
              </w:rPr>
              <w:t>时投入生产和使用的</w:t>
            </w:r>
          </w:p>
        </w:tc>
        <w:tc>
          <w:tcPr>
            <w:tcW w:w="2385" w:type="dxa"/>
            <w:noWrap w:val="0"/>
            <w:vAlign w:val="top"/>
          </w:tcPr>
          <w:p>
            <w:pPr>
              <w:spacing w:line="286" w:lineRule="auto"/>
              <w:rPr>
                <w:rFonts w:ascii="宋体"/>
                <w:sz w:val="21"/>
              </w:rPr>
            </w:pPr>
          </w:p>
          <w:p>
            <w:pPr>
              <w:spacing w:before="59" w:line="208" w:lineRule="auto"/>
              <w:ind w:firstLine="389" w:firstLineChars="232"/>
              <w:rPr>
                <w:rFonts w:ascii="宋体" w:hAnsi="宋体" w:eastAsia="宋体" w:cs="宋体"/>
                <w:spacing w:val="-6"/>
                <w:sz w:val="18"/>
                <w:szCs w:val="18"/>
              </w:rPr>
            </w:pPr>
            <w:r>
              <w:rPr>
                <w:rFonts w:ascii="宋体" w:hAnsi="宋体" w:eastAsia="宋体" w:cs="宋体"/>
                <w:spacing w:val="-6"/>
                <w:sz w:val="18"/>
                <w:szCs w:val="18"/>
              </w:rPr>
              <w:t>警告</w:t>
            </w:r>
          </w:p>
          <w:p>
            <w:pPr>
              <w:spacing w:line="415" w:lineRule="auto"/>
              <w:rPr>
                <w:rFonts w:ascii="宋体"/>
                <w:sz w:val="21"/>
              </w:rPr>
            </w:pPr>
          </w:p>
          <w:p>
            <w:pPr>
              <w:spacing w:before="59" w:line="208" w:lineRule="auto"/>
              <w:ind w:firstLine="66" w:firstLineChars="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1755" w:type="dxa"/>
            <w:vMerge w:val="continue"/>
            <w:noWrap w:val="0"/>
            <w:vAlign w:val="center"/>
          </w:tcPr>
          <w:p>
            <w:pPr>
              <w:snapToGrid w:val="0"/>
              <w:rPr>
                <w:rFonts w:ascii="Times New Roman" w:hAnsi="Times New Roman" w:eastAsia="仿宋_GB2312"/>
                <w:color w:val="000000"/>
                <w:kern w:val="0"/>
                <w:szCs w:val="21"/>
              </w:rPr>
            </w:pPr>
          </w:p>
        </w:tc>
        <w:tc>
          <w:tcPr>
            <w:tcW w:w="38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2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930" w:type="dxa"/>
            <w:noWrap w:val="0"/>
            <w:vAlign w:val="top"/>
          </w:tcPr>
          <w:p>
            <w:pPr>
              <w:spacing w:before="82" w:line="283" w:lineRule="auto"/>
              <w:ind w:right="53" w:rightChars="0"/>
              <w:rPr>
                <w:rFonts w:ascii="宋体" w:hAnsi="宋体" w:eastAsia="宋体" w:cs="宋体"/>
                <w:kern w:val="2"/>
                <w:sz w:val="18"/>
                <w:szCs w:val="18"/>
                <w:lang w:val="en-US" w:eastAsia="zh-CN"/>
              </w:rPr>
            </w:pPr>
            <w:r>
              <w:rPr>
                <w:rFonts w:ascii="宋体" w:hAnsi="宋体" w:eastAsia="宋体" w:cs="宋体"/>
                <w:spacing w:val="3"/>
                <w:sz w:val="18"/>
                <w:szCs w:val="18"/>
              </w:rPr>
              <w:t>职业病危害一般类别的建设项</w:t>
            </w:r>
            <w:r>
              <w:rPr>
                <w:rFonts w:ascii="宋体" w:hAnsi="宋体" w:eastAsia="宋体" w:cs="宋体"/>
                <w:spacing w:val="-34"/>
                <w:sz w:val="18"/>
                <w:szCs w:val="18"/>
              </w:rPr>
              <w:t xml:space="preserve"> </w:t>
            </w:r>
            <w:r>
              <w:rPr>
                <w:rFonts w:ascii="宋体" w:hAnsi="宋体" w:eastAsia="宋体" w:cs="宋体"/>
                <w:spacing w:val="3"/>
                <w:sz w:val="18"/>
                <w:szCs w:val="18"/>
              </w:rPr>
              <w:t>目</w:t>
            </w:r>
            <w:r>
              <w:rPr>
                <w:rFonts w:hint="eastAsia" w:ascii="宋体" w:hAnsi="宋体" w:cs="宋体"/>
                <w:spacing w:val="3"/>
                <w:sz w:val="18"/>
                <w:szCs w:val="18"/>
                <w:lang w:val="en-US" w:eastAsia="zh-CN"/>
              </w:rPr>
              <w:t>或</w:t>
            </w:r>
            <w:r>
              <w:rPr>
                <w:rFonts w:hint="eastAsia" w:ascii="宋体" w:hAnsi="宋体" w:cs="宋体"/>
                <w:spacing w:val="11"/>
                <w:sz w:val="20"/>
                <w:szCs w:val="20"/>
                <w:lang w:val="en-US" w:eastAsia="zh-CN"/>
              </w:rPr>
              <w:t>投资1000万以下的</w:t>
            </w:r>
            <w:r>
              <w:rPr>
                <w:rFonts w:hint="eastAsia" w:ascii="宋体" w:hAnsi="宋体" w:eastAsia="宋体" w:cs="宋体"/>
                <w:spacing w:val="6"/>
                <w:sz w:val="18"/>
                <w:szCs w:val="18"/>
              </w:rPr>
              <w:t>职业病危害严重类别的建设项目</w:t>
            </w:r>
            <w:r>
              <w:rPr>
                <w:rFonts w:ascii="宋体" w:hAnsi="宋体" w:eastAsia="宋体" w:cs="宋体"/>
                <w:spacing w:val="3"/>
                <w:sz w:val="18"/>
                <w:szCs w:val="18"/>
              </w:rPr>
              <w:t>职</w:t>
            </w:r>
            <w:r>
              <w:rPr>
                <w:rFonts w:ascii="宋体" w:hAnsi="宋体" w:eastAsia="宋体" w:cs="宋体"/>
                <w:spacing w:val="6"/>
                <w:sz w:val="18"/>
                <w:szCs w:val="18"/>
              </w:rPr>
              <w:t>业病危害防护设施未与主体工程同时设</w:t>
            </w:r>
            <w:r>
              <w:rPr>
                <w:rFonts w:ascii="宋体" w:hAnsi="宋体" w:eastAsia="宋体" w:cs="宋体"/>
                <w:spacing w:val="2"/>
                <w:sz w:val="18"/>
                <w:szCs w:val="18"/>
              </w:rPr>
              <w:t xml:space="preserve"> </w:t>
            </w:r>
            <w:r>
              <w:rPr>
                <w:rFonts w:ascii="宋体" w:hAnsi="宋体" w:eastAsia="宋体" w:cs="宋体"/>
                <w:spacing w:val="-5"/>
                <w:sz w:val="18"/>
                <w:szCs w:val="18"/>
              </w:rPr>
              <w:t>计、同时施工、同时投入生产和使用，经</w:t>
            </w:r>
            <w:r>
              <w:rPr>
                <w:rFonts w:ascii="宋体" w:hAnsi="宋体" w:eastAsia="宋体" w:cs="宋体"/>
                <w:spacing w:val="-2"/>
                <w:sz w:val="18"/>
                <w:szCs w:val="18"/>
              </w:rPr>
              <w:t>责令限期改正，逾期不改正的</w:t>
            </w:r>
          </w:p>
        </w:tc>
        <w:tc>
          <w:tcPr>
            <w:tcW w:w="238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处10万元以上30 万元以下的罚款</w:t>
            </w:r>
          </w:p>
          <w:p>
            <w:pPr>
              <w:rPr>
                <w:rFonts w:hint="eastAsia" w:ascii="宋体" w:hAnsi="宋体" w:eastAsia="宋体" w:cs="宋体"/>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1755" w:type="dxa"/>
            <w:vMerge w:val="continue"/>
            <w:noWrap w:val="0"/>
            <w:vAlign w:val="center"/>
          </w:tcPr>
          <w:p>
            <w:pPr>
              <w:snapToGrid w:val="0"/>
              <w:rPr>
                <w:rFonts w:ascii="Times New Roman" w:hAnsi="Times New Roman" w:eastAsia="仿宋_GB2312"/>
                <w:color w:val="000000"/>
                <w:kern w:val="0"/>
                <w:szCs w:val="21"/>
              </w:rPr>
            </w:pPr>
          </w:p>
        </w:tc>
        <w:tc>
          <w:tcPr>
            <w:tcW w:w="38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2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930" w:type="dxa"/>
            <w:noWrap w:val="0"/>
            <w:vAlign w:val="top"/>
          </w:tcPr>
          <w:p>
            <w:pPr>
              <w:spacing w:before="58" w:line="308" w:lineRule="auto"/>
              <w:ind w:right="22" w:rightChars="0"/>
              <w:rPr>
                <w:rFonts w:ascii="宋体" w:hAnsi="宋体" w:eastAsia="宋体" w:cs="宋体"/>
                <w:kern w:val="2"/>
                <w:sz w:val="18"/>
                <w:szCs w:val="18"/>
                <w:lang w:val="en-US" w:eastAsia="zh-CN"/>
              </w:rPr>
            </w:pPr>
            <w:r>
              <w:rPr>
                <w:rFonts w:hint="eastAsia" w:ascii="宋体" w:hAnsi="宋体" w:cs="宋体"/>
                <w:spacing w:val="11"/>
                <w:sz w:val="20"/>
                <w:szCs w:val="20"/>
                <w:lang w:val="en-US" w:eastAsia="zh-CN"/>
              </w:rPr>
              <w:t>投资超过1000万的</w:t>
            </w:r>
            <w:r>
              <w:rPr>
                <w:rFonts w:ascii="宋体" w:hAnsi="宋体" w:eastAsia="宋体" w:cs="宋体"/>
                <w:spacing w:val="3"/>
                <w:sz w:val="18"/>
                <w:szCs w:val="18"/>
              </w:rPr>
              <w:t>职业病危害严重类别的建设项</w:t>
            </w:r>
            <w:r>
              <w:rPr>
                <w:rFonts w:ascii="宋体" w:hAnsi="宋体" w:eastAsia="宋体" w:cs="宋体"/>
                <w:spacing w:val="-34"/>
                <w:sz w:val="18"/>
                <w:szCs w:val="18"/>
              </w:rPr>
              <w:t xml:space="preserve"> </w:t>
            </w:r>
            <w:r>
              <w:rPr>
                <w:rFonts w:ascii="宋体" w:hAnsi="宋体" w:eastAsia="宋体" w:cs="宋体"/>
                <w:spacing w:val="3"/>
                <w:sz w:val="18"/>
                <w:szCs w:val="18"/>
              </w:rPr>
              <w:t>目职</w:t>
            </w:r>
            <w:r>
              <w:rPr>
                <w:rFonts w:ascii="宋体" w:hAnsi="宋体" w:eastAsia="宋体" w:cs="宋体"/>
                <w:w w:val="101"/>
                <w:sz w:val="18"/>
                <w:szCs w:val="18"/>
              </w:rPr>
              <w:t xml:space="preserve"> </w:t>
            </w:r>
            <w:r>
              <w:rPr>
                <w:rFonts w:ascii="宋体" w:hAnsi="宋体" w:eastAsia="宋体" w:cs="宋体"/>
                <w:spacing w:val="6"/>
                <w:sz w:val="18"/>
                <w:szCs w:val="18"/>
              </w:rPr>
              <w:t>业病危害防护设施未与主体工程同时设</w:t>
            </w:r>
            <w:r>
              <w:rPr>
                <w:rFonts w:ascii="宋体" w:hAnsi="宋体" w:eastAsia="宋体" w:cs="宋体"/>
                <w:spacing w:val="2"/>
                <w:sz w:val="18"/>
                <w:szCs w:val="18"/>
              </w:rPr>
              <w:t xml:space="preserve"> </w:t>
            </w:r>
            <w:r>
              <w:rPr>
                <w:rFonts w:ascii="宋体" w:hAnsi="宋体" w:eastAsia="宋体" w:cs="宋体"/>
                <w:spacing w:val="-5"/>
                <w:sz w:val="18"/>
                <w:szCs w:val="18"/>
              </w:rPr>
              <w:t>计、同时施工、同时投入生产和使用，经</w:t>
            </w:r>
            <w:r>
              <w:rPr>
                <w:rFonts w:ascii="宋体" w:hAnsi="宋体" w:eastAsia="宋体" w:cs="宋体"/>
                <w:spacing w:val="-2"/>
                <w:sz w:val="18"/>
                <w:szCs w:val="18"/>
              </w:rPr>
              <w:t>责令限期改正，逾期不改正的</w:t>
            </w:r>
          </w:p>
        </w:tc>
        <w:tc>
          <w:tcPr>
            <w:tcW w:w="2385" w:type="dxa"/>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rPr>
              <w:t>处超过30万元至 50万元以下的罚款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1755" w:type="dxa"/>
            <w:vMerge w:val="continue"/>
            <w:noWrap w:val="0"/>
            <w:vAlign w:val="center"/>
          </w:tcPr>
          <w:p>
            <w:pPr>
              <w:snapToGrid w:val="0"/>
              <w:rPr>
                <w:rFonts w:ascii="Times New Roman" w:hAnsi="Times New Roman" w:eastAsia="仿宋_GB2312"/>
                <w:color w:val="000000"/>
                <w:kern w:val="0"/>
                <w:szCs w:val="21"/>
              </w:rPr>
            </w:pPr>
          </w:p>
        </w:tc>
        <w:tc>
          <w:tcPr>
            <w:tcW w:w="38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2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spacing w:val="-2"/>
                <w:sz w:val="18"/>
                <w:szCs w:val="18"/>
              </w:rPr>
              <w:t>停建、关闭</w:t>
            </w:r>
          </w:p>
        </w:tc>
        <w:tc>
          <w:tcPr>
            <w:tcW w:w="3930" w:type="dxa"/>
            <w:noWrap w:val="0"/>
            <w:vAlign w:val="top"/>
          </w:tcPr>
          <w:p>
            <w:pPr>
              <w:spacing w:line="268" w:lineRule="auto"/>
              <w:rPr>
                <w:rFonts w:ascii="宋体"/>
                <w:sz w:val="21"/>
              </w:rPr>
            </w:pPr>
          </w:p>
          <w:p>
            <w:pPr>
              <w:spacing w:before="58" w:line="308" w:lineRule="auto"/>
              <w:ind w:right="22" w:rightChars="0"/>
              <w:rPr>
                <w:rFonts w:ascii="宋体" w:hAnsi="宋体" w:eastAsia="宋体" w:cs="宋体"/>
                <w:kern w:val="2"/>
                <w:sz w:val="18"/>
                <w:szCs w:val="18"/>
                <w:lang w:val="en-US" w:eastAsia="zh-CN"/>
              </w:rPr>
            </w:pPr>
            <w:r>
              <w:rPr>
                <w:rFonts w:ascii="宋体" w:hAnsi="宋体" w:eastAsia="宋体" w:cs="宋体"/>
                <w:spacing w:val="-9"/>
                <w:sz w:val="18"/>
                <w:szCs w:val="18"/>
              </w:rPr>
              <w:t>建设项目（</w:t>
            </w:r>
            <w:r>
              <w:rPr>
                <w:rFonts w:ascii="宋体" w:hAnsi="宋体" w:eastAsia="宋体" w:cs="宋体"/>
                <w:spacing w:val="-19"/>
                <w:sz w:val="18"/>
                <w:szCs w:val="18"/>
              </w:rPr>
              <w:t xml:space="preserve"> </w:t>
            </w:r>
            <w:r>
              <w:rPr>
                <w:rFonts w:ascii="宋体" w:hAnsi="宋体" w:eastAsia="宋体" w:cs="宋体"/>
                <w:spacing w:val="-9"/>
                <w:sz w:val="18"/>
                <w:szCs w:val="18"/>
              </w:rPr>
              <w:t>医疗机构放射诊疗建设项</w:t>
            </w:r>
            <w:r>
              <w:rPr>
                <w:rFonts w:ascii="宋体" w:hAnsi="宋体" w:eastAsia="宋体" w:cs="宋体"/>
                <w:sz w:val="18"/>
                <w:szCs w:val="18"/>
              </w:rPr>
              <w:t xml:space="preserve"> </w:t>
            </w:r>
            <w:r>
              <w:rPr>
                <w:rFonts w:ascii="宋体" w:hAnsi="宋体" w:eastAsia="宋体" w:cs="宋体"/>
                <w:spacing w:val="-5"/>
                <w:sz w:val="18"/>
                <w:szCs w:val="18"/>
              </w:rPr>
              <w:t>目除外）的职业病危害防护设施未与主体工程同时设计、同时施工、同时投入生产</w:t>
            </w:r>
            <w:r>
              <w:rPr>
                <w:rFonts w:ascii="宋体" w:hAnsi="宋体" w:eastAsia="宋体" w:cs="宋体"/>
                <w:spacing w:val="-3"/>
                <w:sz w:val="18"/>
                <w:szCs w:val="18"/>
              </w:rPr>
              <w:t>和使用，经责令限期改正，逾期不改正，情节严重的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385" w:type="dxa"/>
            <w:noWrap w:val="0"/>
            <w:vAlign w:val="top"/>
          </w:tcPr>
          <w:p>
            <w:pPr>
              <w:spacing w:line="267" w:lineRule="auto"/>
              <w:rPr>
                <w:rFonts w:ascii="宋体"/>
                <w:sz w:val="21"/>
              </w:rPr>
            </w:pPr>
          </w:p>
          <w:p>
            <w:pPr>
              <w:spacing w:before="59" w:line="308" w:lineRule="auto"/>
              <w:ind w:right="55" w:rightChars="0"/>
              <w:rPr>
                <w:rFonts w:ascii="宋体" w:hAnsi="宋体" w:eastAsia="宋体" w:cs="宋体"/>
                <w:kern w:val="2"/>
                <w:sz w:val="18"/>
                <w:szCs w:val="18"/>
                <w:lang w:val="en-US" w:eastAsia="zh-CN"/>
              </w:rPr>
            </w:pPr>
            <w:r>
              <w:rPr>
                <w:rFonts w:ascii="宋体" w:hAnsi="宋体" w:eastAsia="宋体" w:cs="宋体"/>
                <w:spacing w:val="-6"/>
                <w:sz w:val="18"/>
                <w:szCs w:val="18"/>
              </w:rPr>
              <w:t>责令停止产生职业病危害的作业，或者</w:t>
            </w:r>
            <w:r>
              <w:rPr>
                <w:rFonts w:ascii="宋体" w:hAnsi="宋体" w:eastAsia="宋体" w:cs="宋体"/>
                <w:spacing w:val="6"/>
                <w:sz w:val="18"/>
                <w:szCs w:val="18"/>
              </w:rPr>
              <w:t>提请有关人民政府按照国务院规定的</w:t>
            </w:r>
            <w:r>
              <w:rPr>
                <w:rFonts w:ascii="宋体" w:hAnsi="宋体" w:eastAsia="宋体" w:cs="宋体"/>
                <w:spacing w:val="-2"/>
                <w:sz w:val="18"/>
                <w:szCs w:val="18"/>
              </w:rPr>
              <w:t>权限责令停建、关闭</w:t>
            </w:r>
          </w:p>
        </w:tc>
      </w:tr>
    </w:tbl>
    <w:p>
      <w:pPr>
        <w:snapToGrid w:val="0"/>
        <w:rPr>
          <w:rFonts w:hint="eastAsia" w:ascii="黑体" w:hAnsi="黑体" w:eastAsia="黑体"/>
          <w:color w:val="000000"/>
          <w:szCs w:val="21"/>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1"/>
        <w:gridCol w:w="1215"/>
        <w:gridCol w:w="442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2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121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564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4" name="文本框 4"/>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7564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OSgwHVAAAABwEAAA8AAAAAAAAAAQAgAAAAIgAAAGRycy9kb3ducmV2LnhtbFBL&#10;AQIUABQAAAAIAIdO4kBBy34vwAEAAHY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442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462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7" name="文本框 1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7462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AO926ZwgEAAHg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667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8" name="文本框 1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7667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1+lCi1QAAAAYBAAAPAAAAAAAAAAEAIAAAACIAAABkcnMvZG93bnJldi54bWxQSwEC&#10;FAAUAAAACACHTuJAoH85Fr4BAAB4AwAADgAAAAAAAAABACAAAAAkAQAAZHJzL2Uyb0RvYy54bWxQ&#10;SwUGAAAAAAYABgBZAQAAVA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2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21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442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57" w:hRule="atLeast"/>
          <w:jc w:val="center"/>
        </w:trPr>
        <w:tc>
          <w:tcPr>
            <w:tcW w:w="721" w:type="dxa"/>
            <w:vMerge w:val="restart"/>
            <w:noWrap w:val="0"/>
            <w:vAlign w:val="center"/>
          </w:tcPr>
          <w:p>
            <w:pPr>
              <w:snapToGrid w:val="0"/>
              <w:rPr>
                <w:rFonts w:hint="eastAsia" w:ascii="Times New Roman" w:hAnsi="Times New Roman" w:eastAsia="宋体"/>
                <w:color w:val="000000"/>
                <w:kern w:val="0"/>
                <w:szCs w:val="21"/>
                <w:lang w:val="en-US" w:eastAsia="zh-CN"/>
              </w:rPr>
            </w:pPr>
            <w:r>
              <w:rPr>
                <w:rFonts w:hint="default" w:eastAsia="Times New Roman" w:cs="Times New Roman"/>
                <w:spacing w:val="-1"/>
                <w:sz w:val="18"/>
                <w:szCs w:val="18"/>
                <w:lang w:val="en-US"/>
              </w:rPr>
              <w:t>3</w:t>
            </w:r>
          </w:p>
        </w:tc>
        <w:tc>
          <w:tcPr>
            <w:tcW w:w="1215"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建设单位建设项目的职业病防护设施 设计不符合国家职业卫生标准和卫生要求的</w:t>
            </w:r>
          </w:p>
        </w:tc>
        <w:tc>
          <w:tcPr>
            <w:tcW w:w="4422"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"https://law.lawtime.cn/lifadongtai/22882.html" \o "职业病防治法释义：第十八条"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第十八条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建设项目的职业病防护设施设计应当符合国家职业卫生标准和卫生要求；其中，医疗机构放射性职业病危害严重的建设项目的防护设施设计，应当经卫生行政部门审查同意后，方可施工。</w:t>
            </w:r>
          </w:p>
          <w:p>
            <w:pPr>
              <w:rPr>
                <w:rFonts w:hint="eastAsia" w:ascii="宋体" w:hAnsi="宋体" w:eastAsia="宋体" w:cs="宋体"/>
                <w:sz w:val="18"/>
                <w:szCs w:val="18"/>
              </w:rPr>
            </w:pPr>
            <w:r>
              <w:rPr>
                <w:rFonts w:hint="eastAsia" w:ascii="宋体" w:hAnsi="宋体" w:eastAsia="宋体" w:cs="宋体"/>
                <w:sz w:val="18"/>
                <w:szCs w:val="18"/>
              </w:rPr>
              <w:t xml:space="preserve"> </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 中华人民共和国职业病防治法》 第六十九条第（四）项：建设单位违反本法规定，有下列行为之一的，由卫生行政部门给予警告，责令限期 改正； 逾期不改正的，处十万元以上五十万元以下的罚款；情节严重的，责令停止产生职业病危害的作业，或者提请有关人民政府按照国务院规定的权限责令停建、关闭：</w:t>
            </w:r>
          </w:p>
          <w:p>
            <w:pPr>
              <w:rPr>
                <w:rFonts w:hint="eastAsia" w:ascii="宋体" w:hAnsi="宋体" w:eastAsia="宋体" w:cs="宋体"/>
                <w:sz w:val="18"/>
                <w:szCs w:val="18"/>
              </w:rPr>
            </w:pPr>
            <w:r>
              <w:rPr>
                <w:rFonts w:hint="eastAsia" w:ascii="宋体" w:hAnsi="宋体" w:eastAsia="宋体" w:cs="宋体"/>
                <w:sz w:val="18"/>
                <w:szCs w:val="18"/>
              </w:rPr>
              <w:t>（ 四）建设项 目的职业病防护设施设计 不符合国家职业卫生标准和卫生要求，或者医疗机构放射性职业病危害严重的建设项目的防护设施设计未经卫生行政部门审查同意 擅自施工的。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p>
        </w:tc>
        <w:tc>
          <w:tcPr>
            <w:tcW w:w="3327" w:type="dxa"/>
            <w:noWrap w:val="0"/>
            <w:vAlign w:val="top"/>
          </w:tcPr>
          <w:p>
            <w:pPr>
              <w:spacing w:before="86" w:line="258" w:lineRule="auto"/>
              <w:ind w:right="53" w:rightChars="0"/>
              <w:rPr>
                <w:rFonts w:hint="eastAsia" w:ascii="宋体" w:hAnsi="宋体" w:eastAsia="宋体" w:cs="宋体"/>
                <w:color w:val="000000"/>
                <w:kern w:val="0"/>
                <w:sz w:val="18"/>
                <w:szCs w:val="18"/>
                <w:lang w:val="en-US"/>
              </w:rPr>
            </w:pPr>
            <w:r>
              <w:rPr>
                <w:rFonts w:hint="eastAsia" w:ascii="宋体" w:hAnsi="宋体" w:eastAsia="宋体" w:cs="宋体"/>
                <w:spacing w:val="3"/>
                <w:sz w:val="18"/>
                <w:szCs w:val="18"/>
              </w:rPr>
              <w:t>建设项</w:t>
            </w:r>
            <w:r>
              <w:rPr>
                <w:rFonts w:hint="eastAsia" w:ascii="宋体" w:hAnsi="宋体" w:eastAsia="宋体" w:cs="宋体"/>
                <w:spacing w:val="-28"/>
                <w:sz w:val="18"/>
                <w:szCs w:val="18"/>
              </w:rPr>
              <w:t xml:space="preserve"> </w:t>
            </w:r>
            <w:r>
              <w:rPr>
                <w:rFonts w:hint="eastAsia" w:ascii="宋体" w:hAnsi="宋体" w:eastAsia="宋体" w:cs="宋体"/>
                <w:spacing w:val="3"/>
                <w:sz w:val="18"/>
                <w:szCs w:val="18"/>
              </w:rPr>
              <w:t>目的职业病防护设施设计不</w:t>
            </w:r>
            <w:r>
              <w:rPr>
                <w:rFonts w:hint="eastAsia" w:ascii="宋体" w:hAnsi="宋体" w:eastAsia="宋体" w:cs="宋体"/>
                <w:sz w:val="18"/>
                <w:szCs w:val="18"/>
              </w:rPr>
              <w:t xml:space="preserve"> </w:t>
            </w:r>
            <w:r>
              <w:rPr>
                <w:rFonts w:hint="eastAsia" w:ascii="宋体" w:hAnsi="宋体" w:eastAsia="宋体" w:cs="宋体"/>
                <w:spacing w:val="-1"/>
                <w:sz w:val="18"/>
                <w:szCs w:val="18"/>
              </w:rPr>
              <w:t>符合国家职业卫生标准和卫生要求的</w:t>
            </w:r>
          </w:p>
        </w:tc>
        <w:tc>
          <w:tcPr>
            <w:tcW w:w="2688" w:type="dxa"/>
            <w:noWrap w:val="0"/>
            <w:vAlign w:val="top"/>
          </w:tcPr>
          <w:p>
            <w:pPr>
              <w:spacing w:before="235" w:line="208" w:lineRule="auto"/>
              <w:ind w:firstLine="68" w:firstLineChars="0"/>
              <w:rPr>
                <w:rFonts w:hint="eastAsia" w:ascii="宋体" w:hAnsi="宋体" w:eastAsia="宋体" w:cs="宋体"/>
                <w:kern w:val="2"/>
                <w:sz w:val="18"/>
                <w:szCs w:val="18"/>
                <w:lang w:val="en-US" w:eastAsia="zh-CN"/>
              </w:rPr>
            </w:pPr>
            <w:r>
              <w:rPr>
                <w:rFonts w:hint="eastAsia" w:ascii="宋体" w:hAnsi="宋体" w:eastAsia="宋体" w:cs="宋体"/>
                <w:spacing w:val="-6"/>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21" w:type="dxa"/>
            <w:vMerge w:val="continue"/>
            <w:noWrap w:val="0"/>
            <w:vAlign w:val="center"/>
          </w:tcPr>
          <w:p>
            <w:pPr>
              <w:snapToGrid w:val="0"/>
              <w:rPr>
                <w:rFonts w:ascii="Times New Roman" w:hAnsi="Times New Roman" w:eastAsia="仿宋_GB2312"/>
                <w:color w:val="000000"/>
                <w:kern w:val="0"/>
                <w:szCs w:val="21"/>
              </w:rPr>
            </w:pPr>
          </w:p>
        </w:tc>
        <w:tc>
          <w:tcPr>
            <w:tcW w:w="1215" w:type="dxa"/>
            <w:vMerge w:val="continue"/>
            <w:noWrap w:val="0"/>
            <w:vAlign w:val="center"/>
          </w:tcPr>
          <w:p>
            <w:pPr>
              <w:snapToGrid w:val="0"/>
              <w:rPr>
                <w:rFonts w:hint="eastAsia" w:ascii="宋体" w:hAnsi="宋体" w:eastAsia="宋体" w:cs="宋体"/>
                <w:color w:val="000000"/>
                <w:kern w:val="0"/>
                <w:sz w:val="18"/>
                <w:szCs w:val="18"/>
              </w:rPr>
            </w:pPr>
          </w:p>
        </w:tc>
        <w:tc>
          <w:tcPr>
            <w:tcW w:w="442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before="85" w:line="283" w:lineRule="auto"/>
              <w:ind w:right="53" w:rightChars="0"/>
              <w:rPr>
                <w:rFonts w:hint="eastAsia" w:ascii="宋体" w:hAnsi="宋体" w:eastAsia="宋体" w:cs="宋体"/>
                <w:kern w:val="2"/>
                <w:sz w:val="18"/>
                <w:szCs w:val="18"/>
                <w:lang w:val="en-US" w:eastAsia="zh-CN"/>
              </w:rPr>
            </w:pPr>
            <w:r>
              <w:rPr>
                <w:rFonts w:hint="eastAsia" w:ascii="宋体" w:hAnsi="宋体" w:eastAsia="宋体" w:cs="宋体"/>
                <w:spacing w:val="6"/>
                <w:sz w:val="18"/>
                <w:szCs w:val="18"/>
              </w:rPr>
              <w:t>职业病危害一般类别的建设项目</w:t>
            </w:r>
            <w:r>
              <w:rPr>
                <w:rFonts w:hint="eastAsia" w:ascii="宋体" w:hAnsi="宋体" w:cs="宋体"/>
                <w:spacing w:val="11"/>
                <w:sz w:val="20"/>
                <w:szCs w:val="20"/>
                <w:lang w:val="en-US" w:eastAsia="zh-CN"/>
              </w:rPr>
              <w:t>或投资1000万以下的</w:t>
            </w:r>
            <w:r>
              <w:rPr>
                <w:rFonts w:hint="eastAsia" w:ascii="宋体" w:hAnsi="宋体" w:eastAsia="宋体" w:cs="宋体"/>
                <w:spacing w:val="6"/>
                <w:sz w:val="18"/>
                <w:szCs w:val="18"/>
              </w:rPr>
              <w:t>职业病危害严重类别的建设项目</w:t>
            </w:r>
            <w:r>
              <w:rPr>
                <w:rFonts w:hint="eastAsia" w:ascii="宋体" w:hAnsi="宋体" w:eastAsia="宋体" w:cs="宋体"/>
                <w:spacing w:val="3"/>
                <w:sz w:val="18"/>
                <w:szCs w:val="18"/>
              </w:rPr>
              <w:t>的</w:t>
            </w:r>
            <w:r>
              <w:rPr>
                <w:rFonts w:hint="eastAsia" w:ascii="宋体" w:hAnsi="宋体" w:eastAsia="宋体" w:cs="宋体"/>
                <w:spacing w:val="5"/>
                <w:sz w:val="18"/>
                <w:szCs w:val="18"/>
              </w:rPr>
              <w:t>职业病防护设施设计不符合国家职业卫</w:t>
            </w:r>
            <w:r>
              <w:rPr>
                <w:rFonts w:hint="eastAsia" w:ascii="宋体" w:hAnsi="宋体" w:eastAsia="宋体" w:cs="宋体"/>
                <w:spacing w:val="-5"/>
                <w:sz w:val="18"/>
                <w:szCs w:val="18"/>
              </w:rPr>
              <w:t>生标准和卫生要求，经责令限期改正，逾</w:t>
            </w:r>
            <w:r>
              <w:rPr>
                <w:rFonts w:hint="eastAsia" w:ascii="宋体" w:hAnsi="宋体" w:eastAsia="宋体" w:cs="宋体"/>
                <w:spacing w:val="-4"/>
                <w:sz w:val="18"/>
                <w:szCs w:val="18"/>
              </w:rPr>
              <w:t>期不改正的</w:t>
            </w:r>
          </w:p>
        </w:tc>
        <w:tc>
          <w:tcPr>
            <w:tcW w:w="2688" w:type="dxa"/>
            <w:noWrap w:val="0"/>
            <w:vAlign w:val="top"/>
          </w:tcPr>
          <w:p>
            <w:pPr>
              <w:spacing w:line="418" w:lineRule="auto"/>
              <w:rPr>
                <w:rFonts w:hint="eastAsia" w:ascii="宋体" w:hAnsi="宋体" w:eastAsia="宋体" w:cs="宋体"/>
                <w:sz w:val="18"/>
                <w:szCs w:val="18"/>
              </w:rPr>
            </w:pPr>
          </w:p>
          <w:p>
            <w:pPr>
              <w:spacing w:before="59" w:line="208" w:lineRule="auto"/>
              <w:rPr>
                <w:rFonts w:hint="eastAsia" w:ascii="宋体" w:hAnsi="宋体" w:eastAsia="宋体" w:cs="宋体"/>
                <w:kern w:val="2"/>
                <w:sz w:val="18"/>
                <w:szCs w:val="18"/>
                <w:lang w:val="en-US" w:eastAsia="zh-CN"/>
              </w:rPr>
            </w:pPr>
            <w:r>
              <w:rPr>
                <w:rFonts w:hint="eastAsia" w:ascii="宋体" w:hAnsi="宋体" w:eastAsia="宋体" w:cs="宋体"/>
                <w:spacing w:val="-5"/>
                <w:sz w:val="18"/>
                <w:szCs w:val="18"/>
              </w:rPr>
              <w:t>处</w:t>
            </w:r>
            <w:r>
              <w:rPr>
                <w:rFonts w:hint="eastAsia" w:ascii="宋体" w:hAnsi="宋体" w:eastAsia="宋体" w:cs="宋体"/>
                <w:spacing w:val="-17"/>
                <w:sz w:val="18"/>
                <w:szCs w:val="18"/>
              </w:rPr>
              <w:t xml:space="preserve"> </w:t>
            </w:r>
            <w:r>
              <w:rPr>
                <w:rFonts w:hint="eastAsia" w:ascii="宋体" w:hAnsi="宋体" w:eastAsia="宋体" w:cs="宋体"/>
                <w:spacing w:val="-5"/>
                <w:sz w:val="18"/>
                <w:szCs w:val="18"/>
              </w:rPr>
              <w:t>10万元以上</w:t>
            </w:r>
            <w:r>
              <w:rPr>
                <w:rFonts w:hint="eastAsia" w:ascii="宋体" w:hAnsi="宋体" w:eastAsia="宋体" w:cs="宋体"/>
                <w:spacing w:val="-37"/>
                <w:sz w:val="18"/>
                <w:szCs w:val="18"/>
              </w:rPr>
              <w:t xml:space="preserve"> </w:t>
            </w:r>
            <w:r>
              <w:rPr>
                <w:rFonts w:hint="eastAsia" w:ascii="宋体" w:hAnsi="宋体" w:eastAsia="宋体" w:cs="宋体"/>
                <w:spacing w:val="-5"/>
                <w:sz w:val="18"/>
                <w:szCs w:val="18"/>
              </w:rPr>
              <w:t>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21" w:type="dxa"/>
            <w:vMerge w:val="continue"/>
            <w:noWrap w:val="0"/>
            <w:vAlign w:val="center"/>
          </w:tcPr>
          <w:p>
            <w:pPr>
              <w:snapToGrid w:val="0"/>
              <w:rPr>
                <w:rFonts w:ascii="Times New Roman" w:hAnsi="Times New Roman" w:eastAsia="仿宋_GB2312"/>
                <w:color w:val="000000"/>
                <w:kern w:val="0"/>
                <w:szCs w:val="21"/>
              </w:rPr>
            </w:pPr>
          </w:p>
        </w:tc>
        <w:tc>
          <w:tcPr>
            <w:tcW w:w="1215" w:type="dxa"/>
            <w:vMerge w:val="continue"/>
            <w:noWrap w:val="0"/>
            <w:vAlign w:val="center"/>
          </w:tcPr>
          <w:p>
            <w:pPr>
              <w:snapToGrid w:val="0"/>
              <w:rPr>
                <w:rFonts w:hint="eastAsia" w:ascii="宋体" w:hAnsi="宋体" w:eastAsia="宋体" w:cs="宋体"/>
                <w:color w:val="000000"/>
                <w:kern w:val="0"/>
                <w:sz w:val="18"/>
                <w:szCs w:val="18"/>
              </w:rPr>
            </w:pPr>
          </w:p>
        </w:tc>
        <w:tc>
          <w:tcPr>
            <w:tcW w:w="442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before="58" w:line="308" w:lineRule="auto"/>
              <w:ind w:right="22" w:rightChars="0"/>
              <w:rPr>
                <w:rFonts w:hint="eastAsia" w:ascii="宋体" w:hAnsi="宋体" w:eastAsia="宋体" w:cs="宋体"/>
                <w:kern w:val="2"/>
                <w:sz w:val="18"/>
                <w:szCs w:val="18"/>
                <w:lang w:val="en-US" w:eastAsia="zh-CN"/>
              </w:rPr>
            </w:pPr>
            <w:r>
              <w:rPr>
                <w:rFonts w:hint="eastAsia" w:ascii="宋体" w:hAnsi="宋体" w:cs="宋体"/>
                <w:spacing w:val="11"/>
                <w:sz w:val="20"/>
                <w:szCs w:val="20"/>
                <w:lang w:val="en-US" w:eastAsia="zh-CN"/>
              </w:rPr>
              <w:t>投资超过1000万的</w:t>
            </w:r>
            <w:r>
              <w:rPr>
                <w:rFonts w:hint="eastAsia" w:ascii="宋体" w:hAnsi="宋体" w:eastAsia="宋体" w:cs="宋体"/>
                <w:spacing w:val="3"/>
                <w:sz w:val="18"/>
                <w:szCs w:val="18"/>
              </w:rPr>
              <w:t>职业病危害严重类别的建设项</w:t>
            </w:r>
            <w:r>
              <w:rPr>
                <w:rFonts w:hint="eastAsia" w:ascii="宋体" w:hAnsi="宋体" w:eastAsia="宋体" w:cs="宋体"/>
                <w:spacing w:val="-34"/>
                <w:sz w:val="18"/>
                <w:szCs w:val="18"/>
              </w:rPr>
              <w:t xml:space="preserve"> </w:t>
            </w:r>
            <w:r>
              <w:rPr>
                <w:rFonts w:hint="eastAsia" w:ascii="宋体" w:hAnsi="宋体" w:eastAsia="宋体" w:cs="宋体"/>
                <w:spacing w:val="3"/>
                <w:sz w:val="18"/>
                <w:szCs w:val="18"/>
              </w:rPr>
              <w:t>目的</w:t>
            </w:r>
            <w:r>
              <w:rPr>
                <w:rFonts w:hint="eastAsia" w:ascii="宋体" w:hAnsi="宋体" w:eastAsia="宋体" w:cs="宋体"/>
                <w:spacing w:val="5"/>
                <w:sz w:val="18"/>
                <w:szCs w:val="18"/>
              </w:rPr>
              <w:t>职业病防护设施设计不符合国家职业卫</w:t>
            </w:r>
            <w:r>
              <w:rPr>
                <w:rFonts w:hint="eastAsia" w:ascii="宋体" w:hAnsi="宋体" w:eastAsia="宋体" w:cs="宋体"/>
                <w:spacing w:val="-5"/>
                <w:sz w:val="18"/>
                <w:szCs w:val="18"/>
              </w:rPr>
              <w:t>生标准和卫生要求，经责令限期改正，逾</w:t>
            </w:r>
            <w:r>
              <w:rPr>
                <w:rFonts w:hint="eastAsia" w:ascii="宋体" w:hAnsi="宋体" w:eastAsia="宋体" w:cs="宋体"/>
                <w:spacing w:val="-4"/>
                <w:sz w:val="18"/>
                <w:szCs w:val="18"/>
              </w:rPr>
              <w:t>期不改正的</w:t>
            </w:r>
          </w:p>
        </w:tc>
        <w:tc>
          <w:tcPr>
            <w:tcW w:w="2688" w:type="dxa"/>
            <w:noWrap w:val="0"/>
            <w:vAlign w:val="top"/>
          </w:tcPr>
          <w:p>
            <w:pPr>
              <w:spacing w:before="59" w:line="308" w:lineRule="auto"/>
              <w:ind w:right="55" w:rightChars="0"/>
              <w:rPr>
                <w:rFonts w:hint="eastAsia" w:ascii="宋体" w:hAnsi="宋体" w:eastAsia="宋体" w:cs="宋体"/>
                <w:kern w:val="2"/>
                <w:sz w:val="18"/>
                <w:szCs w:val="18"/>
                <w:lang w:val="en-US" w:eastAsia="zh-CN"/>
              </w:rPr>
            </w:pPr>
            <w:r>
              <w:rPr>
                <w:rFonts w:hint="eastAsia" w:ascii="宋体" w:hAnsi="宋体" w:eastAsia="宋体" w:cs="宋体"/>
                <w:spacing w:val="-4"/>
                <w:sz w:val="18"/>
                <w:szCs w:val="18"/>
              </w:rPr>
              <w:t>处超过</w:t>
            </w:r>
            <w:r>
              <w:rPr>
                <w:rFonts w:hint="eastAsia" w:ascii="宋体" w:hAnsi="宋体" w:eastAsia="宋体" w:cs="宋体"/>
                <w:spacing w:val="-32"/>
                <w:sz w:val="18"/>
                <w:szCs w:val="18"/>
              </w:rPr>
              <w:t xml:space="preserve"> </w:t>
            </w:r>
            <w:r>
              <w:rPr>
                <w:rFonts w:hint="eastAsia" w:ascii="宋体" w:hAnsi="宋体" w:eastAsia="宋体" w:cs="宋体"/>
                <w:spacing w:val="-4"/>
                <w:sz w:val="18"/>
                <w:szCs w:val="18"/>
              </w:rPr>
              <w:t>30万元至</w:t>
            </w:r>
            <w:r>
              <w:rPr>
                <w:rFonts w:hint="eastAsia" w:ascii="宋体" w:hAnsi="宋体" w:eastAsia="宋体" w:cs="宋体"/>
                <w:spacing w:val="-36"/>
                <w:sz w:val="18"/>
                <w:szCs w:val="18"/>
              </w:rPr>
              <w:t xml:space="preserve"> </w:t>
            </w:r>
            <w:r>
              <w:rPr>
                <w:rFonts w:hint="eastAsia" w:ascii="宋体" w:hAnsi="宋体" w:eastAsia="宋体" w:cs="宋体"/>
                <w:spacing w:val="-4"/>
                <w:sz w:val="18"/>
                <w:szCs w:val="18"/>
              </w:rPr>
              <w:t>50万元以下的罚款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4" w:hRule="atLeast"/>
          <w:jc w:val="center"/>
        </w:trPr>
        <w:tc>
          <w:tcPr>
            <w:tcW w:w="721" w:type="dxa"/>
            <w:vMerge w:val="continue"/>
            <w:noWrap w:val="0"/>
            <w:vAlign w:val="center"/>
          </w:tcPr>
          <w:p>
            <w:pPr>
              <w:snapToGrid w:val="0"/>
              <w:rPr>
                <w:rFonts w:ascii="Times New Roman" w:hAnsi="Times New Roman" w:eastAsia="仿宋_GB2312"/>
                <w:color w:val="000000"/>
                <w:kern w:val="0"/>
                <w:szCs w:val="21"/>
              </w:rPr>
            </w:pPr>
          </w:p>
        </w:tc>
        <w:tc>
          <w:tcPr>
            <w:tcW w:w="1215" w:type="dxa"/>
            <w:vMerge w:val="continue"/>
            <w:noWrap w:val="0"/>
            <w:vAlign w:val="center"/>
          </w:tcPr>
          <w:p>
            <w:pPr>
              <w:snapToGrid w:val="0"/>
              <w:rPr>
                <w:rFonts w:hint="eastAsia" w:ascii="宋体" w:hAnsi="宋体" w:eastAsia="宋体" w:cs="宋体"/>
                <w:color w:val="000000"/>
                <w:kern w:val="0"/>
                <w:sz w:val="18"/>
                <w:szCs w:val="18"/>
              </w:rPr>
            </w:pPr>
          </w:p>
        </w:tc>
        <w:tc>
          <w:tcPr>
            <w:tcW w:w="442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spacing w:val="-2"/>
                <w:sz w:val="18"/>
                <w:szCs w:val="18"/>
              </w:rPr>
              <w:t>停建、关闭</w:t>
            </w:r>
          </w:p>
        </w:tc>
        <w:tc>
          <w:tcPr>
            <w:tcW w:w="3327" w:type="dxa"/>
            <w:noWrap w:val="0"/>
            <w:vAlign w:val="top"/>
          </w:tcPr>
          <w:p>
            <w:pPr>
              <w:rPr>
                <w:rFonts w:hint="eastAsia" w:ascii="宋体" w:hAnsi="宋体" w:eastAsia="宋体" w:cs="宋体"/>
                <w:sz w:val="18"/>
                <w:szCs w:val="18"/>
              </w:rPr>
            </w:pPr>
          </w:p>
          <w:p>
            <w:pPr>
              <w:spacing w:before="59" w:line="308" w:lineRule="auto"/>
              <w:ind w:right="53" w:rightChars="0"/>
              <w:rPr>
                <w:rFonts w:hint="eastAsia" w:ascii="宋体" w:hAnsi="宋体" w:eastAsia="宋体" w:cs="宋体"/>
                <w:kern w:val="2"/>
                <w:sz w:val="18"/>
                <w:szCs w:val="18"/>
                <w:lang w:val="en-US" w:eastAsia="zh-CN"/>
              </w:rPr>
            </w:pPr>
            <w:r>
              <w:rPr>
                <w:rFonts w:hint="eastAsia" w:ascii="宋体" w:hAnsi="宋体" w:eastAsia="宋体" w:cs="宋体"/>
                <w:spacing w:val="-9"/>
                <w:sz w:val="18"/>
                <w:szCs w:val="18"/>
              </w:rPr>
              <w:t>建设项目（</w:t>
            </w:r>
            <w:r>
              <w:rPr>
                <w:rFonts w:hint="eastAsia" w:ascii="宋体" w:hAnsi="宋体" w:eastAsia="宋体" w:cs="宋体"/>
                <w:spacing w:val="-19"/>
                <w:sz w:val="18"/>
                <w:szCs w:val="18"/>
              </w:rPr>
              <w:t xml:space="preserve"> </w:t>
            </w:r>
            <w:r>
              <w:rPr>
                <w:rFonts w:hint="eastAsia" w:ascii="宋体" w:hAnsi="宋体" w:eastAsia="宋体" w:cs="宋体"/>
                <w:spacing w:val="-9"/>
                <w:sz w:val="18"/>
                <w:szCs w:val="18"/>
              </w:rPr>
              <w:t>医疗机构放射诊疗建设项</w:t>
            </w:r>
            <w:r>
              <w:rPr>
                <w:rFonts w:hint="eastAsia" w:ascii="宋体" w:hAnsi="宋体" w:eastAsia="宋体" w:cs="宋体"/>
                <w:sz w:val="18"/>
                <w:szCs w:val="18"/>
              </w:rPr>
              <w:t xml:space="preserve"> </w:t>
            </w:r>
            <w:r>
              <w:rPr>
                <w:rFonts w:hint="eastAsia" w:ascii="宋体" w:hAnsi="宋体" w:eastAsia="宋体" w:cs="宋体"/>
                <w:spacing w:val="-5"/>
                <w:sz w:val="18"/>
                <w:szCs w:val="18"/>
              </w:rPr>
              <w:t>目除外）的职业病防护设施设计不符合国</w:t>
            </w:r>
            <w:r>
              <w:rPr>
                <w:rFonts w:hint="eastAsia" w:ascii="宋体" w:hAnsi="宋体" w:eastAsia="宋体" w:cs="宋体"/>
                <w:spacing w:val="10"/>
                <w:sz w:val="18"/>
                <w:szCs w:val="18"/>
              </w:rPr>
              <w:t xml:space="preserve"> </w:t>
            </w:r>
            <w:r>
              <w:rPr>
                <w:rFonts w:hint="eastAsia" w:ascii="宋体" w:hAnsi="宋体" w:eastAsia="宋体" w:cs="宋体"/>
                <w:spacing w:val="-5"/>
                <w:sz w:val="18"/>
                <w:szCs w:val="18"/>
              </w:rPr>
              <w:t>家职业卫生标准和卫生要求，经责令限期</w:t>
            </w:r>
            <w:r>
              <w:rPr>
                <w:rFonts w:hint="eastAsia" w:ascii="宋体" w:hAnsi="宋体" w:eastAsia="宋体" w:cs="宋体"/>
                <w:spacing w:val="10"/>
                <w:sz w:val="18"/>
                <w:szCs w:val="18"/>
              </w:rPr>
              <w:t xml:space="preserve"> </w:t>
            </w:r>
            <w:r>
              <w:rPr>
                <w:rFonts w:hint="eastAsia" w:ascii="宋体" w:hAnsi="宋体" w:eastAsia="宋体" w:cs="宋体"/>
                <w:spacing w:val="-2"/>
                <w:sz w:val="18"/>
                <w:szCs w:val="18"/>
              </w:rPr>
              <w:t>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noWrap w:val="0"/>
            <w:vAlign w:val="top"/>
          </w:tcPr>
          <w:p>
            <w:pPr>
              <w:spacing w:line="267" w:lineRule="auto"/>
              <w:rPr>
                <w:rFonts w:hint="eastAsia" w:ascii="宋体" w:hAnsi="宋体" w:eastAsia="宋体" w:cs="宋体"/>
                <w:sz w:val="18"/>
                <w:szCs w:val="18"/>
              </w:rPr>
            </w:pPr>
          </w:p>
          <w:p>
            <w:pPr>
              <w:spacing w:before="59" w:line="308" w:lineRule="auto"/>
              <w:ind w:right="55" w:rightChars="0"/>
              <w:rPr>
                <w:rFonts w:hint="eastAsia" w:ascii="宋体" w:hAnsi="宋体" w:eastAsia="宋体" w:cs="宋体"/>
                <w:kern w:val="2"/>
                <w:sz w:val="18"/>
                <w:szCs w:val="18"/>
                <w:lang w:val="en-US" w:eastAsia="zh-CN"/>
              </w:rPr>
            </w:pPr>
            <w:r>
              <w:rPr>
                <w:rFonts w:hint="eastAsia" w:ascii="宋体" w:hAnsi="宋体" w:eastAsia="宋体" w:cs="宋体"/>
                <w:spacing w:val="-6"/>
                <w:sz w:val="18"/>
                <w:szCs w:val="18"/>
              </w:rPr>
              <w:t>责令停止产生职业病危害的作业，或者</w:t>
            </w:r>
            <w:r>
              <w:rPr>
                <w:rFonts w:hint="eastAsia" w:ascii="宋体" w:hAnsi="宋体" w:eastAsia="宋体" w:cs="宋体"/>
                <w:spacing w:val="6"/>
                <w:sz w:val="18"/>
                <w:szCs w:val="18"/>
              </w:rPr>
              <w:t>提请有关人民政府按照国务院规定的</w:t>
            </w:r>
            <w:r>
              <w:rPr>
                <w:rFonts w:hint="eastAsia" w:ascii="宋体" w:hAnsi="宋体" w:eastAsia="宋体" w:cs="宋体"/>
                <w:spacing w:val="-2"/>
                <w:sz w:val="18"/>
                <w:szCs w:val="18"/>
              </w:rPr>
              <w:t>权限责令停建、关闭</w:t>
            </w:r>
          </w:p>
        </w:tc>
      </w:tr>
    </w:tbl>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6"/>
        <w:gridCol w:w="223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5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3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643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1" name="文本框 2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6643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13jMNc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540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1" name="文本框 1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6540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vCRsCtYAAAAIAQAADwAAAAAAAAABACAAAAAiAAAAZHJzL2Rvd25yZXYueG1s&#10;UEsBAhQAFAAAAAgAh07iQEPzLRDBAQAAeAMAAA4AAAAAAAAAAQAgAAAAJQEAAGRycy9lMm9Eb2Mu&#10;eG1sUEsFBgAAAAAGAAYAWQEAAFg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745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6" name="文本框 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6745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MYCnBW/AQAAd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5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3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8" w:hRule="atLeast"/>
          <w:jc w:val="center"/>
        </w:trPr>
        <w:tc>
          <w:tcPr>
            <w:tcW w:w="856" w:type="dxa"/>
            <w:vMerge w:val="restart"/>
            <w:noWrap w:val="0"/>
            <w:vAlign w:val="center"/>
          </w:tcPr>
          <w:p>
            <w:pPr>
              <w:snapToGrid w:val="0"/>
              <w:rPr>
                <w:rFonts w:hint="eastAsia" w:ascii="Times New Roman" w:hAnsi="Times New Roman" w:eastAsia="宋体"/>
                <w:color w:val="000000"/>
                <w:kern w:val="0"/>
                <w:szCs w:val="21"/>
                <w:lang w:val="en-US" w:eastAsia="zh-CN"/>
              </w:rPr>
            </w:pPr>
            <w:r>
              <w:rPr>
                <w:rFonts w:hint="default" w:eastAsia="Times New Roman" w:cs="Times New Roman"/>
                <w:spacing w:val="-1"/>
                <w:sz w:val="18"/>
                <w:szCs w:val="18"/>
                <w:lang w:val="en-US"/>
              </w:rPr>
              <w:t>4</w:t>
            </w:r>
          </w:p>
        </w:tc>
        <w:tc>
          <w:tcPr>
            <w:tcW w:w="2235"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建设单位建设项目未按照规定对职业病防护设施进行职业病危害控制效果评价的</w:t>
            </w:r>
          </w:p>
        </w:tc>
        <w:tc>
          <w:tcPr>
            <w:tcW w:w="3267" w:type="dxa"/>
            <w:vMerge w:val="restart"/>
            <w:tcBorders>
              <w:top w:val="single" w:color="auto" w:sz="12"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"https://law.lawtime.cn/lifadongtai/22882.html" \o "职业病防治法释义：第十八条"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第十八条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第三款：</w:t>
            </w:r>
            <w:r>
              <w:rPr>
                <w:rFonts w:hint="eastAsia" w:ascii="宋体" w:hAnsi="宋体" w:eastAsia="宋体" w:cs="宋体"/>
                <w:sz w:val="18"/>
                <w:szCs w:val="18"/>
              </w:rPr>
              <w:t>建设项目在竣工验收前，建设单位应当进行职业病危害控制效果评价。</w:t>
            </w:r>
          </w:p>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 中华人民共和国职业病防治法》 第六十九条第（五）项：</w:t>
            </w:r>
          </w:p>
          <w:p>
            <w:pPr>
              <w:rPr>
                <w:rFonts w:hint="eastAsia" w:ascii="宋体" w:hAnsi="宋体" w:eastAsia="宋体" w:cs="宋体"/>
                <w:sz w:val="18"/>
                <w:szCs w:val="18"/>
              </w:rPr>
            </w:pPr>
            <w:r>
              <w:rPr>
                <w:rFonts w:hint="eastAsia" w:ascii="宋体" w:hAnsi="宋体" w:eastAsia="宋体" w:cs="宋体"/>
                <w:sz w:val="18"/>
                <w:szCs w:val="18"/>
              </w:rPr>
              <w:t>建设单位违反本法规定，有下列行为之 一的，由卫生行政部门给予警告，责令限期 改正；逾期不改正的，处十万元以上五十万元以下的罚款；情节严重的，责令停止产生 职业病危害的作业，或者提请有关人民政府按照国务院规定的权限责令停建、关闭：</w:t>
            </w:r>
          </w:p>
          <w:p>
            <w:pPr>
              <w:rPr>
                <w:rFonts w:hint="eastAsia" w:ascii="宋体" w:hAnsi="宋体" w:eastAsia="宋体" w:cs="宋体"/>
                <w:sz w:val="18"/>
                <w:szCs w:val="18"/>
              </w:rPr>
            </w:pPr>
            <w:r>
              <w:rPr>
                <w:rFonts w:hint="eastAsia" w:ascii="宋体" w:hAnsi="宋体" w:eastAsia="宋体" w:cs="宋体"/>
                <w:sz w:val="18"/>
                <w:szCs w:val="18"/>
              </w:rPr>
              <w:t>（五）未按照规定对职业病防护设施进 行职业病危害控制效果评价的。</w:t>
            </w: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p>
        </w:tc>
        <w:tc>
          <w:tcPr>
            <w:tcW w:w="3327" w:type="dxa"/>
            <w:noWrap w:val="0"/>
            <w:vAlign w:val="top"/>
          </w:tcPr>
          <w:p>
            <w:pPr>
              <w:spacing w:before="85" w:line="258" w:lineRule="auto"/>
              <w:ind w:left="70" w:leftChars="0" w:right="53" w:rightChars="0" w:firstLine="355" w:firstLineChars="0"/>
              <w:rPr>
                <w:rFonts w:hint="eastAsia" w:ascii="宋体" w:hAnsi="宋体" w:eastAsia="宋体" w:cs="宋体"/>
                <w:spacing w:val="7"/>
                <w:sz w:val="18"/>
                <w:szCs w:val="18"/>
              </w:rPr>
            </w:pPr>
          </w:p>
          <w:p>
            <w:pPr>
              <w:spacing w:before="85" w:line="258" w:lineRule="auto"/>
              <w:ind w:right="53" w:rightChars="0"/>
              <w:rPr>
                <w:rFonts w:hint="eastAsia" w:ascii="宋体" w:hAnsi="宋体" w:eastAsia="宋体" w:cs="宋体"/>
                <w:sz w:val="18"/>
                <w:szCs w:val="18"/>
              </w:rPr>
            </w:pPr>
            <w:r>
              <w:rPr>
                <w:rFonts w:hint="eastAsia" w:ascii="宋体" w:hAnsi="宋体" w:eastAsia="宋体" w:cs="宋体"/>
                <w:spacing w:val="7"/>
                <w:sz w:val="18"/>
                <w:szCs w:val="18"/>
              </w:rPr>
              <w:t>未按照规定对职业病防护设施进行</w:t>
            </w:r>
            <w:r>
              <w:rPr>
                <w:rFonts w:hint="eastAsia" w:ascii="宋体" w:hAnsi="宋体" w:eastAsia="宋体" w:cs="宋体"/>
                <w:spacing w:val="-2"/>
                <w:sz w:val="18"/>
                <w:szCs w:val="18"/>
              </w:rPr>
              <w:t>职业病危害控制效果评价的</w:t>
            </w:r>
          </w:p>
        </w:tc>
        <w:tc>
          <w:tcPr>
            <w:tcW w:w="2688" w:type="dxa"/>
            <w:noWrap w:val="0"/>
            <w:vAlign w:val="top"/>
          </w:tcPr>
          <w:p>
            <w:pPr>
              <w:spacing w:before="234" w:line="208" w:lineRule="auto"/>
              <w:ind w:firstLine="68" w:firstLineChars="0"/>
              <w:rPr>
                <w:rFonts w:hint="eastAsia" w:ascii="宋体" w:hAnsi="宋体" w:eastAsia="宋体" w:cs="宋体"/>
                <w:spacing w:val="-6"/>
                <w:sz w:val="18"/>
                <w:szCs w:val="18"/>
              </w:rPr>
            </w:pPr>
          </w:p>
          <w:p>
            <w:pPr>
              <w:spacing w:before="234" w:line="208" w:lineRule="auto"/>
              <w:ind w:firstLine="68" w:firstLineChars="0"/>
              <w:rPr>
                <w:rFonts w:hint="eastAsia" w:ascii="宋体" w:hAnsi="宋体" w:eastAsia="宋体" w:cs="宋体"/>
                <w:sz w:val="18"/>
                <w:szCs w:val="18"/>
              </w:rPr>
            </w:pPr>
            <w:r>
              <w:rPr>
                <w:rFonts w:hint="eastAsia" w:ascii="宋体" w:hAnsi="宋体" w:eastAsia="宋体" w:cs="宋体"/>
                <w:spacing w:val="-6"/>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56" w:type="dxa"/>
            <w:vMerge w:val="continue"/>
            <w:noWrap w:val="0"/>
            <w:vAlign w:val="center"/>
          </w:tcPr>
          <w:p>
            <w:pPr>
              <w:snapToGrid w:val="0"/>
              <w:rPr>
                <w:rFonts w:ascii="Times New Roman" w:hAnsi="Times New Roman" w:eastAsia="仿宋_GB2312"/>
                <w:color w:val="000000"/>
                <w:kern w:val="0"/>
                <w:szCs w:val="21"/>
              </w:rPr>
            </w:pPr>
          </w:p>
        </w:tc>
        <w:tc>
          <w:tcPr>
            <w:tcW w:w="2235"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before="86" w:line="274" w:lineRule="auto"/>
              <w:ind w:right="53" w:rightChars="0"/>
              <w:rPr>
                <w:rFonts w:hint="eastAsia" w:ascii="宋体" w:hAnsi="宋体" w:eastAsia="宋体" w:cs="宋体"/>
                <w:color w:val="000000"/>
                <w:kern w:val="0"/>
                <w:sz w:val="18"/>
                <w:szCs w:val="18"/>
              </w:rPr>
            </w:pPr>
            <w:r>
              <w:rPr>
                <w:rFonts w:hint="eastAsia" w:ascii="宋体" w:hAnsi="宋体" w:eastAsia="宋体" w:cs="宋体"/>
                <w:spacing w:val="6"/>
                <w:sz w:val="18"/>
                <w:szCs w:val="18"/>
              </w:rPr>
              <w:t>职业病危害一般类别的建设项目</w:t>
            </w:r>
            <w:r>
              <w:rPr>
                <w:rFonts w:hint="eastAsia" w:ascii="宋体" w:hAnsi="宋体" w:cs="宋体"/>
                <w:spacing w:val="11"/>
                <w:sz w:val="20"/>
                <w:szCs w:val="20"/>
                <w:lang w:val="en-US" w:eastAsia="zh-CN"/>
              </w:rPr>
              <w:t>或投资1000万以下的</w:t>
            </w:r>
            <w:r>
              <w:rPr>
                <w:rFonts w:hint="eastAsia" w:ascii="宋体" w:hAnsi="宋体" w:eastAsia="宋体" w:cs="宋体"/>
                <w:spacing w:val="6"/>
                <w:sz w:val="18"/>
                <w:szCs w:val="18"/>
              </w:rPr>
              <w:t>职业病危害严重类别的建设项目未</w:t>
            </w:r>
            <w:r>
              <w:rPr>
                <w:rFonts w:hint="eastAsia" w:ascii="宋体" w:hAnsi="宋体" w:eastAsia="宋体" w:cs="宋体"/>
                <w:spacing w:val="-4"/>
                <w:sz w:val="18"/>
                <w:szCs w:val="18"/>
              </w:rPr>
              <w:t>按规定进行职业病危害控制效果评价，经</w:t>
            </w:r>
            <w:r>
              <w:rPr>
                <w:rFonts w:hint="eastAsia" w:ascii="宋体" w:hAnsi="宋体" w:eastAsia="宋体" w:cs="宋体"/>
                <w:spacing w:val="-1"/>
                <w:sz w:val="18"/>
                <w:szCs w:val="18"/>
              </w:rPr>
              <w:t>责令限期改正，逾期不改正的</w:t>
            </w:r>
          </w:p>
        </w:tc>
        <w:tc>
          <w:tcPr>
            <w:tcW w:w="2688" w:type="dxa"/>
            <w:noWrap w:val="0"/>
            <w:vAlign w:val="top"/>
          </w:tcPr>
          <w:p>
            <w:pPr>
              <w:spacing w:line="286" w:lineRule="auto"/>
              <w:rPr>
                <w:rFonts w:hint="eastAsia" w:ascii="宋体" w:hAnsi="宋体" w:eastAsia="宋体" w:cs="宋体"/>
                <w:sz w:val="18"/>
                <w:szCs w:val="18"/>
              </w:rPr>
            </w:pPr>
          </w:p>
          <w:p>
            <w:pPr>
              <w:spacing w:before="59" w:line="208" w:lineRule="auto"/>
              <w:ind w:firstLine="66" w:firstLineChars="0"/>
              <w:rPr>
                <w:rFonts w:hint="eastAsia" w:ascii="宋体" w:hAnsi="宋体" w:eastAsia="宋体" w:cs="宋体"/>
                <w:color w:val="000000"/>
                <w:kern w:val="0"/>
                <w:sz w:val="18"/>
                <w:szCs w:val="18"/>
              </w:rPr>
            </w:pPr>
            <w:r>
              <w:rPr>
                <w:rFonts w:hint="eastAsia" w:ascii="宋体" w:hAnsi="宋体" w:eastAsia="宋体" w:cs="宋体"/>
                <w:spacing w:val="-5"/>
                <w:sz w:val="18"/>
                <w:szCs w:val="18"/>
              </w:rPr>
              <w:t>处</w:t>
            </w:r>
            <w:r>
              <w:rPr>
                <w:rFonts w:hint="eastAsia" w:ascii="宋体" w:hAnsi="宋体" w:eastAsia="宋体" w:cs="宋体"/>
                <w:spacing w:val="-17"/>
                <w:sz w:val="18"/>
                <w:szCs w:val="18"/>
              </w:rPr>
              <w:t xml:space="preserve"> </w:t>
            </w:r>
            <w:r>
              <w:rPr>
                <w:rFonts w:hint="eastAsia" w:ascii="宋体" w:hAnsi="宋体" w:eastAsia="宋体" w:cs="宋体"/>
                <w:spacing w:val="-5"/>
                <w:sz w:val="18"/>
                <w:szCs w:val="18"/>
              </w:rPr>
              <w:t>10万元以上</w:t>
            </w:r>
            <w:r>
              <w:rPr>
                <w:rFonts w:hint="eastAsia" w:ascii="宋体" w:hAnsi="宋体" w:eastAsia="宋体" w:cs="宋体"/>
                <w:spacing w:val="-37"/>
                <w:sz w:val="18"/>
                <w:szCs w:val="18"/>
              </w:rPr>
              <w:t xml:space="preserve"> </w:t>
            </w:r>
            <w:r>
              <w:rPr>
                <w:rFonts w:hint="eastAsia" w:ascii="宋体" w:hAnsi="宋体" w:eastAsia="宋体" w:cs="宋体"/>
                <w:spacing w:val="-5"/>
                <w:sz w:val="18"/>
                <w:szCs w:val="18"/>
              </w:rPr>
              <w:t>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56" w:type="dxa"/>
            <w:vMerge w:val="continue"/>
            <w:noWrap w:val="0"/>
            <w:vAlign w:val="center"/>
          </w:tcPr>
          <w:p>
            <w:pPr>
              <w:snapToGrid w:val="0"/>
              <w:rPr>
                <w:rFonts w:ascii="Times New Roman" w:hAnsi="Times New Roman" w:eastAsia="仿宋_GB2312"/>
                <w:color w:val="000000"/>
                <w:kern w:val="0"/>
                <w:szCs w:val="21"/>
              </w:rPr>
            </w:pPr>
          </w:p>
        </w:tc>
        <w:tc>
          <w:tcPr>
            <w:tcW w:w="2235"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before="86" w:line="274" w:lineRule="auto"/>
              <w:ind w:right="53" w:rightChars="0"/>
              <w:rPr>
                <w:rFonts w:hint="eastAsia" w:ascii="宋体" w:hAnsi="宋体" w:eastAsia="宋体" w:cs="宋体"/>
                <w:color w:val="000000"/>
                <w:kern w:val="0"/>
                <w:sz w:val="18"/>
                <w:szCs w:val="18"/>
              </w:rPr>
            </w:pPr>
            <w:r>
              <w:rPr>
                <w:rFonts w:hint="eastAsia" w:ascii="宋体" w:hAnsi="宋体" w:cs="宋体"/>
                <w:spacing w:val="11"/>
                <w:sz w:val="20"/>
                <w:szCs w:val="20"/>
                <w:lang w:val="en-US" w:eastAsia="zh-CN"/>
              </w:rPr>
              <w:t>投资超过1000万的</w:t>
            </w:r>
            <w:r>
              <w:rPr>
                <w:rFonts w:hint="eastAsia" w:ascii="宋体" w:hAnsi="宋体" w:eastAsia="宋体" w:cs="宋体"/>
                <w:spacing w:val="6"/>
                <w:sz w:val="18"/>
                <w:szCs w:val="18"/>
              </w:rPr>
              <w:t>职业病危害严重类别的建设项目未</w:t>
            </w:r>
            <w:r>
              <w:rPr>
                <w:rFonts w:hint="eastAsia" w:ascii="宋体" w:hAnsi="宋体" w:eastAsia="宋体" w:cs="宋体"/>
                <w:spacing w:val="-4"/>
                <w:sz w:val="18"/>
                <w:szCs w:val="18"/>
              </w:rPr>
              <w:t>按规定进行职业病危害控制效果评价，经</w:t>
            </w:r>
            <w:r>
              <w:rPr>
                <w:rFonts w:hint="eastAsia" w:ascii="宋体" w:hAnsi="宋体" w:eastAsia="宋体" w:cs="宋体"/>
                <w:spacing w:val="-1"/>
                <w:sz w:val="18"/>
                <w:szCs w:val="18"/>
              </w:rPr>
              <w:t>责令限期改正，逾期不改正的</w:t>
            </w:r>
          </w:p>
        </w:tc>
        <w:tc>
          <w:tcPr>
            <w:tcW w:w="2688" w:type="dxa"/>
            <w:noWrap w:val="0"/>
            <w:vAlign w:val="top"/>
          </w:tcPr>
          <w:p>
            <w:pPr>
              <w:spacing w:line="287" w:lineRule="auto"/>
              <w:rPr>
                <w:rFonts w:hint="eastAsia" w:ascii="宋体" w:hAnsi="宋体" w:eastAsia="宋体" w:cs="宋体"/>
                <w:sz w:val="18"/>
                <w:szCs w:val="18"/>
              </w:rPr>
            </w:pPr>
          </w:p>
          <w:p>
            <w:pPr>
              <w:spacing w:before="59" w:line="208" w:lineRule="auto"/>
              <w:ind w:firstLine="66" w:firstLineChars="0"/>
              <w:rPr>
                <w:rFonts w:hint="eastAsia" w:ascii="宋体" w:hAnsi="宋体" w:eastAsia="宋体" w:cs="宋体"/>
                <w:color w:val="000000"/>
                <w:kern w:val="0"/>
                <w:sz w:val="18"/>
                <w:szCs w:val="18"/>
              </w:rPr>
            </w:pPr>
            <w:r>
              <w:rPr>
                <w:rFonts w:hint="eastAsia" w:ascii="宋体" w:hAnsi="宋体" w:eastAsia="宋体" w:cs="宋体"/>
                <w:spacing w:val="-4"/>
                <w:sz w:val="18"/>
                <w:szCs w:val="18"/>
              </w:rPr>
              <w:t>处超过</w:t>
            </w:r>
            <w:r>
              <w:rPr>
                <w:rFonts w:hint="eastAsia" w:ascii="宋体" w:hAnsi="宋体" w:eastAsia="宋体" w:cs="宋体"/>
                <w:spacing w:val="-32"/>
                <w:sz w:val="18"/>
                <w:szCs w:val="18"/>
              </w:rPr>
              <w:t xml:space="preserve"> </w:t>
            </w:r>
            <w:r>
              <w:rPr>
                <w:rFonts w:hint="eastAsia" w:ascii="宋体" w:hAnsi="宋体" w:eastAsia="宋体" w:cs="宋体"/>
                <w:spacing w:val="-4"/>
                <w:sz w:val="18"/>
                <w:szCs w:val="18"/>
              </w:rPr>
              <w:t>30万元至</w:t>
            </w:r>
            <w:r>
              <w:rPr>
                <w:rFonts w:hint="eastAsia" w:ascii="宋体" w:hAnsi="宋体" w:eastAsia="宋体" w:cs="宋体"/>
                <w:spacing w:val="-36"/>
                <w:sz w:val="18"/>
                <w:szCs w:val="18"/>
              </w:rPr>
              <w:t xml:space="preserve"> </w:t>
            </w:r>
            <w:r>
              <w:rPr>
                <w:rFonts w:hint="eastAsia" w:ascii="宋体" w:hAnsi="宋体" w:eastAsia="宋体" w:cs="宋体"/>
                <w:spacing w:val="-4"/>
                <w:sz w:val="18"/>
                <w:szCs w:val="18"/>
              </w:rPr>
              <w:t>50万元以下的罚款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856" w:type="dxa"/>
            <w:vMerge w:val="continue"/>
            <w:noWrap w:val="0"/>
            <w:vAlign w:val="center"/>
          </w:tcPr>
          <w:p>
            <w:pPr>
              <w:snapToGrid w:val="0"/>
              <w:rPr>
                <w:rFonts w:ascii="Times New Roman" w:hAnsi="Times New Roman" w:eastAsia="仿宋_GB2312"/>
                <w:color w:val="000000"/>
                <w:kern w:val="0"/>
                <w:szCs w:val="21"/>
              </w:rPr>
            </w:pPr>
          </w:p>
        </w:tc>
        <w:tc>
          <w:tcPr>
            <w:tcW w:w="2235"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spacing w:val="-2"/>
                <w:sz w:val="18"/>
                <w:szCs w:val="18"/>
              </w:rPr>
              <w:t>停建、关闭</w:t>
            </w:r>
          </w:p>
        </w:tc>
        <w:tc>
          <w:tcPr>
            <w:tcW w:w="3327"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spacing w:val="-9"/>
                <w:sz w:val="18"/>
                <w:szCs w:val="18"/>
              </w:rPr>
              <w:t>建设项目（</w:t>
            </w:r>
            <w:r>
              <w:rPr>
                <w:rFonts w:hint="eastAsia" w:ascii="宋体" w:hAnsi="宋体" w:eastAsia="宋体" w:cs="宋体"/>
                <w:spacing w:val="-19"/>
                <w:sz w:val="18"/>
                <w:szCs w:val="18"/>
              </w:rPr>
              <w:t xml:space="preserve"> </w:t>
            </w:r>
            <w:r>
              <w:rPr>
                <w:rFonts w:hint="eastAsia" w:ascii="宋体" w:hAnsi="宋体" w:eastAsia="宋体" w:cs="宋体"/>
                <w:spacing w:val="-9"/>
                <w:sz w:val="18"/>
                <w:szCs w:val="18"/>
              </w:rPr>
              <w:t>医疗机构放射诊疗建设项</w:t>
            </w:r>
            <w:r>
              <w:rPr>
                <w:rFonts w:hint="eastAsia" w:ascii="宋体" w:hAnsi="宋体" w:eastAsia="宋体" w:cs="宋体"/>
                <w:sz w:val="18"/>
                <w:szCs w:val="18"/>
              </w:rPr>
              <w:t xml:space="preserve"> </w:t>
            </w:r>
            <w:r>
              <w:rPr>
                <w:rFonts w:hint="eastAsia" w:ascii="宋体" w:hAnsi="宋体" w:eastAsia="宋体" w:cs="宋体"/>
                <w:spacing w:val="-7"/>
                <w:sz w:val="18"/>
                <w:szCs w:val="18"/>
              </w:rPr>
              <w:t>目除外）未按规定进行职业病危害控制效</w:t>
            </w:r>
            <w:r>
              <w:rPr>
                <w:rFonts w:hint="eastAsia" w:ascii="宋体" w:hAnsi="宋体" w:eastAsia="宋体" w:cs="宋体"/>
                <w:spacing w:val="-3"/>
                <w:sz w:val="18"/>
                <w:szCs w:val="18"/>
              </w:rPr>
              <w:t>果评价，经责令限期改正，逾期不改正，</w:t>
            </w:r>
            <w:r>
              <w:rPr>
                <w:rFonts w:hint="eastAsia" w:ascii="宋体" w:hAnsi="宋体" w:eastAsia="宋体" w:cs="宋体"/>
                <w:spacing w:val="12"/>
                <w:sz w:val="18"/>
                <w:szCs w:val="18"/>
              </w:rPr>
              <w:t xml:space="preserve"> </w:t>
            </w:r>
            <w:r>
              <w:rPr>
                <w:rFonts w:hint="eastAsia" w:ascii="宋体" w:hAnsi="宋体" w:eastAsia="宋体" w:cs="宋体"/>
                <w:spacing w:val="-4"/>
                <w:sz w:val="18"/>
                <w:szCs w:val="18"/>
              </w:rPr>
              <w:t>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spacing w:val="-6"/>
                <w:sz w:val="18"/>
                <w:szCs w:val="18"/>
              </w:rPr>
              <w:t>责令停止产生职业病危害的作业，或者</w:t>
            </w:r>
            <w:r>
              <w:rPr>
                <w:rFonts w:hint="eastAsia" w:ascii="宋体" w:hAnsi="宋体" w:eastAsia="宋体" w:cs="宋体"/>
                <w:spacing w:val="16"/>
                <w:sz w:val="18"/>
                <w:szCs w:val="18"/>
              </w:rPr>
              <w:t xml:space="preserve"> </w:t>
            </w:r>
            <w:r>
              <w:rPr>
                <w:rFonts w:hint="eastAsia" w:ascii="宋体" w:hAnsi="宋体" w:eastAsia="宋体" w:cs="宋体"/>
                <w:spacing w:val="6"/>
                <w:sz w:val="18"/>
                <w:szCs w:val="18"/>
              </w:rPr>
              <w:t>提请有关人民政府按照国务院规定的</w:t>
            </w:r>
            <w:r>
              <w:rPr>
                <w:rFonts w:hint="eastAsia" w:ascii="宋体" w:hAnsi="宋体" w:eastAsia="宋体" w:cs="宋体"/>
                <w:spacing w:val="-2"/>
                <w:sz w:val="18"/>
                <w:szCs w:val="18"/>
              </w:rPr>
              <w:t>权限责令停建、关闭</w:t>
            </w:r>
            <w:r>
              <w:rPr>
                <w:rFonts w:hint="eastAsia" w:ascii="宋体" w:hAnsi="宋体" w:eastAsia="宋体" w:cs="宋体"/>
                <w:color w:val="000000"/>
                <w:kern w:val="0"/>
                <w:sz w:val="18"/>
                <w:szCs w:val="18"/>
              </w:rPr>
              <w:t>。</w:t>
            </w:r>
          </w:p>
        </w:tc>
      </w:tr>
    </w:tbl>
    <w:p>
      <w:pPr>
        <w:snapToGrid w:val="0"/>
        <w:rPr>
          <w:rFonts w:hint="eastAsia" w:ascii="黑体" w:hAnsi="黑体" w:eastAsia="黑体"/>
          <w:color w:val="000000"/>
          <w:szCs w:val="21"/>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1335"/>
        <w:gridCol w:w="840"/>
        <w:gridCol w:w="3402"/>
        <w:gridCol w:w="183"/>
        <w:gridCol w:w="631"/>
        <w:gridCol w:w="269"/>
        <w:gridCol w:w="1050"/>
        <w:gridCol w:w="240"/>
        <w:gridCol w:w="3327"/>
        <w:gridCol w:w="3"/>
        <w:gridCol w:w="26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175" w:type="dxa"/>
            <w:gridSpan w:val="2"/>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950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7" name="文本框 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6950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OSgwHVAAAABwEAAA8AAAAAAAAAAQAgAAAAIgAAAGRycy9kb3ducmV2LnhtbFBL&#10;AQIUABQAAAAIAIdO4kC/jrY6wAEAAHY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40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6848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2" name="文本框 1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6848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BF8jS5wgEAAHg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gridSpan w:val="2"/>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052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2" name="文本框 22"/>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7052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CyUe/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4"/>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gridSpan w:val="2"/>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75" w:type="dxa"/>
            <w:gridSpan w:val="2"/>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40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gridSpan w:val="2"/>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gridSpan w:val="3"/>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gridSpan w:val="2"/>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73" w:hRule="atLeast"/>
          <w:jc w:val="center"/>
        </w:trPr>
        <w:tc>
          <w:tcPr>
            <w:tcW w:w="781" w:type="dxa"/>
            <w:vMerge w:val="restart"/>
            <w:noWrap w:val="0"/>
            <w:vAlign w:val="center"/>
          </w:tcPr>
          <w:p>
            <w:pPr>
              <w:snapToGrid w:val="0"/>
              <w:rPr>
                <w:rFonts w:hint="eastAsia"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005</w:t>
            </w:r>
          </w:p>
        </w:tc>
        <w:tc>
          <w:tcPr>
            <w:tcW w:w="2175" w:type="dxa"/>
            <w:gridSpan w:val="2"/>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建设单位建设项目竣工投入生产和使 用前，职业病防护设施未按照规定验收合格的。</w:t>
            </w:r>
          </w:p>
        </w:tc>
        <w:tc>
          <w:tcPr>
            <w:tcW w:w="3402"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"https://law.lawtime.cn/lifadongtai/22882.html" \o "职业病防治法释义：第十八条"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第十八条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第四款：</w:t>
            </w:r>
            <w:r>
              <w:rPr>
                <w:rFonts w:hint="eastAsia" w:ascii="宋体" w:hAnsi="宋体" w:eastAsia="宋体" w:cs="宋体"/>
                <w:sz w:val="18"/>
                <w:szCs w:val="18"/>
              </w:rPr>
              <w:t>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 xml:space="preserve">《中华人民共和国职业病防治法》 </w:t>
            </w:r>
            <w:r>
              <w:rPr>
                <w:rFonts w:hint="eastAsia" w:ascii="宋体" w:hAnsi="宋体" w:cs="宋体"/>
                <w:sz w:val="18"/>
                <w:szCs w:val="18"/>
                <w:lang w:eastAsia="zh-CN"/>
              </w:rPr>
              <w:t>第</w:t>
            </w:r>
            <w:r>
              <w:rPr>
                <w:rFonts w:hint="eastAsia" w:ascii="宋体" w:hAnsi="宋体" w:eastAsia="宋体" w:cs="宋体"/>
                <w:sz w:val="18"/>
                <w:szCs w:val="18"/>
              </w:rPr>
              <w:t>六十九条第（ 六）项:建设单位违反本法规定，有下列行为之一的，由卫生行政部门给予警告，责令限期 改正； 逾期不改正的，处十万元以上五十万 元以下的罚款；情节严重的，责令停止产生 职业病危害的作业，或者提请有关人民政府按照国务院规定的权限责令停建、关闭：</w:t>
            </w:r>
          </w:p>
          <w:p>
            <w:pPr>
              <w:rPr>
                <w:rFonts w:hint="eastAsia" w:ascii="宋体" w:hAnsi="宋体" w:eastAsia="宋体" w:cs="宋体"/>
                <w:sz w:val="18"/>
                <w:szCs w:val="18"/>
              </w:rPr>
            </w:pPr>
            <w:r>
              <w:rPr>
                <w:rFonts w:hint="eastAsia" w:ascii="宋体" w:hAnsi="宋体" w:eastAsia="宋体" w:cs="宋体"/>
                <w:sz w:val="18"/>
                <w:szCs w:val="18"/>
              </w:rPr>
              <w:t>（六）建设项目竣工投入生产和使用前， 职业病防护设施未按照规定验收合格的。</w:t>
            </w:r>
          </w:p>
        </w:tc>
        <w:tc>
          <w:tcPr>
            <w:tcW w:w="814"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gridSpan w:val="3"/>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p>
        </w:tc>
        <w:tc>
          <w:tcPr>
            <w:tcW w:w="3327" w:type="dxa"/>
            <w:noWrap w:val="0"/>
            <w:vAlign w:val="top"/>
          </w:tcPr>
          <w:p>
            <w:pPr>
              <w:spacing w:before="84" w:line="258" w:lineRule="auto"/>
              <w:ind w:right="53" w:rightChars="0"/>
              <w:rPr>
                <w:rFonts w:hint="eastAsia" w:ascii="宋体" w:hAnsi="宋体" w:eastAsia="宋体" w:cs="宋体"/>
                <w:sz w:val="18"/>
                <w:szCs w:val="18"/>
              </w:rPr>
            </w:pPr>
            <w:r>
              <w:rPr>
                <w:rFonts w:hint="eastAsia" w:ascii="宋体" w:hAnsi="宋体" w:eastAsia="宋体" w:cs="宋体"/>
                <w:spacing w:val="-5"/>
                <w:sz w:val="18"/>
                <w:szCs w:val="18"/>
              </w:rPr>
              <w:t>建设项目竣工投入生产和使用前，职</w:t>
            </w:r>
            <w:r>
              <w:rPr>
                <w:rFonts w:hint="eastAsia" w:ascii="宋体" w:hAnsi="宋体" w:eastAsia="宋体" w:cs="宋体"/>
                <w:spacing w:val="7"/>
                <w:sz w:val="18"/>
                <w:szCs w:val="18"/>
              </w:rPr>
              <w:t xml:space="preserve"> </w:t>
            </w:r>
            <w:r>
              <w:rPr>
                <w:rFonts w:hint="eastAsia" w:ascii="宋体" w:hAnsi="宋体" w:eastAsia="宋体" w:cs="宋体"/>
                <w:spacing w:val="-2"/>
                <w:sz w:val="18"/>
                <w:szCs w:val="18"/>
              </w:rPr>
              <w:t>业病防护设施未按照规定验收合格的</w:t>
            </w:r>
          </w:p>
        </w:tc>
        <w:tc>
          <w:tcPr>
            <w:tcW w:w="2688" w:type="dxa"/>
            <w:gridSpan w:val="2"/>
            <w:noWrap w:val="0"/>
            <w:vAlign w:val="top"/>
          </w:tcPr>
          <w:p>
            <w:pPr>
              <w:spacing w:before="233" w:line="208" w:lineRule="auto"/>
              <w:ind w:firstLine="68" w:firstLineChars="0"/>
              <w:rPr>
                <w:rFonts w:hint="eastAsia" w:ascii="宋体" w:hAnsi="宋体" w:eastAsia="宋体" w:cs="宋体"/>
                <w:sz w:val="18"/>
                <w:szCs w:val="18"/>
              </w:rPr>
            </w:pPr>
            <w:r>
              <w:rPr>
                <w:rFonts w:hint="eastAsia" w:ascii="宋体" w:hAnsi="宋体" w:eastAsia="宋体" w:cs="宋体"/>
                <w:spacing w:val="-6"/>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175" w:type="dxa"/>
            <w:gridSpan w:val="2"/>
            <w:vMerge w:val="continue"/>
            <w:noWrap w:val="0"/>
            <w:vAlign w:val="center"/>
          </w:tcPr>
          <w:p>
            <w:pPr>
              <w:snapToGrid w:val="0"/>
              <w:rPr>
                <w:rFonts w:hint="eastAsia" w:ascii="宋体" w:hAnsi="宋体" w:eastAsia="宋体" w:cs="宋体"/>
                <w:color w:val="000000"/>
                <w:kern w:val="0"/>
                <w:sz w:val="18"/>
                <w:szCs w:val="18"/>
              </w:rPr>
            </w:pPr>
          </w:p>
        </w:tc>
        <w:tc>
          <w:tcPr>
            <w:tcW w:w="3402" w:type="dxa"/>
            <w:vMerge w:val="continue"/>
            <w:noWrap w:val="0"/>
            <w:vAlign w:val="center"/>
          </w:tcPr>
          <w:p>
            <w:pPr>
              <w:snapToGrid w:val="0"/>
              <w:rPr>
                <w:rFonts w:hint="eastAsia" w:ascii="宋体" w:hAnsi="宋体" w:eastAsia="宋体" w:cs="宋体"/>
                <w:color w:val="000000"/>
                <w:kern w:val="0"/>
                <w:sz w:val="18"/>
                <w:szCs w:val="18"/>
              </w:rPr>
            </w:pPr>
          </w:p>
        </w:tc>
        <w:tc>
          <w:tcPr>
            <w:tcW w:w="814"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gridSpan w:val="3"/>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before="85" w:line="274" w:lineRule="auto"/>
              <w:ind w:right="53" w:rightChars="0"/>
              <w:rPr>
                <w:rFonts w:hint="eastAsia" w:ascii="宋体" w:hAnsi="宋体" w:eastAsia="宋体" w:cs="宋体"/>
                <w:color w:val="000000"/>
                <w:kern w:val="0"/>
                <w:sz w:val="18"/>
                <w:szCs w:val="18"/>
              </w:rPr>
            </w:pPr>
            <w:r>
              <w:rPr>
                <w:rFonts w:hint="eastAsia" w:ascii="宋体" w:hAnsi="宋体" w:eastAsia="宋体" w:cs="宋体"/>
                <w:spacing w:val="6"/>
                <w:sz w:val="18"/>
                <w:szCs w:val="18"/>
              </w:rPr>
              <w:t>职业病危害一般类别的建设项目</w:t>
            </w:r>
            <w:r>
              <w:rPr>
                <w:rFonts w:hint="eastAsia" w:ascii="宋体" w:hAnsi="宋体" w:cs="宋体"/>
                <w:spacing w:val="11"/>
                <w:sz w:val="20"/>
                <w:szCs w:val="20"/>
                <w:lang w:val="en-US" w:eastAsia="zh-CN"/>
              </w:rPr>
              <w:t>或投资1000万以下的</w:t>
            </w:r>
            <w:r>
              <w:rPr>
                <w:rFonts w:hint="eastAsia" w:ascii="宋体" w:hAnsi="宋体" w:eastAsia="宋体" w:cs="宋体"/>
                <w:spacing w:val="6"/>
                <w:sz w:val="18"/>
                <w:szCs w:val="18"/>
              </w:rPr>
              <w:t>职业病危害严重类别的建设项目</w:t>
            </w:r>
            <w:r>
              <w:rPr>
                <w:rFonts w:hint="eastAsia" w:ascii="宋体" w:hAnsi="宋体" w:eastAsia="宋体" w:cs="宋体"/>
                <w:spacing w:val="3"/>
                <w:sz w:val="18"/>
                <w:szCs w:val="18"/>
              </w:rPr>
              <w:t>职</w:t>
            </w:r>
            <w:r>
              <w:rPr>
                <w:rFonts w:hint="eastAsia" w:ascii="宋体" w:hAnsi="宋体" w:eastAsia="宋体" w:cs="宋体"/>
                <w:w w:val="101"/>
                <w:sz w:val="18"/>
                <w:szCs w:val="18"/>
              </w:rPr>
              <w:t xml:space="preserve"> </w:t>
            </w:r>
            <w:r>
              <w:rPr>
                <w:rFonts w:hint="eastAsia" w:ascii="宋体" w:hAnsi="宋体" w:eastAsia="宋体" w:cs="宋体"/>
                <w:spacing w:val="-4"/>
                <w:sz w:val="18"/>
                <w:szCs w:val="18"/>
              </w:rPr>
              <w:t>业病防护设施未按照规定验收合格，经责</w:t>
            </w:r>
            <w:r>
              <w:rPr>
                <w:rFonts w:hint="eastAsia" w:ascii="宋体" w:hAnsi="宋体" w:eastAsia="宋体" w:cs="宋体"/>
                <w:spacing w:val="1"/>
                <w:sz w:val="18"/>
                <w:szCs w:val="18"/>
              </w:rPr>
              <w:t xml:space="preserve"> </w:t>
            </w:r>
            <w:r>
              <w:rPr>
                <w:rFonts w:hint="eastAsia" w:ascii="宋体" w:hAnsi="宋体" w:eastAsia="宋体" w:cs="宋体"/>
                <w:spacing w:val="-1"/>
                <w:sz w:val="18"/>
                <w:szCs w:val="18"/>
              </w:rPr>
              <w:t>令限期改正，逾期不改正的</w:t>
            </w:r>
          </w:p>
        </w:tc>
        <w:tc>
          <w:tcPr>
            <w:tcW w:w="2688" w:type="dxa"/>
            <w:gridSpan w:val="2"/>
            <w:noWrap w:val="0"/>
            <w:vAlign w:val="top"/>
          </w:tcPr>
          <w:p>
            <w:pPr>
              <w:spacing w:line="286" w:lineRule="auto"/>
              <w:rPr>
                <w:rFonts w:hint="eastAsia" w:ascii="宋体" w:hAnsi="宋体" w:eastAsia="宋体" w:cs="宋体"/>
                <w:sz w:val="18"/>
                <w:szCs w:val="18"/>
              </w:rPr>
            </w:pPr>
          </w:p>
          <w:p>
            <w:pPr>
              <w:spacing w:before="58" w:line="208" w:lineRule="auto"/>
              <w:rPr>
                <w:rFonts w:hint="eastAsia" w:ascii="宋体" w:hAnsi="宋体" w:eastAsia="宋体" w:cs="宋体"/>
                <w:color w:val="000000"/>
                <w:kern w:val="0"/>
                <w:sz w:val="18"/>
                <w:szCs w:val="18"/>
              </w:rPr>
            </w:pPr>
            <w:r>
              <w:rPr>
                <w:rFonts w:hint="eastAsia" w:ascii="宋体" w:hAnsi="宋体" w:eastAsia="宋体" w:cs="宋体"/>
                <w:spacing w:val="-5"/>
                <w:sz w:val="18"/>
                <w:szCs w:val="18"/>
              </w:rPr>
              <w:t>处</w:t>
            </w:r>
            <w:r>
              <w:rPr>
                <w:rFonts w:hint="eastAsia" w:ascii="宋体" w:hAnsi="宋体" w:eastAsia="宋体" w:cs="宋体"/>
                <w:spacing w:val="-17"/>
                <w:sz w:val="18"/>
                <w:szCs w:val="18"/>
              </w:rPr>
              <w:t xml:space="preserve"> </w:t>
            </w:r>
            <w:r>
              <w:rPr>
                <w:rFonts w:hint="eastAsia" w:ascii="宋体" w:hAnsi="宋体" w:eastAsia="宋体" w:cs="宋体"/>
                <w:spacing w:val="-5"/>
                <w:sz w:val="18"/>
                <w:szCs w:val="18"/>
              </w:rPr>
              <w:t>10万元以上</w:t>
            </w:r>
            <w:r>
              <w:rPr>
                <w:rFonts w:hint="eastAsia" w:ascii="宋体" w:hAnsi="宋体" w:eastAsia="宋体" w:cs="宋体"/>
                <w:spacing w:val="-37"/>
                <w:sz w:val="18"/>
                <w:szCs w:val="18"/>
              </w:rPr>
              <w:t xml:space="preserve"> </w:t>
            </w:r>
            <w:r>
              <w:rPr>
                <w:rFonts w:hint="eastAsia" w:ascii="宋体" w:hAnsi="宋体" w:eastAsia="宋体" w:cs="宋体"/>
                <w:spacing w:val="-5"/>
                <w:sz w:val="18"/>
                <w:szCs w:val="18"/>
              </w:rPr>
              <w:t>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175" w:type="dxa"/>
            <w:gridSpan w:val="2"/>
            <w:vMerge w:val="continue"/>
            <w:noWrap w:val="0"/>
            <w:vAlign w:val="center"/>
          </w:tcPr>
          <w:p>
            <w:pPr>
              <w:snapToGrid w:val="0"/>
              <w:rPr>
                <w:rFonts w:hint="eastAsia" w:ascii="宋体" w:hAnsi="宋体" w:eastAsia="宋体" w:cs="宋体"/>
                <w:color w:val="000000"/>
                <w:kern w:val="0"/>
                <w:sz w:val="18"/>
                <w:szCs w:val="18"/>
              </w:rPr>
            </w:pPr>
          </w:p>
        </w:tc>
        <w:tc>
          <w:tcPr>
            <w:tcW w:w="3402" w:type="dxa"/>
            <w:vMerge w:val="continue"/>
            <w:noWrap w:val="0"/>
            <w:vAlign w:val="center"/>
          </w:tcPr>
          <w:p>
            <w:pPr>
              <w:snapToGrid w:val="0"/>
              <w:rPr>
                <w:rFonts w:hint="eastAsia" w:ascii="宋体" w:hAnsi="宋体" w:eastAsia="宋体" w:cs="宋体"/>
                <w:color w:val="000000"/>
                <w:kern w:val="0"/>
                <w:sz w:val="18"/>
                <w:szCs w:val="18"/>
              </w:rPr>
            </w:pPr>
          </w:p>
        </w:tc>
        <w:tc>
          <w:tcPr>
            <w:tcW w:w="814"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gridSpan w:val="3"/>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before="85" w:line="274" w:lineRule="auto"/>
              <w:ind w:right="53" w:rightChars="0"/>
              <w:rPr>
                <w:rFonts w:hint="eastAsia" w:ascii="宋体" w:hAnsi="宋体" w:eastAsia="宋体" w:cs="宋体"/>
                <w:color w:val="000000"/>
                <w:kern w:val="0"/>
                <w:sz w:val="18"/>
                <w:szCs w:val="18"/>
              </w:rPr>
            </w:pPr>
            <w:r>
              <w:rPr>
                <w:rFonts w:hint="eastAsia" w:ascii="宋体" w:hAnsi="宋体" w:cs="宋体"/>
                <w:spacing w:val="11"/>
                <w:sz w:val="20"/>
                <w:szCs w:val="20"/>
                <w:lang w:val="en-US" w:eastAsia="zh-CN"/>
              </w:rPr>
              <w:t>投资超过1000万的</w:t>
            </w:r>
            <w:r>
              <w:rPr>
                <w:rFonts w:hint="eastAsia" w:ascii="宋体" w:hAnsi="宋体" w:eastAsia="宋体" w:cs="宋体"/>
                <w:spacing w:val="3"/>
                <w:sz w:val="18"/>
                <w:szCs w:val="18"/>
              </w:rPr>
              <w:t>职业病危害严重类别的建设项</w:t>
            </w:r>
            <w:r>
              <w:rPr>
                <w:rFonts w:hint="eastAsia" w:ascii="宋体" w:hAnsi="宋体" w:eastAsia="宋体" w:cs="宋体"/>
                <w:spacing w:val="-34"/>
                <w:sz w:val="18"/>
                <w:szCs w:val="18"/>
              </w:rPr>
              <w:t xml:space="preserve"> </w:t>
            </w:r>
            <w:r>
              <w:rPr>
                <w:rFonts w:hint="eastAsia" w:ascii="宋体" w:hAnsi="宋体" w:eastAsia="宋体" w:cs="宋体"/>
                <w:spacing w:val="3"/>
                <w:sz w:val="18"/>
                <w:szCs w:val="18"/>
              </w:rPr>
              <w:t>目职</w:t>
            </w:r>
            <w:r>
              <w:rPr>
                <w:rFonts w:hint="eastAsia" w:ascii="宋体" w:hAnsi="宋体" w:eastAsia="宋体" w:cs="宋体"/>
                <w:spacing w:val="-4"/>
                <w:sz w:val="18"/>
                <w:szCs w:val="18"/>
              </w:rPr>
              <w:t>业病防护设施未按照规定验收合格，经责</w:t>
            </w:r>
            <w:r>
              <w:rPr>
                <w:rFonts w:hint="eastAsia" w:ascii="宋体" w:hAnsi="宋体" w:eastAsia="宋体" w:cs="宋体"/>
                <w:spacing w:val="-1"/>
                <w:sz w:val="18"/>
                <w:szCs w:val="18"/>
              </w:rPr>
              <w:t>令限期改正，逾期不改正的</w:t>
            </w:r>
          </w:p>
        </w:tc>
        <w:tc>
          <w:tcPr>
            <w:tcW w:w="2688" w:type="dxa"/>
            <w:gridSpan w:val="2"/>
            <w:noWrap w:val="0"/>
            <w:vAlign w:val="top"/>
          </w:tcPr>
          <w:p>
            <w:pPr>
              <w:spacing w:line="286" w:lineRule="auto"/>
              <w:rPr>
                <w:rFonts w:hint="eastAsia" w:ascii="宋体" w:hAnsi="宋体" w:eastAsia="宋体" w:cs="宋体"/>
                <w:sz w:val="18"/>
                <w:szCs w:val="18"/>
              </w:rPr>
            </w:pPr>
          </w:p>
          <w:p>
            <w:pPr>
              <w:spacing w:before="59" w:line="208" w:lineRule="auto"/>
              <w:rPr>
                <w:rFonts w:hint="eastAsia" w:ascii="宋体" w:hAnsi="宋体" w:eastAsia="宋体" w:cs="宋体"/>
                <w:color w:val="000000"/>
                <w:kern w:val="0"/>
                <w:sz w:val="18"/>
                <w:szCs w:val="18"/>
              </w:rPr>
            </w:pPr>
            <w:r>
              <w:rPr>
                <w:rFonts w:hint="eastAsia" w:ascii="宋体" w:hAnsi="宋体" w:eastAsia="宋体" w:cs="宋体"/>
                <w:spacing w:val="-4"/>
                <w:sz w:val="18"/>
                <w:szCs w:val="18"/>
              </w:rPr>
              <w:t>处超过</w:t>
            </w:r>
            <w:r>
              <w:rPr>
                <w:rFonts w:hint="eastAsia" w:ascii="宋体" w:hAnsi="宋体" w:eastAsia="宋体" w:cs="宋体"/>
                <w:spacing w:val="-32"/>
                <w:sz w:val="18"/>
                <w:szCs w:val="18"/>
              </w:rPr>
              <w:t xml:space="preserve"> </w:t>
            </w:r>
            <w:r>
              <w:rPr>
                <w:rFonts w:hint="eastAsia" w:ascii="宋体" w:hAnsi="宋体" w:eastAsia="宋体" w:cs="宋体"/>
                <w:spacing w:val="-4"/>
                <w:sz w:val="18"/>
                <w:szCs w:val="18"/>
              </w:rPr>
              <w:t>30万元至</w:t>
            </w:r>
            <w:r>
              <w:rPr>
                <w:rFonts w:hint="eastAsia" w:ascii="宋体" w:hAnsi="宋体" w:eastAsia="宋体" w:cs="宋体"/>
                <w:spacing w:val="-36"/>
                <w:sz w:val="18"/>
                <w:szCs w:val="18"/>
              </w:rPr>
              <w:t xml:space="preserve"> </w:t>
            </w:r>
            <w:r>
              <w:rPr>
                <w:rFonts w:hint="eastAsia" w:ascii="宋体" w:hAnsi="宋体" w:eastAsia="宋体" w:cs="宋体"/>
                <w:spacing w:val="-4"/>
                <w:sz w:val="18"/>
                <w:szCs w:val="18"/>
              </w:rPr>
              <w:t>50万元以下的罚款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175" w:type="dxa"/>
            <w:gridSpan w:val="2"/>
            <w:vMerge w:val="continue"/>
            <w:noWrap w:val="0"/>
            <w:vAlign w:val="center"/>
          </w:tcPr>
          <w:p>
            <w:pPr>
              <w:snapToGrid w:val="0"/>
              <w:rPr>
                <w:rFonts w:hint="eastAsia" w:ascii="宋体" w:hAnsi="宋体" w:eastAsia="宋体" w:cs="宋体"/>
                <w:color w:val="000000"/>
                <w:kern w:val="0"/>
                <w:sz w:val="18"/>
                <w:szCs w:val="18"/>
              </w:rPr>
            </w:pPr>
          </w:p>
        </w:tc>
        <w:tc>
          <w:tcPr>
            <w:tcW w:w="3402" w:type="dxa"/>
            <w:vMerge w:val="continue"/>
            <w:noWrap w:val="0"/>
            <w:vAlign w:val="center"/>
          </w:tcPr>
          <w:p>
            <w:pPr>
              <w:snapToGrid w:val="0"/>
              <w:rPr>
                <w:rFonts w:hint="eastAsia" w:ascii="宋体" w:hAnsi="宋体" w:eastAsia="宋体" w:cs="宋体"/>
                <w:color w:val="000000"/>
                <w:kern w:val="0"/>
                <w:sz w:val="18"/>
                <w:szCs w:val="18"/>
              </w:rPr>
            </w:pPr>
          </w:p>
        </w:tc>
        <w:tc>
          <w:tcPr>
            <w:tcW w:w="814"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gridSpan w:val="3"/>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停建、关闭</w:t>
            </w:r>
          </w:p>
        </w:tc>
        <w:tc>
          <w:tcPr>
            <w:tcW w:w="3327" w:type="dxa"/>
            <w:noWrap w:val="0"/>
            <w:vAlign w:val="top"/>
          </w:tcPr>
          <w:p>
            <w:pPr>
              <w:spacing w:line="268" w:lineRule="auto"/>
              <w:rPr>
                <w:rFonts w:hint="eastAsia" w:ascii="宋体" w:hAnsi="宋体" w:eastAsia="宋体" w:cs="宋体"/>
                <w:sz w:val="18"/>
                <w:szCs w:val="18"/>
              </w:rPr>
            </w:pPr>
          </w:p>
          <w:p>
            <w:pPr>
              <w:spacing w:line="268" w:lineRule="auto"/>
              <w:rPr>
                <w:rFonts w:hint="eastAsia" w:ascii="宋体" w:hAnsi="宋体" w:eastAsia="宋体" w:cs="宋体"/>
                <w:sz w:val="18"/>
                <w:szCs w:val="18"/>
              </w:rPr>
            </w:pPr>
          </w:p>
          <w:p>
            <w:pPr>
              <w:spacing w:before="59" w:line="308" w:lineRule="auto"/>
              <w:ind w:right="22" w:rightChars="0"/>
              <w:rPr>
                <w:rFonts w:hint="eastAsia" w:ascii="宋体" w:hAnsi="宋体" w:eastAsia="宋体" w:cs="宋体"/>
                <w:color w:val="000000"/>
                <w:kern w:val="0"/>
                <w:sz w:val="18"/>
                <w:szCs w:val="18"/>
              </w:rPr>
            </w:pPr>
            <w:r>
              <w:rPr>
                <w:rFonts w:hint="eastAsia" w:ascii="宋体" w:hAnsi="宋体" w:eastAsia="宋体" w:cs="宋体"/>
                <w:spacing w:val="-9"/>
                <w:sz w:val="18"/>
                <w:szCs w:val="18"/>
              </w:rPr>
              <w:t>建设项目（医疗机构放射诊疗建设项</w:t>
            </w:r>
            <w:r>
              <w:rPr>
                <w:rFonts w:hint="eastAsia" w:ascii="宋体" w:hAnsi="宋体" w:eastAsia="宋体" w:cs="宋体"/>
                <w:spacing w:val="-5"/>
                <w:sz w:val="18"/>
                <w:szCs w:val="18"/>
              </w:rPr>
              <w:t>目除外）的职业病防护设施未按照规定验</w:t>
            </w:r>
            <w:r>
              <w:rPr>
                <w:rFonts w:hint="eastAsia" w:ascii="宋体" w:hAnsi="宋体" w:eastAsia="宋体" w:cs="宋体"/>
                <w:spacing w:val="-3"/>
                <w:sz w:val="18"/>
                <w:szCs w:val="18"/>
              </w:rPr>
              <w:t>收合格，经责令限期改正，逾期不改正，</w:t>
            </w:r>
            <w:r>
              <w:rPr>
                <w:rFonts w:hint="eastAsia" w:ascii="宋体" w:hAnsi="宋体" w:eastAsia="宋体" w:cs="宋体"/>
                <w:spacing w:val="-4"/>
                <w:sz w:val="18"/>
                <w:szCs w:val="18"/>
              </w:rPr>
              <w:t>情节严重的</w:t>
            </w:r>
          </w:p>
        </w:tc>
        <w:tc>
          <w:tcPr>
            <w:tcW w:w="2688" w:type="dxa"/>
            <w:gridSpan w:val="2"/>
            <w:noWrap w:val="0"/>
            <w:vAlign w:val="top"/>
          </w:tcPr>
          <w:p>
            <w:pPr>
              <w:spacing w:line="333" w:lineRule="auto"/>
              <w:rPr>
                <w:rFonts w:hint="eastAsia" w:ascii="宋体" w:hAnsi="宋体" w:eastAsia="宋体" w:cs="宋体"/>
                <w:sz w:val="18"/>
                <w:szCs w:val="18"/>
              </w:rPr>
            </w:pPr>
          </w:p>
          <w:p>
            <w:pPr>
              <w:spacing w:before="59" w:line="308" w:lineRule="auto"/>
              <w:ind w:right="55" w:rightChars="0"/>
              <w:rPr>
                <w:rFonts w:hint="eastAsia" w:ascii="宋体" w:hAnsi="宋体" w:eastAsia="宋体" w:cs="宋体"/>
                <w:color w:val="000000"/>
                <w:kern w:val="0"/>
                <w:sz w:val="18"/>
                <w:szCs w:val="18"/>
              </w:rPr>
            </w:pPr>
            <w:r>
              <w:rPr>
                <w:rFonts w:hint="eastAsia" w:ascii="宋体" w:hAnsi="宋体" w:eastAsia="宋体" w:cs="宋体"/>
                <w:spacing w:val="-6"/>
                <w:sz w:val="18"/>
                <w:szCs w:val="18"/>
              </w:rPr>
              <w:t>责令停止产生职业病危害的作业，或者</w:t>
            </w:r>
            <w:r>
              <w:rPr>
                <w:rFonts w:hint="eastAsia" w:ascii="宋体" w:hAnsi="宋体" w:eastAsia="宋体" w:cs="宋体"/>
                <w:spacing w:val="6"/>
                <w:sz w:val="18"/>
                <w:szCs w:val="18"/>
              </w:rPr>
              <w:t>提请有关人民政府按照国务院规定的</w:t>
            </w:r>
            <w:r>
              <w:rPr>
                <w:rFonts w:hint="eastAsia" w:ascii="宋体" w:hAnsi="宋体" w:eastAsia="宋体" w:cs="宋体"/>
                <w:spacing w:val="-2"/>
                <w:sz w:val="18"/>
                <w:szCs w:val="18"/>
              </w:rPr>
              <w:t>权限责令停建、关闭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133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9312" behindDoc="0" locked="0" layoutInCell="1" allowOverlap="1">
                      <wp:simplePos x="0" y="0"/>
                      <wp:positionH relativeFrom="column">
                        <wp:posOffset>-34925</wp:posOffset>
                      </wp:positionH>
                      <wp:positionV relativeFrom="paragraph">
                        <wp:posOffset>18415</wp:posOffset>
                      </wp:positionV>
                      <wp:extent cx="732155" cy="325755"/>
                      <wp:effectExtent l="0" t="0" r="10795" b="17145"/>
                      <wp:wrapNone/>
                      <wp:docPr id="70" name="文本框 70"/>
                      <wp:cNvGraphicFramePr/>
                      <a:graphic xmlns:a="http://schemas.openxmlformats.org/drawingml/2006/main">
                        <a:graphicData uri="http://schemas.microsoft.com/office/word/2010/wordprocessingShape">
                          <wps:wsp>
                            <wps:cNvSpPr txBox="1"/>
                            <wps:spPr>
                              <a:xfrm>
                                <a:off x="0" y="0"/>
                                <a:ext cx="732155"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2.75pt;margin-top:1.45pt;height:25.65pt;width:57.65pt;z-index:251789312;mso-width-relative:page;mso-height-relative:page;" fillcolor="#FFFFFF" filled="t" stroked="f" coordsize="21600,21600" o:gfxdata="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sFTLjVAAAABwEAAA8AAAAAAAAAAQAgAAAAIgAAAGRycy9kb3ducmV2LnhtbFBL&#10;AQIUABQAAAAIAIdO4kDDP8x9wAEAAHg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4425" w:type="dxa"/>
            <w:gridSpan w:val="3"/>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828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72" name="文本框 7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8828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bIzQsc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900" w:type="dxa"/>
            <w:gridSpan w:val="2"/>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033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73" name="文本框 73"/>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9033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HfRhOc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617" w:type="dxa"/>
            <w:gridSpan w:val="3"/>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gridSpan w:val="2"/>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33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4425" w:type="dxa"/>
            <w:gridSpan w:val="3"/>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900" w:type="dxa"/>
            <w:gridSpan w:val="2"/>
            <w:tcBorders>
              <w:top w:val="nil"/>
              <w:bottom w:val="single" w:color="auto" w:sz="12" w:space="0"/>
            </w:tcBorders>
            <w:noWrap w:val="0"/>
            <w:vAlign w:val="center"/>
          </w:tcPr>
          <w:p>
            <w:pPr>
              <w:snapToGrid w:val="0"/>
              <w:rPr>
                <w:rFonts w:ascii="黑体" w:hAnsi="黑体" w:eastAsia="黑体"/>
                <w:color w:val="000000"/>
                <w:szCs w:val="21"/>
              </w:rPr>
            </w:pPr>
          </w:p>
        </w:tc>
        <w:tc>
          <w:tcPr>
            <w:tcW w:w="105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567" w:type="dxa"/>
            <w:gridSpan w:val="2"/>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gridSpan w:val="2"/>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81" w:type="dxa"/>
            <w:vMerge w:val="restart"/>
            <w:noWrap w:val="0"/>
            <w:vAlign w:val="center"/>
          </w:tcPr>
          <w:p>
            <w:pPr>
              <w:snapToGrid w:val="0"/>
              <w:rPr>
                <w:rFonts w:hint="default" w:ascii="宋体" w:hAnsi="宋体" w:eastAsia="宋体" w:cs="宋体"/>
                <w:color w:val="000000"/>
                <w:kern w:val="0"/>
                <w:sz w:val="18"/>
                <w:szCs w:val="18"/>
                <w:lang w:val="en-US"/>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006</w:t>
            </w:r>
          </w:p>
        </w:tc>
        <w:tc>
          <w:tcPr>
            <w:tcW w:w="1335" w:type="dxa"/>
            <w:vMerge w:val="restart"/>
            <w:noWrap w:val="0"/>
            <w:vAlign w:val="center"/>
          </w:tcPr>
          <w:p>
            <w:pPr>
              <w:rPr>
                <w:rFonts w:hint="eastAsia"/>
                <w:sz w:val="18"/>
                <w:szCs w:val="18"/>
                <w:lang w:val="en-US" w:eastAsia="zh-CN"/>
              </w:rPr>
            </w:pPr>
            <w:r>
              <w:rPr>
                <w:rFonts w:hint="eastAsia"/>
                <w:sz w:val="18"/>
                <w:szCs w:val="18"/>
              </w:rPr>
              <w:t>医疗机构可能产生放射性职业病危害的建设项目未按照规定提交放射性职业病危害预评价报告，或者放射性职业病危害预评价报告未经卫生行政部门审核同意，开工建设的</w:t>
            </w:r>
            <w:r>
              <w:rPr>
                <w:rFonts w:hint="eastAsia"/>
                <w:sz w:val="18"/>
                <w:szCs w:val="18"/>
                <w:lang w:eastAsia="zh-CN"/>
              </w:rPr>
              <w:t>；</w:t>
            </w:r>
            <w:r>
              <w:rPr>
                <w:rFonts w:hint="eastAsia"/>
                <w:sz w:val="18"/>
                <w:szCs w:val="18"/>
                <w:lang w:val="en-US" w:eastAsia="zh-CN"/>
              </w:rPr>
              <w:t xml:space="preserve">  </w:t>
            </w:r>
          </w:p>
          <w:p>
            <w:pPr>
              <w:rPr>
                <w:rFonts w:hint="eastAsia" w:ascii="宋体" w:hAnsi="宋体" w:eastAsia="宋体" w:cs="宋体"/>
                <w:i w:val="0"/>
                <w:iCs w:val="0"/>
                <w:caps w:val="0"/>
                <w:color w:val="000000"/>
                <w:spacing w:val="0"/>
                <w:sz w:val="18"/>
                <w:szCs w:val="18"/>
                <w:shd w:val="clear" w:color="auto" w:fill="FFFFFF"/>
                <w:vertAlign w:val="baseline"/>
                <w:lang w:val="en-US" w:eastAsia="zh-CN"/>
              </w:rPr>
            </w:pPr>
            <w:r>
              <w:rPr>
                <w:rFonts w:hint="eastAsia"/>
                <w:sz w:val="18"/>
                <w:szCs w:val="18"/>
              </w:rPr>
              <w:t>医疗机构放射性职业病危害严重的建设项目的防护设施设计未经卫生行政部门审查同意擅自施工的；</w:t>
            </w:r>
          </w:p>
        </w:tc>
        <w:tc>
          <w:tcPr>
            <w:tcW w:w="4425" w:type="dxa"/>
            <w:gridSpan w:val="3"/>
            <w:vMerge w:val="restart"/>
            <w:tcBorders>
              <w:top w:val="single" w:color="auto" w:sz="12" w:space="0"/>
            </w:tcBorders>
            <w:noWrap w:val="0"/>
            <w:vAlign w:val="center"/>
          </w:tcPr>
          <w:p>
            <w:pPr>
              <w:rPr>
                <w:rFonts w:hint="eastAsia"/>
                <w:sz w:val="18"/>
                <w:szCs w:val="18"/>
              </w:rPr>
            </w:pPr>
            <w:r>
              <w:rPr>
                <w:rFonts w:hint="eastAsia"/>
                <w:sz w:val="18"/>
                <w:szCs w:val="18"/>
                <w:lang w:eastAsia="zh-CN"/>
              </w:rPr>
              <w:t>违法条款：</w:t>
            </w:r>
            <w:r>
              <w:rPr>
                <w:rFonts w:hint="eastAsia"/>
                <w:sz w:val="18"/>
                <w:szCs w:val="18"/>
              </w:rPr>
              <w:t xml:space="preserve">《中华人民共和国职业病防治法》 </w:t>
            </w:r>
            <w:r>
              <w:rPr>
                <w:rFonts w:hint="eastAsia"/>
                <w:sz w:val="18"/>
                <w:szCs w:val="18"/>
                <w:lang w:eastAsia="zh-CN"/>
              </w:rPr>
              <w:t>第十七条</w:t>
            </w:r>
            <w:r>
              <w:rPr>
                <w:rFonts w:hint="eastAsia"/>
                <w:sz w:val="18"/>
                <w:szCs w:val="18"/>
                <w:lang w:val="en-US" w:eastAsia="zh-CN"/>
              </w:rPr>
              <w:t>第二款</w:t>
            </w:r>
            <w:r>
              <w:rPr>
                <w:rFonts w:hint="eastAsia"/>
                <w:sz w:val="18"/>
                <w:szCs w:val="18"/>
                <w:lang w:eastAsia="zh-CN"/>
              </w:rPr>
              <w:t>：</w:t>
            </w:r>
            <w:r>
              <w:rPr>
                <w:rFonts w:hint="eastAsia"/>
                <w:sz w:val="18"/>
                <w:szCs w:val="18"/>
              </w:rPr>
              <w:t>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pPr>
              <w:rPr>
                <w:rFonts w:hint="eastAsia"/>
                <w:sz w:val="18"/>
                <w:szCs w:val="18"/>
              </w:rPr>
            </w:pPr>
            <w:r>
              <w:rPr>
                <w:rFonts w:hint="eastAsia"/>
                <w:sz w:val="18"/>
                <w:szCs w:val="18"/>
                <w:lang w:eastAsia="zh-CN"/>
              </w:rPr>
              <w:t>第十</w:t>
            </w:r>
            <w:r>
              <w:rPr>
                <w:rFonts w:hint="eastAsia"/>
                <w:sz w:val="18"/>
                <w:szCs w:val="18"/>
                <w:lang w:val="en-US" w:eastAsia="zh-CN"/>
              </w:rPr>
              <w:t>八</w:t>
            </w:r>
            <w:r>
              <w:rPr>
                <w:rFonts w:hint="eastAsia"/>
                <w:sz w:val="18"/>
                <w:szCs w:val="18"/>
                <w:lang w:eastAsia="zh-CN"/>
              </w:rPr>
              <w:t>条</w:t>
            </w:r>
            <w:r>
              <w:rPr>
                <w:rFonts w:hint="eastAsia"/>
                <w:sz w:val="18"/>
                <w:szCs w:val="18"/>
                <w:lang w:val="en-US" w:eastAsia="zh-CN"/>
              </w:rPr>
              <w:t>第二款</w:t>
            </w:r>
            <w:r>
              <w:rPr>
                <w:rFonts w:hint="eastAsia"/>
                <w:sz w:val="18"/>
                <w:szCs w:val="18"/>
                <w:lang w:eastAsia="zh-CN"/>
              </w:rPr>
              <w:t>：</w:t>
            </w:r>
            <w:r>
              <w:rPr>
                <w:rFonts w:hint="eastAsia"/>
                <w:sz w:val="18"/>
                <w:szCs w:val="18"/>
              </w:rPr>
              <w:t>建设项目的职业病防护设施设计应当符合国家职业卫生标准和卫生要求；其中，医疗机构放射性职业病危害严重的建设项目的防护设施设计，应当经卫生行政部门审查同意后，方可施工。</w:t>
            </w:r>
          </w:p>
          <w:p>
            <w:pPr>
              <w:rPr>
                <w:rFonts w:hint="eastAsia"/>
                <w:sz w:val="18"/>
                <w:szCs w:val="18"/>
              </w:rPr>
            </w:pPr>
            <w:r>
              <w:rPr>
                <w:rFonts w:hint="eastAsia"/>
                <w:sz w:val="18"/>
                <w:szCs w:val="18"/>
                <w:lang w:eastAsia="zh-CN"/>
              </w:rPr>
              <w:t>依据条款：</w:t>
            </w:r>
            <w:r>
              <w:rPr>
                <w:rFonts w:hint="eastAsia"/>
                <w:sz w:val="18"/>
                <w:szCs w:val="18"/>
              </w:rPr>
              <w:t>《中华人民共和国职业病防治法》</w:t>
            </w:r>
            <w:r>
              <w:rPr>
                <w:rFonts w:hint="eastAsia"/>
                <w:sz w:val="18"/>
                <w:szCs w:val="18"/>
                <w:lang w:eastAsia="zh-CN"/>
              </w:rPr>
              <w:t>第</w:t>
            </w:r>
            <w:r>
              <w:rPr>
                <w:rFonts w:hint="eastAsia"/>
                <w:sz w:val="18"/>
                <w:szCs w:val="18"/>
              </w:rPr>
              <w:t>六十九条第（一）项：建设单位违反本法规定，有下列行为之一的，由卫生行政部门给予警告，责令限期改正；逾期不改正的，处十万元以上五十万元以下的罚款；情节严重的，责令停止产生 职业病危害的作业，或者提请有关人民政府按照国务院规定的权限责令停建、关闭：（二）医疗机构可能产生放射性职业病危害的建设项目未按照规定提交放射性职业病危害预评价报告，或者放射性职业病危害预评价报告未经卫生行政部门审核同意，开工建设的；</w:t>
            </w:r>
          </w:p>
          <w:p>
            <w:pPr>
              <w:rPr>
                <w:rFonts w:hint="eastAsia"/>
                <w:sz w:val="18"/>
                <w:szCs w:val="18"/>
              </w:rPr>
            </w:pPr>
            <w:r>
              <w:rPr>
                <w:rFonts w:hint="eastAsia"/>
                <w:sz w:val="18"/>
                <w:szCs w:val="18"/>
              </w:rPr>
              <w:t>（四）建设项目的职业病防护设施设计不符合国家职业卫生标准和卫生要求，或者医疗机构放射性职业病危害严重的建设项目的防护设施设计未经卫生行政部门审查同意擅自施工的；</w:t>
            </w:r>
          </w:p>
          <w:p>
            <w:pPr>
              <w:snapToGrid w:val="0"/>
              <w:rPr>
                <w:rFonts w:hint="eastAsia" w:ascii="宋体" w:hAnsi="宋体" w:eastAsia="宋体" w:cs="宋体"/>
                <w:color w:val="000000"/>
                <w:kern w:val="0"/>
                <w:sz w:val="18"/>
                <w:szCs w:val="18"/>
                <w:lang w:eastAsia="zh-CN"/>
              </w:rPr>
            </w:pPr>
          </w:p>
        </w:tc>
        <w:tc>
          <w:tcPr>
            <w:tcW w:w="900" w:type="dxa"/>
            <w:gridSpan w:val="2"/>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050" w:type="dxa"/>
            <w:tcBorders>
              <w:bottom w:val="nil"/>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p>
        </w:tc>
        <w:tc>
          <w:tcPr>
            <w:tcW w:w="3570" w:type="dxa"/>
            <w:gridSpan w:val="3"/>
            <w:tcBorders>
              <w:left w:val="single" w:color="auto" w:sz="4" w:space="0"/>
              <w:bottom w:val="nil"/>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p>
        </w:tc>
        <w:tc>
          <w:tcPr>
            <w:tcW w:w="2685" w:type="dxa"/>
            <w:tcBorders>
              <w:left w:val="single" w:color="auto" w:sz="4" w:space="0"/>
              <w:bottom w:val="nil"/>
            </w:tcBorders>
            <w:noWrap w:val="0"/>
            <w:vAlign w:val="center"/>
          </w:tcPr>
          <w:p>
            <w:pPr>
              <w:snapToGrid w:val="0"/>
              <w:rPr>
                <w:rFonts w:hint="eastAsia" w:ascii="宋体" w:hAnsi="宋体" w:eastAsia="宋体" w:cs="宋体"/>
                <w:color w:val="000000"/>
                <w:kern w:val="0"/>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781" w:type="dxa"/>
            <w:vMerge w:val="continue"/>
            <w:noWrap w:val="0"/>
            <w:vAlign w:val="center"/>
          </w:tcPr>
          <w:p>
            <w:pPr>
              <w:snapToGrid w:val="0"/>
              <w:rPr>
                <w:rFonts w:hint="eastAsia" w:ascii="宋体" w:hAnsi="宋体" w:eastAsia="宋体" w:cs="宋体"/>
                <w:sz w:val="18"/>
                <w:szCs w:val="18"/>
              </w:rPr>
            </w:pPr>
          </w:p>
        </w:tc>
        <w:tc>
          <w:tcPr>
            <w:tcW w:w="1335" w:type="dxa"/>
            <w:vMerge w:val="continue"/>
            <w:noWrap w:val="0"/>
            <w:vAlign w:val="center"/>
          </w:tcPr>
          <w:p>
            <w:pPr>
              <w:snapToGrid w:val="0"/>
              <w:rPr>
                <w:rFonts w:hint="eastAsia" w:ascii="宋体" w:hAnsi="宋体" w:eastAsia="宋体" w:cs="宋体"/>
                <w:sz w:val="18"/>
                <w:szCs w:val="18"/>
              </w:rPr>
            </w:pPr>
          </w:p>
        </w:tc>
        <w:tc>
          <w:tcPr>
            <w:tcW w:w="4425" w:type="dxa"/>
            <w:gridSpan w:val="3"/>
            <w:vMerge w:val="continue"/>
            <w:noWrap w:val="0"/>
            <w:vAlign w:val="center"/>
          </w:tcPr>
          <w:p>
            <w:pPr>
              <w:snapToGrid w:val="0"/>
              <w:rPr>
                <w:rFonts w:hint="eastAsia" w:ascii="宋体" w:hAnsi="宋体" w:eastAsia="宋体" w:cs="宋体"/>
                <w:sz w:val="18"/>
                <w:szCs w:val="18"/>
              </w:rPr>
            </w:pPr>
          </w:p>
        </w:tc>
        <w:tc>
          <w:tcPr>
            <w:tcW w:w="900" w:type="dxa"/>
            <w:gridSpan w:val="2"/>
            <w:vMerge w:val="continue"/>
            <w:noWrap w:val="0"/>
            <w:vAlign w:val="center"/>
          </w:tcPr>
          <w:p>
            <w:pPr>
              <w:snapToGrid w:val="0"/>
              <w:rPr>
                <w:rFonts w:hint="eastAsia" w:ascii="宋体" w:hAnsi="宋体" w:eastAsia="宋体" w:cs="宋体"/>
                <w:sz w:val="18"/>
                <w:szCs w:val="18"/>
              </w:rPr>
            </w:pPr>
          </w:p>
        </w:tc>
        <w:tc>
          <w:tcPr>
            <w:tcW w:w="1050" w:type="dxa"/>
            <w:tcBorders>
              <w:top w:val="nil"/>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lang w:val="en-US" w:eastAsia="zh-CN"/>
              </w:rPr>
              <w:t>告</w:t>
            </w:r>
          </w:p>
        </w:tc>
        <w:tc>
          <w:tcPr>
            <w:tcW w:w="3570" w:type="dxa"/>
            <w:gridSpan w:val="3"/>
            <w:tcBorders>
              <w:top w:val="nil"/>
              <w:left w:val="single" w:color="auto" w:sz="4" w:space="0"/>
              <w:right w:val="single" w:color="auto" w:sz="4" w:space="0"/>
            </w:tcBorders>
            <w:noWrap w:val="0"/>
            <w:vAlign w:val="center"/>
          </w:tcPr>
          <w:p>
            <w:pPr>
              <w:rPr>
                <w:rFonts w:hint="eastAsia" w:ascii="宋体" w:hAnsi="宋体" w:eastAsia="宋体" w:cs="宋体"/>
                <w:color w:val="000000"/>
                <w:kern w:val="0"/>
                <w:sz w:val="18"/>
                <w:szCs w:val="18"/>
                <w:lang w:val="en-US" w:eastAsia="zh-CN"/>
              </w:rPr>
            </w:pPr>
            <w:r>
              <w:rPr>
                <w:rFonts w:hint="eastAsia"/>
                <w:sz w:val="18"/>
                <w:szCs w:val="18"/>
              </w:rPr>
              <w:t>医疗机构可能产生放射性职业病危害的建设项目未按照规定提交放射性职业病危害预评价报告，或者放射性职业病危害预评价报告未经卫生行政部门审核同意，开工建设的</w:t>
            </w:r>
            <w:r>
              <w:rPr>
                <w:rFonts w:hint="eastAsia"/>
                <w:sz w:val="18"/>
                <w:szCs w:val="18"/>
                <w:lang w:val="en-US" w:eastAsia="zh-CN"/>
              </w:rPr>
              <w:t>或</w:t>
            </w:r>
            <w:r>
              <w:rPr>
                <w:rFonts w:hint="eastAsia"/>
                <w:sz w:val="18"/>
                <w:szCs w:val="18"/>
              </w:rPr>
              <w:t>医疗机构放射性职业病危害严重的建设项目的防护设施设计未经卫生行政部门审查同意擅自施工的；</w:t>
            </w:r>
          </w:p>
        </w:tc>
        <w:tc>
          <w:tcPr>
            <w:tcW w:w="2685" w:type="dxa"/>
            <w:tcBorders>
              <w:top w:val="nil"/>
              <w:left w:val="single" w:color="auto" w:sz="4" w:space="0"/>
            </w:tcBorders>
            <w:noWrap w:val="0"/>
            <w:vAlign w:val="center"/>
          </w:tcPr>
          <w:p>
            <w:pPr>
              <w:snapToGrid w:val="0"/>
              <w:ind w:firstLine="360" w:firstLineChars="20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81" w:type="dxa"/>
            <w:vMerge w:val="continue"/>
            <w:noWrap w:val="0"/>
            <w:vAlign w:val="center"/>
          </w:tcPr>
          <w:p>
            <w:pPr>
              <w:snapToGrid w:val="0"/>
              <w:rPr>
                <w:rFonts w:hint="eastAsia" w:ascii="宋体" w:hAnsi="宋体" w:eastAsia="宋体" w:cs="宋体"/>
                <w:color w:val="000000"/>
                <w:kern w:val="0"/>
                <w:sz w:val="18"/>
                <w:szCs w:val="18"/>
              </w:rPr>
            </w:pPr>
          </w:p>
        </w:tc>
        <w:tc>
          <w:tcPr>
            <w:tcW w:w="1335" w:type="dxa"/>
            <w:vMerge w:val="continue"/>
            <w:noWrap w:val="0"/>
            <w:vAlign w:val="center"/>
          </w:tcPr>
          <w:p>
            <w:pPr>
              <w:snapToGrid w:val="0"/>
              <w:rPr>
                <w:rFonts w:hint="eastAsia" w:ascii="宋体" w:hAnsi="宋体" w:eastAsia="宋体" w:cs="宋体"/>
                <w:color w:val="000000"/>
                <w:kern w:val="0"/>
                <w:sz w:val="18"/>
                <w:szCs w:val="18"/>
              </w:rPr>
            </w:pPr>
          </w:p>
        </w:tc>
        <w:tc>
          <w:tcPr>
            <w:tcW w:w="4425" w:type="dxa"/>
            <w:gridSpan w:val="3"/>
            <w:vMerge w:val="continue"/>
            <w:noWrap w:val="0"/>
            <w:vAlign w:val="center"/>
          </w:tcPr>
          <w:p>
            <w:pPr>
              <w:snapToGrid w:val="0"/>
              <w:rPr>
                <w:rFonts w:hint="eastAsia" w:ascii="宋体" w:hAnsi="宋体" w:eastAsia="宋体" w:cs="宋体"/>
                <w:color w:val="000000"/>
                <w:kern w:val="0"/>
                <w:sz w:val="18"/>
                <w:szCs w:val="18"/>
              </w:rPr>
            </w:pPr>
          </w:p>
        </w:tc>
        <w:tc>
          <w:tcPr>
            <w:tcW w:w="900"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050"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rPr>
              <w:t>罚款</w:t>
            </w:r>
          </w:p>
        </w:tc>
        <w:tc>
          <w:tcPr>
            <w:tcW w:w="3567" w:type="dxa"/>
            <w:gridSpan w:val="2"/>
            <w:noWrap w:val="0"/>
            <w:vAlign w:val="center"/>
          </w:tcPr>
          <w:p>
            <w:pPr>
              <w:snapToGrid w:val="0"/>
              <w:rPr>
                <w:rFonts w:hint="eastAsia" w:ascii="宋体" w:hAnsi="宋体" w:eastAsia="宋体" w:cs="宋体"/>
                <w:spacing w:val="-1"/>
                <w:sz w:val="18"/>
                <w:szCs w:val="18"/>
                <w:lang w:val="en-US" w:eastAsia="zh-CN"/>
              </w:rPr>
            </w:pPr>
            <w:r>
              <w:rPr>
                <w:rFonts w:ascii="宋体" w:hAnsi="宋体" w:eastAsia="宋体" w:cs="宋体"/>
                <w:spacing w:val="11"/>
                <w:sz w:val="20"/>
                <w:szCs w:val="20"/>
              </w:rPr>
              <w:t>一般职</w:t>
            </w:r>
            <w:r>
              <w:rPr>
                <w:rFonts w:ascii="宋体" w:hAnsi="宋体" w:eastAsia="宋体" w:cs="宋体"/>
                <w:spacing w:val="10"/>
                <w:sz w:val="20"/>
                <w:szCs w:val="20"/>
              </w:rPr>
              <w:t>业病危害</w:t>
            </w:r>
            <w:r>
              <w:rPr>
                <w:rFonts w:hint="eastAsia" w:ascii="宋体" w:hAnsi="宋体" w:cs="宋体"/>
                <w:spacing w:val="10"/>
                <w:sz w:val="20"/>
                <w:szCs w:val="20"/>
                <w:lang w:val="en-US" w:eastAsia="zh-CN"/>
              </w:rPr>
              <w:t>的</w:t>
            </w:r>
            <w:r>
              <w:rPr>
                <w:rFonts w:ascii="宋体" w:hAnsi="宋体" w:eastAsia="宋体" w:cs="宋体"/>
                <w:spacing w:val="10"/>
                <w:sz w:val="20"/>
                <w:szCs w:val="20"/>
              </w:rPr>
              <w:t>医疗机构放射诊疗建设项目</w:t>
            </w:r>
            <w:r>
              <w:rPr>
                <w:rFonts w:hint="eastAsia" w:ascii="宋体" w:hAnsi="宋体" w:cs="宋体"/>
                <w:spacing w:val="10"/>
                <w:sz w:val="20"/>
                <w:szCs w:val="20"/>
                <w:lang w:val="en-US" w:eastAsia="zh-CN"/>
              </w:rPr>
              <w:t>或</w:t>
            </w:r>
            <w:r>
              <w:rPr>
                <w:rFonts w:hint="eastAsia" w:ascii="宋体" w:hAnsi="宋体" w:cs="宋体"/>
                <w:spacing w:val="11"/>
                <w:sz w:val="20"/>
                <w:szCs w:val="20"/>
                <w:lang w:val="en-US" w:eastAsia="zh-CN"/>
              </w:rPr>
              <w:t>投资1000万以下的</w:t>
            </w:r>
            <w:r>
              <w:rPr>
                <w:rFonts w:ascii="宋体" w:hAnsi="宋体" w:eastAsia="宋体" w:cs="宋体"/>
                <w:spacing w:val="11"/>
                <w:sz w:val="20"/>
                <w:szCs w:val="20"/>
              </w:rPr>
              <w:t>严重职</w:t>
            </w:r>
            <w:r>
              <w:rPr>
                <w:rFonts w:ascii="宋体" w:hAnsi="宋体" w:eastAsia="宋体" w:cs="宋体"/>
                <w:spacing w:val="10"/>
                <w:sz w:val="20"/>
                <w:szCs w:val="20"/>
              </w:rPr>
              <w:t>业病危害的医疗机构放射诊疗建设项目存在上述违法行为</w:t>
            </w:r>
            <w:r>
              <w:rPr>
                <w:rFonts w:hint="eastAsia" w:ascii="宋体" w:hAnsi="宋体" w:eastAsia="宋体" w:cs="宋体"/>
                <w:spacing w:val="-4"/>
                <w:sz w:val="18"/>
                <w:szCs w:val="18"/>
              </w:rPr>
              <w:t>经责令限</w:t>
            </w:r>
            <w:r>
              <w:rPr>
                <w:rFonts w:hint="eastAsia" w:ascii="宋体" w:hAnsi="宋体" w:eastAsia="宋体" w:cs="宋体"/>
                <w:spacing w:val="-1"/>
                <w:sz w:val="18"/>
                <w:szCs w:val="18"/>
              </w:rPr>
              <w:t>期改正，逾期不改正的</w:t>
            </w:r>
            <w:r>
              <w:rPr>
                <w:rFonts w:hint="eastAsia" w:ascii="宋体" w:hAnsi="宋体" w:cs="宋体"/>
                <w:spacing w:val="10"/>
                <w:sz w:val="20"/>
                <w:szCs w:val="20"/>
                <w:lang w:val="en-US" w:eastAsia="zh-CN"/>
              </w:rPr>
              <w:t xml:space="preserve"> </w:t>
            </w:r>
          </w:p>
        </w:tc>
        <w:tc>
          <w:tcPr>
            <w:tcW w:w="2688" w:type="dxa"/>
            <w:gridSpan w:val="2"/>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5"/>
                <w:sz w:val="18"/>
                <w:szCs w:val="18"/>
              </w:rPr>
              <w:t>处10万元以上</w:t>
            </w:r>
            <w:r>
              <w:rPr>
                <w:rFonts w:hint="eastAsia" w:ascii="宋体" w:hAnsi="宋体" w:eastAsia="宋体" w:cs="宋体"/>
                <w:spacing w:val="-37"/>
                <w:sz w:val="18"/>
                <w:szCs w:val="18"/>
              </w:rPr>
              <w:t xml:space="preserve"> </w:t>
            </w:r>
            <w:r>
              <w:rPr>
                <w:rFonts w:hint="eastAsia" w:ascii="宋体" w:hAnsi="宋体" w:eastAsia="宋体" w:cs="宋体"/>
                <w:spacing w:val="-5"/>
                <w:sz w:val="18"/>
                <w:szCs w:val="18"/>
              </w:rPr>
              <w:t>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81" w:type="dxa"/>
            <w:vMerge w:val="continue"/>
            <w:noWrap w:val="0"/>
            <w:vAlign w:val="center"/>
          </w:tcPr>
          <w:p>
            <w:pPr>
              <w:snapToGrid w:val="0"/>
              <w:rPr>
                <w:rFonts w:hint="eastAsia" w:ascii="宋体" w:hAnsi="宋体" w:eastAsia="宋体" w:cs="宋体"/>
                <w:color w:val="000000"/>
                <w:kern w:val="0"/>
                <w:sz w:val="18"/>
                <w:szCs w:val="18"/>
              </w:rPr>
            </w:pPr>
          </w:p>
        </w:tc>
        <w:tc>
          <w:tcPr>
            <w:tcW w:w="1335" w:type="dxa"/>
            <w:vMerge w:val="continue"/>
            <w:noWrap w:val="0"/>
            <w:vAlign w:val="center"/>
          </w:tcPr>
          <w:p>
            <w:pPr>
              <w:snapToGrid w:val="0"/>
              <w:rPr>
                <w:rFonts w:hint="eastAsia" w:ascii="宋体" w:hAnsi="宋体" w:eastAsia="宋体" w:cs="宋体"/>
                <w:color w:val="000000"/>
                <w:kern w:val="0"/>
                <w:sz w:val="18"/>
                <w:szCs w:val="18"/>
              </w:rPr>
            </w:pPr>
          </w:p>
        </w:tc>
        <w:tc>
          <w:tcPr>
            <w:tcW w:w="4425" w:type="dxa"/>
            <w:gridSpan w:val="3"/>
            <w:vMerge w:val="continue"/>
            <w:noWrap w:val="0"/>
            <w:vAlign w:val="center"/>
          </w:tcPr>
          <w:p>
            <w:pPr>
              <w:snapToGrid w:val="0"/>
              <w:rPr>
                <w:rFonts w:hint="eastAsia" w:ascii="宋体" w:hAnsi="宋体" w:eastAsia="宋体" w:cs="宋体"/>
                <w:color w:val="000000"/>
                <w:kern w:val="0"/>
                <w:sz w:val="18"/>
                <w:szCs w:val="18"/>
              </w:rPr>
            </w:pPr>
          </w:p>
        </w:tc>
        <w:tc>
          <w:tcPr>
            <w:tcW w:w="900"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050"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rPr>
              <w:t>罚款</w:t>
            </w:r>
          </w:p>
        </w:tc>
        <w:tc>
          <w:tcPr>
            <w:tcW w:w="3567" w:type="dxa"/>
            <w:gridSpan w:val="2"/>
            <w:noWrap w:val="0"/>
            <w:vAlign w:val="center"/>
          </w:tcPr>
          <w:p>
            <w:pPr>
              <w:snapToGrid w:val="0"/>
              <w:rPr>
                <w:rFonts w:hint="eastAsia" w:ascii="宋体" w:hAnsi="宋体" w:eastAsia="宋体" w:cs="宋体"/>
                <w:kern w:val="2"/>
                <w:sz w:val="18"/>
                <w:szCs w:val="18"/>
                <w:lang w:val="en-US" w:eastAsia="zh-CN"/>
              </w:rPr>
            </w:pPr>
            <w:r>
              <w:rPr>
                <w:rFonts w:hint="eastAsia" w:ascii="宋体" w:hAnsi="宋体" w:cs="宋体"/>
                <w:spacing w:val="11"/>
                <w:sz w:val="20"/>
                <w:szCs w:val="20"/>
                <w:lang w:val="en-US" w:eastAsia="zh-CN"/>
              </w:rPr>
              <w:t>投资超过1000万的</w:t>
            </w:r>
            <w:r>
              <w:rPr>
                <w:rFonts w:ascii="宋体" w:hAnsi="宋体" w:eastAsia="宋体" w:cs="宋体"/>
                <w:spacing w:val="11"/>
                <w:sz w:val="20"/>
                <w:szCs w:val="20"/>
              </w:rPr>
              <w:t>严重职</w:t>
            </w:r>
            <w:r>
              <w:rPr>
                <w:rFonts w:ascii="宋体" w:hAnsi="宋体" w:eastAsia="宋体" w:cs="宋体"/>
                <w:spacing w:val="10"/>
                <w:sz w:val="20"/>
                <w:szCs w:val="20"/>
              </w:rPr>
              <w:t>业病危害的医疗机构放射诊疗建设项目存在上述违法行为</w:t>
            </w:r>
            <w:r>
              <w:rPr>
                <w:rFonts w:hint="eastAsia" w:ascii="宋体" w:hAnsi="宋体" w:eastAsia="宋体" w:cs="宋体"/>
                <w:spacing w:val="4"/>
                <w:sz w:val="18"/>
                <w:szCs w:val="18"/>
              </w:rPr>
              <w:t>经责令限期改</w:t>
            </w:r>
            <w:r>
              <w:rPr>
                <w:rFonts w:hint="eastAsia" w:ascii="宋体" w:hAnsi="宋体" w:eastAsia="宋体" w:cs="宋体"/>
                <w:spacing w:val="-1"/>
                <w:sz w:val="18"/>
                <w:szCs w:val="18"/>
              </w:rPr>
              <w:t>正，逾期不改正的</w:t>
            </w:r>
          </w:p>
        </w:tc>
        <w:tc>
          <w:tcPr>
            <w:tcW w:w="2688" w:type="dxa"/>
            <w:gridSpan w:val="2"/>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4"/>
                <w:sz w:val="18"/>
                <w:szCs w:val="18"/>
              </w:rPr>
              <w:t>处超过</w:t>
            </w:r>
            <w:r>
              <w:rPr>
                <w:rFonts w:hint="eastAsia" w:ascii="宋体" w:hAnsi="宋体" w:eastAsia="宋体" w:cs="宋体"/>
                <w:spacing w:val="-30"/>
                <w:sz w:val="18"/>
                <w:szCs w:val="18"/>
              </w:rPr>
              <w:t xml:space="preserve"> </w:t>
            </w:r>
            <w:r>
              <w:rPr>
                <w:rFonts w:hint="eastAsia" w:ascii="宋体" w:hAnsi="宋体" w:eastAsia="宋体" w:cs="宋体"/>
                <w:spacing w:val="-4"/>
                <w:sz w:val="18"/>
                <w:szCs w:val="18"/>
              </w:rPr>
              <w:t>30万元至</w:t>
            </w:r>
            <w:r>
              <w:rPr>
                <w:rFonts w:hint="eastAsia" w:ascii="宋体" w:hAnsi="宋体" w:eastAsia="宋体" w:cs="宋体"/>
                <w:spacing w:val="-36"/>
                <w:sz w:val="18"/>
                <w:szCs w:val="18"/>
              </w:rPr>
              <w:t xml:space="preserve"> </w:t>
            </w:r>
            <w:r>
              <w:rPr>
                <w:rFonts w:hint="eastAsia" w:ascii="宋体" w:hAnsi="宋体" w:eastAsia="宋体" w:cs="宋体"/>
                <w:spacing w:val="-4"/>
                <w:sz w:val="18"/>
                <w:szCs w:val="18"/>
              </w:rPr>
              <w:t>50万元以下的罚款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hint="eastAsia" w:ascii="宋体" w:hAnsi="宋体" w:eastAsia="宋体" w:cs="宋体"/>
                <w:color w:val="000000"/>
                <w:kern w:val="0"/>
                <w:sz w:val="18"/>
                <w:szCs w:val="18"/>
              </w:rPr>
            </w:pPr>
          </w:p>
        </w:tc>
        <w:tc>
          <w:tcPr>
            <w:tcW w:w="1335" w:type="dxa"/>
            <w:vMerge w:val="continue"/>
            <w:noWrap w:val="0"/>
            <w:vAlign w:val="center"/>
          </w:tcPr>
          <w:p>
            <w:pPr>
              <w:snapToGrid w:val="0"/>
              <w:rPr>
                <w:rFonts w:hint="eastAsia" w:ascii="宋体" w:hAnsi="宋体" w:eastAsia="宋体" w:cs="宋体"/>
                <w:color w:val="000000"/>
                <w:kern w:val="0"/>
                <w:sz w:val="18"/>
                <w:szCs w:val="18"/>
              </w:rPr>
            </w:pPr>
          </w:p>
        </w:tc>
        <w:tc>
          <w:tcPr>
            <w:tcW w:w="4425" w:type="dxa"/>
            <w:gridSpan w:val="3"/>
            <w:vMerge w:val="continue"/>
            <w:noWrap w:val="0"/>
            <w:vAlign w:val="center"/>
          </w:tcPr>
          <w:p>
            <w:pPr>
              <w:snapToGrid w:val="0"/>
              <w:rPr>
                <w:rFonts w:hint="eastAsia" w:ascii="宋体" w:hAnsi="宋体" w:eastAsia="宋体" w:cs="宋体"/>
                <w:color w:val="000000"/>
                <w:kern w:val="0"/>
                <w:sz w:val="18"/>
                <w:szCs w:val="18"/>
              </w:rPr>
            </w:pPr>
          </w:p>
        </w:tc>
        <w:tc>
          <w:tcPr>
            <w:tcW w:w="900"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050"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rPr>
              <w:t>停建、关闭</w:t>
            </w:r>
          </w:p>
        </w:tc>
        <w:tc>
          <w:tcPr>
            <w:tcW w:w="3567" w:type="dxa"/>
            <w:gridSpan w:val="2"/>
            <w:noWrap w:val="0"/>
            <w:vAlign w:val="center"/>
          </w:tcPr>
          <w:p>
            <w:pPr>
              <w:snapToGrid w:val="0"/>
              <w:rPr>
                <w:rFonts w:hint="eastAsia" w:ascii="宋体" w:hAnsi="宋体" w:eastAsia="宋体" w:cs="宋体"/>
                <w:kern w:val="2"/>
                <w:sz w:val="18"/>
                <w:szCs w:val="18"/>
                <w:lang w:val="en-US" w:eastAsia="zh-CN"/>
              </w:rPr>
            </w:pPr>
            <w:r>
              <w:rPr>
                <w:rFonts w:hint="eastAsia"/>
                <w:sz w:val="18"/>
                <w:szCs w:val="18"/>
              </w:rPr>
              <w:t>医疗机构可能产生放射性职业病危害的建设项目</w:t>
            </w:r>
            <w:r>
              <w:rPr>
                <w:rFonts w:ascii="宋体" w:hAnsi="宋体" w:eastAsia="宋体" w:cs="宋体"/>
                <w:spacing w:val="10"/>
                <w:sz w:val="20"/>
                <w:szCs w:val="20"/>
              </w:rPr>
              <w:t>存在上述违法行为</w:t>
            </w:r>
            <w:r>
              <w:rPr>
                <w:rFonts w:hint="eastAsia" w:ascii="宋体" w:hAnsi="宋体" w:eastAsia="宋体" w:cs="宋体"/>
                <w:spacing w:val="-3"/>
                <w:sz w:val="18"/>
                <w:szCs w:val="18"/>
              </w:rPr>
              <w:t>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gridSpan w:val="2"/>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spacing w:val="-6"/>
                <w:sz w:val="18"/>
                <w:szCs w:val="18"/>
              </w:rPr>
              <w:t>责令停止产生职业病危害的作业，或者</w:t>
            </w:r>
            <w:r>
              <w:rPr>
                <w:rFonts w:hint="eastAsia" w:ascii="宋体" w:hAnsi="宋体" w:eastAsia="宋体" w:cs="宋体"/>
                <w:spacing w:val="6"/>
                <w:sz w:val="18"/>
                <w:szCs w:val="18"/>
              </w:rPr>
              <w:t>提请有关人民政府按照国务院规定的</w:t>
            </w:r>
            <w:r>
              <w:rPr>
                <w:rFonts w:hint="eastAsia" w:ascii="宋体" w:hAnsi="宋体" w:eastAsia="宋体" w:cs="宋体"/>
                <w:spacing w:val="-2"/>
                <w:sz w:val="18"/>
                <w:szCs w:val="18"/>
              </w:rPr>
              <w:t>权限责令停建、关闭</w:t>
            </w:r>
          </w:p>
        </w:tc>
      </w:tr>
    </w:tbl>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6"/>
        <w:gridCol w:w="2295"/>
        <w:gridCol w:w="3267"/>
        <w:gridCol w:w="814"/>
        <w:gridCol w:w="1559"/>
        <w:gridCol w:w="3600"/>
        <w:gridCol w:w="24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9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9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257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9" name="文本框 1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7257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OSgwHVAAAABwEAAA8AAAAAAAAAAQAgAAAAIgAAAGRycy9kb3ducmV2LnhtbFBL&#10;AQIUABQAAAAIAIdO4kBxMKNSwAEAAHg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155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5" name="文本框 5"/>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7155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BLwO3vwgEAAHY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360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4" name="文本框 1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7360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1+lCi1QAAAAYBAAAPAAAAAAAAAAEAIAAAACIAAABkcnMvZG93bnJldi54bWxQSwEC&#10;FAAUAAAACACHTuJAe3HO374BAAB4AwAADgAAAAAAAAABACAAAAAkAQAAZHJzL2Uyb0RvYy54bWxQ&#10;SwUGAAAAAAYABgBZAQAAVA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15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41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9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9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0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41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3" w:hRule="atLeast"/>
          <w:jc w:val="center"/>
        </w:trPr>
        <w:tc>
          <w:tcPr>
            <w:tcW w:w="79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7</w:t>
            </w:r>
          </w:p>
        </w:tc>
        <w:tc>
          <w:tcPr>
            <w:tcW w:w="2295"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工作场所职业病危害因素检测、评价结 果没有存档、上报、 公布的</w:t>
            </w: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"https://law.lawtime.cn/lifadongtai/22872.html" \o "职业病防治法释义：第二十六条"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第二十六条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用人单位应当按照国务院卫生行政部门的规定，定期对工作场所进行职业病危害因素检测、评价。检测、评价结果存入用人单位职业卫生档案，定期向所在地卫生行政部门报告并向劳动者公布。</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《中华人民共和国职业病防治法》第七十条第（一）项：</w:t>
            </w:r>
          </w:p>
          <w:p>
            <w:pPr>
              <w:rPr>
                <w:rFonts w:hint="eastAsia" w:ascii="宋体" w:hAnsi="宋体" w:eastAsia="宋体" w:cs="宋体"/>
                <w:sz w:val="18"/>
                <w:szCs w:val="18"/>
              </w:rPr>
            </w:pPr>
            <w:r>
              <w:rPr>
                <w:rFonts w:hint="eastAsia" w:ascii="宋体" w:hAnsi="宋体" w:eastAsia="宋体" w:cs="宋体"/>
                <w:sz w:val="18"/>
                <w:szCs w:val="18"/>
              </w:rPr>
              <w:t>违反本法规定，有下列行为之一的，由 卫生行政部门给予警告，责令限期改正；逾期不改正的，处十万元以下的罚款：</w:t>
            </w:r>
          </w:p>
          <w:p>
            <w:pPr>
              <w:rPr>
                <w:rFonts w:hint="eastAsia" w:ascii="宋体" w:hAnsi="宋体" w:eastAsia="宋体" w:cs="宋体"/>
                <w:sz w:val="18"/>
                <w:szCs w:val="18"/>
              </w:rPr>
            </w:pPr>
            <w:r>
              <w:rPr>
                <w:rFonts w:hint="eastAsia" w:ascii="宋体" w:hAnsi="宋体" w:eastAsia="宋体" w:cs="宋体"/>
                <w:sz w:val="18"/>
                <w:szCs w:val="18"/>
              </w:rPr>
              <w:t>（一）工作场所职业病危害因素检测、 评价结果没有存档、上报、公布的。</w:t>
            </w:r>
          </w:p>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60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工作场所职业病危害因素检测、评价 结果没有存档、上报、公布的</w:t>
            </w:r>
          </w:p>
        </w:tc>
        <w:tc>
          <w:tcPr>
            <w:tcW w:w="2415" w:type="dxa"/>
            <w:noWrap w:val="0"/>
            <w:vAlign w:val="top"/>
          </w:tcPr>
          <w:p>
            <w:pPr>
              <w:rPr>
                <w:rFonts w:hint="eastAsia" w:ascii="宋体" w:hAnsi="宋体" w:eastAsia="宋体" w:cs="宋体"/>
                <w:sz w:val="18"/>
                <w:szCs w:val="18"/>
              </w:rPr>
            </w:pPr>
          </w:p>
          <w:p>
            <w:pPr>
              <w:ind w:firstLine="360" w:firstLineChars="200"/>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9" w:hRule="atLeast"/>
          <w:jc w:val="center"/>
        </w:trPr>
        <w:tc>
          <w:tcPr>
            <w:tcW w:w="796" w:type="dxa"/>
            <w:vMerge w:val="continue"/>
            <w:noWrap w:val="0"/>
            <w:vAlign w:val="center"/>
          </w:tcPr>
          <w:p>
            <w:pPr>
              <w:snapToGrid w:val="0"/>
              <w:rPr>
                <w:rFonts w:ascii="Times New Roman" w:hAnsi="Times New Roman" w:eastAsia="仿宋_GB2312"/>
                <w:color w:val="000000"/>
                <w:kern w:val="0"/>
                <w:szCs w:val="21"/>
              </w:rPr>
            </w:pPr>
          </w:p>
        </w:tc>
        <w:tc>
          <w:tcPr>
            <w:tcW w:w="229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60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工作场所职业病危害因素检测、评价结果没有存档、上报、公布，经责令限期改正，逾期不改正，仍存在工作场所职业病危害因素检测、评价结果的存档、上报和公布3项行为中有1项违反本规定的</w:t>
            </w:r>
          </w:p>
        </w:tc>
        <w:tc>
          <w:tcPr>
            <w:tcW w:w="241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处3万元以下的罚款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96" w:type="dxa"/>
            <w:vMerge w:val="continue"/>
            <w:noWrap w:val="0"/>
            <w:vAlign w:val="center"/>
          </w:tcPr>
          <w:p>
            <w:pPr>
              <w:snapToGrid w:val="0"/>
              <w:rPr>
                <w:rFonts w:ascii="Times New Roman" w:hAnsi="Times New Roman" w:eastAsia="仿宋_GB2312"/>
                <w:color w:val="000000"/>
                <w:kern w:val="0"/>
                <w:szCs w:val="21"/>
              </w:rPr>
            </w:pPr>
          </w:p>
        </w:tc>
        <w:tc>
          <w:tcPr>
            <w:tcW w:w="229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60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工作场所职业病危害因素检测、评价结果没有存档、上报、公布，经责令限期改正，逾期不改正，仍存在工作场所职业病危害因素检测、评价结果的存档、上报和公布3 项行为中有2项违反本规定的</w:t>
            </w:r>
          </w:p>
        </w:tc>
        <w:tc>
          <w:tcPr>
            <w:tcW w:w="241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处超过3万元至6万元以下的罚款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96" w:type="dxa"/>
            <w:vMerge w:val="continue"/>
            <w:noWrap w:val="0"/>
            <w:vAlign w:val="center"/>
          </w:tcPr>
          <w:p>
            <w:pPr>
              <w:snapToGrid w:val="0"/>
              <w:rPr>
                <w:rFonts w:ascii="Times New Roman" w:hAnsi="Times New Roman" w:eastAsia="仿宋_GB2312"/>
                <w:color w:val="000000"/>
                <w:kern w:val="0"/>
                <w:szCs w:val="21"/>
              </w:rPr>
            </w:pPr>
          </w:p>
        </w:tc>
        <w:tc>
          <w:tcPr>
            <w:tcW w:w="229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60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工作场所职业病危害因素检测、评价结果没有存档、上报、公布，经责令限期改正，逾期不改正，仍存在工作场所职业病危害因素检测、评价结果的存档、上报和公布均违反本规定的</w:t>
            </w:r>
          </w:p>
        </w:tc>
        <w:tc>
          <w:tcPr>
            <w:tcW w:w="241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处超过6万元至10万元以下的罚款</w:t>
            </w:r>
          </w:p>
        </w:tc>
      </w:tr>
    </w:tbl>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1350"/>
        <w:gridCol w:w="4380"/>
        <w:gridCol w:w="930"/>
        <w:gridCol w:w="990"/>
        <w:gridCol w:w="4260"/>
        <w:gridCol w:w="20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135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8720" behindDoc="0" locked="0" layoutInCell="1" allowOverlap="1">
                      <wp:simplePos x="0" y="0"/>
                      <wp:positionH relativeFrom="column">
                        <wp:posOffset>-44450</wp:posOffset>
                      </wp:positionH>
                      <wp:positionV relativeFrom="paragraph">
                        <wp:posOffset>18415</wp:posOffset>
                      </wp:positionV>
                      <wp:extent cx="787400" cy="525145"/>
                      <wp:effectExtent l="0" t="0" r="12700" b="8255"/>
                      <wp:wrapNone/>
                      <wp:docPr id="23" name="文本框 23"/>
                      <wp:cNvGraphicFramePr/>
                      <a:graphic xmlns:a="http://schemas.openxmlformats.org/drawingml/2006/main">
                        <a:graphicData uri="http://schemas.microsoft.com/office/word/2010/wordprocessingShape">
                          <wps:wsp>
                            <wps:cNvSpPr txBox="1"/>
                            <wps:spPr>
                              <a:xfrm>
                                <a:off x="0" y="0"/>
                                <a:ext cx="787400" cy="525145"/>
                              </a:xfrm>
                              <a:prstGeom prst="rect">
                                <a:avLst/>
                              </a:prstGeom>
                              <a:solidFill>
                                <a:srgbClr val="FFFFFF"/>
                              </a:solidFill>
                              <a:ln>
                                <a:noFill/>
                              </a:ln>
                            </wps:spPr>
                            <wps:txbx>
                              <w:txbxContent>
                                <w:p>
                                  <w:pPr>
                                    <w:jc w:val="center"/>
                                    <w:rPr>
                                      <w:rFonts w:hint="eastAsia" w:ascii="黑体" w:eastAsia="黑体"/>
                                    </w:rPr>
                                  </w:pPr>
                                </w:p>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5pt;margin-top:1.45pt;height:41.35pt;width:62pt;z-index:251678720;mso-width-relative:page;mso-height-relative:page;" fillcolor="#FFFFFF" filled="t" stroked="f" coordsize="21600,21600" o:gfxdata="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YPeeHUAAAABwEAAA8AAAAAAAAAAQAgAAAAIgAAAGRycy9kb3ducmV2LnhtbFBL&#10;AQIUABQAAAAIAIdO4kDSXbV9wQEAAHgDAAAOAAAAAAAAAAEAIAAAACMBAABkcnMvZTJvRG9jLnht&#10;bFBLBQYAAAAABgAGAFkBAABWBQAAAAA=&#10;">
                      <v:fill on="t" focussize="0,0"/>
                      <v:stroke on="f"/>
                      <v:imagedata o:title=""/>
                      <o:lock v:ext="edit" aspectratio="f"/>
                      <v:textbox>
                        <w:txbxContent>
                          <w:p>
                            <w:pPr>
                              <w:jc w:val="center"/>
                              <w:rPr>
                                <w:rFonts w:hint="eastAsia" w:ascii="黑体" w:eastAsia="黑体"/>
                              </w:rPr>
                            </w:pPr>
                          </w:p>
                          <w:p>
                            <w:pPr>
                              <w:jc w:val="center"/>
                            </w:pPr>
                            <w:r>
                              <w:rPr>
                                <w:rFonts w:hint="eastAsia" w:ascii="黑体" w:eastAsia="黑体"/>
                              </w:rPr>
                              <w:t>违法行为</w:t>
                            </w:r>
                          </w:p>
                        </w:txbxContent>
                      </v:textbox>
                    </v:shape>
                  </w:pict>
                </mc:Fallback>
              </mc:AlternateContent>
            </w:r>
          </w:p>
        </w:tc>
        <w:tc>
          <w:tcPr>
            <w:tcW w:w="4380"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7696" behindDoc="0" locked="0" layoutInCell="1" allowOverlap="1">
                      <wp:simplePos x="0" y="0"/>
                      <wp:positionH relativeFrom="column">
                        <wp:posOffset>503555</wp:posOffset>
                      </wp:positionH>
                      <wp:positionV relativeFrom="paragraph">
                        <wp:posOffset>146050</wp:posOffset>
                      </wp:positionV>
                      <wp:extent cx="844550" cy="379730"/>
                      <wp:effectExtent l="0" t="0" r="12700" b="1270"/>
                      <wp:wrapNone/>
                      <wp:docPr id="20" name="文本框 20"/>
                      <wp:cNvGraphicFramePr/>
                      <a:graphic xmlns:a="http://schemas.openxmlformats.org/drawingml/2006/main">
                        <a:graphicData uri="http://schemas.microsoft.com/office/word/2010/wordprocessingShape">
                          <wps:wsp>
                            <wps:cNvSpPr txBox="1"/>
                            <wps:spPr>
                              <a:xfrm>
                                <a:off x="0" y="0"/>
                                <a:ext cx="844550" cy="37973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11.5pt;height:29.9pt;width:66.5pt;z-index:251677696;mso-width-relative:page;mso-height-relative:page;" fillcolor="#FFFFFF" filled="t" stroked="f" coordsize="21600,21600" o:gfxdata="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hOZO71gAAAAgBAAAPAAAAAAAAAAEAIAAAACIAAABkcnMvZG93bnJldi54&#10;bWxQSwECFAAUAAAACACHTuJADwNbk8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930"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7974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4" name="文本框 2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7974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E/NBDa/AQAAeA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50"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05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35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4380"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930" w:type="dxa"/>
            <w:tcBorders>
              <w:top w:val="nil"/>
              <w:bottom w:val="single" w:color="auto" w:sz="12" w:space="0"/>
            </w:tcBorders>
            <w:noWrap w:val="0"/>
            <w:vAlign w:val="center"/>
          </w:tcPr>
          <w:p>
            <w:pPr>
              <w:snapToGrid w:val="0"/>
              <w:rPr>
                <w:rFonts w:ascii="黑体" w:hAnsi="黑体" w:eastAsia="黑体"/>
                <w:color w:val="000000"/>
                <w:szCs w:val="21"/>
              </w:rPr>
            </w:pPr>
          </w:p>
        </w:tc>
        <w:tc>
          <w:tcPr>
            <w:tcW w:w="9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426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05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8" w:hRule="atLeast"/>
          <w:jc w:val="center"/>
        </w:trPr>
        <w:tc>
          <w:tcPr>
            <w:tcW w:w="78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8</w:t>
            </w:r>
          </w:p>
        </w:tc>
        <w:tc>
          <w:tcPr>
            <w:tcW w:w="1350" w:type="dxa"/>
            <w:vMerge w:val="restart"/>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未采取《中华人民共 和国职业病防治法》 第 二十条规定的职业病防治管理措施</w:t>
            </w:r>
            <w:r>
              <w:rPr>
                <w:rFonts w:hint="eastAsia" w:ascii="宋体" w:hAnsi="宋体" w:eastAsia="宋体" w:cs="宋体"/>
                <w:sz w:val="18"/>
                <w:szCs w:val="18"/>
                <w:lang w:val="en-US" w:eastAsia="zh-CN"/>
              </w:rPr>
              <w:t>的</w:t>
            </w:r>
          </w:p>
        </w:tc>
        <w:tc>
          <w:tcPr>
            <w:tcW w:w="4380"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《中华人民共和国职业病防治法》第二十条</w:t>
            </w:r>
            <w:r>
              <w:rPr>
                <w:rFonts w:hint="eastAsia" w:ascii="宋体" w:hAnsi="宋体" w:eastAsia="宋体" w:cs="宋体"/>
                <w:sz w:val="18"/>
                <w:szCs w:val="18"/>
                <w:lang w:eastAsia="zh-CN"/>
              </w:rPr>
              <w:t>：</w:t>
            </w:r>
            <w:r>
              <w:rPr>
                <w:rFonts w:hint="eastAsia" w:ascii="宋体" w:hAnsi="宋体" w:eastAsia="宋体" w:cs="宋体"/>
                <w:sz w:val="18"/>
                <w:szCs w:val="18"/>
              </w:rPr>
              <w:t>用人单位应当采取下列职业病防治管理措施：</w:t>
            </w:r>
          </w:p>
          <w:p>
            <w:pPr>
              <w:rPr>
                <w:rFonts w:hint="eastAsia" w:ascii="宋体" w:hAnsi="宋体" w:eastAsia="宋体" w:cs="宋体"/>
                <w:sz w:val="18"/>
                <w:szCs w:val="18"/>
              </w:rPr>
            </w:pPr>
            <w:r>
              <w:rPr>
                <w:rFonts w:hint="eastAsia" w:ascii="宋体" w:hAnsi="宋体" w:eastAsia="宋体" w:cs="宋体"/>
                <w:sz w:val="18"/>
                <w:szCs w:val="18"/>
              </w:rPr>
              <w:t>（一）设置或者指定职业卫生管理机构或者组织，配备专职或者兼职的职业卫生管理人员，负责本单位的职业病防治工作；</w:t>
            </w:r>
          </w:p>
          <w:p>
            <w:pPr>
              <w:rPr>
                <w:rFonts w:hint="eastAsia" w:ascii="宋体" w:hAnsi="宋体" w:eastAsia="宋体" w:cs="宋体"/>
                <w:sz w:val="18"/>
                <w:szCs w:val="18"/>
              </w:rPr>
            </w:pPr>
            <w:r>
              <w:rPr>
                <w:rFonts w:hint="eastAsia" w:ascii="宋体" w:hAnsi="宋体" w:eastAsia="宋体" w:cs="宋体"/>
                <w:sz w:val="18"/>
                <w:szCs w:val="18"/>
              </w:rPr>
              <w:t>（二）制定职业病防治计划和实施方案；</w:t>
            </w:r>
          </w:p>
          <w:p>
            <w:pPr>
              <w:rPr>
                <w:rFonts w:hint="eastAsia" w:ascii="宋体" w:hAnsi="宋体" w:eastAsia="宋体" w:cs="宋体"/>
                <w:sz w:val="18"/>
                <w:szCs w:val="18"/>
              </w:rPr>
            </w:pPr>
            <w:r>
              <w:rPr>
                <w:rFonts w:hint="eastAsia" w:ascii="宋体" w:hAnsi="宋体" w:eastAsia="宋体" w:cs="宋体"/>
                <w:sz w:val="18"/>
                <w:szCs w:val="18"/>
              </w:rPr>
              <w:t>（三）建立、健全职业卫生管理制度和操作规程；</w:t>
            </w:r>
          </w:p>
          <w:p>
            <w:pPr>
              <w:rPr>
                <w:rFonts w:hint="eastAsia" w:ascii="宋体" w:hAnsi="宋体" w:eastAsia="宋体" w:cs="宋体"/>
                <w:sz w:val="18"/>
                <w:szCs w:val="18"/>
              </w:rPr>
            </w:pPr>
            <w:r>
              <w:rPr>
                <w:rFonts w:hint="eastAsia" w:ascii="宋体" w:hAnsi="宋体" w:eastAsia="宋体" w:cs="宋体"/>
                <w:sz w:val="18"/>
                <w:szCs w:val="18"/>
              </w:rPr>
              <w:t>（四）建立、健全职业卫生档案和劳动者健康监护档案；</w:t>
            </w:r>
          </w:p>
          <w:p>
            <w:pPr>
              <w:rPr>
                <w:rFonts w:hint="eastAsia" w:ascii="宋体" w:hAnsi="宋体" w:eastAsia="宋体" w:cs="宋体"/>
                <w:sz w:val="18"/>
                <w:szCs w:val="18"/>
              </w:rPr>
            </w:pPr>
            <w:r>
              <w:rPr>
                <w:rFonts w:hint="eastAsia" w:ascii="宋体" w:hAnsi="宋体" w:eastAsia="宋体" w:cs="宋体"/>
                <w:sz w:val="18"/>
                <w:szCs w:val="18"/>
              </w:rPr>
              <w:t>（五）建立、健全工作场所职业病危害因素监测及评价制度；</w:t>
            </w:r>
          </w:p>
          <w:p>
            <w:pPr>
              <w:rPr>
                <w:rFonts w:hint="eastAsia" w:ascii="宋体" w:hAnsi="宋体" w:eastAsia="宋体" w:cs="宋体"/>
                <w:sz w:val="18"/>
                <w:szCs w:val="18"/>
              </w:rPr>
            </w:pPr>
            <w:r>
              <w:rPr>
                <w:rFonts w:hint="eastAsia" w:ascii="宋体" w:hAnsi="宋体" w:eastAsia="宋体" w:cs="宋体"/>
                <w:sz w:val="18"/>
                <w:szCs w:val="18"/>
              </w:rPr>
              <w:t>（六）建立、健全职业病危害事故应急救援预案。</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《中华人民共和国职业病防治法》第七十条第（二）项：</w:t>
            </w:r>
          </w:p>
          <w:p>
            <w:pPr>
              <w:rPr>
                <w:rFonts w:hint="eastAsia" w:ascii="宋体" w:hAnsi="宋体" w:eastAsia="宋体" w:cs="宋体"/>
                <w:sz w:val="18"/>
                <w:szCs w:val="18"/>
              </w:rPr>
            </w:pPr>
            <w:r>
              <w:rPr>
                <w:rFonts w:hint="eastAsia" w:ascii="宋体" w:hAnsi="宋体" w:eastAsia="宋体" w:cs="宋体"/>
                <w:sz w:val="18"/>
                <w:szCs w:val="18"/>
              </w:rPr>
              <w:t>违反本法规定，有下列行为之一的，由卫生行政部门给予警告，责令限期改正；逾期不改正的，处十万元以下的罚款：</w:t>
            </w:r>
          </w:p>
          <w:p>
            <w:pPr>
              <w:rPr>
                <w:rFonts w:hint="eastAsia" w:ascii="宋体" w:hAnsi="宋体" w:eastAsia="宋体" w:cs="宋体"/>
                <w:sz w:val="18"/>
                <w:szCs w:val="18"/>
              </w:rPr>
            </w:pPr>
            <w:r>
              <w:rPr>
                <w:rFonts w:hint="eastAsia" w:ascii="宋体" w:hAnsi="宋体" w:eastAsia="宋体" w:cs="宋体"/>
                <w:sz w:val="18"/>
                <w:szCs w:val="18"/>
              </w:rPr>
              <w:t>（二）未采取本法第二十条规定的职业病防治管理措施的。</w:t>
            </w:r>
          </w:p>
          <w:p>
            <w:pPr>
              <w:rPr>
                <w:rFonts w:hint="eastAsia" w:ascii="宋体" w:hAnsi="宋体" w:eastAsia="宋体" w:cs="宋体"/>
                <w:sz w:val="18"/>
                <w:szCs w:val="18"/>
              </w:rPr>
            </w:pPr>
          </w:p>
        </w:tc>
        <w:tc>
          <w:tcPr>
            <w:tcW w:w="93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990"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426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未采取《中华人民共和国职业病防治法》第二十条规定的职业病防治管理措施的</w:t>
            </w:r>
          </w:p>
        </w:tc>
        <w:tc>
          <w:tcPr>
            <w:tcW w:w="2055" w:type="dxa"/>
            <w:noWrap w:val="0"/>
            <w:vAlign w:val="top"/>
          </w:tcPr>
          <w:p>
            <w:pPr>
              <w:ind w:firstLine="360" w:firstLineChars="200"/>
              <w:rPr>
                <w:rFonts w:hint="eastAsia" w:ascii="宋体" w:hAnsi="宋体" w:eastAsia="宋体" w:cs="宋体"/>
                <w:sz w:val="18"/>
                <w:szCs w:val="18"/>
              </w:rPr>
            </w:pPr>
            <w:r>
              <w:rPr>
                <w:rFonts w:hint="eastAsia" w:ascii="宋体" w:hAnsi="宋体" w:eastAsia="宋体" w:cs="宋体"/>
                <w:sz w:val="18"/>
                <w:szCs w:val="18"/>
              </w:rPr>
              <w:t>警</w:t>
            </w:r>
            <w:r>
              <w:rPr>
                <w:rFonts w:hint="eastAsia" w:ascii="宋体" w:hAnsi="宋体" w:cs="宋体"/>
                <w:sz w:val="18"/>
                <w:szCs w:val="18"/>
                <w:lang w:val="en-US" w:eastAsia="zh-CN"/>
              </w:rPr>
              <w:t xml:space="preserve">  </w:t>
            </w:r>
            <w:r>
              <w:rPr>
                <w:rFonts w:hint="eastAsia" w:ascii="宋体" w:hAnsi="宋体" w:eastAsia="宋体" w:cs="宋体"/>
                <w:sz w:val="18"/>
                <w:szCs w:val="18"/>
              </w:rPr>
              <w:t>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1350" w:type="dxa"/>
            <w:vMerge w:val="continue"/>
            <w:noWrap w:val="0"/>
            <w:vAlign w:val="center"/>
          </w:tcPr>
          <w:p>
            <w:pPr>
              <w:rPr>
                <w:rFonts w:hint="eastAsia" w:ascii="宋体" w:hAnsi="宋体" w:eastAsia="宋体" w:cs="宋体"/>
                <w:sz w:val="18"/>
                <w:szCs w:val="18"/>
              </w:rPr>
            </w:pPr>
          </w:p>
        </w:tc>
        <w:tc>
          <w:tcPr>
            <w:tcW w:w="4380" w:type="dxa"/>
            <w:vMerge w:val="continue"/>
            <w:noWrap w:val="0"/>
            <w:vAlign w:val="center"/>
          </w:tcPr>
          <w:p>
            <w:pPr>
              <w:rPr>
                <w:rFonts w:hint="eastAsia" w:ascii="宋体" w:hAnsi="宋体" w:eastAsia="宋体" w:cs="宋体"/>
                <w:sz w:val="18"/>
                <w:szCs w:val="18"/>
              </w:rPr>
            </w:pPr>
          </w:p>
        </w:tc>
        <w:tc>
          <w:tcPr>
            <w:tcW w:w="93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99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426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未采取《中华人民共和国职业病防治法》第二十条规定的职业病防治管理措施，经责令限期改正，逾期不改正，仍存在以下违法情形的：1.未采取第二十条规定的职业病防治管理措施任意1至2项的；</w:t>
            </w:r>
          </w:p>
          <w:p>
            <w:pPr>
              <w:rPr>
                <w:rFonts w:hint="eastAsia" w:ascii="宋体" w:hAnsi="宋体" w:eastAsia="宋体" w:cs="宋体"/>
                <w:sz w:val="18"/>
                <w:szCs w:val="18"/>
                <w:lang w:eastAsia="zh-CN"/>
              </w:rPr>
            </w:pPr>
            <w:r>
              <w:rPr>
                <w:rFonts w:hint="eastAsia" w:ascii="宋体" w:hAnsi="宋体" w:eastAsia="宋体" w:cs="宋体"/>
                <w:sz w:val="18"/>
                <w:szCs w:val="18"/>
              </w:rPr>
              <w:t>2.未按照规定建立、健全职业卫生管理制度和操作规程，缺少1至2项的。</w:t>
            </w:r>
            <w:r>
              <w:rPr>
                <w:rFonts w:hint="eastAsia" w:ascii="宋体" w:hAnsi="宋体" w:cs="宋体"/>
                <w:sz w:val="18"/>
                <w:szCs w:val="18"/>
                <w:lang w:val="en-US" w:eastAsia="zh-CN"/>
              </w:rPr>
              <w:t xml:space="preserve"> </w:t>
            </w:r>
          </w:p>
        </w:tc>
        <w:tc>
          <w:tcPr>
            <w:tcW w:w="205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处3万元以下的罚款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1350" w:type="dxa"/>
            <w:vMerge w:val="continue"/>
            <w:noWrap w:val="0"/>
            <w:vAlign w:val="center"/>
          </w:tcPr>
          <w:p>
            <w:pPr>
              <w:rPr>
                <w:rFonts w:hint="eastAsia" w:ascii="宋体" w:hAnsi="宋体" w:eastAsia="宋体" w:cs="宋体"/>
                <w:sz w:val="18"/>
                <w:szCs w:val="18"/>
              </w:rPr>
            </w:pPr>
          </w:p>
        </w:tc>
        <w:tc>
          <w:tcPr>
            <w:tcW w:w="4380" w:type="dxa"/>
            <w:vMerge w:val="continue"/>
            <w:noWrap w:val="0"/>
            <w:vAlign w:val="center"/>
          </w:tcPr>
          <w:p>
            <w:pPr>
              <w:rPr>
                <w:rFonts w:hint="eastAsia" w:ascii="宋体" w:hAnsi="宋体" w:eastAsia="宋体" w:cs="宋体"/>
                <w:sz w:val="18"/>
                <w:szCs w:val="18"/>
              </w:rPr>
            </w:pPr>
          </w:p>
        </w:tc>
        <w:tc>
          <w:tcPr>
            <w:tcW w:w="93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99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426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未采取《中华人民共和国职业病防治法》第二十条规定的职业病防治管理措 施，经责令限期改正，逾期不改正，仍存在以下违法情形的：1.未采取第二十条规定的职业病防 治管理措施3至4项的；</w:t>
            </w:r>
          </w:p>
          <w:p>
            <w:pPr>
              <w:rPr>
                <w:rFonts w:hint="eastAsia" w:ascii="宋体" w:hAnsi="宋体" w:eastAsia="宋体" w:cs="宋体"/>
                <w:sz w:val="18"/>
                <w:szCs w:val="18"/>
              </w:rPr>
            </w:pPr>
            <w:r>
              <w:rPr>
                <w:rFonts w:hint="eastAsia" w:ascii="宋体" w:hAnsi="宋体" w:eastAsia="宋体" w:cs="宋体"/>
                <w:sz w:val="18"/>
                <w:szCs w:val="18"/>
              </w:rPr>
              <w:t>2.未按照规定建立、健全职业卫生管理制度和操作规程，缺少3至5项的。</w:t>
            </w:r>
          </w:p>
        </w:tc>
        <w:tc>
          <w:tcPr>
            <w:tcW w:w="205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处超过3万元至6万元以下的罚款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1350" w:type="dxa"/>
            <w:vMerge w:val="continue"/>
            <w:noWrap w:val="0"/>
            <w:vAlign w:val="center"/>
          </w:tcPr>
          <w:p>
            <w:pPr>
              <w:rPr>
                <w:rFonts w:hint="eastAsia" w:ascii="宋体" w:hAnsi="宋体" w:eastAsia="宋体" w:cs="宋体"/>
                <w:sz w:val="18"/>
                <w:szCs w:val="18"/>
              </w:rPr>
            </w:pPr>
          </w:p>
        </w:tc>
        <w:tc>
          <w:tcPr>
            <w:tcW w:w="4380" w:type="dxa"/>
            <w:vMerge w:val="continue"/>
            <w:noWrap w:val="0"/>
            <w:vAlign w:val="center"/>
          </w:tcPr>
          <w:p>
            <w:pPr>
              <w:rPr>
                <w:rFonts w:hint="eastAsia" w:ascii="宋体" w:hAnsi="宋体" w:eastAsia="宋体" w:cs="宋体"/>
                <w:sz w:val="18"/>
                <w:szCs w:val="18"/>
              </w:rPr>
            </w:pPr>
          </w:p>
        </w:tc>
        <w:tc>
          <w:tcPr>
            <w:tcW w:w="93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99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426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未采取《中华人民共和国职业病防治法》第二十条规定的职业病防治管理措施，经责令限期改正，逾期不改正，仍存 在以下违法情形的：1.未采取第二十条规定的职业病防治管理措施5项以上的；</w:t>
            </w:r>
          </w:p>
          <w:p>
            <w:pPr>
              <w:rPr>
                <w:rFonts w:hint="eastAsia" w:ascii="宋体" w:hAnsi="宋体" w:eastAsia="宋体" w:cs="宋体"/>
                <w:sz w:val="18"/>
                <w:szCs w:val="18"/>
              </w:rPr>
            </w:pPr>
            <w:r>
              <w:rPr>
                <w:rFonts w:hint="eastAsia" w:ascii="宋体" w:hAnsi="宋体" w:eastAsia="宋体" w:cs="宋体"/>
                <w:sz w:val="18"/>
                <w:szCs w:val="18"/>
              </w:rPr>
              <w:t>2.未按照规定建立、健全职业卫生管理制度和操作规程，缺少6项以上的。</w:t>
            </w:r>
          </w:p>
        </w:tc>
        <w:tc>
          <w:tcPr>
            <w:tcW w:w="205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处超过6万元至10万元以下的罚款</w:t>
            </w:r>
          </w:p>
        </w:tc>
      </w:tr>
    </w:tbl>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6"/>
        <w:gridCol w:w="2205"/>
        <w:gridCol w:w="3267"/>
        <w:gridCol w:w="814"/>
        <w:gridCol w:w="1364"/>
        <w:gridCol w:w="3765"/>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8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0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179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9" name="文本框 2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8179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RYxpu8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076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6" name="文本框 26"/>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8076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OLSsF8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281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5" name="文本框 2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8281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TTIMUc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12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44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8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0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36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76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44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8" w:hRule="atLeast"/>
          <w:jc w:val="center"/>
        </w:trPr>
        <w:tc>
          <w:tcPr>
            <w:tcW w:w="88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9</w:t>
            </w:r>
          </w:p>
        </w:tc>
        <w:tc>
          <w:tcPr>
            <w:tcW w:w="2205" w:type="dxa"/>
            <w:vMerge w:val="restart"/>
            <w:noWrap w:val="0"/>
            <w:vAlign w:val="center"/>
          </w:tcPr>
          <w:p>
            <w:pPr>
              <w:rPr>
                <w:rFonts w:hint="eastAsia" w:ascii="宋体" w:hAnsi="宋体" w:eastAsia="宋体" w:cs="宋体"/>
                <w:sz w:val="18"/>
                <w:szCs w:val="18"/>
                <w:lang w:eastAsia="zh-CN"/>
              </w:rPr>
            </w:pPr>
            <w:r>
              <w:rPr>
                <w:rFonts w:hint="eastAsia" w:ascii="宋体" w:hAnsi="宋体" w:eastAsia="宋体" w:cs="宋体"/>
                <w:sz w:val="18"/>
                <w:szCs w:val="18"/>
              </w:rPr>
              <w:t>未按照规定公布有关职业病防治的规章制度、操作规程</w:t>
            </w:r>
            <w:r>
              <w:rPr>
                <w:rFonts w:hint="eastAsia" w:ascii="宋体" w:hAnsi="宋体" w:eastAsia="宋体" w:cs="宋体"/>
                <w:sz w:val="18"/>
                <w:szCs w:val="18"/>
                <w:lang w:eastAsia="zh-CN"/>
              </w:rPr>
              <w:t>、</w:t>
            </w:r>
            <w:r>
              <w:rPr>
                <w:rFonts w:hint="eastAsia" w:ascii="宋体" w:hAnsi="宋体" w:eastAsia="宋体" w:cs="宋体"/>
                <w:sz w:val="18"/>
                <w:szCs w:val="18"/>
              </w:rPr>
              <w:t>职业病危害事故应急救援措施的</w:t>
            </w: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"https://law.lawtime.cn/lifadongtai/22865.html" \o "职业病防治法释义：第二十四条"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第二十四条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产生职业病危害的用人单位，应当在醒目位置设置公告栏，公布有关职业病防治的规章制度、操作规程、职业病危害事故应急救援措施和工作场所职业病危害因素检测结果。</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 七十条第（三）项：</w:t>
            </w:r>
          </w:p>
          <w:p>
            <w:pPr>
              <w:rPr>
                <w:rFonts w:hint="eastAsia" w:ascii="宋体" w:hAnsi="宋体" w:eastAsia="宋体" w:cs="宋体"/>
                <w:sz w:val="18"/>
                <w:szCs w:val="18"/>
              </w:rPr>
            </w:pPr>
            <w:r>
              <w:rPr>
                <w:rFonts w:hint="eastAsia" w:ascii="宋体" w:hAnsi="宋体" w:eastAsia="宋体" w:cs="宋体"/>
                <w:sz w:val="18"/>
                <w:szCs w:val="18"/>
              </w:rPr>
              <w:t>违反本法规定，有下列行为之一的，由卫生行政部门给予警告，责令限期改正；逾期不改正的，处十万元以下的罚款：</w:t>
            </w:r>
          </w:p>
          <w:p>
            <w:pPr>
              <w:rPr>
                <w:rFonts w:hint="eastAsia" w:ascii="宋体" w:hAnsi="宋体" w:eastAsia="宋体" w:cs="宋体"/>
                <w:sz w:val="18"/>
                <w:szCs w:val="18"/>
              </w:rPr>
            </w:pPr>
            <w:r>
              <w:rPr>
                <w:rFonts w:hint="eastAsia" w:ascii="宋体" w:hAnsi="宋体" w:eastAsia="宋体" w:cs="宋体"/>
                <w:sz w:val="18"/>
                <w:szCs w:val="18"/>
              </w:rPr>
              <w:t>（ 三）未按照规定公布有关职业病防治 的规章制度、操作规程、职业病危害事故应 急救援措施的。</w:t>
            </w:r>
          </w:p>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4"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76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未按照规定公布有关职业病防治的规章制度、操作规程、职业病危害事故应 急救援措施的</w:t>
            </w:r>
          </w:p>
        </w:tc>
        <w:tc>
          <w:tcPr>
            <w:tcW w:w="244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86" w:type="dxa"/>
            <w:vMerge w:val="continue"/>
            <w:noWrap w:val="0"/>
            <w:vAlign w:val="center"/>
          </w:tcPr>
          <w:p>
            <w:pPr>
              <w:snapToGrid w:val="0"/>
              <w:rPr>
                <w:rFonts w:ascii="Times New Roman" w:hAnsi="Times New Roman" w:eastAsia="仿宋_GB2312"/>
                <w:color w:val="000000"/>
                <w:kern w:val="0"/>
                <w:szCs w:val="21"/>
              </w:rPr>
            </w:pPr>
          </w:p>
        </w:tc>
        <w:tc>
          <w:tcPr>
            <w:tcW w:w="220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76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未按照规定公布有关职业病防治的 规章制度、操作规程、职业病危害事故应急救援措施，经责令限期改正，逾期不改 正，仍存在有关职业病防治的规章制度、 操作规程、职业病危害事故应急救援措施中有 1 项未按照规定公布的</w:t>
            </w:r>
          </w:p>
        </w:tc>
        <w:tc>
          <w:tcPr>
            <w:tcW w:w="244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处3万元以下的罚款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86" w:type="dxa"/>
            <w:vMerge w:val="continue"/>
            <w:noWrap w:val="0"/>
            <w:vAlign w:val="center"/>
          </w:tcPr>
          <w:p>
            <w:pPr>
              <w:snapToGrid w:val="0"/>
              <w:rPr>
                <w:rFonts w:ascii="Times New Roman" w:hAnsi="Times New Roman" w:eastAsia="仿宋_GB2312"/>
                <w:color w:val="000000"/>
                <w:kern w:val="0"/>
                <w:szCs w:val="21"/>
              </w:rPr>
            </w:pPr>
          </w:p>
        </w:tc>
        <w:tc>
          <w:tcPr>
            <w:tcW w:w="220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76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未按照规定公布有关职业病防治的 规章制度、操作规程、职业病危害事故应急救援措施，经责令限期改正，逾期不改正，仍存在有关职业病防治的规章制度、 操作规程、职业病危害事故应急救援措施 中有2项未按照规定公布的</w:t>
            </w:r>
          </w:p>
        </w:tc>
        <w:tc>
          <w:tcPr>
            <w:tcW w:w="244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处超过3万元至6万元以下的罚款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9" w:hRule="atLeast"/>
          <w:jc w:val="center"/>
        </w:trPr>
        <w:tc>
          <w:tcPr>
            <w:tcW w:w="886" w:type="dxa"/>
            <w:vMerge w:val="continue"/>
            <w:noWrap w:val="0"/>
            <w:vAlign w:val="center"/>
          </w:tcPr>
          <w:p>
            <w:pPr>
              <w:snapToGrid w:val="0"/>
              <w:rPr>
                <w:rFonts w:ascii="Times New Roman" w:hAnsi="Times New Roman" w:eastAsia="仿宋_GB2312"/>
                <w:color w:val="000000"/>
                <w:kern w:val="0"/>
                <w:szCs w:val="21"/>
              </w:rPr>
            </w:pPr>
          </w:p>
        </w:tc>
        <w:tc>
          <w:tcPr>
            <w:tcW w:w="220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76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未按照规定公布有关职业病防治的 规章制度、操作规程、职业病危害事故应急救援措施，经责令限期改正，逾期不改 正，仍存在有关职业病防治的规章制度、 操作规程、职业病危害事故应急救援措施均未按照规定公布的</w:t>
            </w:r>
          </w:p>
        </w:tc>
        <w:tc>
          <w:tcPr>
            <w:tcW w:w="244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处超过6万元至10万元以下的罚款</w:t>
            </w:r>
          </w:p>
        </w:tc>
      </w:tr>
    </w:tbl>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6"/>
        <w:gridCol w:w="235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3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5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486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7" name="文本框 2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8486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mnyPvM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384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30" name="文本框 3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8384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Cm2YZwwgEAAHg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588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8" name="文本框 2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8588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JTD8/+/AQAAeA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3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5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8" w:hRule="atLeast"/>
          <w:jc w:val="center"/>
        </w:trPr>
        <w:tc>
          <w:tcPr>
            <w:tcW w:w="73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10</w:t>
            </w:r>
          </w:p>
        </w:tc>
        <w:tc>
          <w:tcPr>
            <w:tcW w:w="2355"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未按照规定组织劳动者进行职业卫生培训，或者未对劳动者个人职业病防护采取指导、督促措施的</w:t>
            </w: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"https://law.lawtime.cn/lifadongtai/22849.html" \o "职业病防治法释义：第三十四条"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第三十四条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用人单位应当对劳动者进行上岗前的职业卫生培训和在岗期间的定期职业卫生培训，普及职业卫生知识，督促劳动者遵守职业病防治法律、法规、规章和操作规程，指导劳动者正确使用职业病防护设备和个人使用的职业病防护用品。</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《中华人民共和国职业病防治法》第七十条第（ 四）项：</w:t>
            </w:r>
          </w:p>
          <w:p>
            <w:pPr>
              <w:rPr>
                <w:rFonts w:hint="eastAsia" w:ascii="宋体" w:hAnsi="宋体" w:eastAsia="宋体" w:cs="宋体"/>
                <w:sz w:val="18"/>
                <w:szCs w:val="18"/>
              </w:rPr>
            </w:pPr>
            <w:r>
              <w:rPr>
                <w:rFonts w:hint="eastAsia" w:ascii="宋体" w:hAnsi="宋体" w:eastAsia="宋体" w:cs="宋体"/>
                <w:sz w:val="18"/>
                <w:szCs w:val="18"/>
              </w:rPr>
              <w:t>违反本法规定，有下列行为之一的，由 卫生行政部门给予警告，责令限期改正；逾期不改正的，处十万元以下的罚款：（四）未按照规定组织劳动者进行职业卫生培训，或者未对劳动者个人职业病防护 采取指导、督促措施的。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未按照规定组织劳动者进行职业卫生培训，或者未对劳动者个人职业病防护采取指导、督促措施的</w:t>
            </w:r>
          </w:p>
        </w:tc>
        <w:tc>
          <w:tcPr>
            <w:tcW w:w="2688" w:type="dxa"/>
            <w:noWrap w:val="0"/>
            <w:vAlign w:val="top"/>
          </w:tcPr>
          <w:p>
            <w:pPr>
              <w:rPr>
                <w:rFonts w:hint="eastAsia" w:ascii="宋体" w:hAnsi="宋体" w:eastAsia="宋体" w:cs="宋体"/>
                <w:sz w:val="18"/>
                <w:szCs w:val="18"/>
              </w:rPr>
            </w:pPr>
          </w:p>
          <w:p>
            <w:pPr>
              <w:ind w:firstLine="360" w:firstLineChars="200"/>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未按照规定组织劳动者进行职业卫生培训，或者未对劳动者个体防护采取有效的指导、督促措施，经责令限期改正， 逾期不改正，涉及劳动者9 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处3万元以下的罚款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未按照规定组织劳动者进行职业卫生培训，或者未对劳动者个体防护采取有效的指导、督促措施，经责令限期改正，逾期不改正，涉及劳动者10至</w:t>
            </w:r>
            <w:r>
              <w:rPr>
                <w:rFonts w:hint="eastAsia" w:ascii="宋体" w:hAnsi="宋体" w:cs="宋体"/>
                <w:sz w:val="18"/>
                <w:szCs w:val="18"/>
                <w:lang w:val="en-US" w:eastAsia="zh-CN"/>
              </w:rPr>
              <w:t>4</w:t>
            </w:r>
            <w:r>
              <w:rPr>
                <w:rFonts w:hint="eastAsia" w:ascii="宋体" w:hAnsi="宋体" w:eastAsia="宋体" w:cs="宋体"/>
                <w:sz w:val="18"/>
                <w:szCs w:val="18"/>
              </w:rPr>
              <w:t>9人的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处超过3万元至6万元以下的罚款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未按照规定组织劳动者进行职业卫生培训，或者未对劳动者个体防护采取有效的指导、督促措施，经责令限期改正， 逾期不改正，涉及劳动者</w:t>
            </w:r>
            <w:r>
              <w:rPr>
                <w:rFonts w:hint="eastAsia" w:ascii="宋体" w:hAnsi="宋体" w:cs="宋体"/>
                <w:sz w:val="18"/>
                <w:szCs w:val="18"/>
                <w:lang w:val="en-US" w:eastAsia="zh-CN"/>
              </w:rPr>
              <w:t>5</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处超6万元至10万元以下的罚款</w:t>
            </w:r>
          </w:p>
        </w:tc>
      </w:tr>
    </w:tbl>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264"/>
        <w:gridCol w:w="3915"/>
        <w:gridCol w:w="23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793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31" name="文本框 3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8793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BBGl28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691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32" name="文本框 3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8691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oieXvs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896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33" name="文本框 33"/>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8896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DTXyY2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17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9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26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91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9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1</w:t>
            </w:r>
          </w:p>
        </w:tc>
        <w:tc>
          <w:tcPr>
            <w:tcW w:w="2340"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国内首次使用或者首次进 口与职业病危害有关的化学材料，未按照规定报送 毒性鉴定资料以及经有关部 门登记注册或者批准进口的文件的。</w:t>
            </w: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"https://law.lawtime.cn/lifadongtai/22863.html" \o "职业病防治法释义：第二十九条"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第二十九条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国内首次使用或者首次进口与职业病危害有关的化学材料，使用单位或者进口单位按照国家规定经国务院有关部门批准后，应当向国务院卫生行政部门报送该化学材料的毒性鉴定以及经有关部门登记注册或者批准进口的文件等资料</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 十条第（ 五）项：违反本法规定，有下列行为之一的，由卫生行政部门给予警告，责令限期改正；逾 期不改正的，处十万元以下的罚款：</w:t>
            </w:r>
          </w:p>
          <w:p>
            <w:pPr>
              <w:rPr>
                <w:rFonts w:hint="eastAsia" w:ascii="宋体" w:hAnsi="宋体" w:eastAsia="宋体" w:cs="宋体"/>
                <w:sz w:val="18"/>
                <w:szCs w:val="18"/>
              </w:rPr>
            </w:pPr>
            <w:r>
              <w:rPr>
                <w:rFonts w:hint="eastAsia" w:ascii="宋体" w:hAnsi="宋体" w:eastAsia="宋体" w:cs="宋体"/>
                <w:sz w:val="18"/>
                <w:szCs w:val="18"/>
              </w:rPr>
              <w:t>（ 五）国内首次使用或者首次进口与职 业病危害有关的化学材料，未按照规定报送毒性鉴定资料以及经有关部门登记注册或者批准进口的文件的。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264"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91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国内首次使用或者首次进口与职业病危害有关的化学材料，未按照规定报送毒性鉴定资料以及经有关部门登记注册或者批准进口的文件的</w:t>
            </w:r>
          </w:p>
        </w:tc>
        <w:tc>
          <w:tcPr>
            <w:tcW w:w="239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26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91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国内首次使用或者首次进口与职业病危害有关的化学材料，未按照规定报送毒性鉴定资料以及经有关部门登记注册 或者批准进口的文件，经责令限期改正，逾期不改正，仍存在有1种未按规定报送毒性鉴定资料以及经有关部门登记注 册或者批准进口的文件的</w:t>
            </w:r>
          </w:p>
        </w:tc>
        <w:tc>
          <w:tcPr>
            <w:tcW w:w="239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处3万元以下的罚款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26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91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国内首次使用或者首次进口与职业病危害有关的化学材料，未按照规定报送毒性鉴定资料以及经有关部门登记注册或者批准进口的文件，经责令限期改正，逾期不改正，仍存在有2种未按规定报 送毒性鉴定资料以及经有关部门登记注册或者批准进 口的文件的</w:t>
            </w:r>
          </w:p>
        </w:tc>
        <w:tc>
          <w:tcPr>
            <w:tcW w:w="239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处超过3万元至6万元以下的罚款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264"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91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国内首次使用或者首次进口与职业病危害有关的化学材料，未按照规定报送毒性鉴定资料以及经有关部门登记注册 或者批准进口的文件，经责令限期改正，逾期不改正，仍存在有3种以上未按规定报送毒性鉴定资料以及经有关部门登 记注册或者批准进口的文件的</w:t>
            </w:r>
          </w:p>
        </w:tc>
        <w:tc>
          <w:tcPr>
            <w:tcW w:w="239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处超过6万元至10万元以下的罚款</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231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1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100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34" name="文本框 34"/>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9100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E8U//vCAQAAeA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8998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35" name="文本框 35"/>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8998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7dzcUM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203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36" name="文本框 3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9203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mFp8Fs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1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8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2</w:t>
            </w:r>
          </w:p>
        </w:tc>
        <w:tc>
          <w:tcPr>
            <w:tcW w:w="2310"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未按照规定及时、如实向卫生健康行政部门申报产生职业病危害的项目的</w:t>
            </w: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cs="宋体"/>
                <w:sz w:val="18"/>
                <w:szCs w:val="18"/>
                <w:lang w:eastAsia="zh-CN"/>
              </w:rPr>
              <w:t>《</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"https://law.lawtime.cn/lifadongtai/22889.html" \o "职业病防治法释义：第十六条"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第十六条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国家建立职业病危害项目申报制度。</w:t>
            </w:r>
          </w:p>
          <w:p>
            <w:pPr>
              <w:rPr>
                <w:rFonts w:hint="eastAsia" w:ascii="宋体" w:hAnsi="宋体" w:eastAsia="宋体" w:cs="宋体"/>
                <w:sz w:val="18"/>
                <w:szCs w:val="18"/>
              </w:rPr>
            </w:pPr>
            <w:r>
              <w:rPr>
                <w:rFonts w:hint="eastAsia" w:ascii="宋体" w:hAnsi="宋体" w:eastAsia="宋体" w:cs="宋体"/>
                <w:sz w:val="18"/>
                <w:szCs w:val="18"/>
              </w:rPr>
              <w:t>用人单位工作场所存在职业病目录所列职业病的危害因素的，应当及时、如实向所在地卫生行政部门申报危害项目，接受监督。</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《中华人民共和国职业病防治法》第七十一条第（一）项：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一的，由卫生行政部门责令限期改正，给予警告，可以并处五万元以上十万元以下的罚 款：</w:t>
            </w:r>
          </w:p>
          <w:p>
            <w:pPr>
              <w:rPr>
                <w:rFonts w:hint="eastAsia" w:ascii="宋体" w:hAnsi="宋体" w:eastAsia="宋体" w:cs="宋体"/>
                <w:sz w:val="18"/>
                <w:szCs w:val="18"/>
              </w:rPr>
            </w:pPr>
            <w:r>
              <w:rPr>
                <w:rFonts w:hint="eastAsia" w:ascii="宋体" w:hAnsi="宋体" w:eastAsia="宋体" w:cs="宋体"/>
                <w:sz w:val="18"/>
                <w:szCs w:val="18"/>
              </w:rPr>
              <w:t>（一）未按照规定及时、如实向卫生行 政部门申报产生职业病危害的项目的。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首次发现</w:t>
            </w:r>
            <w:r>
              <w:rPr>
                <w:rFonts w:hint="eastAsia" w:ascii="宋体" w:hAnsi="宋体" w:eastAsia="宋体" w:cs="宋体"/>
                <w:sz w:val="18"/>
                <w:szCs w:val="18"/>
              </w:rPr>
              <w:t>用人单位，未按照规定及时、如实向卫生健康行政部门申报产生职业病危害的项目时间为</w:t>
            </w:r>
            <w:r>
              <w:rPr>
                <w:rFonts w:hint="eastAsia" w:ascii="宋体" w:hAnsi="宋体" w:eastAsia="宋体" w:cs="宋体"/>
                <w:sz w:val="18"/>
                <w:szCs w:val="18"/>
                <w:lang w:val="en-US" w:eastAsia="zh-CN"/>
              </w:rPr>
              <w:t>6</w:t>
            </w:r>
            <w:r>
              <w:rPr>
                <w:rFonts w:hint="eastAsia" w:ascii="宋体" w:hAnsi="宋体" w:eastAsia="宋体" w:cs="宋体"/>
                <w:sz w:val="18"/>
                <w:szCs w:val="18"/>
              </w:rPr>
              <w:t>个月</w:t>
            </w:r>
            <w:r>
              <w:rPr>
                <w:rFonts w:hint="eastAsia" w:ascii="宋体" w:hAnsi="宋体" w:eastAsia="宋体" w:cs="宋体"/>
                <w:sz w:val="18"/>
                <w:szCs w:val="18"/>
                <w:lang w:val="en-US" w:eastAsia="zh-CN"/>
              </w:rPr>
              <w:t>以内的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ind w:firstLine="180" w:firstLineChars="100"/>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用人单位，未按照规定及时、如实向卫生健康行政部门申报产生职业病危害 的项目的，时间为</w:t>
            </w:r>
            <w:r>
              <w:rPr>
                <w:rFonts w:hint="eastAsia" w:ascii="宋体" w:hAnsi="宋体" w:eastAsia="宋体" w:cs="宋体"/>
                <w:sz w:val="18"/>
                <w:szCs w:val="18"/>
                <w:lang w:val="en-US" w:eastAsia="zh-CN"/>
              </w:rPr>
              <w:t>超过</w:t>
            </w:r>
            <w:r>
              <w:rPr>
                <w:rFonts w:hint="eastAsia" w:ascii="宋体" w:hAnsi="宋体" w:eastAsia="宋体" w:cs="宋体"/>
                <w:sz w:val="18"/>
                <w:szCs w:val="18"/>
              </w:rPr>
              <w:t>6个月</w:t>
            </w:r>
            <w:r>
              <w:rPr>
                <w:rFonts w:hint="eastAsia" w:ascii="宋体" w:hAnsi="宋体" w:eastAsia="宋体" w:cs="宋体"/>
                <w:sz w:val="18"/>
                <w:szCs w:val="18"/>
                <w:lang w:val="en-US" w:eastAsia="zh-CN"/>
              </w:rPr>
              <w:t>至12</w:t>
            </w:r>
            <w:r>
              <w:rPr>
                <w:rFonts w:hint="eastAsia" w:ascii="宋体" w:hAnsi="宋体" w:eastAsia="宋体" w:cs="宋体"/>
                <w:sz w:val="18"/>
                <w:szCs w:val="18"/>
              </w:rPr>
              <w:t>个</w:t>
            </w:r>
            <w:r>
              <w:rPr>
                <w:rFonts w:hint="eastAsia" w:ascii="宋体" w:hAnsi="宋体" w:eastAsia="宋体" w:cs="宋体"/>
                <w:sz w:val="18"/>
                <w:szCs w:val="18"/>
                <w:lang w:val="en-US" w:eastAsia="zh-CN"/>
              </w:rPr>
              <w:t>月</w:t>
            </w:r>
            <w:r>
              <w:rPr>
                <w:rFonts w:hint="eastAsia" w:ascii="宋体" w:hAnsi="宋体" w:eastAsia="宋体" w:cs="宋体"/>
                <w:sz w:val="18"/>
                <w:szCs w:val="18"/>
              </w:rPr>
              <w:t>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警告，并处5万元以上6万元以下的罚款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rPr>
              <w:t>用人单位，未按照规定及时、如实向卫生健康行政部门申报产生职业病危害 的项目</w:t>
            </w:r>
            <w:r>
              <w:rPr>
                <w:rFonts w:hint="eastAsia" w:ascii="宋体" w:hAnsi="宋体" w:cs="宋体"/>
                <w:sz w:val="18"/>
                <w:szCs w:val="18"/>
                <w:lang w:eastAsia="zh-CN"/>
              </w:rPr>
              <w:t>（</w:t>
            </w:r>
            <w:r>
              <w:rPr>
                <w:rFonts w:hint="eastAsia" w:ascii="宋体" w:hAnsi="宋体" w:eastAsia="宋体" w:cs="宋体"/>
                <w:sz w:val="18"/>
                <w:szCs w:val="18"/>
              </w:rPr>
              <w:t>《高毒物品目录》中高毒物品职业病危害项目</w:t>
            </w:r>
            <w:r>
              <w:rPr>
                <w:rFonts w:hint="eastAsia" w:ascii="宋体" w:hAnsi="宋体" w:cs="宋体"/>
                <w:sz w:val="18"/>
                <w:szCs w:val="18"/>
                <w:lang w:val="en-US" w:eastAsia="zh-CN"/>
              </w:rPr>
              <w:t>除外</w:t>
            </w:r>
            <w:r>
              <w:rPr>
                <w:rFonts w:hint="eastAsia" w:ascii="宋体" w:hAnsi="宋体" w:cs="宋体"/>
                <w:sz w:val="18"/>
                <w:szCs w:val="18"/>
                <w:lang w:eastAsia="zh-CN"/>
              </w:rPr>
              <w:t>）</w:t>
            </w:r>
            <w:r>
              <w:rPr>
                <w:rFonts w:hint="eastAsia" w:ascii="宋体" w:hAnsi="宋体" w:eastAsia="宋体" w:cs="宋体"/>
                <w:sz w:val="18"/>
                <w:szCs w:val="18"/>
                <w:lang w:val="en-US" w:eastAsia="zh-CN"/>
              </w:rPr>
              <w:t>时间超过12</w:t>
            </w:r>
            <w:r>
              <w:rPr>
                <w:rFonts w:hint="eastAsia" w:ascii="宋体" w:hAnsi="宋体" w:eastAsia="宋体" w:cs="宋体"/>
                <w:sz w:val="18"/>
                <w:szCs w:val="18"/>
              </w:rPr>
              <w:t>个</w:t>
            </w:r>
            <w:r>
              <w:rPr>
                <w:rFonts w:hint="eastAsia" w:ascii="宋体" w:hAnsi="宋体" w:eastAsia="宋体" w:cs="宋体"/>
                <w:sz w:val="18"/>
                <w:szCs w:val="18"/>
                <w:lang w:val="en-US" w:eastAsia="zh-CN"/>
              </w:rPr>
              <w:t>月</w:t>
            </w:r>
            <w:r>
              <w:rPr>
                <w:rFonts w:hint="eastAsia" w:ascii="宋体" w:hAnsi="宋体" w:eastAsia="宋体" w:cs="宋体"/>
                <w:sz w:val="18"/>
                <w:szCs w:val="18"/>
              </w:rPr>
              <w:t>的</w:t>
            </w:r>
            <w:r>
              <w:rPr>
                <w:rFonts w:hint="eastAsia" w:ascii="宋体" w:hAnsi="宋体" w:eastAsia="宋体" w:cs="宋体"/>
                <w:sz w:val="18"/>
                <w:szCs w:val="18"/>
                <w:lang w:val="en-US" w:eastAsia="zh-CN"/>
              </w:rPr>
              <w:t xml:space="preserve"> </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警告，并处超过6万元至8万元以下的罚款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cs="宋体"/>
                <w:sz w:val="18"/>
                <w:szCs w:val="18"/>
                <w:lang w:eastAsia="zh-CN"/>
              </w:rPr>
              <w:t>、</w:t>
            </w:r>
            <w:r>
              <w:rPr>
                <w:rFonts w:hint="eastAsia" w:ascii="宋体" w:hAnsi="宋体" w:eastAsia="宋体" w:cs="宋体"/>
                <w:sz w:val="18"/>
                <w:szCs w:val="18"/>
              </w:rPr>
              <w:t>《高毒物品目录》中高毒物品职业病危害项目未按规定及时、如实申报</w:t>
            </w:r>
            <w:r>
              <w:rPr>
                <w:rFonts w:hint="eastAsia" w:ascii="宋体" w:hAnsi="宋体" w:eastAsia="宋体" w:cs="宋体"/>
                <w:sz w:val="18"/>
                <w:szCs w:val="18"/>
                <w:lang w:val="en-US" w:eastAsia="zh-CN"/>
              </w:rPr>
              <w:t>时间超过12</w:t>
            </w:r>
            <w:r>
              <w:rPr>
                <w:rFonts w:hint="eastAsia" w:ascii="宋体" w:hAnsi="宋体" w:eastAsia="宋体" w:cs="宋体"/>
                <w:sz w:val="18"/>
                <w:szCs w:val="18"/>
              </w:rPr>
              <w:t>个</w:t>
            </w:r>
            <w:r>
              <w:rPr>
                <w:rFonts w:hint="eastAsia" w:ascii="宋体" w:hAnsi="宋体" w:eastAsia="宋体" w:cs="宋体"/>
                <w:sz w:val="18"/>
                <w:szCs w:val="18"/>
                <w:lang w:val="en-US" w:eastAsia="zh-CN"/>
              </w:rPr>
              <w:t>月</w:t>
            </w:r>
            <w:r>
              <w:rPr>
                <w:rFonts w:hint="eastAsia" w:ascii="宋体" w:hAnsi="宋体" w:eastAsia="宋体" w:cs="宋体"/>
                <w:sz w:val="18"/>
                <w:szCs w:val="18"/>
              </w:rPr>
              <w:t>的的；</w:t>
            </w:r>
          </w:p>
          <w:p>
            <w:pP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cs="宋体"/>
                <w:sz w:val="18"/>
                <w:szCs w:val="18"/>
                <w:lang w:eastAsia="zh-CN"/>
              </w:rPr>
              <w:t>、</w:t>
            </w:r>
            <w:r>
              <w:rPr>
                <w:rFonts w:hint="eastAsia" w:ascii="宋体" w:hAnsi="宋体" w:eastAsia="宋体" w:cs="宋体"/>
                <w:sz w:val="18"/>
                <w:szCs w:val="18"/>
              </w:rPr>
              <w:t>两年内因相同违法行为受过行政处罚的</w:t>
            </w:r>
            <w:r>
              <w:rPr>
                <w:rFonts w:hint="eastAsia" w:ascii="宋体" w:hAnsi="宋体" w:cs="宋体"/>
                <w:sz w:val="18"/>
                <w:szCs w:val="18"/>
                <w:lang w:eastAsia="zh-CN"/>
              </w:rPr>
              <w:t>；</w:t>
            </w:r>
          </w:p>
          <w:p>
            <w:pPr>
              <w:rPr>
                <w:rFonts w:hint="eastAsia" w:ascii="宋体" w:hAnsi="宋体" w:eastAsia="宋体" w:cs="宋体"/>
                <w:sz w:val="18"/>
                <w:szCs w:val="18"/>
                <w:lang w:val="en-US" w:eastAsia="zh-CN"/>
              </w:rPr>
            </w:pPr>
            <w:r>
              <w:rPr>
                <w:rFonts w:hint="eastAsia" w:ascii="宋体" w:hAnsi="宋体" w:cs="宋体"/>
                <w:sz w:val="18"/>
                <w:szCs w:val="18"/>
                <w:lang w:val="en-US" w:eastAsia="zh-CN"/>
              </w:rPr>
              <w:t>3、</w:t>
            </w:r>
            <w:r>
              <w:rPr>
                <w:rFonts w:hint="eastAsia" w:ascii="宋体" w:hAnsi="宋体" w:eastAsia="宋体" w:cs="宋体"/>
                <w:sz w:val="18"/>
                <w:szCs w:val="18"/>
              </w:rPr>
              <w:t>造成职业卫生事故或其它不良影响的社会事件。</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警告，并处超过8万元10万元以下的罚款</w:t>
            </w:r>
          </w:p>
        </w:tc>
      </w:tr>
    </w:tbl>
    <w:p>
      <w:pPr>
        <w:rPr>
          <w:rFonts w:hint="eastAsia"/>
          <w:color w:val="000000"/>
          <w:lang w:val="en-US" w:eastAsia="zh-CN"/>
        </w:rPr>
      </w:pPr>
      <w:r>
        <w:rPr>
          <w:rFonts w:hint="eastAsia"/>
          <w:color w:val="000000"/>
          <w:lang w:val="en-US" w:eastAsia="zh-CN"/>
        </w:rPr>
        <w:t xml:space="preserve"> </w:t>
      </w: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1"/>
        <w:gridCol w:w="225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5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408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43" name="文本框 43"/>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9408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Pr4OfPCAQAAeA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305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44" name="文本框 4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9305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FTRZ0c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510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40" name="文本框 40"/>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9510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C9Jsnm/AQAAeA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5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84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3</w:t>
            </w:r>
          </w:p>
        </w:tc>
        <w:tc>
          <w:tcPr>
            <w:tcW w:w="225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未实施由专人负责 的职业病危害因素日常监测，或者监测系统不能正常监测的</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"https://law.lawtime.cn/lifadongtai/22872.html" \o "职业病防治法释义：第二十六条"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第二十六条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用人单位应当实施由专人负责的职业病危害因素日常监测，并确保监测系统处于正常运行状态。</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《中华人民共和国职业病防治法》第七十一条第</w:t>
            </w:r>
            <w:r>
              <w:rPr>
                <w:rFonts w:hint="eastAsia" w:ascii="宋体" w:hAnsi="宋体" w:cs="宋体"/>
                <w:sz w:val="18"/>
                <w:szCs w:val="18"/>
                <w:lang w:eastAsia="zh-CN"/>
              </w:rPr>
              <w:t>（</w:t>
            </w:r>
            <w:r>
              <w:rPr>
                <w:rFonts w:hint="eastAsia" w:ascii="宋体" w:hAnsi="宋体" w:eastAsia="宋体" w:cs="宋体"/>
                <w:sz w:val="18"/>
                <w:szCs w:val="18"/>
              </w:rPr>
              <w:t>二）项：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一的，由卫生行政部门责令限期改正，给予 警告，可以并处五万元以上十万元以下的罚款：</w:t>
            </w:r>
          </w:p>
          <w:p>
            <w:pPr>
              <w:rPr>
                <w:rFonts w:hint="eastAsia" w:ascii="宋体" w:hAnsi="宋体" w:eastAsia="宋体" w:cs="宋体"/>
                <w:sz w:val="18"/>
                <w:szCs w:val="18"/>
              </w:rPr>
            </w:pPr>
            <w:r>
              <w:rPr>
                <w:rFonts w:hint="eastAsia" w:ascii="宋体" w:hAnsi="宋体" w:eastAsia="宋体" w:cs="宋体"/>
                <w:sz w:val="18"/>
                <w:szCs w:val="18"/>
              </w:rPr>
              <w:t>（二）未实施由专人负责的职业病危害 因素日常监测，或者监测系统不能正常监测的。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仅存在《职业病危害因素分类目录》 中物理因素（未超过国家职业卫生标准） 的用人单位，未实施由专人负责的职业病危害因素日常监测，或者监测系统不能正常监测的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w:t>
            </w:r>
            <w:r>
              <w:rPr>
                <w:rFonts w:hint="eastAsia" w:ascii="宋体" w:hAnsi="宋体" w:cs="宋体"/>
                <w:sz w:val="18"/>
                <w:szCs w:val="18"/>
                <w:lang w:val="en-US" w:eastAsia="zh-CN"/>
              </w:rPr>
              <w:t xml:space="preserve"> </w:t>
            </w:r>
            <w:r>
              <w:rPr>
                <w:rFonts w:hint="eastAsia" w:ascii="宋体" w:hAnsi="宋体" w:eastAsia="宋体" w:cs="宋体"/>
                <w:sz w:val="18"/>
                <w:szCs w:val="18"/>
              </w:rPr>
              <w:t>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用人单位未实施由专人负责的职业病危害因素日常监测，或者监测系统不能正常监测，涉及劳动者9 人以下的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警告，并处5万元以上6万元以下的罚款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用人单位未实施由专人负责的职业病危害因素 日常监测，或者监测系统不能 正常监测，涉及劳动者10至19人的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警告，并处超过6万元至8万元以下的罚款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用人单位未实施由专人负责的职业病危害因素日常监测，或者监测系统不能 正常监测，涉及劳动者20人以上的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警告，并处超过8万元10万元以下的罚款</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6"/>
        <w:gridCol w:w="1620"/>
        <w:gridCol w:w="400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3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162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715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45" name="文本框 45"/>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69715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OSgwHVAAAABwEAAA8AAAAAAAAAAQAgAAAAIgAAAGRycy9kb3ducmV2Lnht&#10;bFBLAQIUABQAAAAIAIdO4kC3/Hp6wwEAAHgDAAAOAAAAAAAAAAEAIAAAACQ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400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612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47" name="文本框 4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9612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EzVAeM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817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38" name="文本框 3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69817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BHqpoR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3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62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400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3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4</w:t>
            </w:r>
          </w:p>
        </w:tc>
        <w:tc>
          <w:tcPr>
            <w:tcW w:w="162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订立或者变更劳动 合同时，未告知劳动 者职业病危害真实情况的</w:t>
            </w:r>
          </w:p>
        </w:tc>
        <w:tc>
          <w:tcPr>
            <w:tcW w:w="4002"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"https://law.lawtime.cn/lifadongtai/22852.html" \o "职业病防治法释义：第三十三条"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第三十三条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第一款、第二款：</w:t>
            </w:r>
            <w:r>
              <w:rPr>
                <w:rFonts w:hint="eastAsia" w:ascii="宋体" w:hAnsi="宋体" w:eastAsia="宋体" w:cs="宋体"/>
                <w:sz w:val="18"/>
                <w:szCs w:val="18"/>
              </w:rPr>
              <w:t>用人单位与劳动者订立劳动合同（含聘用合同，下同）时，应当将工作过程中可能产生的职业病危害及其后果、职业病防护措施和待遇等如实告知劳动者，并在劳动合同中写明，不得隐瞒或者欺骗。</w:t>
            </w:r>
          </w:p>
          <w:p>
            <w:pPr>
              <w:rPr>
                <w:rFonts w:hint="eastAsia" w:ascii="宋体" w:hAnsi="宋体" w:eastAsia="宋体" w:cs="宋体"/>
                <w:sz w:val="18"/>
                <w:szCs w:val="18"/>
              </w:rPr>
            </w:pPr>
            <w:r>
              <w:rPr>
                <w:rFonts w:hint="eastAsia" w:ascii="宋体" w:hAnsi="宋体" w:eastAsia="宋体" w:cs="宋体"/>
                <w:sz w:val="18"/>
                <w:szCs w:val="18"/>
              </w:rPr>
              <w:t>劳动者在已订立劳动合同期间因工作岗位或者工作内容变更，从事与所订立劳动合同中未告知的存在职业病危害的作业时，用人单位应当依照前款规定，向劳动者履行如实告知的义务，并协商变更原劳动合同相关条款。</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 七十一条第（三）项：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用人单位违反本法规定，有下列行为之一的，由卫生行政部门责令限期改正，给予警告，可以并处五万元以上十万元以下的罚款：</w:t>
            </w:r>
          </w:p>
          <w:p>
            <w:pPr>
              <w:rPr>
                <w:rFonts w:hint="eastAsia" w:ascii="宋体" w:hAnsi="宋体" w:eastAsia="宋体" w:cs="宋体"/>
                <w:sz w:val="18"/>
                <w:szCs w:val="18"/>
              </w:rPr>
            </w:pPr>
            <w:r>
              <w:rPr>
                <w:rFonts w:hint="eastAsia" w:ascii="宋体" w:hAnsi="宋体" w:eastAsia="宋体" w:cs="宋体"/>
                <w:sz w:val="18"/>
                <w:szCs w:val="18"/>
              </w:rPr>
              <w:t>（三）订立或者变更劳动合同时，未告知劳动者职业病危害真实情况的。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仅存在《职业病危害因素分类目录》 中物理因素（未超过国家职业卫生标准） 的用人单位，订立或者变更劳动合同时， 未告知劳动者职业病危害真实情况的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1620" w:type="dxa"/>
            <w:vMerge w:val="continue"/>
            <w:noWrap w:val="0"/>
            <w:vAlign w:val="center"/>
          </w:tcPr>
          <w:p>
            <w:pPr>
              <w:rPr>
                <w:rFonts w:hint="eastAsia" w:ascii="宋体" w:hAnsi="宋体" w:eastAsia="宋体" w:cs="宋体"/>
                <w:sz w:val="18"/>
                <w:szCs w:val="18"/>
              </w:rPr>
            </w:pPr>
          </w:p>
        </w:tc>
        <w:tc>
          <w:tcPr>
            <w:tcW w:w="40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用人单位订立或者变更劳动合同时，未告知劳动者职业病危害真实情况，涉及 劳动者9 人以下的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警告，并处5万元以上6万元以下的罚款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1620" w:type="dxa"/>
            <w:vMerge w:val="continue"/>
            <w:noWrap w:val="0"/>
            <w:vAlign w:val="center"/>
          </w:tcPr>
          <w:p>
            <w:pPr>
              <w:rPr>
                <w:rFonts w:hint="eastAsia" w:ascii="宋体" w:hAnsi="宋体" w:eastAsia="宋体" w:cs="宋体"/>
                <w:sz w:val="18"/>
                <w:szCs w:val="18"/>
              </w:rPr>
            </w:pPr>
          </w:p>
        </w:tc>
        <w:tc>
          <w:tcPr>
            <w:tcW w:w="40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 xml:space="preserve">用人单位订立或者变更劳动合同时，未告知劳动者职业病危害真实情况，涉及劳动者 10 至 </w:t>
            </w:r>
            <w:r>
              <w:rPr>
                <w:rFonts w:hint="eastAsia" w:ascii="宋体" w:hAnsi="宋体" w:cs="宋体"/>
                <w:sz w:val="18"/>
                <w:szCs w:val="18"/>
                <w:lang w:val="en-US" w:eastAsia="zh-CN"/>
              </w:rPr>
              <w:t>2</w:t>
            </w:r>
            <w:r>
              <w:rPr>
                <w:rFonts w:hint="eastAsia" w:ascii="宋体" w:hAnsi="宋体" w:eastAsia="宋体" w:cs="宋体"/>
                <w:sz w:val="18"/>
                <w:szCs w:val="18"/>
              </w:rPr>
              <w:t>9 人的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警告，并处超过6万元至8万元以下的罚款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1620" w:type="dxa"/>
            <w:vMerge w:val="continue"/>
            <w:noWrap w:val="0"/>
            <w:vAlign w:val="center"/>
          </w:tcPr>
          <w:p>
            <w:pPr>
              <w:rPr>
                <w:rFonts w:hint="eastAsia" w:ascii="宋体" w:hAnsi="宋体" w:eastAsia="宋体" w:cs="宋体"/>
                <w:sz w:val="18"/>
                <w:szCs w:val="18"/>
              </w:rPr>
            </w:pPr>
          </w:p>
        </w:tc>
        <w:tc>
          <w:tcPr>
            <w:tcW w:w="40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用人单位订立或者变更劳动合同时，未告知劳动者职业病危害真实情况，涉及 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警告，并处超过8万元至10万元以下的罚款</w:t>
            </w:r>
          </w:p>
        </w:tc>
      </w:tr>
    </w:tbl>
    <w:p>
      <w:pPr>
        <w:rPr>
          <w:rFonts w:hint="eastAsia"/>
          <w:color w:val="000000"/>
          <w:lang w:val="en-US" w:eastAsia="zh-CN"/>
        </w:rPr>
      </w:pPr>
      <w:r>
        <w:rPr>
          <w:rFonts w:hint="eastAsia"/>
          <w:color w:val="000000"/>
          <w:lang w:val="en-US" w:eastAsia="zh-CN"/>
        </w:rPr>
        <w:t xml:space="preserve"> </w:t>
      </w: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180"/>
        <w:gridCol w:w="341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8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022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39" name="文本框 3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0022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JblAFXCAQAAeA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41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69920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37" name="文本框 3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69920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OkizZ7EAQAAeA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124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41" name="文本框 4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0124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C22uh6/AQAAeA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8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41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5</w:t>
            </w:r>
          </w:p>
        </w:tc>
        <w:tc>
          <w:tcPr>
            <w:tcW w:w="218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未按照规定组织职业健康检查、建立职 业健康监护档案或者未将检查结果书面告知劳动者的</w:t>
            </w:r>
          </w:p>
        </w:tc>
        <w:tc>
          <w:tcPr>
            <w:tcW w:w="3412"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"https://law.lawtime.cn/lifadongtai/22846.html" \o "职业病防治法释义：第三十五条"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第三十五条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对从事接触职业病危害的作业的劳动者，用人单位应当按照国务院卫生行政部门的规定组织上岗前、在岗期间和离岗时的职业健康检查，并将检查结果书面告知劳动者。职业健康检查费用由用人单位承担。</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《中华人民共和国职业病防治法》第七十一条第（四）项: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一的，由卫生行政部门责令限期改正，给予 警告，可以并处五万元以上十万元以下的罚款：</w:t>
            </w:r>
          </w:p>
          <w:p>
            <w:pPr>
              <w:rPr>
                <w:rFonts w:hint="eastAsia" w:ascii="宋体" w:hAnsi="宋体" w:eastAsia="宋体" w:cs="宋体"/>
                <w:sz w:val="18"/>
                <w:szCs w:val="18"/>
              </w:rPr>
            </w:pPr>
            <w:r>
              <w:rPr>
                <w:rFonts w:hint="eastAsia" w:ascii="宋体" w:hAnsi="宋体" w:eastAsia="宋体" w:cs="宋体"/>
                <w:sz w:val="18"/>
                <w:szCs w:val="18"/>
              </w:rPr>
              <w:t>（四）未按照规定组织职业健康检查、 建立职业健康监护档案或者未将检查结果书 面告知劳动者的。</w:t>
            </w:r>
          </w:p>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仅存在《职业病危害因素分类目录》 中物理因素（未超过国家职业卫生标准） 的用人单位，未按照规定组织职业健康检查、建立职业健康监护档案或者未将检查  结果书面告知劳动者的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ind w:firstLine="180" w:firstLineChars="100"/>
              <w:rPr>
                <w:rFonts w:hint="eastAsia" w:ascii="宋体" w:hAnsi="宋体" w:eastAsia="宋体" w:cs="宋体"/>
                <w:sz w:val="18"/>
                <w:szCs w:val="18"/>
              </w:rPr>
            </w:pPr>
            <w:r>
              <w:rPr>
                <w:rFonts w:hint="eastAsia" w:ascii="宋体" w:hAnsi="宋体" w:eastAsia="宋体" w:cs="宋体"/>
                <w:sz w:val="18"/>
                <w:szCs w:val="18"/>
              </w:rPr>
              <w:t>警</w:t>
            </w:r>
            <w:r>
              <w:rPr>
                <w:rFonts w:hint="eastAsia" w:ascii="宋体" w:hAnsi="宋体" w:cs="宋体"/>
                <w:sz w:val="18"/>
                <w:szCs w:val="18"/>
                <w:lang w:val="en-US" w:eastAsia="zh-CN"/>
              </w:rPr>
              <w:t xml:space="preserve"> </w:t>
            </w:r>
            <w:r>
              <w:rPr>
                <w:rFonts w:hint="eastAsia" w:ascii="宋体" w:hAnsi="宋体" w:eastAsia="宋体" w:cs="宋体"/>
                <w:sz w:val="18"/>
                <w:szCs w:val="18"/>
              </w:rPr>
              <w:t>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180" w:type="dxa"/>
            <w:vMerge w:val="continue"/>
            <w:noWrap w:val="0"/>
            <w:vAlign w:val="center"/>
          </w:tcPr>
          <w:p>
            <w:pPr>
              <w:rPr>
                <w:rFonts w:hint="eastAsia" w:ascii="宋体" w:hAnsi="宋体" w:eastAsia="宋体" w:cs="宋体"/>
                <w:sz w:val="18"/>
                <w:szCs w:val="18"/>
              </w:rPr>
            </w:pPr>
          </w:p>
        </w:tc>
        <w:tc>
          <w:tcPr>
            <w:tcW w:w="341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用人单位未按照规定组织职业健康检查、建立职业健康监护档案或者未将检 查结果书面告知劳动者，涉及劳动者9  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警告，并处5万元以上6万元以下的罚款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180" w:type="dxa"/>
            <w:vMerge w:val="continue"/>
            <w:noWrap w:val="0"/>
            <w:vAlign w:val="center"/>
          </w:tcPr>
          <w:p>
            <w:pPr>
              <w:rPr>
                <w:rFonts w:hint="eastAsia" w:ascii="宋体" w:hAnsi="宋体" w:eastAsia="宋体" w:cs="宋体"/>
                <w:sz w:val="18"/>
                <w:szCs w:val="18"/>
              </w:rPr>
            </w:pPr>
          </w:p>
        </w:tc>
        <w:tc>
          <w:tcPr>
            <w:tcW w:w="341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用人单位未按照规定组织职业健康检查、建立职业健康监护档案或者未将检 查结果书面告知劳动者，涉及劳动者10 至</w:t>
            </w:r>
            <w:r>
              <w:rPr>
                <w:rFonts w:hint="eastAsia" w:ascii="宋体" w:hAnsi="宋体" w:cs="宋体"/>
                <w:sz w:val="18"/>
                <w:szCs w:val="18"/>
                <w:lang w:val="en-US" w:eastAsia="zh-CN"/>
              </w:rPr>
              <w:t>2</w:t>
            </w:r>
            <w:r>
              <w:rPr>
                <w:rFonts w:hint="eastAsia" w:ascii="宋体" w:hAnsi="宋体" w:eastAsia="宋体" w:cs="宋体"/>
                <w:sz w:val="18"/>
                <w:szCs w:val="18"/>
              </w:rPr>
              <w:t>9人的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警告，并处超过6万元至8万元以下的罚款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180" w:type="dxa"/>
            <w:vMerge w:val="continue"/>
            <w:noWrap w:val="0"/>
            <w:vAlign w:val="center"/>
          </w:tcPr>
          <w:p>
            <w:pPr>
              <w:rPr>
                <w:rFonts w:hint="eastAsia" w:ascii="宋体" w:hAnsi="宋体" w:eastAsia="宋体" w:cs="宋体"/>
                <w:sz w:val="18"/>
                <w:szCs w:val="18"/>
              </w:rPr>
            </w:pPr>
          </w:p>
        </w:tc>
        <w:tc>
          <w:tcPr>
            <w:tcW w:w="341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用人单位未按照规定组织职业健康检查、建立职业健康监护档案或者未将检 查结果书面告知劳动者，涉及劳动者</w:t>
            </w:r>
            <w:r>
              <w:rPr>
                <w:rFonts w:hint="eastAsia" w:ascii="宋体" w:hAnsi="宋体" w:cs="宋体"/>
                <w:sz w:val="18"/>
                <w:szCs w:val="18"/>
                <w:lang w:val="en-US" w:eastAsia="zh-CN"/>
              </w:rPr>
              <w:t>3</w:t>
            </w:r>
            <w:r>
              <w:rPr>
                <w:rFonts w:hint="eastAsia" w:ascii="宋体" w:hAnsi="宋体" w:eastAsia="宋体" w:cs="宋体"/>
                <w:sz w:val="18"/>
                <w:szCs w:val="18"/>
              </w:rPr>
              <w:t>0 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警告，并处超过8万元10万元以下的罚款</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1"/>
        <w:gridCol w:w="2070"/>
        <w:gridCol w:w="344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07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329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46" name="文本框 4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0329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sf1j08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44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227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42" name="文本框 4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0227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WDAaWM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432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54" name="文本框 5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0432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C12onQ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07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44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84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6</w:t>
            </w:r>
          </w:p>
        </w:tc>
        <w:tc>
          <w:tcPr>
            <w:tcW w:w="2070"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未依照本法规定在劳动者离开用人单位时提供职业健康监护档案复印件的</w:t>
            </w:r>
          </w:p>
        </w:tc>
        <w:tc>
          <w:tcPr>
            <w:tcW w:w="344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"https://law.lawtime.cn/lifadongtai/22867.html" \o "职业病防治法释义：第三十六条"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第三十六条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第三款：</w:t>
            </w:r>
            <w:r>
              <w:rPr>
                <w:rFonts w:hint="eastAsia" w:ascii="宋体" w:hAnsi="宋体" w:eastAsia="宋体" w:cs="宋体"/>
                <w:sz w:val="18"/>
                <w:szCs w:val="18"/>
              </w:rPr>
              <w:t>劳动者离开用人单位时，有权索取本人职业健康监护档案复印件，用人单位应当如实、无偿提供，并在所提供的复印件上签章。</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第七十一条第（五）项：用人单位违反本法规定，有下列行为之一的，由卫生行政部门责令限期改正，给予警告，可以并处五万元以上十万元以下的罚款：</w:t>
            </w:r>
          </w:p>
          <w:p>
            <w:pPr>
              <w:rPr>
                <w:rFonts w:hint="eastAsia" w:ascii="宋体" w:hAnsi="宋体" w:eastAsia="宋体" w:cs="宋体"/>
                <w:sz w:val="18"/>
                <w:szCs w:val="18"/>
              </w:rPr>
            </w:pPr>
            <w:r>
              <w:rPr>
                <w:rFonts w:hint="eastAsia" w:ascii="宋体" w:hAnsi="宋体" w:eastAsia="宋体" w:cs="宋体"/>
                <w:sz w:val="18"/>
                <w:szCs w:val="18"/>
              </w:rPr>
              <w:t>（五）未依照本法规定在劳动者离开用人单位时提供职业健康监护档案复印件的。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未按照规定在劳动者离开用人单位时提供职业健康监护档案复印件，涉及劳动者2人以下的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w:t>
            </w:r>
            <w:r>
              <w:rPr>
                <w:rFonts w:hint="eastAsia" w:ascii="宋体" w:hAnsi="宋体" w:cs="宋体"/>
                <w:sz w:val="18"/>
                <w:szCs w:val="18"/>
                <w:lang w:val="en-US" w:eastAsia="zh-CN"/>
              </w:rPr>
              <w:t xml:space="preserve"> </w:t>
            </w:r>
            <w:r>
              <w:rPr>
                <w:rFonts w:hint="eastAsia" w:ascii="宋体" w:hAnsi="宋体" w:eastAsia="宋体" w:cs="宋体"/>
                <w:sz w:val="18"/>
                <w:szCs w:val="18"/>
              </w:rPr>
              <w:t>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1"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070" w:type="dxa"/>
            <w:vMerge w:val="continue"/>
            <w:noWrap w:val="0"/>
            <w:vAlign w:val="center"/>
          </w:tcPr>
          <w:p>
            <w:pPr>
              <w:rPr>
                <w:rFonts w:hint="eastAsia" w:ascii="宋体" w:hAnsi="宋体" w:eastAsia="宋体" w:cs="宋体"/>
                <w:sz w:val="18"/>
                <w:szCs w:val="18"/>
              </w:rPr>
            </w:pPr>
          </w:p>
        </w:tc>
        <w:tc>
          <w:tcPr>
            <w:tcW w:w="344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未按照规定在劳动者离开用人单位时提供职业健康监护档案复印件，涉及劳动者3至5人的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警告，并处5万元以上6万元以下的罚 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070" w:type="dxa"/>
            <w:vMerge w:val="continue"/>
            <w:noWrap w:val="0"/>
            <w:vAlign w:val="center"/>
          </w:tcPr>
          <w:p>
            <w:pPr>
              <w:rPr>
                <w:rFonts w:hint="eastAsia" w:ascii="宋体" w:hAnsi="宋体" w:eastAsia="宋体" w:cs="宋体"/>
                <w:sz w:val="18"/>
                <w:szCs w:val="18"/>
              </w:rPr>
            </w:pPr>
          </w:p>
        </w:tc>
        <w:tc>
          <w:tcPr>
            <w:tcW w:w="344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未按照规定在劳动者离开用人单位时提供职业健康监护档案复印件，涉及劳动者 6 至 9 人的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警告，并处超过6万元</w:t>
            </w:r>
            <w:r>
              <w:rPr>
                <w:rFonts w:hint="eastAsia" w:ascii="宋体" w:hAnsi="宋体" w:cs="宋体"/>
                <w:sz w:val="18"/>
                <w:szCs w:val="18"/>
                <w:lang w:eastAsia="zh-CN"/>
              </w:rPr>
              <w:t>至</w:t>
            </w:r>
            <w:r>
              <w:rPr>
                <w:rFonts w:hint="eastAsia" w:ascii="宋体" w:hAnsi="宋体" w:eastAsia="宋体" w:cs="宋体"/>
                <w:sz w:val="18"/>
                <w:szCs w:val="18"/>
              </w:rPr>
              <w:t>8万元以下的罚款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070" w:type="dxa"/>
            <w:vMerge w:val="continue"/>
            <w:noWrap w:val="0"/>
            <w:vAlign w:val="center"/>
          </w:tcPr>
          <w:p>
            <w:pPr>
              <w:rPr>
                <w:rFonts w:hint="eastAsia" w:ascii="宋体" w:hAnsi="宋体" w:eastAsia="宋体" w:cs="宋体"/>
                <w:sz w:val="18"/>
                <w:szCs w:val="18"/>
              </w:rPr>
            </w:pPr>
          </w:p>
        </w:tc>
        <w:tc>
          <w:tcPr>
            <w:tcW w:w="344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未按照规定在劳动者离开用人单位时提供职业健康监护档案复印件，涉及劳动者10人以上的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警告，并处超过8万元至10万元以下的罚款</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1"/>
        <w:gridCol w:w="2280"/>
        <w:gridCol w:w="3267"/>
        <w:gridCol w:w="814"/>
        <w:gridCol w:w="1684"/>
        <w:gridCol w:w="3690"/>
        <w:gridCol w:w="22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1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8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636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48" name="文本框 48"/>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0636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bg2F1M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534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50" name="文本框 5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0534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vCRsCtYAAAAIAQAADwAAAAAAAAABACAAAAAiAAAAZHJzL2Rvd25yZXYueG1s&#10;UEsBAhQAFAAAAAgAh07iQI+nYnjBAQAAeAMAAA4AAAAAAAAAAQAgAAAAJQEAAGRycy9lMm9Eb2Mu&#10;eG1sUEsFBgAAAAAGAAYAWQEAAFg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739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49" name="文本框 4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0739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C/Qh+Q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37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20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1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8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68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20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8" w:hRule="atLeast"/>
          <w:jc w:val="center"/>
        </w:trPr>
        <w:tc>
          <w:tcPr>
            <w:tcW w:w="81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7</w:t>
            </w:r>
          </w:p>
        </w:tc>
        <w:tc>
          <w:tcPr>
            <w:tcW w:w="2280"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工作场所职业病危害因素的强度或者浓度超过国家职业卫生标准的</w:t>
            </w: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"https://law.lawtime.cn/lifadongtai/22870.html" \o "职业病防治法释义：第十五条"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第十五条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w:t>
            </w:r>
            <w:r>
              <w:rPr>
                <w:rFonts w:hint="eastAsia" w:ascii="宋体" w:hAnsi="宋体" w:eastAsia="宋体" w:cs="宋体"/>
                <w:sz w:val="18"/>
                <w:szCs w:val="18"/>
              </w:rPr>
              <w:t>（一）</w:t>
            </w:r>
            <w:r>
              <w:rPr>
                <w:rFonts w:hint="eastAsia" w:ascii="宋体" w:hAnsi="宋体" w:eastAsia="宋体" w:cs="宋体"/>
                <w:sz w:val="18"/>
                <w:szCs w:val="18"/>
                <w:lang w:val="en-US" w:eastAsia="zh-CN"/>
              </w:rPr>
              <w:t>项：</w:t>
            </w:r>
            <w:r>
              <w:rPr>
                <w:rFonts w:hint="eastAsia" w:ascii="宋体" w:hAnsi="宋体" w:eastAsia="宋体" w:cs="宋体"/>
                <w:sz w:val="18"/>
                <w:szCs w:val="18"/>
              </w:rPr>
              <w:t>产生职业病危害的用人单位的设立除应当符合法律、行政法规规定的设立条件外，其工作场所还应当符合下列职业卫生要求：</w:t>
            </w:r>
          </w:p>
          <w:p>
            <w:pPr>
              <w:rPr>
                <w:rFonts w:hint="eastAsia" w:ascii="宋体" w:hAnsi="宋体" w:eastAsia="宋体" w:cs="宋体"/>
                <w:sz w:val="18"/>
                <w:szCs w:val="18"/>
              </w:rPr>
            </w:pPr>
            <w:r>
              <w:rPr>
                <w:rFonts w:hint="eastAsia" w:ascii="宋体" w:hAnsi="宋体" w:eastAsia="宋体" w:cs="宋体"/>
                <w:sz w:val="18"/>
                <w:szCs w:val="18"/>
              </w:rPr>
              <w:t>（一）职业病危害因素的强度或者浓度符合国家职业卫生标准；</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 七十二条第（一）项: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一的，由卫生行政部门给予警告，责令限期改正，逾期不改正的，处五万元以上二十万 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（一）工作场所职业病危害因素的强度或者浓度超过国家职业卫生标准的。</w:t>
            </w:r>
          </w:p>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684"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690" w:type="dxa"/>
            <w:noWrap w:val="0"/>
            <w:vAlign w:val="top"/>
          </w:tcPr>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工作场所职业病危害因素的强度或者浓度超过国家职业卫生标准的</w:t>
            </w:r>
          </w:p>
        </w:tc>
        <w:tc>
          <w:tcPr>
            <w:tcW w:w="220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11" w:type="dxa"/>
            <w:vMerge w:val="continue"/>
            <w:noWrap w:val="0"/>
            <w:vAlign w:val="center"/>
          </w:tcPr>
          <w:p>
            <w:pPr>
              <w:snapToGrid w:val="0"/>
              <w:rPr>
                <w:rFonts w:ascii="Times New Roman" w:hAnsi="Times New Roman" w:eastAsia="仿宋_GB2312"/>
                <w:color w:val="000000"/>
                <w:kern w:val="0"/>
                <w:szCs w:val="21"/>
              </w:rPr>
            </w:pPr>
          </w:p>
        </w:tc>
        <w:tc>
          <w:tcPr>
            <w:tcW w:w="228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68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工作场所职业病危害因素的强度或者浓度超过国家职业卫生标准，经责令限期改正，逾期不改正，仍存在以上违法情形，涉及劳动者</w:t>
            </w:r>
            <w:r>
              <w:rPr>
                <w:rFonts w:hint="eastAsia" w:ascii="宋体" w:hAnsi="宋体" w:eastAsia="宋体" w:cs="宋体"/>
                <w:sz w:val="18"/>
                <w:szCs w:val="18"/>
                <w:lang w:val="en-US" w:eastAsia="zh-CN"/>
              </w:rPr>
              <w:t>1</w:t>
            </w:r>
            <w:r>
              <w:rPr>
                <w:rFonts w:hint="eastAsia" w:ascii="宋体" w:hAnsi="宋体" w:eastAsia="宋体" w:cs="宋体"/>
                <w:sz w:val="18"/>
                <w:szCs w:val="18"/>
              </w:rPr>
              <w:t>9人以下的</w:t>
            </w:r>
          </w:p>
        </w:tc>
        <w:tc>
          <w:tcPr>
            <w:tcW w:w="220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w:t>
            </w:r>
            <w:r>
              <w:rPr>
                <w:rFonts w:hint="eastAsia" w:ascii="宋体" w:hAnsi="宋体" w:eastAsia="宋体" w:cs="宋体"/>
                <w:sz w:val="18"/>
                <w:szCs w:val="18"/>
                <w:lang w:val="en-US" w:eastAsia="zh-CN"/>
              </w:rPr>
              <w:t>0</w:t>
            </w:r>
            <w:r>
              <w:rPr>
                <w:rFonts w:hint="eastAsia" w:ascii="宋体" w:hAnsi="宋体" w:eastAsia="宋体" w:cs="宋体"/>
                <w:sz w:val="18"/>
                <w:szCs w:val="18"/>
              </w:rPr>
              <w:t>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11" w:type="dxa"/>
            <w:vMerge w:val="continue"/>
            <w:noWrap w:val="0"/>
            <w:vAlign w:val="center"/>
          </w:tcPr>
          <w:p>
            <w:pPr>
              <w:snapToGrid w:val="0"/>
              <w:rPr>
                <w:rFonts w:ascii="Times New Roman" w:hAnsi="Times New Roman" w:eastAsia="仿宋_GB2312"/>
                <w:color w:val="000000"/>
                <w:kern w:val="0"/>
                <w:szCs w:val="21"/>
              </w:rPr>
            </w:pPr>
          </w:p>
        </w:tc>
        <w:tc>
          <w:tcPr>
            <w:tcW w:w="228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68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工作场所职业病危害因素的强度或者浓度超过国家职业卫生标准，经责令限期改正，逾期不改正，仍存在以下违法情形的：</w:t>
            </w:r>
          </w:p>
          <w:p>
            <w:pPr>
              <w:rPr>
                <w:rFonts w:hint="eastAsia" w:ascii="宋体" w:hAnsi="宋体" w:eastAsia="宋体" w:cs="宋体"/>
                <w:sz w:val="18"/>
                <w:szCs w:val="18"/>
              </w:rPr>
            </w:pPr>
            <w:r>
              <w:rPr>
                <w:rFonts w:hint="eastAsia" w:ascii="宋体" w:hAnsi="宋体" w:eastAsia="宋体" w:cs="宋体"/>
                <w:sz w:val="18"/>
                <w:szCs w:val="18"/>
              </w:rPr>
              <w:t>1. 涉及劳动者20人以上的；</w:t>
            </w:r>
          </w:p>
          <w:p>
            <w:pPr>
              <w:rPr>
                <w:rFonts w:hint="eastAsia" w:ascii="宋体" w:hAnsi="宋体" w:eastAsia="宋体" w:cs="宋体"/>
                <w:sz w:val="18"/>
                <w:szCs w:val="18"/>
              </w:rPr>
            </w:pPr>
            <w:r>
              <w:rPr>
                <w:rFonts w:hint="eastAsia" w:ascii="宋体" w:hAnsi="宋体" w:eastAsia="宋体" w:cs="宋体"/>
                <w:sz w:val="18"/>
                <w:szCs w:val="18"/>
              </w:rPr>
              <w:t>2. 工作场所职业病危害因素的强度或者浓度超过国家职业卫生标准2倍以上的；</w:t>
            </w:r>
          </w:p>
          <w:p>
            <w:pPr>
              <w:rPr>
                <w:rFonts w:hint="eastAsia" w:ascii="宋体" w:hAnsi="宋体" w:eastAsia="宋体" w:cs="宋体"/>
                <w:sz w:val="18"/>
                <w:szCs w:val="18"/>
                <w:lang w:eastAsia="zh-CN"/>
              </w:rPr>
            </w:pPr>
            <w:r>
              <w:rPr>
                <w:rFonts w:hint="eastAsia" w:ascii="宋体" w:hAnsi="宋体" w:eastAsia="宋体" w:cs="宋体"/>
                <w:sz w:val="18"/>
                <w:szCs w:val="18"/>
              </w:rPr>
              <w:t>3.《高毒物品目录》 中职业病危害因素、放射性职业病危害因素超标的</w:t>
            </w:r>
            <w:r>
              <w:rPr>
                <w:rFonts w:hint="eastAsia" w:ascii="宋体" w:hAnsi="宋体" w:eastAsia="宋体" w:cs="宋体"/>
                <w:sz w:val="18"/>
                <w:szCs w:val="18"/>
                <w:lang w:eastAsia="zh-CN"/>
              </w:rPr>
              <w:t>。</w:t>
            </w:r>
          </w:p>
        </w:tc>
        <w:tc>
          <w:tcPr>
            <w:tcW w:w="220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w:t>
            </w:r>
            <w:r>
              <w:rPr>
                <w:rFonts w:hint="eastAsia" w:ascii="宋体" w:hAnsi="宋体" w:eastAsia="宋体" w:cs="宋体"/>
                <w:sz w:val="18"/>
                <w:szCs w:val="18"/>
                <w:lang w:val="en-US" w:eastAsia="zh-CN"/>
              </w:rPr>
              <w:t>0</w:t>
            </w:r>
            <w:r>
              <w:rPr>
                <w:rFonts w:hint="eastAsia" w:ascii="宋体" w:hAnsi="宋体" w:eastAsia="宋体" w:cs="宋体"/>
                <w:sz w:val="18"/>
                <w:szCs w:val="18"/>
              </w:rPr>
              <w:t>万元至</w:t>
            </w:r>
            <w:r>
              <w:rPr>
                <w:rFonts w:hint="eastAsia" w:ascii="宋体" w:hAnsi="宋体" w:eastAsia="宋体" w:cs="宋体"/>
                <w:sz w:val="18"/>
                <w:szCs w:val="18"/>
                <w:lang w:val="en-US" w:eastAsia="zh-CN"/>
              </w:rPr>
              <w:t>20</w:t>
            </w:r>
            <w:r>
              <w:rPr>
                <w:rFonts w:hint="eastAsia" w:ascii="宋体" w:hAnsi="宋体" w:eastAsia="宋体" w:cs="宋体"/>
                <w:sz w:val="18"/>
                <w:szCs w:val="18"/>
              </w:rPr>
              <w:t>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811" w:type="dxa"/>
            <w:vMerge w:val="continue"/>
            <w:noWrap w:val="0"/>
            <w:vAlign w:val="center"/>
          </w:tcPr>
          <w:p>
            <w:pPr>
              <w:snapToGrid w:val="0"/>
              <w:rPr>
                <w:rFonts w:ascii="Times New Roman" w:hAnsi="Times New Roman" w:eastAsia="仿宋_GB2312"/>
                <w:color w:val="000000"/>
                <w:kern w:val="0"/>
                <w:szCs w:val="21"/>
              </w:rPr>
            </w:pPr>
          </w:p>
        </w:tc>
        <w:tc>
          <w:tcPr>
            <w:tcW w:w="228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684"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关闭</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工作场所职业病危害因素的强度或者浓度超过国家职业卫生标准，经责令限期改正，逾期不改正，情节严重的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20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 权限责令关闭</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099"/>
        <w:gridCol w:w="4365"/>
        <w:gridCol w:w="21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944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51" name="文本框 5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0944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LW9B08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0841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52" name="文本框 5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0841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CLWXO2wgEAAHg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046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53" name="文本框 53"/>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1046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iHCPs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46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11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09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436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11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8</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职业病防护用品，或者提供的职业病防护设施和个人使用的职业病防护用品 不符合国家职业卫生标准和卫生要求的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"https://law.lawtime.cn/lifadongtai/22871.html" \o "职业病防治法释义：第二十二条"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第二十二条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用人单位必须采用有效的职业病防护设施，并为劳动者提供个人使用的职业病防护用品。用人单位为劳动者个人提供的职业病防护用品必须符合防治职业病的要求；不符合要求的，不得使用。</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《中华人民共和国职业病防治法》第七十二条第（</w:t>
            </w:r>
            <w:r>
              <w:rPr>
                <w:rFonts w:hint="eastAsia" w:ascii="宋体" w:hAnsi="宋体" w:eastAsia="宋体" w:cs="宋体"/>
                <w:sz w:val="18"/>
                <w:szCs w:val="18"/>
                <w:lang w:val="en-US" w:eastAsia="zh-CN"/>
              </w:rPr>
              <w:t>二</w:t>
            </w:r>
            <w:r>
              <w:rPr>
                <w:rFonts w:hint="eastAsia" w:ascii="宋体" w:hAnsi="宋体" w:eastAsia="宋体" w:cs="宋体"/>
                <w:sz w:val="18"/>
                <w:szCs w:val="18"/>
              </w:rPr>
              <w:t>）项:用人单位违反本法规定，有下列行为之一的，由卫生行政部门给予警告，责令限期 改正，逾期不改正的，处五万元以上二十万 元以下的罚款；情节严重的，责令停止产生 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（二）未提供职业病防护设施和个人使 用的职业病防护用品，或者提供的职业病防 护设施和个人使用的职业病防护用品不符合国家职业卫生标准和卫生要求的。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09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4365" w:type="dxa"/>
            <w:noWrap w:val="0"/>
            <w:vAlign w:val="top"/>
          </w:tcPr>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未提供职业病防护设施和个人使用的职业病防护用品，或者提供的职业病防护设施和个人使用的职业病防护用品不符合国家职业卫生标准和卫生要求的</w:t>
            </w:r>
          </w:p>
        </w:tc>
        <w:tc>
          <w:tcPr>
            <w:tcW w:w="211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w:t>
            </w:r>
            <w:r>
              <w:rPr>
                <w:rFonts w:hint="eastAsia" w:ascii="宋体" w:hAnsi="宋体" w:cs="宋体"/>
                <w:sz w:val="18"/>
                <w:szCs w:val="18"/>
                <w:lang w:val="en-US" w:eastAsia="zh-CN"/>
              </w:rPr>
              <w:t xml:space="preserve"> </w:t>
            </w:r>
            <w:r>
              <w:rPr>
                <w:rFonts w:hint="eastAsia" w:ascii="宋体" w:hAnsi="宋体" w:eastAsia="宋体" w:cs="宋体"/>
                <w:sz w:val="18"/>
                <w:szCs w:val="18"/>
              </w:rPr>
              <w:t>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09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4365"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 xml:space="preserve">未提供职业病防护设施和个人使用 的职业病防护用品，或者提供的职业病防护设施和个人使用的职业病防护用品不符合国家职业卫生标准和卫生要求，经责令限期改正，逾期不改正，涉及劳动者 </w:t>
            </w:r>
            <w:r>
              <w:rPr>
                <w:rFonts w:hint="eastAsia" w:ascii="宋体" w:hAnsi="宋体" w:cs="宋体"/>
                <w:sz w:val="18"/>
                <w:szCs w:val="18"/>
                <w:lang w:val="en-US" w:eastAsia="zh-CN"/>
              </w:rPr>
              <w:t>9</w:t>
            </w:r>
            <w:r>
              <w:rPr>
                <w:rFonts w:hint="eastAsia" w:ascii="宋体" w:hAnsi="宋体" w:eastAsia="宋体" w:cs="宋体"/>
                <w:sz w:val="18"/>
                <w:szCs w:val="18"/>
              </w:rPr>
              <w:t>人以下的</w:t>
            </w:r>
          </w:p>
        </w:tc>
        <w:tc>
          <w:tcPr>
            <w:tcW w:w="2110"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tcBorders>
              <w:top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099" w:type="dxa"/>
            <w:tcBorders>
              <w:top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4365"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 xml:space="preserve">未提供职业病防护设施和个人使用 的职业病防护用品，或者提供的职业病防护设施和个人使用的职业病防护用品不符合国家职业卫生标准和卫生要求，经责令限期改正，逾期不改正，涉及劳动者 </w:t>
            </w:r>
            <w:r>
              <w:rPr>
                <w:rFonts w:hint="eastAsia" w:ascii="宋体" w:hAnsi="宋体" w:cs="宋体"/>
                <w:sz w:val="18"/>
                <w:szCs w:val="18"/>
                <w:lang w:val="en-US" w:eastAsia="zh-CN"/>
              </w:rPr>
              <w:t>10</w:t>
            </w:r>
            <w:r>
              <w:rPr>
                <w:rFonts w:hint="eastAsia" w:ascii="宋体" w:hAnsi="宋体" w:eastAsia="宋体" w:cs="宋体"/>
                <w:sz w:val="18"/>
                <w:szCs w:val="18"/>
              </w:rPr>
              <w:t xml:space="preserve">至 </w:t>
            </w:r>
            <w:r>
              <w:rPr>
                <w:rFonts w:hint="eastAsia" w:ascii="宋体" w:hAnsi="宋体" w:cs="宋体"/>
                <w:sz w:val="18"/>
                <w:szCs w:val="18"/>
                <w:lang w:val="en-US" w:eastAsia="zh-CN"/>
              </w:rPr>
              <w:t>29</w:t>
            </w:r>
            <w:r>
              <w:rPr>
                <w:rFonts w:hint="eastAsia" w:ascii="宋体" w:hAnsi="宋体" w:eastAsia="宋体" w:cs="宋体"/>
                <w:sz w:val="18"/>
                <w:szCs w:val="18"/>
              </w:rPr>
              <w:t>人的</w:t>
            </w:r>
          </w:p>
        </w:tc>
        <w:tc>
          <w:tcPr>
            <w:tcW w:w="2110"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09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436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未提供职业病防护设施和个人使用 的职业病防护用品，或者提供的职业病防护设施和个人使用的职业病防护用品不 符合国家职业卫生标准和卫生要求，经责令限期改正，逾期不改正，涉及劳动者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11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09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关闭</w:t>
            </w:r>
          </w:p>
        </w:tc>
        <w:tc>
          <w:tcPr>
            <w:tcW w:w="436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未提供职业病防护设施和个人使用 的职业病防护用品，或者提供的职业病防 护设施和个人使用的职业病防护用品不 符合国家职业卫生标准和卫生要求，经责令限期改正，逾期不改正，情节严重的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11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1"/>
        <w:gridCol w:w="2250"/>
        <w:gridCol w:w="3267"/>
        <w:gridCol w:w="814"/>
        <w:gridCol w:w="1559"/>
        <w:gridCol w:w="3855"/>
        <w:gridCol w:w="21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5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251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3" name="文本框 3"/>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1251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OSgwHVAAAABwEAAA8AAAAAAAAAAQAgAAAAIgAAAGRycy9kb3ducmV2LnhtbFBL&#10;AQIUABQAAAAIAIdO4kAXfFYIwAEAAHY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148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 name="文本框 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1148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vCRsCtYAAAAIAQAADwAAAAAAAAABACAAAAAiAAAAZHJzL2Rvd25yZXYueG1s&#10;UEsBAhQAFAAAAAgAh07iQB13xcjBAQAAdgMAAA4AAAAAAAAAAQAgAAAAJQEAAGRycy9lMm9Eb2Mu&#10;eG1sUEsFBgAAAAAGAAYAWQEAAFg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353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 name="文本框 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1353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X6UKLVAAAABgEAAA8AAAAAAAAAAQAgAAAAIgAAAGRycy9kb3ducmV2LnhtbFBLAQIU&#10;ABQAAAAIAIdO4kCQtbQyvQEAAHYDAAAOAAAAAAAAAAEAIAAAACQBAABkcnMvZTJvRG9jLnhtbFBL&#10;BQYAAAAABgAGAFkBAABT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41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16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5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85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16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8" w:hRule="atLeast"/>
          <w:jc w:val="center"/>
        </w:trPr>
        <w:tc>
          <w:tcPr>
            <w:tcW w:w="841" w:type="dxa"/>
            <w:vMerge w:val="restart"/>
            <w:noWrap w:val="0"/>
            <w:vAlign w:val="center"/>
          </w:tcPr>
          <w:p>
            <w:pPr>
              <w:rPr>
                <w:rFonts w:hint="default" w:ascii="宋体" w:hAnsi="宋体" w:eastAsia="宋体" w:cs="宋体"/>
                <w:sz w:val="18"/>
                <w:szCs w:val="18"/>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019</w:t>
            </w:r>
          </w:p>
        </w:tc>
        <w:tc>
          <w:tcPr>
            <w:tcW w:w="225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对职业病防护设备、应急救援设施和个人使用的职业病防护用品未按照规定 进行维护、检修、检 测，或者不能保持正 常运行、使用状态的</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"https://law.lawtime.cn/lifadongtai/22862.html" \o "职业病防治法释义：第二十五条"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第二十五条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第三款：</w:t>
            </w:r>
            <w:r>
              <w:rPr>
                <w:rFonts w:hint="eastAsia" w:ascii="宋体" w:hAnsi="宋体" w:eastAsia="宋体" w:cs="宋体"/>
                <w:sz w:val="18"/>
                <w:szCs w:val="18"/>
              </w:rPr>
              <w:t>　</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r>
              <w:rPr>
                <w:rFonts w:hint="eastAsia" w:ascii="宋体" w:hAnsi="宋体" w:eastAsia="宋体" w:cs="宋体"/>
                <w:sz w:val="18"/>
                <w:szCs w:val="18"/>
              </w:rPr>
              <w:t>对职业病防护设备、应急救援设施和个人使用的职业病防护用品，用人单位应当进行经常性的维护、检修，定期检测其性能和效果，确保其处于正常状态，不得擅自拆除或者停止使用。</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第七十二条第（三）项：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 改正，逾期不改正的，处五万元以上二十万元以下的罚款；情节严重的，责令停止产生职业病危害的作业，或者提请有关人民政府按照国务院规定的权限责令关闭：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（三）对职业病防护设备、应急救援设施和个人使用的职业病防护用品未按照规定进行维护、检修、检测，或者不能保持正常 运行、使用状态的。</w:t>
            </w:r>
          </w:p>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855" w:type="dxa"/>
            <w:noWrap w:val="0"/>
            <w:vAlign w:val="top"/>
          </w:tcPr>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个人使用的职业病防护用品未按照规定 进行维护、检修、检测，或者不能保持正 常运行、使用状态的</w:t>
            </w:r>
          </w:p>
        </w:tc>
        <w:tc>
          <w:tcPr>
            <w:tcW w:w="2160" w:type="dxa"/>
            <w:noWrap w:val="0"/>
            <w:vAlign w:val="top"/>
          </w:tcPr>
          <w:p>
            <w:pP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41" w:type="dxa"/>
            <w:vMerge w:val="continue"/>
            <w:noWrap w:val="0"/>
            <w:vAlign w:val="center"/>
          </w:tcPr>
          <w:p>
            <w:pPr>
              <w:rPr>
                <w:rFonts w:hint="eastAsia" w:ascii="宋体" w:hAnsi="宋体" w:eastAsia="宋体" w:cs="宋体"/>
                <w:sz w:val="18"/>
                <w:szCs w:val="18"/>
              </w:rPr>
            </w:pPr>
          </w:p>
        </w:tc>
        <w:tc>
          <w:tcPr>
            <w:tcW w:w="225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85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对职业病防护设备、应急救援设施和个人使用的职业病防护用品未按照规定进行维护、检修、检测，或者不能保持正常运行、使用状态，经责令限期改正，逾 期不改正，涉及劳动者9 人以下的</w:t>
            </w:r>
          </w:p>
        </w:tc>
        <w:tc>
          <w:tcPr>
            <w:tcW w:w="216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41" w:type="dxa"/>
            <w:vMerge w:val="continue"/>
            <w:noWrap w:val="0"/>
            <w:vAlign w:val="center"/>
          </w:tcPr>
          <w:p>
            <w:pPr>
              <w:rPr>
                <w:rFonts w:hint="eastAsia" w:ascii="宋体" w:hAnsi="宋体" w:eastAsia="宋体" w:cs="宋体"/>
                <w:sz w:val="18"/>
                <w:szCs w:val="18"/>
              </w:rPr>
            </w:pPr>
          </w:p>
        </w:tc>
        <w:tc>
          <w:tcPr>
            <w:tcW w:w="225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85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 xml:space="preserve">对职业病防护设备、应急救援设施和个人使用的职业病防护用品未按照规定 进行维护、检修、检测，或者不能保持正常运行、使用状态，经责令限期改正，逾 期不改正，涉及劳动者 10 至 </w:t>
            </w:r>
            <w:r>
              <w:rPr>
                <w:rFonts w:hint="eastAsia" w:ascii="宋体" w:hAnsi="宋体" w:cs="宋体"/>
                <w:sz w:val="18"/>
                <w:szCs w:val="18"/>
                <w:lang w:val="en-US" w:eastAsia="zh-CN"/>
              </w:rPr>
              <w:t>2</w:t>
            </w:r>
            <w:r>
              <w:rPr>
                <w:rFonts w:hint="eastAsia" w:ascii="宋体" w:hAnsi="宋体" w:eastAsia="宋体" w:cs="宋体"/>
                <w:sz w:val="18"/>
                <w:szCs w:val="18"/>
              </w:rPr>
              <w:t>9 人的</w:t>
            </w:r>
          </w:p>
        </w:tc>
        <w:tc>
          <w:tcPr>
            <w:tcW w:w="216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6" w:hRule="atLeast"/>
          <w:jc w:val="center"/>
        </w:trPr>
        <w:tc>
          <w:tcPr>
            <w:tcW w:w="841" w:type="dxa"/>
            <w:vMerge w:val="continue"/>
            <w:noWrap w:val="0"/>
            <w:vAlign w:val="center"/>
          </w:tcPr>
          <w:p>
            <w:pPr>
              <w:rPr>
                <w:rFonts w:hint="eastAsia" w:ascii="宋体" w:hAnsi="宋体" w:eastAsia="宋体" w:cs="宋体"/>
                <w:sz w:val="18"/>
                <w:szCs w:val="18"/>
              </w:rPr>
            </w:pPr>
          </w:p>
        </w:tc>
        <w:tc>
          <w:tcPr>
            <w:tcW w:w="225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855"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对职业病防护设备、应急救援设施和个人使用的职业病防护用品未按照规定 进行维护、检修、检测，或者不能保持正常运行、使用状态，经责令限期改正，逾期不改正，涉及劳动者</w:t>
            </w:r>
            <w:r>
              <w:rPr>
                <w:rFonts w:hint="eastAsia" w:ascii="宋体" w:hAnsi="宋体" w:cs="宋体"/>
                <w:sz w:val="18"/>
                <w:szCs w:val="18"/>
                <w:lang w:val="en-US" w:eastAsia="zh-CN"/>
              </w:rPr>
              <w:t>3</w:t>
            </w:r>
            <w:r>
              <w:rPr>
                <w:rFonts w:hint="eastAsia" w:ascii="宋体" w:hAnsi="宋体" w:eastAsia="宋体" w:cs="宋体"/>
                <w:sz w:val="18"/>
                <w:szCs w:val="18"/>
              </w:rPr>
              <w:t>0 人以上的</w:t>
            </w:r>
          </w:p>
        </w:tc>
        <w:tc>
          <w:tcPr>
            <w:tcW w:w="2160"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atLeast"/>
          <w:jc w:val="center"/>
        </w:trPr>
        <w:tc>
          <w:tcPr>
            <w:tcW w:w="841" w:type="dxa"/>
            <w:vMerge w:val="continue"/>
            <w:noWrap w:val="0"/>
            <w:vAlign w:val="center"/>
          </w:tcPr>
          <w:p>
            <w:pPr>
              <w:rPr>
                <w:rFonts w:hint="eastAsia" w:ascii="宋体" w:hAnsi="宋体" w:eastAsia="宋体" w:cs="宋体"/>
                <w:sz w:val="18"/>
                <w:szCs w:val="18"/>
              </w:rPr>
            </w:pPr>
          </w:p>
        </w:tc>
        <w:tc>
          <w:tcPr>
            <w:tcW w:w="225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tcBorders>
              <w:bottom w:val="single" w:color="auto" w:sz="4" w:space="0"/>
            </w:tcBorders>
            <w:noWrap w:val="0"/>
            <w:vAlign w:val="center"/>
          </w:tcPr>
          <w:p>
            <w:pPr>
              <w:rPr>
                <w:rFonts w:hint="eastAsia" w:ascii="宋体" w:hAnsi="宋体" w:eastAsia="宋体" w:cs="宋体"/>
                <w:sz w:val="18"/>
                <w:szCs w:val="18"/>
              </w:rPr>
            </w:pPr>
          </w:p>
        </w:tc>
        <w:tc>
          <w:tcPr>
            <w:tcW w:w="1559" w:type="dxa"/>
            <w:tcBorders>
              <w:top w:val="single" w:color="auto" w:sz="4" w:space="0"/>
              <w:bottom w:val="single" w:color="auto" w:sz="4" w:space="0"/>
            </w:tcBorders>
            <w:noWrap w:val="0"/>
            <w:vAlign w:val="center"/>
          </w:tcPr>
          <w:p>
            <w:pPr>
              <w:rPr>
                <w:rFonts w:hint="eastAsia" w:ascii="宋体" w:hAnsi="宋体" w:eastAsia="宋体" w:cs="宋体"/>
                <w:sz w:val="18"/>
                <w:szCs w:val="18"/>
                <w:lang w:eastAsia="zh-CN"/>
              </w:rPr>
            </w:pPr>
            <w:r>
              <w:rPr>
                <w:rFonts w:hint="eastAsia" w:ascii="宋体" w:hAnsi="宋体" w:eastAsia="宋体" w:cs="宋体"/>
                <w:sz w:val="18"/>
                <w:szCs w:val="18"/>
              </w:rPr>
              <w:t>关闭</w:t>
            </w:r>
          </w:p>
        </w:tc>
        <w:tc>
          <w:tcPr>
            <w:tcW w:w="3855"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对职业病防护设备、应急救援设施和 个人使用的职业病防护用品未按照规定进行维护、检修、检测，或者不能保持正 常运行、使用状态，经责令限期改正，逾期不改正，情节严重的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160"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ascii="宋体" w:hAnsi="宋体" w:eastAsia="宋体" w:cs="宋体"/>
          <w:sz w:val="18"/>
          <w:szCs w:val="18"/>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938"/>
        <w:gridCol w:w="1435"/>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5584" behindDoc="0" locked="0" layoutInCell="1" allowOverlap="1">
                      <wp:simplePos x="0" y="0"/>
                      <wp:positionH relativeFrom="column">
                        <wp:posOffset>260350</wp:posOffset>
                      </wp:positionH>
                      <wp:positionV relativeFrom="paragraph">
                        <wp:posOffset>96520</wp:posOffset>
                      </wp:positionV>
                      <wp:extent cx="1026795" cy="287655"/>
                      <wp:effectExtent l="0" t="0" r="1905" b="17145"/>
                      <wp:wrapNone/>
                      <wp:docPr id="74" name="文本框 74"/>
                      <wp:cNvGraphicFramePr/>
                      <a:graphic xmlns:a="http://schemas.openxmlformats.org/drawingml/2006/main">
                        <a:graphicData uri="http://schemas.microsoft.com/office/word/2010/wordprocessingShape">
                          <wps:wsp>
                            <wps:cNvSpPr txBox="1"/>
                            <wps:spPr>
                              <a:xfrm>
                                <a:off x="0" y="0"/>
                                <a:ext cx="1026795" cy="2876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20.5pt;margin-top:7.6pt;height:22.65pt;width:80.85pt;z-index:251715584;mso-width-relative:page;mso-height-relative:page;" fillcolor="#FFFFFF" filled="t" stroked="f" coordsize="21600,21600" o:gfxdata="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sFgX3WAAAACAEAAA8AAAAAAAAAAQAgAAAAIgAAAGRycy9kb3ducmV2Lnht&#10;bFBLAQIUABQAAAAIAIdO4kCv+mtEwgEAAHkDAAAOAAAAAAAAAAEAIAAAACU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4560" behindDoc="0" locked="0" layoutInCell="1" allowOverlap="1">
                      <wp:simplePos x="0" y="0"/>
                      <wp:positionH relativeFrom="column">
                        <wp:posOffset>503555</wp:posOffset>
                      </wp:positionH>
                      <wp:positionV relativeFrom="paragraph">
                        <wp:posOffset>78105</wp:posOffset>
                      </wp:positionV>
                      <wp:extent cx="844550" cy="341630"/>
                      <wp:effectExtent l="0" t="0" r="12700" b="1270"/>
                      <wp:wrapNone/>
                      <wp:docPr id="60" name="文本框 60"/>
                      <wp:cNvGraphicFramePr/>
                      <a:graphic xmlns:a="http://schemas.openxmlformats.org/drawingml/2006/main">
                        <a:graphicData uri="http://schemas.microsoft.com/office/word/2010/wordprocessingShape">
                          <wps:wsp>
                            <wps:cNvSpPr txBox="1"/>
                            <wps:spPr>
                              <a:xfrm>
                                <a:off x="0" y="0"/>
                                <a:ext cx="844550" cy="34163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6.15pt;height:26.9pt;width:66.5pt;z-index:251714560;mso-width-relative:page;mso-height-relative:page;" fillcolor="#FFFFFF" filled="t" stroked="f" coordsize="21600,21600" o:gfxdata="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MvClHVAAAACAEAAA8AAAAAAAAAAQAgAAAAIgAAAGRycy9kb3ducmV2Lnht&#10;bFBLAQIUABQAAAAIAIdO4kBVSttiwwEAAHgDAAAOAAAAAAAAAAEAIAAAACQ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938"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6608" behindDoc="0" locked="0" layoutInCell="1" allowOverlap="1">
                      <wp:simplePos x="0" y="0"/>
                      <wp:positionH relativeFrom="column">
                        <wp:posOffset>-51435</wp:posOffset>
                      </wp:positionH>
                      <wp:positionV relativeFrom="paragraph">
                        <wp:posOffset>42545</wp:posOffset>
                      </wp:positionV>
                      <wp:extent cx="494030" cy="431165"/>
                      <wp:effectExtent l="0" t="0" r="1270" b="6985"/>
                      <wp:wrapNone/>
                      <wp:docPr id="63" name="文本框 63"/>
                      <wp:cNvGraphicFramePr/>
                      <a:graphic xmlns:a="http://schemas.openxmlformats.org/drawingml/2006/main">
                        <a:graphicData uri="http://schemas.microsoft.com/office/word/2010/wordprocessingShape">
                          <wps:wsp>
                            <wps:cNvSpPr txBox="1"/>
                            <wps:spPr>
                              <a:xfrm>
                                <a:off x="0" y="0"/>
                                <a:ext cx="494030" cy="43116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3.35pt;height:33.95pt;width:38.9pt;z-index:251716608;mso-width-relative:page;mso-height-relative:page;" fillcolor="#FFFFFF" filled="t" stroked="f" coordsize="21600,21600" o:gfxdata="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jKBy9QAAAAGAQAADwAAAAAAAAABACAAAAAiAAAAZHJzL2Rvd25yZXYueG1sUEsB&#10;AhQAFAAAAAgAh07iQHn7wAvAAQAAeAMAAA4AAAAAAAAAAQAgAAAAIw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762"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938" w:type="dxa"/>
            <w:tcBorders>
              <w:top w:val="nil"/>
              <w:bottom w:val="single" w:color="auto" w:sz="12" w:space="0"/>
            </w:tcBorders>
            <w:noWrap w:val="0"/>
            <w:vAlign w:val="center"/>
          </w:tcPr>
          <w:p>
            <w:pPr>
              <w:snapToGrid w:val="0"/>
              <w:rPr>
                <w:rFonts w:ascii="黑体" w:hAnsi="黑体" w:eastAsia="黑体"/>
                <w:color w:val="000000"/>
                <w:szCs w:val="21"/>
              </w:rPr>
            </w:pPr>
          </w:p>
        </w:tc>
        <w:tc>
          <w:tcPr>
            <w:tcW w:w="143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63"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20</w:t>
            </w:r>
          </w:p>
        </w:tc>
        <w:tc>
          <w:tcPr>
            <w:tcW w:w="2340" w:type="dxa"/>
            <w:vMerge w:val="restart"/>
            <w:noWrap w:val="0"/>
            <w:vAlign w:val="center"/>
          </w:tcPr>
          <w:p>
            <w:pPr>
              <w:rPr>
                <w:rFonts w:hint="eastAsia" w:ascii="宋体" w:hAnsi="宋体" w:eastAsia="宋体" w:cs="宋体"/>
                <w:sz w:val="18"/>
                <w:szCs w:val="18"/>
                <w:lang w:eastAsia="zh-CN"/>
              </w:rPr>
            </w:pPr>
            <w:r>
              <w:rPr>
                <w:rFonts w:hint="eastAsia" w:ascii="宋体" w:hAnsi="宋体" w:eastAsia="宋体" w:cs="宋体"/>
                <w:sz w:val="18"/>
                <w:szCs w:val="18"/>
              </w:rPr>
              <w:t>未按照规定对工作 场所职业病危害 因素进行检测、评价的</w:t>
            </w:r>
            <w:r>
              <w:rPr>
                <w:rFonts w:hint="eastAsia" w:ascii="宋体" w:hAnsi="宋体" w:eastAsia="宋体" w:cs="宋体"/>
                <w:sz w:val="18"/>
                <w:szCs w:val="18"/>
                <w:lang w:eastAsia="zh-CN"/>
              </w:rPr>
              <w:t>。</w:t>
            </w: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"https://law.lawtime.cn/lifadongtai/22872.html" \o "职业病防治法释义：第二十六条"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第二十六条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用人单位应当按照国务院卫生行政部门的规定，定期对工作场所进行职业病危害因素检测、评价。检测、评价结果存入用人单位职业卫生档案，定期向所在地卫生行政部门报告并向劳动者公布。</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第七十二条第（ 四）项：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（四）未按照规定对工作场所职业病危害因素进行检测、评价的。</w:t>
            </w:r>
          </w:p>
          <w:p>
            <w:pPr>
              <w:rPr>
                <w:rFonts w:hint="eastAsia" w:ascii="宋体" w:hAnsi="宋体" w:eastAsia="宋体" w:cs="宋体"/>
                <w:sz w:val="18"/>
                <w:szCs w:val="18"/>
              </w:rPr>
            </w:pPr>
          </w:p>
        </w:tc>
        <w:tc>
          <w:tcPr>
            <w:tcW w:w="938"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435"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未按照规定对工作场所职业病危害 因素进行检测、评价的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938"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435"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未按照规定对工作场所职业病危害因素进行检测、评价，经责令限期改正，逾期不改正，涉及劳动者9人以下的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938"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435"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未按照规定对工作场所职业病危害因素进行检测、评价，经责令限期改正，逾期不改正，涉及劳动者10至</w:t>
            </w:r>
            <w:r>
              <w:rPr>
                <w:rFonts w:hint="eastAsia" w:ascii="宋体" w:hAnsi="宋体" w:cs="宋体"/>
                <w:sz w:val="18"/>
                <w:szCs w:val="18"/>
                <w:lang w:val="en-US" w:eastAsia="zh-CN"/>
              </w:rPr>
              <w:t>2</w:t>
            </w:r>
            <w:r>
              <w:rPr>
                <w:rFonts w:hint="eastAsia" w:ascii="宋体" w:hAnsi="宋体" w:eastAsia="宋体" w:cs="宋体"/>
                <w:sz w:val="18"/>
                <w:szCs w:val="18"/>
              </w:rPr>
              <w:t>9人的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4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938"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435"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未按照规定对工作场所职业病危害因素进行检测、评价，经责令限期改正，逾期不改正，涉及劳动者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938" w:type="dxa"/>
            <w:vMerge w:val="continue"/>
            <w:noWrap w:val="0"/>
            <w:vAlign w:val="center"/>
          </w:tcPr>
          <w:p>
            <w:pPr>
              <w:rPr>
                <w:rFonts w:hint="eastAsia" w:ascii="宋体" w:hAnsi="宋体" w:eastAsia="宋体" w:cs="宋体"/>
                <w:sz w:val="18"/>
                <w:szCs w:val="18"/>
              </w:rPr>
            </w:pPr>
          </w:p>
        </w:tc>
        <w:tc>
          <w:tcPr>
            <w:tcW w:w="1435"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关闭</w:t>
            </w:r>
          </w:p>
        </w:tc>
        <w:tc>
          <w:tcPr>
            <w:tcW w:w="3327" w:type="dxa"/>
            <w:tcBorders>
              <w:top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未按照规定对工作场所职业病危害因素进行检测、评价，经责令限期改正，逾期不改正，情节严重的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tcBorders>
              <w:top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369"/>
        <w:gridCol w:w="351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480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75" name="文本框 75"/>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2480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OSgwHVAAAABwEAAA8AAAAAAAAAAQAgAAAAIgAAAGRycy9kb3ducmV2Lnht&#10;bFBLAQIUABQAAAAIAIdO4kCDQLCTwwEAAHgDAAAOAAAAAAAAAAEAIAAAACQ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377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81" name="文本框 8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2377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DM3L4M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582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77" name="文本框 77"/>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2582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BUDjN+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36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51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1</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工作场所职业病危 害因素经治理仍然达不到国家职业卫 生标准和卫生要求 时，未停止存在职业病危害因素的作业的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"https://law.lawtime.cn/lifadongtai/22872.html" \o "职业病防治法释义：第二十六条"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第二十六条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第四款：</w:t>
            </w:r>
            <w:r>
              <w:rPr>
                <w:rFonts w:hint="eastAsia" w:ascii="宋体" w:hAnsi="宋体" w:eastAsia="宋体" w:cs="宋体"/>
                <w:sz w:val="18"/>
                <w:szCs w:val="18"/>
              </w:rPr>
              <w:t>发现工作场所职业病危害因素不符合国家职业卫生标准和卫生要求时，用人单位应当立即采取相应治理措施，仍然达不到国家职业卫生标准和卫生要求的，必须停止存在职业病危害因素的作业；职业病危害因素经治理后，符合国家职业卫生标准和卫生要求的，方可重新作业。</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第七十二条第（五）项：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改正，逾期不改正的，处五万元以上二十万元以下的罚款；情节严重的，责令停止产生职业病危害的作业，或者提请有关人民政府按照国务院规定的权限责令关闭：（五）工作场所职业病危害因素经治理仍然达不到国家职业卫生标准和卫生要求时，未停止存在职业病危害因素的作业的。</w:t>
            </w:r>
          </w:p>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51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工作场所职业病危害因素经治理仍然达不到国家职业卫生标准和卫生要求时，未停止存在职业病危害因素的作业的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51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工作场所职业病危害因素经治理仍然达不到国家职业卫生标准和卫生要求时，未停止存在职业病危害因素的作业，经责令限期改正，逾期不改正，涉及劳动者9人以下的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51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 xml:space="preserve">工作场所职业病危害因素经治理仍然达不到国家职业卫生标准和卫生要求时，未停止存在职业病危害因素的作业，经责令限期改正，逾期不改正，涉及劳动者 10 至 </w:t>
            </w:r>
            <w:r>
              <w:rPr>
                <w:rFonts w:hint="eastAsia" w:ascii="宋体" w:hAnsi="宋体" w:cs="宋体"/>
                <w:sz w:val="18"/>
                <w:szCs w:val="18"/>
                <w:lang w:val="en-US" w:eastAsia="zh-CN"/>
              </w:rPr>
              <w:t>2</w:t>
            </w:r>
            <w:r>
              <w:rPr>
                <w:rFonts w:hint="eastAsia" w:ascii="宋体" w:hAnsi="宋体" w:eastAsia="宋体" w:cs="宋体"/>
                <w:sz w:val="18"/>
                <w:szCs w:val="18"/>
              </w:rPr>
              <w:t>9 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6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517"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工作场所职业病危害因素经治理仍然达不到国家职业卫生标准和卫生要求时，未停止存在职业病危害因素的作业，经责令限期改正，逾期不改正，涉及劳动者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noWrap w:val="0"/>
            <w:vAlign w:val="center"/>
          </w:tcPr>
          <w:p>
            <w:pPr>
              <w:rPr>
                <w:rFonts w:hint="eastAsia" w:ascii="宋体" w:hAnsi="宋体" w:eastAsia="宋体" w:cs="宋体"/>
                <w:sz w:val="18"/>
                <w:szCs w:val="18"/>
              </w:rPr>
            </w:pPr>
          </w:p>
        </w:tc>
        <w:tc>
          <w:tcPr>
            <w:tcW w:w="1369"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关闭</w:t>
            </w:r>
          </w:p>
        </w:tc>
        <w:tc>
          <w:tcPr>
            <w:tcW w:w="3517"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工作场所职业病危害因素经治理仍然达不到国家职业卫生标准和卫生要求时，未停止存在职业病危害因素的作业，经责令限期改正，逾期不改正，情节严重的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787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78" name="文本框 78"/>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2787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WrFPPc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684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64" name="文本框 6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2684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8uH61s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889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65" name="文本框 6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2889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9fpQotUAAAAGAQAADwAAAAAAAAABACAAAAAiAAAAZHJzL2Rvd25yZXYueG1s&#10;UEsBAhQAFAAAAAgAh07iQIOZS17CAQAAeAMAAA4AAAAAAAAAAQAgAAAAJAEAAGRycy9lMm9Eb2Mu&#10;eG1sUEsFBgAAAAAGAAYAWQEAAFg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2</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未按照规定安排职业病病人、疑似职业病病人进行诊治的</w:t>
            </w:r>
          </w:p>
        </w:tc>
        <w:tc>
          <w:tcPr>
            <w:tcW w:w="3267" w:type="dxa"/>
            <w:vMerge w:val="restart"/>
            <w:tcBorders>
              <w:top w:val="single" w:color="auto" w:sz="12" w:space="0"/>
            </w:tcBorders>
            <w:noWrap w:val="0"/>
            <w:vAlign w:val="top"/>
          </w:tcPr>
          <w:p>
            <w:pPr>
              <w:rPr>
                <w:rFonts w:hint="eastAsia" w:ascii="宋体" w:hAnsi="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"https://law.lawtime.cn/lifadongtai/22831.html" \o "职业病防治法释义：第五十五条"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第五十五条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用人单位应当及时安排对疑似职业病病人进行诊断；在疑似职业病病人诊断或者医学观察期间，不得解除或者终止与其订立的劳动合同</w:t>
            </w:r>
            <w:r>
              <w:rPr>
                <w:rFonts w:hint="eastAsia" w:ascii="宋体" w:hAnsi="宋体" w:cs="宋体"/>
                <w:sz w:val="18"/>
                <w:szCs w:val="18"/>
                <w:lang w:eastAsia="zh-CN"/>
              </w:rPr>
              <w:t>；</w:t>
            </w:r>
          </w:p>
          <w:p>
            <w:pP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"https://law.lawtime.cn/lifadongtai/22843.html" \o "职业病防治法释义：第五十六条"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第五十六条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用人单位应当按照国家有关规定，安排职业病病人进行治疗、康复和定期检查。</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《中华人民共和国职业病防治法》第七十二条第（六）项：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一的，由卫生行政部门给予警告，责令限期改正，逾期不改正的，处五万元以上二十万元以下的罚款；情节严重的，责令停止产生职业病危害的作业，或者提请有关人民政府按照国务院规定的权限责令关闭：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（六）未按照规定安排职业病病人、疑似职业病病人进行诊治的。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未按照规定安排职业病病人、疑似职业病病人进行诊治的</w:t>
            </w:r>
          </w:p>
        </w:tc>
        <w:tc>
          <w:tcPr>
            <w:tcW w:w="2688" w:type="dxa"/>
            <w:noWrap w:val="0"/>
            <w:vAlign w:val="top"/>
          </w:tcPr>
          <w:p>
            <w:pPr>
              <w:ind w:firstLine="180" w:firstLineChars="100"/>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未按照规定安排职业病病人、疑似职业病病人进行诊治，经责令限期改正，逾 期不改正，涉及职业病病人、疑似职业病病人5例以下的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未按照规定安排职业病病人、疑似职业病病人进行诊治，经责令限期改正，逾 期不改正，涉及职业病病人、疑似职业病病人6至9例的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0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未按照规定安排职业病病人、疑似职业病病人进行诊治，经责令限期改正，逾 期不改正，涉及职业病病人、疑似职业病病人10例以上的</w:t>
            </w:r>
          </w:p>
        </w:tc>
        <w:tc>
          <w:tcPr>
            <w:tcW w:w="2688"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noWrap w:val="0"/>
            <w:vAlign w:val="center"/>
          </w:tcPr>
          <w:p>
            <w:pPr>
              <w:rPr>
                <w:rFonts w:hint="eastAsia" w:ascii="宋体" w:hAnsi="宋体" w:eastAsia="宋体" w:cs="宋体"/>
                <w:sz w:val="18"/>
                <w:szCs w:val="18"/>
              </w:rPr>
            </w:pPr>
          </w:p>
        </w:tc>
        <w:tc>
          <w:tcPr>
            <w:tcW w:w="1559"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关闭</w:t>
            </w:r>
          </w:p>
        </w:tc>
        <w:tc>
          <w:tcPr>
            <w:tcW w:w="3327"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未按照规定安排职业病病人、疑似职业病病人进行诊治，经责令限期改正，逾 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094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56" name="文本框 5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3094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YpQKPc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992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68" name="文本框 68"/>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2992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Ke8NH8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196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66" name="文本框 6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3196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CFmFL3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23"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3</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发生或者可能发生 急性职业病危害事故时，未立即采取应急救援和控制措施或者未按照规定及时报告的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"https://law.lawtime.cn/lifadongtai/22864.html" \o "职业病防治法释义：第三十七条"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第三十七条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发生或者可能发生急性职业病危害事故时，用人单位应当立即采取应急救援和控制措施，并及时报告所在地卫生行政部门和有关部门。</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第七十二条第（ 七）项：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 改正，逾期不改正的，处五万元以上二十万 元以下的罚款； 情节严重的，责令停止产生 职业病危害的作业，或者提请有关人民政府 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（七）发生或者可能发生急性职业病危 害事故时，未立即采取应急救援和控制措施或者未按照规定及时报告的。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发生或者可能发生急性职业病危害事故时，未立即采取应急救援和控制措施 或者未按照规定及时报告的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发生或者可能发生急性职业病危害事故时，未立即采取应急救援和控制措施 或者未按照规定及时报告，经责令限期改 正，逾期不改正，涉及劳动者9人以下的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rPr>
              <w:t>发生或者可能发生急性职业病危害事故时，未立即采取应急救援和控制措施 或者未按照规定及时报告，经责令限期改 正，逾期不改正，涉及劳动者10至</w:t>
            </w:r>
            <w:r>
              <w:rPr>
                <w:rFonts w:hint="eastAsia" w:ascii="宋体" w:hAnsi="宋体" w:cs="宋体"/>
                <w:sz w:val="18"/>
                <w:szCs w:val="18"/>
                <w:lang w:val="en-US" w:eastAsia="zh-CN"/>
              </w:rPr>
              <w:t>2</w:t>
            </w:r>
            <w:r>
              <w:rPr>
                <w:rFonts w:hint="eastAsia" w:ascii="宋体" w:hAnsi="宋体" w:eastAsia="宋体" w:cs="宋体"/>
                <w:sz w:val="18"/>
                <w:szCs w:val="18"/>
              </w:rPr>
              <w:t>9人</w:t>
            </w:r>
            <w:r>
              <w:rPr>
                <w:rFonts w:hint="eastAsia" w:ascii="宋体" w:hAnsi="宋体" w:eastAsia="宋体" w:cs="宋体"/>
                <w:sz w:val="18"/>
                <w:szCs w:val="18"/>
                <w:lang w:eastAsia="zh-CN"/>
              </w:rPr>
              <w:t>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7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发生或者可能发生急性职业病危害事故时，未立即采取应急救援和控制措施 或者未按照规定及时报告，经责令限期改 正，逾期不改正，涉及劳动者</w:t>
            </w:r>
            <w:r>
              <w:rPr>
                <w:rFonts w:hint="eastAsia" w:ascii="宋体" w:hAnsi="宋体" w:cs="宋体"/>
                <w:sz w:val="18"/>
                <w:szCs w:val="18"/>
                <w:lang w:val="en-US" w:eastAsia="zh-CN"/>
              </w:rPr>
              <w:t>3</w:t>
            </w:r>
            <w:r>
              <w:rPr>
                <w:rFonts w:hint="eastAsia" w:ascii="宋体" w:hAnsi="宋体" w:eastAsia="宋体" w:cs="宋体"/>
                <w:sz w:val="18"/>
                <w:szCs w:val="18"/>
              </w:rPr>
              <w:t>0以上的</w:t>
            </w:r>
          </w:p>
        </w:tc>
        <w:tc>
          <w:tcPr>
            <w:tcW w:w="2688"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noWrap w:val="0"/>
            <w:vAlign w:val="center"/>
          </w:tcPr>
          <w:p>
            <w:pPr>
              <w:rPr>
                <w:rFonts w:hint="eastAsia" w:ascii="宋体" w:hAnsi="宋体" w:eastAsia="宋体" w:cs="宋体"/>
                <w:sz w:val="18"/>
                <w:szCs w:val="18"/>
              </w:rPr>
            </w:pPr>
          </w:p>
        </w:tc>
        <w:tc>
          <w:tcPr>
            <w:tcW w:w="1559"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关闭</w:t>
            </w:r>
          </w:p>
        </w:tc>
        <w:tc>
          <w:tcPr>
            <w:tcW w:w="3327" w:type="dxa"/>
            <w:tcBorders>
              <w:top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发生或者可能发生急性职业病危害事故时，未立即采取应急救援和控制措施或者未按照规定及时报告，经责令限期改 正，逾期不改正，情节严重的</w:t>
            </w:r>
          </w:p>
        </w:tc>
        <w:tc>
          <w:tcPr>
            <w:tcW w:w="2688" w:type="dxa"/>
            <w:tcBorders>
              <w:top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139"/>
        <w:gridCol w:w="3885"/>
        <w:gridCol w:w="25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401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61" name="文本框 6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3401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GdOLOs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299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83" name="文本框 8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3299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CDPaLs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504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69" name="文本框 6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3504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WJe8l8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02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55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139" w:type="dxa"/>
            <w:tcBorders>
              <w:top w:val="single" w:color="auto" w:sz="6" w:space="0"/>
              <w:bottom w:val="single" w:color="auto" w:sz="12" w:space="0"/>
            </w:tcBorders>
            <w:noWrap w:val="0"/>
            <w:vAlign w:val="center"/>
          </w:tcPr>
          <w:p>
            <w:pPr>
              <w:snapToGrid w:val="0"/>
              <w:jc w:val="center"/>
              <w:rPr>
                <w:rFonts w:hint="eastAsia" w:ascii="黑体" w:hAnsi="黑体" w:eastAsia="黑体"/>
                <w:color w:val="000000"/>
                <w:szCs w:val="21"/>
              </w:rPr>
            </w:pPr>
            <w:r>
              <w:rPr>
                <w:rFonts w:hint="eastAsia" w:ascii="黑体" w:hAnsi="黑体" w:eastAsia="黑体"/>
                <w:color w:val="000000"/>
                <w:szCs w:val="21"/>
              </w:rPr>
              <w:t>法定裁量</w:t>
            </w:r>
          </w:p>
          <w:p>
            <w:pPr>
              <w:snapToGrid w:val="0"/>
              <w:jc w:val="center"/>
              <w:rPr>
                <w:rFonts w:ascii="黑体" w:hAnsi="黑体" w:eastAsia="黑体"/>
                <w:color w:val="000000"/>
                <w:szCs w:val="21"/>
              </w:rPr>
            </w:pPr>
            <w:r>
              <w:rPr>
                <w:rFonts w:hint="eastAsia" w:ascii="黑体" w:hAnsi="黑体" w:eastAsia="黑体"/>
                <w:color w:val="000000"/>
                <w:szCs w:val="21"/>
              </w:rPr>
              <w:t>因素</w:t>
            </w:r>
          </w:p>
        </w:tc>
        <w:tc>
          <w:tcPr>
            <w:tcW w:w="388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55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3" w:hRule="atLeast"/>
          <w:jc w:val="center"/>
        </w:trPr>
        <w:tc>
          <w:tcPr>
            <w:tcW w:w="751" w:type="dxa"/>
            <w:vMerge w:val="restart"/>
            <w:noWrap w:val="0"/>
            <w:vAlign w:val="center"/>
          </w:tcPr>
          <w:p>
            <w:pPr>
              <w:rPr>
                <w:rFonts w:hint="default" w:ascii="宋体" w:hAnsi="宋体" w:eastAsia="宋体" w:cs="宋体"/>
                <w:sz w:val="18"/>
                <w:szCs w:val="18"/>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24</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未按照规定在产生严重职业病危害的作业岗位醒 目位置设置警示标识和中文警示说明的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 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"https://law.lawtime.cn/lifadongtai/22865.html" \o "职业病防治法释义：第二十四条"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第二十四条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rPr>
              <w:t>对产生严重职业病危害的作业岗位，应当在其醒目位置，设置警示标识和中文警示说明。警示说明应当载明产生职业病危害的种类、后果、预防以及应急救治措施等内容。</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第七十二条第（八）项：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一的，由卫生行政部门给予警告，责令限期改正，逾期不改正的，处五万元以上二十万 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（八）未按照规定在产生严重职业病危</w:t>
            </w:r>
          </w:p>
          <w:p>
            <w:pPr>
              <w:rPr>
                <w:rFonts w:hint="eastAsia" w:ascii="宋体" w:hAnsi="宋体" w:eastAsia="宋体" w:cs="宋体"/>
                <w:sz w:val="18"/>
                <w:szCs w:val="18"/>
              </w:rPr>
            </w:pPr>
            <w:r>
              <w:rPr>
                <w:rFonts w:hint="eastAsia" w:ascii="宋体" w:hAnsi="宋体" w:eastAsia="宋体" w:cs="宋体"/>
                <w:sz w:val="18"/>
                <w:szCs w:val="18"/>
              </w:rPr>
              <w:t>害的作业岗位醒目位置设置警示标识和中文警示说明的。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13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88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未按照规定在产生严重职业病危害的作业岗位醒目位置设置警示标识和中文警示说明的</w:t>
            </w:r>
          </w:p>
        </w:tc>
        <w:tc>
          <w:tcPr>
            <w:tcW w:w="2550" w:type="dxa"/>
            <w:noWrap w:val="0"/>
            <w:vAlign w:val="top"/>
          </w:tcPr>
          <w:p>
            <w:pPr>
              <w:rPr>
                <w:rFonts w:hint="eastAsia" w:ascii="宋体" w:hAnsi="宋体" w:eastAsia="宋体" w:cs="宋体"/>
                <w:sz w:val="18"/>
                <w:szCs w:val="18"/>
              </w:rPr>
            </w:pPr>
          </w:p>
          <w:p>
            <w:pPr>
              <w:ind w:firstLine="180" w:firstLineChars="100"/>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rPr>
                <w:rFonts w:hint="eastAsia" w:ascii="宋体" w:hAnsi="宋体" w:eastAsia="宋体" w:cs="宋体"/>
                <w:sz w:val="18"/>
                <w:szCs w:val="18"/>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13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88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未按照规定在产生严重职业病危害的作业岗位醒目位置设置警示标识和中文警示说明，经责令限期改正，逾期不改正，仍存在未按照规定在5处以下产生严重职业病危害的作业岗位醒目位置设置 警示标识和中文警示说明的</w:t>
            </w:r>
          </w:p>
        </w:tc>
        <w:tc>
          <w:tcPr>
            <w:tcW w:w="255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rPr>
                <w:rFonts w:hint="eastAsia" w:ascii="宋体" w:hAnsi="宋体" w:eastAsia="宋体" w:cs="宋体"/>
                <w:sz w:val="18"/>
                <w:szCs w:val="18"/>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13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88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未按照规定在产生严重职业病危害的作业岗位醒目位置设置警示标识和中文警示说明，经责令限期改正，逾期不改正，仍存在未按照规定在6至9处产生严重职业病危害的作业岗位醒目位置设置 警示标识和中文警示说明的</w:t>
            </w:r>
          </w:p>
        </w:tc>
        <w:tc>
          <w:tcPr>
            <w:tcW w:w="255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22" w:hRule="atLeast"/>
          <w:jc w:val="center"/>
        </w:trPr>
        <w:tc>
          <w:tcPr>
            <w:tcW w:w="751" w:type="dxa"/>
            <w:vMerge w:val="continue"/>
            <w:noWrap w:val="0"/>
            <w:vAlign w:val="center"/>
          </w:tcPr>
          <w:p>
            <w:pPr>
              <w:rPr>
                <w:rFonts w:hint="eastAsia" w:ascii="宋体" w:hAnsi="宋体" w:eastAsia="宋体" w:cs="宋体"/>
                <w:sz w:val="18"/>
                <w:szCs w:val="18"/>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13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885"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在产生严重职业病危害的作业岗位醒目位置设置警示标识和中文警示说明，经责令限期改正，逾期不改正，仍存在未按照规定在10处以上产生严重职业病危害的作业岗位醒目位置设置警示标识和中文警示说明的</w:t>
            </w:r>
          </w:p>
        </w:tc>
        <w:tc>
          <w:tcPr>
            <w:tcW w:w="2550"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rPr>
                <w:rFonts w:hint="eastAsia" w:ascii="宋体" w:hAnsi="宋体" w:eastAsia="宋体" w:cs="宋体"/>
                <w:sz w:val="18"/>
                <w:szCs w:val="18"/>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noWrap w:val="0"/>
            <w:vAlign w:val="center"/>
          </w:tcPr>
          <w:p>
            <w:pPr>
              <w:rPr>
                <w:rFonts w:hint="eastAsia" w:ascii="宋体" w:hAnsi="宋体" w:eastAsia="宋体" w:cs="宋体"/>
                <w:sz w:val="18"/>
                <w:szCs w:val="18"/>
              </w:rPr>
            </w:pPr>
          </w:p>
        </w:tc>
        <w:tc>
          <w:tcPr>
            <w:tcW w:w="1139"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关闭</w:t>
            </w:r>
          </w:p>
        </w:tc>
        <w:tc>
          <w:tcPr>
            <w:tcW w:w="3885"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未按照规定在产生严重职业病危害的作业岗位醒目位置设置警示标识和中文警示说明，经责令限期改正，逾期不改正，情节严重的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550"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708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67" name="文本框 6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3708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VNfIs8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606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76" name="文本框 76"/>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3606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CV2gvbEAQAAeA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811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84" name="文本框 8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3811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0Tygv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5</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拒绝职业卫生监督管理部门监督检查的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"https://law.lawtime.cn/lifadongtai/22835.html" \o "职业病防治法释义：第六十六条"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第六十六条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　职业卫生监督执法人员依法执行职务时，被检查单位应当接受检查并予以支持配合，不得拒绝和阻碍。</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 七十二条第（九）项：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一的，由卫生行政部门给予警告，责令限期改正，逾期不改正的，处五万元以上二十万 元以下的罚款；情节严重的，责令停止产生 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（九）拒绝职业卫生监督管理部门监督 检查的。</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cs="宋体"/>
                <w:sz w:val="18"/>
                <w:szCs w:val="18"/>
                <w:lang w:val="en-US" w:eastAsia="zh-CN"/>
              </w:rPr>
            </w:pPr>
          </w:p>
          <w:p>
            <w:pPr>
              <w:rPr>
                <w:rFonts w:hint="eastAsia" w:ascii="宋体" w:hAnsi="宋体" w:cs="宋体"/>
                <w:sz w:val="18"/>
                <w:szCs w:val="18"/>
                <w:lang w:val="en-US" w:eastAsia="zh-CN"/>
              </w:rPr>
            </w:pPr>
          </w:p>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拒绝职业卫生监督管理部门监督检查的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ind w:firstLine="180" w:firstLineChars="100"/>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拒绝职业卫生监督管理部门监督检查，经责令限期改正，逾期不改正，仍存在不予配合、消极抵制职业卫生监督管理 部门监督检查的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拒绝职业卫生监督管理部门监督检查，经责令限期改正，逾期不改正，仍存在以主动方式（吵闹、谩骂等）阻碍职业卫生监督管理部门监督检查的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拒绝职业卫生监督管理部门监督检查，经责令限期改正，逾期不改正，仍存在以暴力手段拒绝职业卫生监督检查，或 对执法人员造成人身伤害的</w:t>
            </w:r>
          </w:p>
        </w:tc>
        <w:tc>
          <w:tcPr>
            <w:tcW w:w="2688"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noWrap w:val="0"/>
            <w:vAlign w:val="center"/>
          </w:tcPr>
          <w:p>
            <w:pPr>
              <w:rPr>
                <w:rFonts w:hint="eastAsia" w:ascii="宋体" w:hAnsi="宋体" w:eastAsia="宋体" w:cs="宋体"/>
                <w:sz w:val="18"/>
                <w:szCs w:val="18"/>
              </w:rPr>
            </w:pPr>
          </w:p>
        </w:tc>
        <w:tc>
          <w:tcPr>
            <w:tcW w:w="1559"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关闭</w:t>
            </w: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tc>
        <w:tc>
          <w:tcPr>
            <w:tcW w:w="3327"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拒绝职业卫生监督管理部门监查，经责令限期改正，逾期不改正，情节</w:t>
            </w:r>
            <w:r>
              <w:rPr>
                <w:rFonts w:hint="eastAsia" w:ascii="宋体" w:hAnsi="宋体" w:cs="宋体"/>
                <w:sz w:val="18"/>
                <w:szCs w:val="18"/>
                <w:lang w:eastAsia="zh-CN"/>
              </w:rPr>
              <w:t>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w:t>
            </w:r>
          </w:p>
          <w:p>
            <w:pPr>
              <w:rPr>
                <w:rFonts w:hint="eastAsia" w:ascii="宋体" w:hAnsi="宋体" w:eastAsia="宋体" w:cs="宋体"/>
                <w:sz w:val="18"/>
                <w:szCs w:val="18"/>
              </w:rPr>
            </w:pP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334"/>
        <w:gridCol w:w="3945"/>
        <w:gridCol w:w="22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316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33" name="文本框 133"/>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8316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KmhUNr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214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34" name="文本框 13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8214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yqaSnM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419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35" name="文本框 13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8419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X6UKLVAAAABgEAAA8AAAAAAAAAAQAgAAAAIgAAAGRycy9kb3ducmV2Lnht&#10;bFBLAQIUABQAAAAIAIdO4kCiRUXMwwEAAHoDAAAOAAAAAAAAAAEAIAAAACQBAABkcnMvZTJvRG9j&#10;LnhtbFBLBQYAAAAABgAGAFkBAABZ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7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29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33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94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29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6</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隐瞒、伪造、篡改</w:t>
            </w:r>
            <w:r>
              <w:rPr>
                <w:rFonts w:hint="eastAsia" w:ascii="宋体" w:hAnsi="宋体" w:eastAsia="宋体" w:cs="宋体"/>
                <w:sz w:val="18"/>
                <w:szCs w:val="18"/>
                <w:lang w:eastAsia="zh-CN"/>
              </w:rPr>
              <w:t>、</w:t>
            </w:r>
            <w:r>
              <w:rPr>
                <w:rFonts w:hint="eastAsia" w:ascii="宋体" w:hAnsi="宋体" w:eastAsia="宋体" w:cs="宋体"/>
                <w:sz w:val="18"/>
                <w:szCs w:val="18"/>
              </w:rPr>
              <w:t xml:space="preserve"> 毁损职业健康监护档案、工作场所职业病危害因素检测评价结果等相关资料， 或者拒不提供职业病诊断、鉴定所需资 料的</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"https://law.lawtime.cn/lifadongtai/22856.html" \o "职业病防治法释义：第四十七条"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第四十七条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用人单位应当如实提供职业病诊断、鉴定所需的劳动者职业史和职业病危害接触史、工作场所职业病危害因素检测结果等资料；</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 七十二条第（十）项：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 一的，由卫生行政部门给予警告，责令限期改正，逾期不改正的，处五万元以上二十万 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 十） 隐瞒、伪造、篡改、毁损职业健 康监护档案、工作场所职业病危害因素检测 评价结果等相关资料，或者拒不提供职业病诊断、鉴定所需资料的。</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34"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945" w:type="dxa"/>
            <w:noWrap w:val="0"/>
            <w:vAlign w:val="top"/>
          </w:tcPr>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隐瞒、伪造、篡改、毁损职业健康监护档案、工作场所职业病危害因素检测评价结果等相关资料，或者拒不提供职业病诊断、鉴定所需资料的</w:t>
            </w:r>
          </w:p>
        </w:tc>
        <w:tc>
          <w:tcPr>
            <w:tcW w:w="229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3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945" w:type="dxa"/>
            <w:noWrap w:val="0"/>
            <w:vAlign w:val="top"/>
          </w:tcPr>
          <w:p>
            <w:pPr>
              <w:rPr>
                <w:rFonts w:hint="eastAsia" w:ascii="宋体" w:hAnsi="宋体" w:eastAsia="宋体" w:cs="宋体"/>
                <w:sz w:val="18"/>
                <w:szCs w:val="18"/>
              </w:rPr>
            </w:pPr>
            <w:r>
              <w:rPr>
                <w:rFonts w:hint="eastAsia" w:ascii="宋体" w:hAnsi="宋体" w:cs="宋体"/>
                <w:sz w:val="18"/>
                <w:szCs w:val="18"/>
                <w:lang w:eastAsia="zh-CN"/>
              </w:rPr>
              <w:t>上述违法行为</w:t>
            </w:r>
            <w:r>
              <w:rPr>
                <w:rFonts w:hint="eastAsia" w:ascii="宋体" w:hAnsi="宋体" w:eastAsia="宋体" w:cs="宋体"/>
                <w:sz w:val="18"/>
                <w:szCs w:val="18"/>
              </w:rPr>
              <w:t>经责令限期改正，逾期不改正，仍存在隐瞒、伪造、篡改、损毁职业健康监护档案、工作场所职业病危害因素检测评价结果等相关资料1份，或者拒不提供职业病诊断、鉴定所需资料1份的</w:t>
            </w:r>
          </w:p>
        </w:tc>
        <w:tc>
          <w:tcPr>
            <w:tcW w:w="229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3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94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隐</w:t>
            </w:r>
            <w:r>
              <w:rPr>
                <w:rFonts w:hint="eastAsia" w:ascii="宋体" w:hAnsi="宋体" w:cs="宋体"/>
                <w:sz w:val="18"/>
                <w:szCs w:val="18"/>
                <w:lang w:eastAsia="zh-CN"/>
              </w:rPr>
              <w:t>上述违法行为</w:t>
            </w:r>
            <w:r>
              <w:rPr>
                <w:rFonts w:hint="eastAsia" w:ascii="宋体" w:hAnsi="宋体" w:eastAsia="宋体" w:cs="宋体"/>
                <w:sz w:val="18"/>
                <w:szCs w:val="18"/>
              </w:rPr>
              <w:t>经责令限期改正，逾期不改正，仍存在隐瞒、伪造、篡改、损毁职业健康监护档案、工作场所职业病危害因素检测评价结果等相关资料2份，或者拒不提供职业病诊断、鉴定所需资料2份的</w:t>
            </w:r>
          </w:p>
        </w:tc>
        <w:tc>
          <w:tcPr>
            <w:tcW w:w="229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34"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945"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cs="宋体"/>
                <w:sz w:val="18"/>
                <w:szCs w:val="18"/>
                <w:lang w:eastAsia="zh-CN"/>
              </w:rPr>
              <w:t>上述违法行为</w:t>
            </w:r>
            <w:r>
              <w:rPr>
                <w:rFonts w:hint="eastAsia" w:ascii="宋体" w:hAnsi="宋体" w:eastAsia="宋体" w:cs="宋体"/>
                <w:sz w:val="18"/>
                <w:szCs w:val="18"/>
              </w:rPr>
              <w:t>经责令限期改正，逾期不改正，仍存在隐瞒、伪造、篡改、损毁职业健康监护档案、工作场所职业病 危害因素检测评价结果等相关资料3份以上，或者拒不提供职业病诊断、鉴定所需资料3份以上的</w:t>
            </w:r>
          </w:p>
        </w:tc>
        <w:tc>
          <w:tcPr>
            <w:tcW w:w="2295" w:type="dxa"/>
            <w:tcBorders>
              <w:bottom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noWrap w:val="0"/>
            <w:vAlign w:val="center"/>
          </w:tcPr>
          <w:p>
            <w:pPr>
              <w:rPr>
                <w:rFonts w:hint="eastAsia" w:ascii="宋体" w:hAnsi="宋体" w:eastAsia="宋体" w:cs="宋体"/>
                <w:sz w:val="18"/>
                <w:szCs w:val="18"/>
              </w:rPr>
            </w:pPr>
          </w:p>
        </w:tc>
        <w:tc>
          <w:tcPr>
            <w:tcW w:w="1334"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关停</w:t>
            </w:r>
          </w:p>
        </w:tc>
        <w:tc>
          <w:tcPr>
            <w:tcW w:w="3945" w:type="dxa"/>
            <w:tcBorders>
              <w:top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cs="宋体"/>
                <w:sz w:val="18"/>
                <w:szCs w:val="18"/>
                <w:lang w:eastAsia="zh-CN"/>
              </w:rPr>
              <w:t>上述违法行为</w:t>
            </w:r>
            <w:r>
              <w:rPr>
                <w:rFonts w:hint="eastAsia" w:ascii="宋体" w:hAnsi="宋体" w:eastAsia="宋体" w:cs="宋体"/>
                <w:sz w:val="18"/>
                <w:szCs w:val="18"/>
              </w:rPr>
              <w:t>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295"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624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36" name="文本框 13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8624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B1fFPX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521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37" name="文本框 13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8521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KYMUYb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726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38" name="文本框 13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8726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JiCUY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7</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未按照规定承担职业病诊断、鉴定费用 和职业病病人的医疗、生活保障费用的</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"https://law.lawtime.cn/lifadongtai/22839.html" \o "职业病防治法释义：第五十三条"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第五十三条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 xml:space="preserve">第二款、 </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"https://law.lawtime.cn/lifadongtai/22831.html" \o "职业病防治法释义：第五十五条"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第五十五条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第三款、</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"https://law.lawtime.cn/lifadongtai/22837.html" \o "职业病防治法释义：第五十八条"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第五十八条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"https://law.lawtime.cn/lifadongtai/22837.html" \o "职业病防治法释义：第五十八条"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第五十</w:t>
            </w:r>
            <w:r>
              <w:rPr>
                <w:rFonts w:hint="eastAsia" w:ascii="宋体" w:hAnsi="宋体" w:eastAsia="宋体" w:cs="宋体"/>
                <w:sz w:val="18"/>
                <w:szCs w:val="18"/>
                <w:lang w:val="en-US" w:eastAsia="zh-CN"/>
              </w:rPr>
              <w:t>九</w:t>
            </w:r>
            <w:r>
              <w:rPr>
                <w:rFonts w:hint="eastAsia" w:ascii="宋体" w:hAnsi="宋体" w:eastAsia="宋体" w:cs="宋体"/>
                <w:sz w:val="18"/>
                <w:szCs w:val="18"/>
              </w:rPr>
              <w:t>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略</w:t>
            </w:r>
            <w:r>
              <w:rPr>
                <w:rFonts w:hint="eastAsia" w:ascii="宋体" w:hAnsi="宋体" w:eastAsia="宋体" w:cs="宋体"/>
                <w:sz w:val="18"/>
                <w:szCs w:val="18"/>
                <w:lang w:eastAsia="zh-CN"/>
              </w:rPr>
              <w:t>）</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《中华人民共和国职业病防治法》第七十二条第（十一）项：</w:t>
            </w:r>
          </w:p>
          <w:p>
            <w:pPr>
              <w:rPr>
                <w:rFonts w:hint="eastAsia" w:ascii="宋体" w:hAnsi="宋体" w:eastAsia="宋体" w:cs="宋体"/>
                <w:sz w:val="18"/>
                <w:szCs w:val="18"/>
              </w:rPr>
            </w:pPr>
            <w:r>
              <w:rPr>
                <w:rFonts w:hint="eastAsia" w:ascii="宋体" w:hAnsi="宋体" w:eastAsia="宋体" w:cs="宋体"/>
                <w:sz w:val="18"/>
                <w:szCs w:val="18"/>
              </w:rPr>
              <w:t>用人单位违反本法规定，有下列行为之</w:t>
            </w:r>
          </w:p>
          <w:p>
            <w:pPr>
              <w:rPr>
                <w:rFonts w:hint="eastAsia" w:ascii="宋体" w:hAnsi="宋体" w:eastAsia="宋体" w:cs="宋体"/>
                <w:sz w:val="18"/>
                <w:szCs w:val="18"/>
              </w:rPr>
            </w:pPr>
            <w:r>
              <w:rPr>
                <w:rFonts w:hint="eastAsia" w:ascii="宋体" w:hAnsi="宋体" w:eastAsia="宋体" w:cs="宋体"/>
                <w:sz w:val="18"/>
                <w:szCs w:val="18"/>
              </w:rPr>
              <w:t>一的，由卫生行政部门给予警告，责令限期改正，逾期不改正的，处五万元以上二十万元以下的罚款；情节严重的，责令停止产生职业病危害的作业，或者提请有关人民政府按照国务院规定的权限责令关闭：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（十一）未按照规定承担职业病诊断、鉴定费用和职业病病人的医疗、生活保障费用的。</w:t>
            </w:r>
          </w:p>
          <w:p>
            <w:pPr>
              <w:rPr>
                <w:rFonts w:hint="eastAsia" w:ascii="宋体" w:hAnsi="宋体" w:eastAsia="宋体" w:cs="宋体"/>
                <w:sz w:val="18"/>
                <w:szCs w:val="18"/>
                <w:lang w:val="en-US" w:eastAsia="zh-CN"/>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p>
        </w:tc>
        <w:tc>
          <w:tcPr>
            <w:tcW w:w="3327" w:type="dxa"/>
            <w:noWrap w:val="0"/>
            <w:vAlign w:val="top"/>
          </w:tcPr>
          <w:p>
            <w:pPr>
              <w:rPr>
                <w:rFonts w:hint="eastAsia" w:ascii="宋体" w:hAnsi="宋体" w:cs="宋体"/>
                <w:sz w:val="18"/>
                <w:szCs w:val="18"/>
                <w:lang w:val="en-US" w:eastAsia="zh-CN"/>
              </w:rPr>
            </w:pPr>
          </w:p>
          <w:p>
            <w:pPr>
              <w:rPr>
                <w:rFonts w:hint="eastAsia" w:ascii="宋体" w:hAnsi="宋体" w:eastAsia="宋体" w:cs="宋体"/>
                <w:sz w:val="18"/>
                <w:szCs w:val="18"/>
              </w:rPr>
            </w:pPr>
            <w:r>
              <w:rPr>
                <w:rFonts w:hint="eastAsia" w:ascii="宋体" w:hAnsi="宋体" w:cs="宋体"/>
                <w:sz w:val="18"/>
                <w:szCs w:val="18"/>
                <w:lang w:val="en-US" w:eastAsia="zh-CN"/>
              </w:rPr>
              <w:t>首次</w:t>
            </w:r>
            <w:r>
              <w:rPr>
                <w:rFonts w:hint="eastAsia" w:ascii="宋体" w:hAnsi="宋体" w:eastAsia="宋体" w:cs="宋体"/>
                <w:sz w:val="18"/>
                <w:szCs w:val="18"/>
              </w:rPr>
              <w:t>未按照规定承担职业病诊断、鉴定费用和职业病病人的医疗、生活保障费用的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未按照规定承担职业病诊断、鉴定费 用和职业病病人的医疗、生活保障费用， 经责令限期改正，逾期不改正，涉及劳动 者2 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未按照规定承担职业病诊断、鉴定费 用和职业病病人的医疗、生活保障费用， 经责令限期改正，逾期不改正，涉及劳动者3至5人的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处超过5万元至15万元以下的罚款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tcBorders>
              <w:bottom w:val="single" w:color="auto" w:sz="4"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未按照规定承担职业病诊断、鉴定费用和职业病病人的医疗、生活保障费用， 经责令限期改正，逾期不改正，涉及劳动者6人以上的</w:t>
            </w:r>
          </w:p>
        </w:tc>
        <w:tc>
          <w:tcPr>
            <w:tcW w:w="2688"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处超过15万元至20万元以下的罚款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vMerge w:val="continue"/>
            <w:noWrap w:val="0"/>
            <w:vAlign w:val="center"/>
          </w:tcPr>
          <w:p>
            <w:pPr>
              <w:rPr>
                <w:rFonts w:hint="eastAsia" w:ascii="宋体" w:hAnsi="宋体" w:eastAsia="宋体" w:cs="宋体"/>
                <w:sz w:val="18"/>
                <w:szCs w:val="18"/>
              </w:rPr>
            </w:pPr>
          </w:p>
        </w:tc>
        <w:tc>
          <w:tcPr>
            <w:tcW w:w="1559" w:type="dxa"/>
            <w:tcBorders>
              <w:top w:val="single" w:color="auto" w:sz="4"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关闭</w:t>
            </w:r>
          </w:p>
        </w:tc>
        <w:tc>
          <w:tcPr>
            <w:tcW w:w="3327"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未按照规定承担职业病诊断、鉴定费用和职业病病人的医疗、生活保障费用， 经责令限期改正，逾期不改正，情节严重的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p>
            <w:pPr>
              <w:rPr>
                <w:rFonts w:hint="eastAsia" w:ascii="宋体" w:hAnsi="宋体" w:eastAsia="宋体" w:cs="宋体"/>
                <w:sz w:val="18"/>
                <w:szCs w:val="18"/>
              </w:rPr>
            </w:pPr>
          </w:p>
          <w:p>
            <w:pPr>
              <w:rPr>
                <w:rFonts w:hint="eastAsia" w:ascii="宋体" w:hAnsi="宋体" w:eastAsia="宋体" w:cs="宋体"/>
                <w:sz w:val="18"/>
                <w:szCs w:val="18"/>
              </w:rPr>
            </w:pP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865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86" name="文本框 8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1865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4wGrws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763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82" name="文本框 8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1763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AKzNJJwgEAAHg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1968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58" name="文本框 5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1968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Bu1H4Z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3" w:hRule="atLeast"/>
          <w:jc w:val="center"/>
        </w:trPr>
        <w:tc>
          <w:tcPr>
            <w:tcW w:w="766" w:type="dxa"/>
            <w:vMerge w:val="restart"/>
            <w:noWrap w:val="0"/>
            <w:vAlign w:val="center"/>
          </w:tcPr>
          <w:p>
            <w:pPr>
              <w:rPr>
                <w:rFonts w:hint="default" w:ascii="宋体" w:hAnsi="宋体" w:eastAsia="宋体" w:cs="宋体"/>
                <w:sz w:val="18"/>
                <w:szCs w:val="18"/>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8</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向用人单位提供可能产生职业病危害的设备、材料，未按照规定提供中文说明书或者设置警示标识和中文警示说</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"https://law.lawtime.cn/lifadongtai/22866.html" \o "职业病防治法释义：第二十八条"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第二十八条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"https://law.lawtime.cn/lifadongtai/22863.html" \o "职业病防治法释义：第二十九条"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第二十九条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第一款(略)。</w:t>
            </w: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《中华人民共和国职业病防治法》第七十三条：</w:t>
            </w:r>
          </w:p>
          <w:p>
            <w:pPr>
              <w:rPr>
                <w:rFonts w:hint="eastAsia" w:ascii="宋体" w:hAnsi="宋体" w:eastAsia="宋体" w:cs="宋体"/>
                <w:sz w:val="18"/>
                <w:szCs w:val="18"/>
              </w:rPr>
            </w:pPr>
            <w:r>
              <w:rPr>
                <w:rFonts w:hint="eastAsia" w:ascii="宋体" w:hAnsi="宋体" w:eastAsia="宋体" w:cs="宋体"/>
                <w:sz w:val="18"/>
                <w:szCs w:val="18"/>
              </w:rPr>
              <w:t>向用人单位提供可能产生职业病危害的设备、材料，未按照规定提供中文说明书或者设置警示标识和中文警示说明的，由卫生行政部门责令限期改正，给予警告，并处五万元以上二十万元以下的罚款。</w:t>
            </w:r>
          </w:p>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kern w:val="2"/>
                <w:sz w:val="18"/>
                <w:szCs w:val="18"/>
                <w:lang w:val="en-US" w:eastAsia="zh-CN"/>
              </w:rPr>
            </w:pPr>
            <w:r>
              <w:rPr>
                <w:rFonts w:hint="eastAsia" w:ascii="宋体" w:hAnsi="宋体" w:eastAsia="宋体" w:cs="宋体"/>
                <w:sz w:val="18"/>
                <w:szCs w:val="18"/>
                <w:lang w:val="en-US" w:eastAsia="zh-CN"/>
              </w:rPr>
              <w:t>警告</w:t>
            </w:r>
            <w:r>
              <w:rPr>
                <w:rFonts w:hint="eastAsia" w:ascii="宋体" w:hAnsi="宋体" w:cs="宋体"/>
                <w:sz w:val="18"/>
                <w:szCs w:val="18"/>
                <w:lang w:val="en-US" w:eastAsia="zh-CN"/>
              </w:rPr>
              <w:t>、</w:t>
            </w: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kern w:val="2"/>
                <w:sz w:val="18"/>
                <w:szCs w:val="18"/>
                <w:lang w:val="en-US" w:eastAsia="zh-CN"/>
              </w:rPr>
            </w:pPr>
            <w:r>
              <w:rPr>
                <w:rFonts w:hint="eastAsia" w:ascii="宋体" w:hAnsi="宋体" w:eastAsia="宋体" w:cs="宋体"/>
                <w:sz w:val="18"/>
                <w:szCs w:val="18"/>
              </w:rPr>
              <w:t>向用人单位提供可能产生职业病危害的设备或者材料</w:t>
            </w:r>
            <w:r>
              <w:rPr>
                <w:rFonts w:hint="eastAsia" w:ascii="宋体" w:hAnsi="宋体" w:cs="宋体"/>
                <w:sz w:val="18"/>
                <w:szCs w:val="18"/>
                <w:lang w:eastAsia="zh-CN"/>
              </w:rPr>
              <w:t>，</w:t>
            </w:r>
            <w:r>
              <w:rPr>
                <w:rFonts w:hint="eastAsia" w:ascii="宋体" w:hAnsi="宋体" w:eastAsia="宋体" w:cs="宋体"/>
                <w:sz w:val="18"/>
                <w:szCs w:val="18"/>
              </w:rPr>
              <w:t>未按照规定提供中文 说明书或者设置警示标识和中文警示说 明，其中中文说明书或者警示标识和中文 警示说明缺少1种的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kern w:val="2"/>
                <w:sz w:val="18"/>
                <w:szCs w:val="18"/>
                <w:lang w:val="en-US" w:eastAsia="zh-CN"/>
              </w:rPr>
            </w:pPr>
            <w:r>
              <w:rPr>
                <w:rFonts w:hint="eastAsia" w:ascii="宋体" w:hAnsi="宋体" w:eastAsia="宋体" w:cs="宋体"/>
                <w:sz w:val="18"/>
                <w:szCs w:val="18"/>
              </w:rPr>
              <w:t>警告，并处5万元以上10万元以下的罚款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rPr>
                <w:rFonts w:hint="eastAsia" w:ascii="宋体" w:hAnsi="宋体" w:eastAsia="宋体" w:cs="宋体"/>
                <w:sz w:val="18"/>
                <w:szCs w:val="18"/>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r>
              <w:rPr>
                <w:rFonts w:hint="eastAsia" w:ascii="宋体" w:hAnsi="宋体" w:cs="宋体"/>
                <w:sz w:val="18"/>
                <w:szCs w:val="18"/>
                <w:lang w:val="en-US" w:eastAsia="zh-CN"/>
              </w:rPr>
              <w:t>、</w:t>
            </w: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向用人单位提供可能产生职业病危害的设备或者材料，未按照规定提供中文说明书或者设置警示标识和中文警示说 明，其中中文说明书或者警示标识和中文 警示说明缺少2种的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警告，并处超过10万元至15万元以下的罚</w:t>
            </w:r>
            <w:r>
              <w:rPr>
                <w:rFonts w:hint="eastAsia" w:ascii="宋体" w:hAnsi="宋体" w:cs="宋体"/>
                <w:sz w:val="18"/>
                <w:szCs w:val="18"/>
                <w:lang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rPr>
                <w:rFonts w:hint="eastAsia" w:ascii="宋体" w:hAnsi="宋体" w:eastAsia="宋体" w:cs="宋体"/>
                <w:sz w:val="18"/>
                <w:szCs w:val="18"/>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警告</w:t>
            </w:r>
            <w:r>
              <w:rPr>
                <w:rFonts w:hint="eastAsia" w:ascii="宋体" w:hAnsi="宋体" w:cs="宋体"/>
                <w:sz w:val="18"/>
                <w:szCs w:val="18"/>
                <w:lang w:val="en-US" w:eastAsia="zh-CN"/>
              </w:rPr>
              <w:t>、</w:t>
            </w: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向用人单位提供可能产生职业病危害的设备或者材料，未按照规定提供中文说明书或者设置警示标识和中文警示说 明，其中中文说明书或者警示标识和中文警示说明缺少3种以上的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警告，并处超过15万元至20万元以下的罚款</w:t>
            </w:r>
          </w:p>
        </w:tc>
      </w:tr>
    </w:tbl>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15"/>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gridSpan w:val="2"/>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016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59" name="文本框 5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4016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v5vkXc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3913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71" name="文本框 7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3913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ao3JGM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118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55" name="文本框 5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4118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9fpQotUAAAAGAQAADwAAAAAAAAABACAAAAAiAAAAZHJzL2Rvd25yZXYueG1s&#10;UEsBAhQAFAAAAAgAh07iQLclgbfCAQAAeAMAAA4AAAAAAAAAAQAgAAAAJAEAAGRycy9lMm9Eb2Mu&#10;eG1sUEsFBgAAAAAGAAYAWQEAAFg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gridSpan w:val="2"/>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9</w:t>
            </w:r>
          </w:p>
        </w:tc>
        <w:tc>
          <w:tcPr>
            <w:tcW w:w="2340" w:type="dxa"/>
            <w:gridSpan w:val="2"/>
            <w:vMerge w:val="restart"/>
            <w:noWrap w:val="0"/>
            <w:vAlign w:val="top"/>
          </w:tcPr>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用人单位和医疗卫生机构未按照规定 报告职业病、疑似职业病的</w:t>
            </w:r>
          </w:p>
        </w:tc>
        <w:tc>
          <w:tcPr>
            <w:tcW w:w="3267" w:type="dxa"/>
            <w:vMerge w:val="restart"/>
            <w:tcBorders>
              <w:top w:val="single" w:color="auto" w:sz="12" w:space="0"/>
            </w:tcBorders>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违法条款：</w:t>
            </w:r>
            <w:r>
              <w:rPr>
                <w:rFonts w:hint="eastAsia" w:ascii="宋体" w:hAnsi="宋体" w:eastAsia="宋体" w:cs="宋体"/>
                <w:color w:val="auto"/>
                <w:sz w:val="18"/>
                <w:szCs w:val="18"/>
              </w:rPr>
              <w:t>《中华人民共和国职业病防治法》</w:t>
            </w:r>
            <w:r>
              <w:rPr>
                <w:rFonts w:hint="eastAsia" w:ascii="宋体" w:hAnsi="宋体" w:eastAsia="宋体" w:cs="宋体"/>
                <w:color w:val="auto"/>
                <w:sz w:val="18"/>
                <w:szCs w:val="18"/>
              </w:rPr>
              <w:fldChar w:fldCharType="begin"/>
            </w:r>
            <w:r>
              <w:rPr>
                <w:rFonts w:hint="eastAsia" w:ascii="宋体" w:hAnsi="宋体" w:eastAsia="宋体" w:cs="宋体"/>
                <w:color w:val="auto"/>
                <w:sz w:val="18"/>
                <w:szCs w:val="18"/>
              </w:rPr>
              <w:instrText xml:space="preserve"> HYPERLINK "https://law.lawtime.cn/lifadongtai/22847.html" \o "职业病防治法释义：第五十条" \t "https://www.lawtime.cn/faguizt/_blank" </w:instrText>
            </w:r>
            <w:r>
              <w:rPr>
                <w:rFonts w:hint="eastAsia" w:ascii="宋体" w:hAnsi="宋体" w:eastAsia="宋体" w:cs="宋体"/>
                <w:color w:val="auto"/>
                <w:sz w:val="18"/>
                <w:szCs w:val="18"/>
              </w:rPr>
              <w:fldChar w:fldCharType="separate"/>
            </w:r>
            <w:r>
              <w:rPr>
                <w:rFonts w:hint="eastAsia" w:ascii="宋体" w:hAnsi="宋体" w:eastAsia="宋体" w:cs="宋体"/>
                <w:color w:val="auto"/>
                <w:sz w:val="18"/>
                <w:szCs w:val="18"/>
              </w:rPr>
              <w:t>第五十条</w:t>
            </w:r>
            <w:r>
              <w:rPr>
                <w:rFonts w:hint="eastAsia" w:ascii="宋体" w:hAnsi="宋体" w:eastAsia="宋体" w:cs="宋体"/>
                <w:color w:val="auto"/>
                <w:sz w:val="18"/>
                <w:szCs w:val="18"/>
              </w:rPr>
              <w:fldChar w:fldCharType="end"/>
            </w:r>
            <w:r>
              <w:rPr>
                <w:rFonts w:hint="eastAsia" w:ascii="宋体" w:hAnsi="宋体" w:cs="宋体"/>
                <w:color w:val="auto"/>
                <w:sz w:val="18"/>
                <w:szCs w:val="18"/>
                <w:lang w:eastAsia="zh-CN"/>
              </w:rPr>
              <w:t>：</w:t>
            </w:r>
            <w:r>
              <w:rPr>
                <w:rFonts w:hint="eastAsia" w:ascii="宋体" w:hAnsi="宋体" w:eastAsia="宋体" w:cs="宋体"/>
                <w:color w:val="auto"/>
                <w:sz w:val="18"/>
                <w:szCs w:val="18"/>
              </w:rPr>
              <w:t>用人单位和医疗卫生机构发现职业病病人或者疑似职业病病人时，应当及时向所在地卫生行政部门报告。确诊为职业病的，用人单位还应当向所在地劳动保障行政部门报告。接到报告的部门应当依法作出处理。</w:t>
            </w:r>
          </w:p>
          <w:p>
            <w:pPr>
              <w:rPr>
                <w:rFonts w:hint="eastAsia" w:ascii="宋体" w:hAnsi="宋体" w:eastAsia="宋体" w:cs="宋体"/>
                <w:color w:val="auto"/>
                <w:sz w:val="18"/>
                <w:szCs w:val="18"/>
                <w:lang w:eastAsia="zh-CN"/>
              </w:rPr>
            </w:pPr>
          </w:p>
          <w:p>
            <w:pP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依据条款：</w:t>
            </w:r>
            <w:r>
              <w:rPr>
                <w:rFonts w:hint="eastAsia" w:ascii="宋体" w:hAnsi="宋体" w:eastAsia="宋体" w:cs="宋体"/>
                <w:color w:val="auto"/>
                <w:sz w:val="18"/>
                <w:szCs w:val="18"/>
              </w:rPr>
              <w:t>《中华人民共和国职业病防治法》 第七十四条：</w:t>
            </w:r>
          </w:p>
          <w:p>
            <w:pPr>
              <w:rPr>
                <w:rFonts w:hint="eastAsia" w:ascii="宋体" w:hAnsi="宋体" w:eastAsia="宋体" w:cs="宋体"/>
                <w:color w:val="auto"/>
                <w:sz w:val="18"/>
                <w:szCs w:val="18"/>
              </w:rPr>
            </w:pPr>
            <w:r>
              <w:rPr>
                <w:rFonts w:hint="eastAsia" w:ascii="宋体" w:hAnsi="宋体" w:eastAsia="宋体" w:cs="宋体"/>
                <w:color w:val="auto"/>
                <w:sz w:val="18"/>
                <w:szCs w:val="18"/>
              </w:rPr>
              <w:t>用人单位和医疗卫生机构未按照规定报告职业病、疑似职业病的，由有关主管部门依据职责分工责令限期改正，给予警告，可以并处一万元以下的罚款； 弄虚作假的，并处二万元以上五万元以下的罚款；对直接负责的主管人员和其他直接责任人员，可以依法给予降级或者撤职的处分。</w:t>
            </w:r>
          </w:p>
          <w:p>
            <w:pP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 xml:space="preserve"> </w:t>
            </w:r>
          </w:p>
          <w:p>
            <w:pPr>
              <w:rPr>
                <w:rFonts w:hint="eastAsia" w:ascii="宋体" w:hAnsi="宋体" w:eastAsia="宋体" w:cs="宋体"/>
                <w:color w:val="auto"/>
                <w:sz w:val="18"/>
                <w:szCs w:val="18"/>
                <w:lang w:val="en-US" w:eastAsia="zh-CN"/>
              </w:rPr>
            </w:pPr>
          </w:p>
          <w:p>
            <w:pPr>
              <w:rPr>
                <w:rFonts w:hint="eastAsia" w:ascii="宋体" w:hAnsi="宋体" w:eastAsia="宋体" w:cs="宋体"/>
                <w:color w:val="auto"/>
                <w:sz w:val="18"/>
                <w:szCs w:val="18"/>
                <w:lang w:val="en-US" w:eastAsia="zh-CN"/>
              </w:rPr>
            </w:pPr>
          </w:p>
        </w:tc>
        <w:tc>
          <w:tcPr>
            <w:tcW w:w="814"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轻微</w:t>
            </w:r>
          </w:p>
          <w:p>
            <w:pPr>
              <w:rPr>
                <w:rFonts w:hint="eastAsia" w:ascii="宋体" w:hAnsi="宋体" w:eastAsia="宋体" w:cs="宋体"/>
                <w:color w:val="auto"/>
                <w:sz w:val="18"/>
                <w:szCs w:val="18"/>
              </w:rPr>
            </w:pPr>
            <w:r>
              <w:rPr>
                <w:rFonts w:hint="eastAsia" w:ascii="宋体" w:hAnsi="宋体" w:eastAsia="宋体" w:cs="宋体"/>
                <w:color w:val="auto"/>
                <w:sz w:val="18"/>
                <w:szCs w:val="18"/>
              </w:rPr>
              <w:t>违法</w:t>
            </w:r>
          </w:p>
        </w:tc>
        <w:tc>
          <w:tcPr>
            <w:tcW w:w="1559"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警告</w:t>
            </w:r>
          </w:p>
        </w:tc>
        <w:tc>
          <w:tcPr>
            <w:tcW w:w="3327" w:type="dxa"/>
            <w:noWrap w:val="0"/>
            <w:vAlign w:val="top"/>
          </w:tcPr>
          <w:p>
            <w:pPr>
              <w:rPr>
                <w:rFonts w:hint="eastAsia" w:ascii="宋体" w:hAnsi="宋体" w:eastAsia="宋体" w:cs="宋体"/>
                <w:color w:val="auto"/>
                <w:sz w:val="18"/>
                <w:szCs w:val="18"/>
              </w:rPr>
            </w:pPr>
          </w:p>
          <w:p>
            <w:pPr>
              <w:rPr>
                <w:rFonts w:hint="eastAsia" w:ascii="宋体" w:hAnsi="宋体" w:eastAsia="宋体" w:cs="宋体"/>
                <w:color w:val="auto"/>
                <w:sz w:val="18"/>
                <w:szCs w:val="18"/>
              </w:rPr>
            </w:pPr>
            <w:r>
              <w:rPr>
                <w:rFonts w:hint="eastAsia" w:ascii="宋体" w:hAnsi="宋体" w:eastAsia="宋体" w:cs="宋体"/>
                <w:color w:val="auto"/>
                <w:sz w:val="18"/>
                <w:szCs w:val="18"/>
              </w:rPr>
              <w:t>用人单位和医疗卫生机构</w:t>
            </w:r>
            <w:r>
              <w:rPr>
                <w:rFonts w:hint="eastAsia" w:ascii="宋体" w:hAnsi="宋体" w:cs="宋体"/>
                <w:color w:val="auto"/>
                <w:sz w:val="18"/>
                <w:szCs w:val="18"/>
                <w:lang w:val="en-US" w:eastAsia="zh-CN"/>
              </w:rPr>
              <w:t>首次</w:t>
            </w:r>
            <w:r>
              <w:rPr>
                <w:rFonts w:hint="eastAsia" w:ascii="宋体" w:hAnsi="宋体" w:eastAsia="宋体" w:cs="宋体"/>
                <w:color w:val="auto"/>
                <w:sz w:val="18"/>
                <w:szCs w:val="18"/>
              </w:rPr>
              <w:t>未按照规定报告1例职业病或疑似职业病的</w:t>
            </w:r>
          </w:p>
        </w:tc>
        <w:tc>
          <w:tcPr>
            <w:tcW w:w="2688" w:type="dxa"/>
            <w:noWrap w:val="0"/>
            <w:vAlign w:val="top"/>
          </w:tcPr>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警告</w:t>
            </w:r>
            <w:r>
              <w:rPr>
                <w:rFonts w:hint="eastAsia" w:ascii="宋体" w:hAnsi="宋体" w:eastAsia="宋体" w:cs="宋体"/>
                <w:color w:val="auto"/>
                <w:sz w:val="18"/>
                <w:szCs w:val="18"/>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gridSpan w:val="2"/>
            <w:vMerge w:val="continue"/>
            <w:noWrap w:val="0"/>
            <w:vAlign w:val="center"/>
          </w:tcPr>
          <w:p>
            <w:pPr>
              <w:rPr>
                <w:rFonts w:hint="eastAsia" w:ascii="宋体" w:hAnsi="宋体" w:eastAsia="宋体" w:cs="宋体"/>
                <w:color w:val="auto"/>
                <w:sz w:val="18"/>
                <w:szCs w:val="18"/>
              </w:rPr>
            </w:pPr>
          </w:p>
        </w:tc>
        <w:tc>
          <w:tcPr>
            <w:tcW w:w="3267" w:type="dxa"/>
            <w:vMerge w:val="continue"/>
            <w:noWrap w:val="0"/>
            <w:vAlign w:val="center"/>
          </w:tcPr>
          <w:p>
            <w:pPr>
              <w:rPr>
                <w:rFonts w:hint="eastAsia" w:ascii="宋体" w:hAnsi="宋体" w:eastAsia="宋体" w:cs="宋体"/>
                <w:color w:val="auto"/>
                <w:sz w:val="18"/>
                <w:szCs w:val="18"/>
              </w:rPr>
            </w:pPr>
          </w:p>
        </w:tc>
        <w:tc>
          <w:tcPr>
            <w:tcW w:w="814"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一般</w:t>
            </w:r>
          </w:p>
          <w:p>
            <w:pPr>
              <w:rPr>
                <w:rFonts w:hint="eastAsia" w:ascii="宋体" w:hAnsi="宋体" w:eastAsia="宋体" w:cs="宋体"/>
                <w:color w:val="auto"/>
                <w:sz w:val="18"/>
                <w:szCs w:val="18"/>
              </w:rPr>
            </w:pPr>
            <w:r>
              <w:rPr>
                <w:rFonts w:hint="eastAsia" w:ascii="宋体" w:hAnsi="宋体" w:eastAsia="宋体" w:cs="宋体"/>
                <w:color w:val="auto"/>
                <w:sz w:val="18"/>
                <w:szCs w:val="18"/>
              </w:rPr>
              <w:t>违法</w:t>
            </w:r>
          </w:p>
        </w:tc>
        <w:tc>
          <w:tcPr>
            <w:tcW w:w="1559"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罚款</w:t>
            </w:r>
          </w:p>
        </w:tc>
        <w:tc>
          <w:tcPr>
            <w:tcW w:w="3327" w:type="dxa"/>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用人单位和医疗卫生机构未按照规定报告2至3例职业病或疑似职业病的</w:t>
            </w:r>
          </w:p>
        </w:tc>
        <w:tc>
          <w:tcPr>
            <w:tcW w:w="2688" w:type="dxa"/>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警告，并处3千元至5千元以下的 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1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gridSpan w:val="2"/>
            <w:vMerge w:val="continue"/>
            <w:noWrap w:val="0"/>
            <w:vAlign w:val="center"/>
          </w:tcPr>
          <w:p>
            <w:pPr>
              <w:rPr>
                <w:rFonts w:hint="eastAsia" w:ascii="宋体" w:hAnsi="宋体" w:eastAsia="宋体" w:cs="宋体"/>
                <w:color w:val="auto"/>
                <w:sz w:val="18"/>
                <w:szCs w:val="18"/>
              </w:rPr>
            </w:pPr>
          </w:p>
        </w:tc>
        <w:tc>
          <w:tcPr>
            <w:tcW w:w="3267" w:type="dxa"/>
            <w:vMerge w:val="continue"/>
            <w:noWrap w:val="0"/>
            <w:vAlign w:val="center"/>
          </w:tcPr>
          <w:p>
            <w:pPr>
              <w:rPr>
                <w:rFonts w:hint="eastAsia" w:ascii="宋体" w:hAnsi="宋体" w:eastAsia="宋体" w:cs="宋体"/>
                <w:color w:val="auto"/>
                <w:sz w:val="18"/>
                <w:szCs w:val="18"/>
              </w:rPr>
            </w:pPr>
          </w:p>
        </w:tc>
        <w:tc>
          <w:tcPr>
            <w:tcW w:w="814"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较重</w:t>
            </w:r>
          </w:p>
          <w:p>
            <w:pPr>
              <w:rPr>
                <w:rFonts w:hint="eastAsia" w:ascii="宋体" w:hAnsi="宋体" w:eastAsia="宋体" w:cs="宋体"/>
                <w:color w:val="auto"/>
                <w:sz w:val="18"/>
                <w:szCs w:val="18"/>
              </w:rPr>
            </w:pPr>
            <w:r>
              <w:rPr>
                <w:rFonts w:hint="eastAsia" w:ascii="宋体" w:hAnsi="宋体" w:eastAsia="宋体" w:cs="宋体"/>
                <w:color w:val="auto"/>
                <w:sz w:val="18"/>
                <w:szCs w:val="18"/>
              </w:rPr>
              <w:t>违法</w:t>
            </w:r>
          </w:p>
        </w:tc>
        <w:tc>
          <w:tcPr>
            <w:tcW w:w="1559"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罚款</w:t>
            </w:r>
          </w:p>
        </w:tc>
        <w:tc>
          <w:tcPr>
            <w:tcW w:w="3327" w:type="dxa"/>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用人单位和医疗卫生机构未按照规定报告4例以上职业病或疑似职业病的</w:t>
            </w:r>
          </w:p>
        </w:tc>
        <w:tc>
          <w:tcPr>
            <w:tcW w:w="2688" w:type="dxa"/>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警告，并处超过5千元至1万元以下的罚款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gridSpan w:val="2"/>
            <w:vMerge w:val="continue"/>
            <w:noWrap w:val="0"/>
            <w:vAlign w:val="center"/>
          </w:tcPr>
          <w:p>
            <w:pPr>
              <w:rPr>
                <w:rFonts w:hint="eastAsia" w:ascii="宋体" w:hAnsi="宋体" w:eastAsia="宋体" w:cs="宋体"/>
                <w:color w:val="auto"/>
                <w:sz w:val="18"/>
                <w:szCs w:val="18"/>
              </w:rPr>
            </w:pPr>
          </w:p>
        </w:tc>
        <w:tc>
          <w:tcPr>
            <w:tcW w:w="3267" w:type="dxa"/>
            <w:vMerge w:val="continue"/>
            <w:noWrap w:val="0"/>
            <w:vAlign w:val="center"/>
          </w:tcPr>
          <w:p>
            <w:pPr>
              <w:rPr>
                <w:rFonts w:hint="eastAsia" w:ascii="宋体" w:hAnsi="宋体" w:eastAsia="宋体" w:cs="宋体"/>
                <w:color w:val="auto"/>
                <w:sz w:val="18"/>
                <w:szCs w:val="18"/>
              </w:rPr>
            </w:pPr>
          </w:p>
        </w:tc>
        <w:tc>
          <w:tcPr>
            <w:tcW w:w="814" w:type="dxa"/>
            <w:vMerge w:val="restart"/>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严重</w:t>
            </w:r>
          </w:p>
          <w:p>
            <w:pPr>
              <w:rPr>
                <w:rFonts w:hint="eastAsia" w:ascii="宋体" w:hAnsi="宋体" w:eastAsia="宋体" w:cs="宋体"/>
                <w:color w:val="auto"/>
                <w:sz w:val="18"/>
                <w:szCs w:val="18"/>
              </w:rPr>
            </w:pPr>
            <w:r>
              <w:rPr>
                <w:rFonts w:hint="eastAsia" w:ascii="宋体" w:hAnsi="宋体" w:eastAsia="宋体" w:cs="宋体"/>
                <w:color w:val="auto"/>
                <w:sz w:val="18"/>
                <w:szCs w:val="18"/>
              </w:rPr>
              <w:t>违法</w:t>
            </w:r>
          </w:p>
        </w:tc>
        <w:tc>
          <w:tcPr>
            <w:tcW w:w="1559" w:type="dxa"/>
            <w:tcBorders>
              <w:bottom w:val="single" w:color="auto" w:sz="4"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罚款</w:t>
            </w:r>
          </w:p>
        </w:tc>
        <w:tc>
          <w:tcPr>
            <w:tcW w:w="3327" w:type="dxa"/>
            <w:tcBorders>
              <w:bottom w:val="single" w:color="auto" w:sz="4" w:space="0"/>
            </w:tcBorders>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用人单位和医疗卫生机构未按规定报告职业病、疑似职业病，弄虚作假的，涉及职业病、疑似职业病3例以下的</w:t>
            </w:r>
          </w:p>
        </w:tc>
        <w:tc>
          <w:tcPr>
            <w:tcW w:w="2688" w:type="dxa"/>
            <w:tcBorders>
              <w:bottom w:val="single" w:color="auto" w:sz="4" w:space="0"/>
            </w:tcBorders>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警告，并处2万元以上至4万元以下的罚款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gridSpan w:val="2"/>
            <w:vMerge w:val="continue"/>
            <w:noWrap w:val="0"/>
            <w:vAlign w:val="center"/>
          </w:tcPr>
          <w:p>
            <w:pPr>
              <w:rPr>
                <w:rFonts w:hint="eastAsia" w:ascii="宋体" w:hAnsi="宋体" w:eastAsia="宋体" w:cs="宋体"/>
                <w:color w:val="auto"/>
                <w:sz w:val="18"/>
                <w:szCs w:val="18"/>
              </w:rPr>
            </w:pPr>
          </w:p>
        </w:tc>
        <w:tc>
          <w:tcPr>
            <w:tcW w:w="3267" w:type="dxa"/>
            <w:vMerge w:val="continue"/>
            <w:noWrap w:val="0"/>
            <w:vAlign w:val="center"/>
          </w:tcPr>
          <w:p>
            <w:pPr>
              <w:rPr>
                <w:rFonts w:hint="eastAsia" w:ascii="宋体" w:hAnsi="宋体" w:eastAsia="宋体" w:cs="宋体"/>
                <w:color w:val="auto"/>
                <w:sz w:val="18"/>
                <w:szCs w:val="18"/>
              </w:rPr>
            </w:pPr>
          </w:p>
        </w:tc>
        <w:tc>
          <w:tcPr>
            <w:tcW w:w="814" w:type="dxa"/>
            <w:vMerge w:val="continue"/>
            <w:noWrap w:val="0"/>
            <w:vAlign w:val="center"/>
          </w:tcPr>
          <w:p>
            <w:pPr>
              <w:rPr>
                <w:rFonts w:hint="eastAsia" w:ascii="宋体" w:hAnsi="宋体" w:eastAsia="宋体" w:cs="宋体"/>
                <w:color w:val="auto"/>
                <w:sz w:val="18"/>
                <w:szCs w:val="18"/>
              </w:rPr>
            </w:pPr>
          </w:p>
        </w:tc>
        <w:tc>
          <w:tcPr>
            <w:tcW w:w="1559" w:type="dxa"/>
            <w:tcBorders>
              <w:top w:val="single" w:color="auto" w:sz="4" w:space="0"/>
            </w:tcBorders>
            <w:noWrap w:val="0"/>
            <w:vAlign w:val="center"/>
          </w:tcPr>
          <w:p>
            <w:pP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罚款</w:t>
            </w:r>
          </w:p>
        </w:tc>
        <w:tc>
          <w:tcPr>
            <w:tcW w:w="3327" w:type="dxa"/>
            <w:tcBorders>
              <w:top w:val="single" w:color="auto" w:sz="4" w:space="0"/>
            </w:tcBorders>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用人单位和医疗卫生机构未按规定报告职业病、疑似职业病，弄虚作假的，涉及职业病、疑似职业病4例以上</w:t>
            </w: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tc>
        <w:tc>
          <w:tcPr>
            <w:tcW w:w="2688" w:type="dxa"/>
            <w:tcBorders>
              <w:top w:val="single" w:color="auto" w:sz="4" w:space="0"/>
            </w:tcBorders>
            <w:noWrap w:val="0"/>
            <w:vAlign w:val="top"/>
          </w:tcPr>
          <w:p>
            <w:pPr>
              <w:rPr>
                <w:rFonts w:hint="eastAsia" w:ascii="宋体" w:hAnsi="宋体" w:eastAsia="宋体" w:cs="宋体"/>
                <w:color w:val="auto"/>
                <w:sz w:val="18"/>
                <w:szCs w:val="18"/>
              </w:rPr>
            </w:pPr>
            <w:r>
              <w:rPr>
                <w:rFonts w:hint="eastAsia" w:ascii="宋体" w:hAnsi="宋体" w:eastAsia="宋体" w:cs="宋体"/>
                <w:color w:val="auto"/>
                <w:sz w:val="18"/>
                <w:szCs w:val="18"/>
              </w:rPr>
              <w:t>警告，并处超过4万元至5万元以下的罚款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gridSpan w:val="2"/>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172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57" name="文本框 5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2172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YGsCWs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070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62" name="文本框 6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2070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v+W5X8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2275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96" name="文本框 9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2275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49hQD8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gridSpan w:val="2"/>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66" w:type="dxa"/>
            <w:gridSpan w:val="2"/>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30</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隐瞒技术、工艺、设 备、材料所产生的职业病危害而采用的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"https://law.lawtime.cn/lifadongtai/22855.html" \o "职业病防治法释义：第三十二条"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第三十二条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　用人单位对采用的技术、工艺、设备、材料，应当知悉其产生的职业病危害，对有职业病危害的技术、工艺、设备、材料隐瞒其危害而采用的，对所造成的职业病危害后果承担责任。</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 七十五条第（一）项：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违反本法规定，有下列情形之一的，由卫生行政部门责令限期治理，并处五万元以 上三十万元以下的罚款；情节严重的，责令停止产生职业病危害的作业，或者提请有关人民政府按照国务院规定的权限责令关闭：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（一）隐瞒技术、工艺、设备、材料所 产生的职业病危害而采用的。</w:t>
            </w:r>
          </w:p>
          <w:p>
            <w:pPr>
              <w:rPr>
                <w:rFonts w:hint="eastAsia" w:ascii="宋体" w:hAnsi="宋体" w:eastAsia="宋体" w:cs="宋体"/>
                <w:sz w:val="18"/>
                <w:szCs w:val="18"/>
                <w:lang w:eastAsia="zh-CN"/>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用人单位隐瞒技术、工艺、设备、材料所产生的职业病危害而采用，涉及劳动 者9人以下的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gridSpan w:val="2"/>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用人单位隐瞒技术、工艺、设备、材料所产生的职业病危害而采用，涉及劳动 者10至</w:t>
            </w:r>
            <w:r>
              <w:rPr>
                <w:rFonts w:hint="eastAsia" w:ascii="宋体" w:hAnsi="宋体" w:cs="宋体"/>
                <w:sz w:val="18"/>
                <w:szCs w:val="18"/>
                <w:lang w:val="en-US" w:eastAsia="zh-CN"/>
              </w:rPr>
              <w:t>2</w:t>
            </w:r>
            <w:r>
              <w:rPr>
                <w:rFonts w:hint="eastAsia" w:ascii="宋体" w:hAnsi="宋体" w:eastAsia="宋体" w:cs="宋体"/>
                <w:sz w:val="18"/>
                <w:szCs w:val="18"/>
              </w:rPr>
              <w:t>9人的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gridSpan w:val="2"/>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用人单位隐瞒技术、工艺、设备、材料所产生的职业病危害而采用，涉及劳动 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gridSpan w:val="2"/>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关停</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用人单位隐瞒技术、工艺、设备、材 料所产生的职业病危害而采用，情节严重 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323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90" name="文本框 90"/>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4323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OSgwHVAAAABwEAAA8AAAAAAAAAAQAgAAAAIgAAAGRycy9kb3ducmV2LnhtbFBL&#10;AQIUABQAAAAIAIdO4kB9bIGlwAEAAHg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220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91" name="文本框 9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4220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36SiDs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425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87" name="文本框 87"/>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4425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yTjGG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03</w:t>
            </w:r>
            <w:r>
              <w:rPr>
                <w:rFonts w:hint="eastAsia" w:cs="Times New Roman"/>
                <w:spacing w:val="-1"/>
                <w:sz w:val="18"/>
                <w:szCs w:val="18"/>
                <w:lang w:val="en-US" w:eastAsia="zh-CN"/>
              </w:rPr>
              <w:t>1</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隐瞒本单位职业卫生真实情况的</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eastAsia="zh-CN"/>
              </w:rPr>
            </w:pPr>
          </w:p>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"https://law.lawtime.cn/lifadongtai/22852.html" \o "职业病防治法释义：第三十三条"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第三十三条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"https://law.lawtime.cn/lifadongtai/22857.html" \o "职业病防治法释义：第三十九条"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第三十九条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w:t>
            </w:r>
            <w:r>
              <w:rPr>
                <w:rFonts w:hint="eastAsia" w:ascii="宋体" w:hAnsi="宋体" w:eastAsia="宋体" w:cs="宋体"/>
                <w:sz w:val="18"/>
                <w:szCs w:val="18"/>
              </w:rPr>
              <w:t>（三）</w:t>
            </w:r>
            <w:r>
              <w:rPr>
                <w:rFonts w:hint="eastAsia" w:ascii="宋体" w:hAnsi="宋体" w:eastAsia="宋体" w:cs="宋体"/>
                <w:sz w:val="18"/>
                <w:szCs w:val="18"/>
                <w:lang w:val="en-US" w:eastAsia="zh-CN"/>
              </w:rPr>
              <w:t xml:space="preserve">项（略） </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 七十五条第（二）项：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 卫生行政部门责令限期治理，并处五万元以 上三十万元以下的罚款； 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（二）隐瞒本单位职业卫生真实情况的。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用人单位隐瞒职业卫生真实情况，涉及劳动者9人以下的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用人单位隐瞒职业卫生真实情况，涉及劳动者10至</w:t>
            </w:r>
            <w:r>
              <w:rPr>
                <w:rFonts w:hint="eastAsia" w:ascii="宋体" w:hAnsi="宋体" w:cs="宋体"/>
                <w:sz w:val="18"/>
                <w:szCs w:val="18"/>
                <w:lang w:val="en-US" w:eastAsia="zh-CN"/>
              </w:rPr>
              <w:t>2</w:t>
            </w:r>
            <w:r>
              <w:rPr>
                <w:rFonts w:hint="eastAsia" w:ascii="宋体" w:hAnsi="宋体" w:eastAsia="宋体" w:cs="宋体"/>
                <w:sz w:val="18"/>
                <w:szCs w:val="18"/>
              </w:rPr>
              <w:t>9人的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用人单位隐瞒职业卫生真实情况，涉及劳动者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 20 万元至 30 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关停</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用人单位隐瞒职业卫生真实情况，情节严重的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645"/>
        <w:gridCol w:w="23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552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07" name="文本框 10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5552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39VkDs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449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00" name="文本框 10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5449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C80qZI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654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08" name="文本框 10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5654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NBmO1y/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0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7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4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7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03</w:t>
            </w:r>
            <w:r>
              <w:rPr>
                <w:rFonts w:hint="eastAsia" w:cs="Times New Roman"/>
                <w:spacing w:val="-1"/>
                <w:sz w:val="18"/>
                <w:szCs w:val="18"/>
                <w:lang w:val="en-US" w:eastAsia="zh-CN"/>
              </w:rPr>
              <w:t>2</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可能发生急性职业损伤的有毒、有害工 作场所、放射工作场 所或者放射性同位 素的运输、贮存不符 合《中华人民共和国 职业病防治法》第二十五条规定的</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"https://law.lawtime.cn/lifadongtai/22862.html" \o "职业病防治法释义：第二十五条"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第二十五条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略</w:t>
            </w:r>
            <w:r>
              <w:rPr>
                <w:rFonts w:hint="eastAsia" w:ascii="宋体" w:hAnsi="宋体" w:eastAsia="宋体" w:cs="宋体"/>
                <w:sz w:val="18"/>
                <w:szCs w:val="18"/>
                <w:lang w:eastAsia="zh-CN"/>
              </w:rPr>
              <w:t>）</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第七十五条第（三）项：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 卫生行政部门责令限期治理，并处五万元以 上三十万元以下的罚款；情节严重的，责令停止产生职业病危害的作业，或者提请有关人民政府按照国务院规定的权限责令关闭：</w:t>
            </w:r>
          </w:p>
          <w:p>
            <w:pPr>
              <w:rPr>
                <w:rFonts w:hint="eastAsia" w:ascii="宋体" w:hAnsi="宋体" w:eastAsia="宋体" w:cs="宋体"/>
                <w:sz w:val="18"/>
                <w:szCs w:val="18"/>
                <w:lang w:eastAsia="zh-CN"/>
              </w:rPr>
            </w:pPr>
            <w:r>
              <w:rPr>
                <w:rFonts w:hint="eastAsia" w:ascii="宋体" w:hAnsi="宋体" w:eastAsia="宋体" w:cs="宋体"/>
                <w:sz w:val="18"/>
                <w:szCs w:val="18"/>
              </w:rPr>
              <w:t>（三）可能发生急性职业损伤的有毒、 有害工作场所、放射工作场所或者放射性同位素的运输、贮存不符合本法第二十五条规 定的。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64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用人单位有可能发生急性职业损伤的有毒、有害工作场所、放射工作场所或者放射性同位素的运输、贮存不符合《中华人民共和国职业病防治法》第二十五条 规定，涉及劳动者9人以下的</w:t>
            </w:r>
          </w:p>
        </w:tc>
        <w:tc>
          <w:tcPr>
            <w:tcW w:w="237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43"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64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用人单位有可能发生急性职业损伤的有毒、有害工作场所、放射工作场所或 者放射性同位素的运输、贮存不符合《中华人民共和国职业病防治法》第二十五条规定，涉及劳动者10至</w:t>
            </w:r>
            <w:r>
              <w:rPr>
                <w:rFonts w:hint="eastAsia" w:ascii="宋体" w:hAnsi="宋体" w:cs="宋体"/>
                <w:sz w:val="18"/>
                <w:szCs w:val="18"/>
                <w:lang w:val="en-US" w:eastAsia="zh-CN"/>
              </w:rPr>
              <w:t>2</w:t>
            </w:r>
            <w:r>
              <w:rPr>
                <w:rFonts w:hint="eastAsia" w:ascii="宋体" w:hAnsi="宋体" w:eastAsia="宋体" w:cs="宋体"/>
                <w:sz w:val="18"/>
                <w:szCs w:val="18"/>
              </w:rPr>
              <w:t>9人的</w:t>
            </w:r>
          </w:p>
        </w:tc>
        <w:tc>
          <w:tcPr>
            <w:tcW w:w="237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645"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用人单位有可能发生急性职业损伤的有毒、有害工作场所、放射工作场所或 者放射性同位素的运输、贮存不符合《中华人民共和国职业病防治法》第二十五条规定，涉及劳动者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37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关停</w:t>
            </w:r>
          </w:p>
        </w:tc>
        <w:tc>
          <w:tcPr>
            <w:tcW w:w="3645"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用人单位可能发生急性职业损伤的有毒、有害工作场所、放射工作场所或者 放射性同位素的运输、贮存不符合《中华人民共和国职业病防治法》第二十五条规定，情节严重的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37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859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05" name="文本框 105"/>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5859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OSgwHVAAAABwEAAA8AAAAAAAAAAQAgAAAAIgAAAGRycy9kb3ducmV2Lnht&#10;bFBLAQIUABQAAAAIAIdO4kCoG8mrwwEAAHoDAAAOAAAAAAAAAAEAIAAAACQ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756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03" name="文本框 10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5756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0HhlUs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961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01" name="文本框 10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5961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NQxcRi/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03</w:t>
            </w:r>
            <w:r>
              <w:rPr>
                <w:rFonts w:hint="eastAsia" w:cs="Times New Roman"/>
                <w:spacing w:val="-1"/>
                <w:sz w:val="18"/>
                <w:szCs w:val="18"/>
                <w:lang w:val="en-US" w:eastAsia="zh-CN"/>
              </w:rPr>
              <w:t>3</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使用国家明令禁止使用的可能产生职业病危害的设备或者材料的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"https://law.lawtime.cn/lifadongtai/22861.html" \o "职业病防治法释义：第三十条"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任何单位和个人不得生产、经营、进口和使用国家明令禁止使用的可能产生职业病危害的设备或者材料。</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第七十五条第（四）项：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 卫生行政部门责令限期治理，并处五万元以上三十万元以下的罚款；情节严重的，责令停止产生职业病危害的作业，或者提请有关人民政府按照国务院规定的权限责令关闭：</w:t>
            </w:r>
          </w:p>
          <w:p>
            <w:pPr>
              <w:rPr>
                <w:rFonts w:hint="eastAsia" w:ascii="宋体" w:hAnsi="宋体" w:eastAsia="宋体" w:cs="宋体"/>
                <w:sz w:val="18"/>
                <w:szCs w:val="18"/>
                <w:lang w:eastAsia="zh-CN"/>
              </w:rPr>
            </w:pPr>
            <w:r>
              <w:rPr>
                <w:rFonts w:hint="eastAsia" w:ascii="宋体" w:hAnsi="宋体" w:eastAsia="宋体" w:cs="宋体"/>
                <w:sz w:val="18"/>
                <w:szCs w:val="18"/>
              </w:rPr>
              <w:t>（四）使用国家明令禁止使用的可能产 生职业病危害的设备或者材料的。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可能产生职业病危害的设备或者材料，涉及劳动者9人以下的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 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 xml:space="preserve">用人单位使用国家明令禁止使用的可能产生职业病危害的设备或者材料，涉及劳动者 10 至 </w:t>
            </w:r>
            <w:r>
              <w:rPr>
                <w:rFonts w:hint="eastAsia" w:ascii="宋体" w:hAnsi="宋体" w:cs="宋体"/>
                <w:sz w:val="18"/>
                <w:szCs w:val="18"/>
                <w:lang w:val="en-US" w:eastAsia="zh-CN"/>
              </w:rPr>
              <w:t>2</w:t>
            </w:r>
            <w:r>
              <w:rPr>
                <w:rFonts w:hint="eastAsia" w:ascii="宋体" w:hAnsi="宋体" w:eastAsia="宋体" w:cs="宋体"/>
                <w:sz w:val="18"/>
                <w:szCs w:val="18"/>
              </w:rPr>
              <w:t>9 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用人单位使用国家明令禁止使用的可能产生职业病危害的设备或者材料，涉及劳动者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eastAsia="zh-CN"/>
              </w:rPr>
            </w:pPr>
            <w:r>
              <w:rPr>
                <w:rFonts w:hint="eastAsia" w:ascii="宋体" w:hAnsi="宋体" w:cs="宋体"/>
                <w:sz w:val="18"/>
                <w:szCs w:val="18"/>
                <w:lang w:eastAsia="zh-CN"/>
              </w:rPr>
              <w:t>关停</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用人单位使用国家明令禁止使用的可能产生职业病危害的设备或者材料，情节严重的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166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02" name="文本框 102"/>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6166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aysgIc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064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06" name="文本框 106"/>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6064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ZIYhfc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268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04" name="文本框 10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6268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GDPNTe/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03</w:t>
            </w:r>
            <w:r>
              <w:rPr>
                <w:rFonts w:hint="eastAsia" w:cs="Times New Roman"/>
                <w:spacing w:val="-1"/>
                <w:sz w:val="18"/>
                <w:szCs w:val="18"/>
                <w:lang w:val="en-US" w:eastAsia="zh-CN"/>
              </w:rPr>
              <w:t>4</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将产生职业病危害的作业转移给没有职业病防护条件的单位和个人，或者没 有职业病防护条件的单位和个人接受产生职业病危害的作业的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"https://law.lawtime.cn/lifadongtai/22858.html" \o "职业病防治法释义：第三十一条"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第三十一条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任何单位和个人不得将产生职业病危害的作业转移给不具备职业病防护条件的单位和个人。不具备职业病防护条件的单位和个人不得接受产生职业病危害的作业。</w:t>
            </w:r>
          </w:p>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《中华人民共和国职业病防治法》第七十五条第（五）项：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 卫生行政部门责令限期治理，并处五万元以上三十万元以下的罚款；情节严重的，责令停止产生职业病危害的作业，或者提请有关人民政府按照国务院规定的权限责令关闭：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（五）将产生职业病危害的作业转移给 没有职业病防护条件的单位和个人，或者没有职业病防护条件的单位和个人接受产生职业病危害的作业的。</w:t>
            </w:r>
          </w:p>
          <w:p>
            <w:pPr>
              <w:rPr>
                <w:rFonts w:hint="eastAsia" w:ascii="宋体" w:hAnsi="宋体" w:eastAsia="宋体" w:cs="宋体"/>
                <w:sz w:val="18"/>
                <w:szCs w:val="18"/>
                <w:lang w:eastAsia="zh-CN"/>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将产生职业病危害的作业转移给没有职业病防护条件的单位和个人，或者没有职业病防护条件的单位和个人接受产 生职业病危害的作业，涉及劳动者9人以下的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将产生职业病危害的作业转移给没有职业病防护条件的单位和个人，或者没 有职业病防护条件的单位和个人接受产 生职业病危害的作业，涉及劳动者10 至</w:t>
            </w:r>
            <w:r>
              <w:rPr>
                <w:rFonts w:hint="eastAsia" w:ascii="宋体" w:hAnsi="宋体" w:cs="宋体"/>
                <w:sz w:val="18"/>
                <w:szCs w:val="18"/>
                <w:lang w:val="en-US" w:eastAsia="zh-CN"/>
              </w:rPr>
              <w:t>2</w:t>
            </w:r>
            <w:r>
              <w:rPr>
                <w:rFonts w:hint="eastAsia" w:ascii="宋体" w:hAnsi="宋体" w:eastAsia="宋体" w:cs="宋体"/>
                <w:sz w:val="18"/>
                <w:szCs w:val="18"/>
              </w:rPr>
              <w:t>9 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将产生职业病危害的作业转移给没有职业病防护条件的单位和个人，或者没有职业病防护条件的单位和个人接受产 生职业病危害的作业，涉及劳动者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关停</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将产生职业病危害的作业转移给没有职业病防护条件的单位和个人，或者没有职业病防护条件的单位和个人接受产 生职业病危害的作业，情节严重的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bl>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473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09" name="文本框 10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6473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GLLHwM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371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10" name="文本框 11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6371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A0dXzC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576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11" name="文本框 11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6576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FyWq5K/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03</w:t>
            </w:r>
            <w:r>
              <w:rPr>
                <w:rFonts w:hint="eastAsia" w:cs="Times New Roman"/>
                <w:spacing w:val="-1"/>
                <w:sz w:val="18"/>
                <w:szCs w:val="18"/>
                <w:lang w:val="en-US" w:eastAsia="zh-CN"/>
              </w:rPr>
              <w:t>5</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擅自拆除、停止使用职业病防护设备或者应急救援设施的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 xml:space="preserve"> 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"https://law.lawtime.cn/lifadongtai/22862.html" \o "职业病防治法释义：第二十五条"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第二十五条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第三款：</w:t>
            </w:r>
            <w:r>
              <w:rPr>
                <w:rFonts w:hint="eastAsia" w:ascii="宋体" w:hAnsi="宋体" w:eastAsia="宋体" w:cs="宋体"/>
                <w:sz w:val="18"/>
                <w:szCs w:val="18"/>
              </w:rPr>
              <w:t>对职业病防护设备、应急救援设施和个人使用的职业病防护用品，用人单位应当进行经常性的维护、检修，定期检测其性能和效果，确保其处于正常状态，不得擅自拆除或者停止使用</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《中华人民共和国职业病防治法》第七十五条第（六）项：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 卫生行政部门责令限期治理，并处五万元以上三十万元以下的罚款；情节严重的，责令停止产生职业病危害的作业，或者提请有关人民政府按照国务院规定的权限责令关闭：（六）擅自拆除、停止使用职业病防护设备或者应急救援设施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用人单位擅自拆除、停止使用职业病防护设备或者应急救援设施，涉及劳动者 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用人单位擅自拆除、停止使用职业病防护设备或者应急救援设施，涉及劳动者 10至</w:t>
            </w:r>
            <w:r>
              <w:rPr>
                <w:rFonts w:hint="eastAsia" w:ascii="宋体" w:hAnsi="宋体" w:cs="宋体"/>
                <w:sz w:val="18"/>
                <w:szCs w:val="18"/>
                <w:lang w:val="en-US" w:eastAsia="zh-CN"/>
              </w:rPr>
              <w:t>2</w:t>
            </w:r>
            <w:r>
              <w:rPr>
                <w:rFonts w:hint="eastAsia" w:ascii="宋体" w:hAnsi="宋体" w:eastAsia="宋体" w:cs="宋体"/>
                <w:sz w:val="18"/>
                <w:szCs w:val="18"/>
              </w:rPr>
              <w:t>9人的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 xml:space="preserve">用人单位擅自拆除、停止使用职业病 防护设备或者应急救援设施，涉及劳动者 </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关停</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用人单位擅自拆除、停止使用职业病防护设备或者应急救援设施，情节严重的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 权限责令关闭</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1800"/>
        <w:gridCol w:w="379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180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7808" behindDoc="0" locked="0" layoutInCell="1" allowOverlap="1">
                      <wp:simplePos x="0" y="0"/>
                      <wp:positionH relativeFrom="column">
                        <wp:posOffset>146050</wp:posOffset>
                      </wp:positionH>
                      <wp:positionV relativeFrom="paragraph">
                        <wp:posOffset>60325</wp:posOffset>
                      </wp:positionV>
                      <wp:extent cx="769620" cy="325755"/>
                      <wp:effectExtent l="0" t="0" r="11430" b="17145"/>
                      <wp:wrapNone/>
                      <wp:docPr id="112" name="文本框 112"/>
                      <wp:cNvGraphicFramePr/>
                      <a:graphic xmlns:a="http://schemas.openxmlformats.org/drawingml/2006/main">
                        <a:graphicData uri="http://schemas.microsoft.com/office/word/2010/wordprocessingShape">
                          <wps:wsp>
                            <wps:cNvSpPr txBox="1"/>
                            <wps:spPr>
                              <a:xfrm>
                                <a:off x="0" y="0"/>
                                <a:ext cx="76962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11.5pt;margin-top:4.75pt;height:25.65pt;width:60.6pt;z-index:251767808;mso-width-relative:page;mso-height-relative:page;" fillcolor="#FFFFFF" filled="t" stroked="f" coordsize="21600,21600" o:gfxdata="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P8lP51gAAAAcBAAAPAAAAAAAAAAEAIAAAACIAAABkcnMvZG93bnJldi54bWxQ&#10;SwECFAAUAAAACACHTuJA5xexlcABAAB6AwAADgAAAAAAAAABACAAAAAl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79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678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13" name="文本框 11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6678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WN+/2M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883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14" name="文本框 11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6883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Oho772/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80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79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33"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03</w:t>
            </w:r>
            <w:r>
              <w:rPr>
                <w:rFonts w:hint="eastAsia" w:cs="Times New Roman"/>
                <w:spacing w:val="-1"/>
                <w:sz w:val="18"/>
                <w:szCs w:val="18"/>
                <w:lang w:val="en-US" w:eastAsia="zh-CN"/>
              </w:rPr>
              <w:t>6</w:t>
            </w:r>
          </w:p>
        </w:tc>
        <w:tc>
          <w:tcPr>
            <w:tcW w:w="180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安排未经职业健康 检查的劳动者、有职业禁忌的劳动者、未成年工或者孕期、哺 乳期女职工从事接 触职业病危害的作 业或者禁忌作业的</w:t>
            </w:r>
          </w:p>
        </w:tc>
        <w:tc>
          <w:tcPr>
            <w:tcW w:w="3792" w:type="dxa"/>
            <w:vMerge w:val="restart"/>
            <w:tcBorders>
              <w:top w:val="single" w:color="auto" w:sz="12" w:space="0"/>
            </w:tcBorders>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"https://law.lawtime.cn/lifadongtai/22846.html" \o "职业病防治法释义：第三十五条"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第三十五条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第二款</w:t>
            </w:r>
            <w:r>
              <w:rPr>
                <w:rFonts w:hint="eastAsia" w:ascii="宋体" w:hAnsi="宋体" w:eastAsia="宋体" w:cs="宋体"/>
                <w:sz w:val="18"/>
                <w:szCs w:val="18"/>
                <w:lang w:eastAsia="zh-CN"/>
              </w:rPr>
              <w:t>：</w:t>
            </w:r>
            <w:r>
              <w:rPr>
                <w:rFonts w:hint="eastAsia" w:ascii="宋体" w:hAnsi="宋体" w:eastAsia="宋体" w:cs="宋体"/>
                <w:sz w:val="18"/>
                <w:szCs w:val="18"/>
              </w:rPr>
              <w:t>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r>
              <w:rPr>
                <w:rFonts w:hint="eastAsia" w:ascii="宋体" w:hAnsi="宋体" w:cs="宋体"/>
                <w:sz w:val="18"/>
                <w:szCs w:val="18"/>
                <w:lang w:eastAsia="zh-CN"/>
              </w:rPr>
              <w:t>；</w:t>
            </w:r>
          </w:p>
          <w:p>
            <w:pP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"https://law.lawtime.cn/lifadongtai/22860.html" \o "职业病防治法释义：第三十八条"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第三十八条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用人单位不得安排未成年工从事接触职业病危害的作业；不得安排孕期、哺乳期的女职工从事对本人和胎儿、婴儿有危害的作业。</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 七十五条第（七）项：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违反本法规定，有下列情形之一的，由卫生行政部门责令限期治理，并处五万元以上三十万元以下的罚款；情节严重的，责令停止产生职业病危害的作业，或者提请有关人民政府按照国务院规定的权限责令关闭：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（七）安排未经职业健康检查的劳动者、有职业禁忌的劳动者、未成年工或者孕期、哺乳期女职工从事接触职业病危害的作业或者禁忌作业的。</w:t>
            </w:r>
          </w:p>
          <w:p>
            <w:pPr>
              <w:rPr>
                <w:rFonts w:hint="eastAsia" w:ascii="宋体" w:hAnsi="宋体" w:eastAsia="宋体" w:cs="宋体"/>
                <w:sz w:val="18"/>
                <w:szCs w:val="18"/>
                <w:lang w:eastAsia="zh-CN"/>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用人单位安排9名以下未经职业健康检查的劳动者或安排1名有职业禁忌的劳动者、未成年工或者孕期、哺乳期女职工从事接触职业病危害的作业或者禁忌作业的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00" w:type="dxa"/>
            <w:vMerge w:val="continue"/>
            <w:noWrap w:val="0"/>
            <w:vAlign w:val="center"/>
          </w:tcPr>
          <w:p>
            <w:pPr>
              <w:rPr>
                <w:rFonts w:hint="eastAsia" w:ascii="宋体" w:hAnsi="宋体" w:eastAsia="宋体" w:cs="宋体"/>
                <w:sz w:val="18"/>
                <w:szCs w:val="18"/>
              </w:rPr>
            </w:pPr>
          </w:p>
        </w:tc>
        <w:tc>
          <w:tcPr>
            <w:tcW w:w="379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用人单位安排10至</w:t>
            </w:r>
            <w:r>
              <w:rPr>
                <w:rFonts w:hint="eastAsia" w:ascii="宋体" w:hAnsi="宋体" w:cs="宋体"/>
                <w:sz w:val="18"/>
                <w:szCs w:val="18"/>
                <w:lang w:val="en-US" w:eastAsia="zh-CN"/>
              </w:rPr>
              <w:t>2</w:t>
            </w:r>
            <w:r>
              <w:rPr>
                <w:rFonts w:hint="eastAsia" w:ascii="宋体" w:hAnsi="宋体" w:eastAsia="宋体" w:cs="宋体"/>
                <w:sz w:val="18"/>
                <w:szCs w:val="18"/>
              </w:rPr>
              <w:t>9名未经职业健 康检查的劳动者或安排2至3名有职业禁 忌的劳动者、未成年工或者孕期、哺乳期女职工从事接触职业病危害的作业或者禁忌作业的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00" w:type="dxa"/>
            <w:vMerge w:val="continue"/>
            <w:noWrap w:val="0"/>
            <w:vAlign w:val="center"/>
          </w:tcPr>
          <w:p>
            <w:pPr>
              <w:rPr>
                <w:rFonts w:hint="eastAsia" w:ascii="宋体" w:hAnsi="宋体" w:eastAsia="宋体" w:cs="宋体"/>
                <w:sz w:val="18"/>
                <w:szCs w:val="18"/>
              </w:rPr>
            </w:pPr>
          </w:p>
        </w:tc>
        <w:tc>
          <w:tcPr>
            <w:tcW w:w="379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用人单位安排</w:t>
            </w:r>
            <w:r>
              <w:rPr>
                <w:rFonts w:hint="eastAsia" w:ascii="宋体" w:hAnsi="宋体" w:cs="宋体"/>
                <w:sz w:val="18"/>
                <w:szCs w:val="18"/>
                <w:lang w:val="en-US" w:eastAsia="zh-CN"/>
              </w:rPr>
              <w:t>3</w:t>
            </w:r>
            <w:r>
              <w:rPr>
                <w:rFonts w:hint="eastAsia" w:ascii="宋体" w:hAnsi="宋体" w:eastAsia="宋体" w:cs="宋体"/>
                <w:sz w:val="18"/>
                <w:szCs w:val="18"/>
              </w:rPr>
              <w:t>0名以上未经职业健康检查的劳动者或安排4名以上有职业禁忌的劳动者、未成年工或者孕期、哺乳 期女职工从事接触职业病危害的作业或 者禁忌作业的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00" w:type="dxa"/>
            <w:vMerge w:val="continue"/>
            <w:noWrap w:val="0"/>
            <w:vAlign w:val="center"/>
          </w:tcPr>
          <w:p>
            <w:pPr>
              <w:snapToGrid w:val="0"/>
              <w:rPr>
                <w:rFonts w:ascii="Times New Roman" w:hAnsi="Times New Roman" w:eastAsia="仿宋_GB2312"/>
                <w:color w:val="000000"/>
                <w:kern w:val="0"/>
                <w:szCs w:val="21"/>
              </w:rPr>
            </w:pPr>
          </w:p>
        </w:tc>
        <w:tc>
          <w:tcPr>
            <w:tcW w:w="379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hint="eastAsia" w:eastAsia="仿宋_GB2312"/>
                <w:color w:val="000000"/>
                <w:kern w:val="0"/>
                <w:szCs w:val="21"/>
                <w:lang w:val="en-US" w:eastAsia="zh-CN"/>
              </w:rPr>
              <w:t>关停</w:t>
            </w:r>
            <w:r>
              <w:rPr>
                <w:rFonts w:ascii="Times New Roman" w:hAnsi="Times New Roman" w:eastAsia="仿宋_GB2312"/>
                <w:color w:val="000000"/>
                <w:kern w:val="0"/>
                <w:szCs w:val="21"/>
              </w:rPr>
              <w:t>。</w:t>
            </w:r>
          </w:p>
        </w:tc>
        <w:tc>
          <w:tcPr>
            <w:tcW w:w="3327" w:type="dxa"/>
            <w:noWrap w:val="0"/>
            <w:vAlign w:val="top"/>
          </w:tcPr>
          <w:p>
            <w:pPr>
              <w:spacing w:line="273" w:lineRule="auto"/>
              <w:rPr>
                <w:rFonts w:ascii="宋体"/>
                <w:sz w:val="21"/>
              </w:rPr>
            </w:pPr>
          </w:p>
          <w:p>
            <w:pPr>
              <w:spacing w:before="59" w:line="308" w:lineRule="auto"/>
              <w:ind w:right="53" w:rightChars="0"/>
              <w:rPr>
                <w:rFonts w:ascii="Times New Roman" w:hAnsi="Times New Roman" w:eastAsia="仿宋_GB2312"/>
                <w:color w:val="000000"/>
                <w:kern w:val="0"/>
                <w:szCs w:val="21"/>
              </w:rPr>
            </w:pPr>
            <w:r>
              <w:rPr>
                <w:rFonts w:ascii="宋体" w:hAnsi="宋体" w:eastAsia="宋体" w:cs="宋体"/>
                <w:spacing w:val="7"/>
                <w:sz w:val="18"/>
                <w:szCs w:val="18"/>
              </w:rPr>
              <w:t>用人单位安排未经职业健康检查的</w:t>
            </w:r>
            <w:r>
              <w:rPr>
                <w:rFonts w:ascii="宋体" w:hAnsi="宋体" w:eastAsia="宋体" w:cs="宋体"/>
                <w:sz w:val="18"/>
                <w:szCs w:val="18"/>
              </w:rPr>
              <w:t xml:space="preserve"> </w:t>
            </w:r>
            <w:r>
              <w:rPr>
                <w:rFonts w:ascii="宋体" w:hAnsi="宋体" w:eastAsia="宋体" w:cs="宋体"/>
                <w:spacing w:val="-5"/>
                <w:sz w:val="18"/>
                <w:szCs w:val="18"/>
              </w:rPr>
              <w:t>劳动者、有职业禁忌的劳动者、未成年工</w:t>
            </w:r>
            <w:r>
              <w:rPr>
                <w:rFonts w:ascii="宋体" w:hAnsi="宋体" w:eastAsia="宋体" w:cs="宋体"/>
                <w:spacing w:val="17"/>
                <w:sz w:val="18"/>
                <w:szCs w:val="18"/>
              </w:rPr>
              <w:t xml:space="preserve"> </w:t>
            </w:r>
            <w:r>
              <w:rPr>
                <w:rFonts w:ascii="宋体" w:hAnsi="宋体" w:eastAsia="宋体" w:cs="宋体"/>
                <w:spacing w:val="-5"/>
                <w:sz w:val="18"/>
                <w:szCs w:val="18"/>
              </w:rPr>
              <w:t>或者孕期、哺乳期女职工从事接触职业病</w:t>
            </w:r>
            <w:r>
              <w:rPr>
                <w:rFonts w:ascii="宋体" w:hAnsi="宋体" w:eastAsia="宋体" w:cs="宋体"/>
                <w:spacing w:val="17"/>
                <w:sz w:val="18"/>
                <w:szCs w:val="18"/>
              </w:rPr>
              <w:t xml:space="preserve"> </w:t>
            </w:r>
            <w:r>
              <w:rPr>
                <w:rFonts w:ascii="宋体" w:hAnsi="宋体" w:eastAsia="宋体" w:cs="宋体"/>
                <w:spacing w:val="-1"/>
                <w:sz w:val="18"/>
                <w:szCs w:val="18"/>
              </w:rPr>
              <w:t>危害的作业或者禁忌作业，情节严重的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tc>
        <w:tc>
          <w:tcPr>
            <w:tcW w:w="2688" w:type="dxa"/>
            <w:noWrap w:val="0"/>
            <w:vAlign w:val="top"/>
          </w:tcPr>
          <w:p>
            <w:pPr>
              <w:spacing w:before="59" w:line="308" w:lineRule="auto"/>
              <w:ind w:right="55" w:rightChars="0"/>
              <w:rPr>
                <w:rFonts w:ascii="宋体" w:hAnsi="宋体" w:eastAsia="宋体" w:cs="宋体"/>
                <w:spacing w:val="-6"/>
                <w:sz w:val="18"/>
                <w:szCs w:val="18"/>
              </w:rPr>
            </w:pPr>
          </w:p>
          <w:p>
            <w:pPr>
              <w:spacing w:before="59" w:line="308" w:lineRule="auto"/>
              <w:ind w:right="55" w:rightChars="0"/>
              <w:rPr>
                <w:rFonts w:ascii="Times New Roman" w:hAnsi="Times New Roman" w:eastAsia="仿宋_GB2312"/>
                <w:color w:val="000000"/>
                <w:kern w:val="0"/>
                <w:szCs w:val="21"/>
              </w:rPr>
            </w:pPr>
            <w:r>
              <w:rPr>
                <w:rFonts w:ascii="宋体" w:hAnsi="宋体" w:eastAsia="宋体" w:cs="宋体"/>
                <w:spacing w:val="-6"/>
                <w:sz w:val="18"/>
                <w:szCs w:val="18"/>
              </w:rPr>
              <w:t>责令停止产生职业病危害的作业，或者</w:t>
            </w:r>
            <w:r>
              <w:rPr>
                <w:rFonts w:ascii="宋体" w:hAnsi="宋体" w:eastAsia="宋体" w:cs="宋体"/>
                <w:spacing w:val="6"/>
                <w:sz w:val="18"/>
                <w:szCs w:val="18"/>
              </w:rPr>
              <w:t>提请有关人民政府按照国务院规定的</w:t>
            </w:r>
            <w:r>
              <w:rPr>
                <w:rFonts w:ascii="宋体" w:hAnsi="宋体" w:eastAsia="宋体" w:cs="宋体"/>
                <w:spacing w:val="-2"/>
                <w:sz w:val="18"/>
                <w:szCs w:val="18"/>
              </w:rPr>
              <w:t>权限责令关闭</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1890"/>
        <w:gridCol w:w="370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189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630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92" name="文本框 92"/>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4630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eZKQa8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70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528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99" name="文本框 99"/>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4528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E1QB4DEAQAAeA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732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89" name="文本框 8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4732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7b7XgcEBAAB4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89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70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37</w:t>
            </w:r>
          </w:p>
        </w:tc>
        <w:tc>
          <w:tcPr>
            <w:tcW w:w="189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违章指挥和强令劳 动者进行没有职业病防护措施的作业的</w:t>
            </w:r>
          </w:p>
        </w:tc>
        <w:tc>
          <w:tcPr>
            <w:tcW w:w="3702" w:type="dxa"/>
            <w:vMerge w:val="restart"/>
            <w:tcBorders>
              <w:top w:val="single" w:color="auto" w:sz="12" w:space="0"/>
            </w:tcBorders>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"https://law.lawtime.cn/lifadongtai/22871.html" \o "职业病防治法释义：第二十二条"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第二十二条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rPr>
              <w:t>用人单位必须采用有效的职业病防护设施，并为劳动者提供个人使用的职业病防护用品</w:t>
            </w:r>
            <w:r>
              <w:rPr>
                <w:rFonts w:hint="eastAsia" w:ascii="宋体" w:hAnsi="宋体" w:cs="宋体"/>
                <w:sz w:val="18"/>
                <w:szCs w:val="18"/>
                <w:lang w:eastAsia="zh-CN"/>
              </w:rPr>
              <w:t>；</w:t>
            </w:r>
          </w:p>
          <w:p>
            <w:pPr>
              <w:rPr>
                <w:rFonts w:hint="eastAsia" w:ascii="宋体" w:hAnsi="宋体" w:eastAsia="宋体" w:cs="宋体"/>
                <w:sz w:val="18"/>
                <w:szCs w:val="18"/>
                <w:lang w:eastAsia="zh-CN"/>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"https://law.lawtime.cn/lifadongtai/22857.html" \o "职业病防治法释义：第三十九条"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第三十九条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w:t>
            </w:r>
            <w:r>
              <w:rPr>
                <w:rFonts w:hint="eastAsia" w:ascii="宋体" w:hAnsi="宋体" w:eastAsia="宋体" w:cs="宋体"/>
                <w:sz w:val="18"/>
                <w:szCs w:val="18"/>
              </w:rPr>
              <w:t>（六）</w:t>
            </w:r>
            <w:r>
              <w:rPr>
                <w:rFonts w:hint="eastAsia" w:ascii="宋体" w:hAnsi="宋体" w:eastAsia="宋体" w:cs="宋体"/>
                <w:sz w:val="18"/>
                <w:szCs w:val="18"/>
                <w:lang w:val="en-US" w:eastAsia="zh-CN"/>
              </w:rPr>
              <w:t>项:</w:t>
            </w:r>
            <w:r>
              <w:rPr>
                <w:rFonts w:hint="eastAsia" w:ascii="宋体" w:hAnsi="宋体" w:eastAsia="宋体" w:cs="宋体"/>
                <w:sz w:val="18"/>
                <w:szCs w:val="18"/>
              </w:rPr>
              <w:t>劳动者享有下列职业卫生保护权利：（六）拒绝违章指挥和强令进行没有职业病防护措施的作业</w:t>
            </w:r>
            <w:r>
              <w:rPr>
                <w:rFonts w:hint="eastAsia" w:ascii="宋体" w:hAnsi="宋体" w:cs="宋体"/>
                <w:sz w:val="18"/>
                <w:szCs w:val="18"/>
                <w:lang w:eastAsia="zh-CN"/>
              </w:rPr>
              <w:t>。</w:t>
            </w: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 七十五条第（八）项：</w:t>
            </w:r>
          </w:p>
          <w:p>
            <w:pPr>
              <w:rPr>
                <w:rFonts w:hint="eastAsia" w:ascii="宋体" w:hAnsi="宋体" w:eastAsia="宋体" w:cs="宋体"/>
                <w:sz w:val="18"/>
                <w:szCs w:val="18"/>
              </w:rPr>
            </w:pPr>
            <w:r>
              <w:rPr>
                <w:rFonts w:hint="eastAsia" w:ascii="宋体" w:hAnsi="宋体" w:eastAsia="宋体" w:cs="宋体"/>
                <w:sz w:val="18"/>
                <w:szCs w:val="18"/>
              </w:rPr>
              <w:t>违反本法规定，有下列情形之一的，由卫生行政部门责令限期治理，并处五万元以上三十万元以下的罚款；情节严重的，责令停止产生职业病危害的作业，或者提请有关人民政府按照国务院规定的权限责令关闭：</w:t>
            </w:r>
          </w:p>
          <w:p>
            <w:pPr>
              <w:rPr>
                <w:rFonts w:hint="eastAsia" w:ascii="宋体" w:hAnsi="宋体" w:eastAsia="宋体" w:cs="宋体"/>
                <w:sz w:val="18"/>
                <w:szCs w:val="18"/>
              </w:rPr>
            </w:pPr>
            <w:r>
              <w:rPr>
                <w:rFonts w:hint="eastAsia" w:ascii="宋体" w:hAnsi="宋体" w:eastAsia="宋体" w:cs="宋体"/>
                <w:sz w:val="18"/>
                <w:szCs w:val="18"/>
              </w:rPr>
              <w:t>（八）违章指挥和强令劳动者进行没有 职业病防护措施的作业的。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用人单位违章指挥和强令劳动者进行没有职业病防护措施的作业，涉及劳动 者9人以下的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处5万元以上至10万元以下的罚款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90" w:type="dxa"/>
            <w:vMerge w:val="continue"/>
            <w:noWrap w:val="0"/>
            <w:vAlign w:val="center"/>
          </w:tcPr>
          <w:p>
            <w:pPr>
              <w:rPr>
                <w:rFonts w:hint="eastAsia" w:ascii="宋体" w:hAnsi="宋体" w:eastAsia="宋体" w:cs="宋体"/>
                <w:sz w:val="18"/>
                <w:szCs w:val="18"/>
              </w:rPr>
            </w:pPr>
          </w:p>
        </w:tc>
        <w:tc>
          <w:tcPr>
            <w:tcW w:w="37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用人单位违章指挥和强令劳动者进行没有职业病防护措施的作业，涉及劳动者10至</w:t>
            </w:r>
            <w:r>
              <w:rPr>
                <w:rFonts w:hint="eastAsia" w:ascii="宋体" w:hAnsi="宋体" w:cs="宋体"/>
                <w:sz w:val="18"/>
                <w:szCs w:val="18"/>
                <w:lang w:val="en-US" w:eastAsia="zh-CN"/>
              </w:rPr>
              <w:t>2</w:t>
            </w:r>
            <w:r>
              <w:rPr>
                <w:rFonts w:hint="eastAsia" w:ascii="宋体" w:hAnsi="宋体" w:eastAsia="宋体" w:cs="宋体"/>
                <w:sz w:val="18"/>
                <w:szCs w:val="18"/>
              </w:rPr>
              <w:t>9人的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处超过10万元至20万元以下的罚款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90" w:type="dxa"/>
            <w:vMerge w:val="continue"/>
            <w:noWrap w:val="0"/>
            <w:vAlign w:val="center"/>
          </w:tcPr>
          <w:p>
            <w:pPr>
              <w:rPr>
                <w:rFonts w:hint="eastAsia" w:ascii="宋体" w:hAnsi="宋体" w:eastAsia="宋体" w:cs="宋体"/>
                <w:sz w:val="18"/>
                <w:szCs w:val="18"/>
              </w:rPr>
            </w:pPr>
          </w:p>
        </w:tc>
        <w:tc>
          <w:tcPr>
            <w:tcW w:w="37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用人单位违章指挥和强令劳动者进行没有职业病防护措施的作业，涉及劳动者</w:t>
            </w:r>
            <w:r>
              <w:rPr>
                <w:rFonts w:hint="eastAsia" w:ascii="宋体" w:hAnsi="宋体" w:cs="宋体"/>
                <w:sz w:val="18"/>
                <w:szCs w:val="18"/>
                <w:lang w:val="en-US" w:eastAsia="zh-CN"/>
              </w:rPr>
              <w:t>3</w:t>
            </w:r>
            <w:r>
              <w:rPr>
                <w:rFonts w:hint="eastAsia" w:ascii="宋体" w:hAnsi="宋体" w:eastAsia="宋体" w:cs="宋体"/>
                <w:sz w:val="18"/>
                <w:szCs w:val="18"/>
              </w:rPr>
              <w:t>0人以上的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90" w:type="dxa"/>
            <w:vMerge w:val="continue"/>
            <w:noWrap w:val="0"/>
            <w:vAlign w:val="center"/>
          </w:tcPr>
          <w:p>
            <w:pPr>
              <w:rPr>
                <w:rFonts w:hint="eastAsia" w:ascii="宋体" w:hAnsi="宋体" w:eastAsia="宋体" w:cs="宋体"/>
                <w:sz w:val="18"/>
                <w:szCs w:val="18"/>
              </w:rPr>
            </w:pPr>
          </w:p>
        </w:tc>
        <w:tc>
          <w:tcPr>
            <w:tcW w:w="37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关停</w:t>
            </w:r>
          </w:p>
          <w:p>
            <w:pPr>
              <w:rPr>
                <w:rFonts w:hint="eastAsia" w:ascii="宋体" w:hAnsi="宋体" w:eastAsia="宋体" w:cs="宋体"/>
                <w:sz w:val="18"/>
                <w:szCs w:val="18"/>
              </w:rPr>
            </w:pP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lang w:val="en-US" w:eastAsia="zh-CN"/>
              </w:rPr>
            </w:pPr>
            <w:r>
              <w:rPr>
                <w:rFonts w:hint="eastAsia" w:ascii="宋体" w:hAnsi="宋体" w:eastAsia="宋体" w:cs="宋体"/>
                <w:sz w:val="18"/>
                <w:szCs w:val="18"/>
              </w:rPr>
              <w:t>用人单位违章指挥和强令劳动者进行没有职业病防护措施的作业，情节严重</w:t>
            </w:r>
            <w:r>
              <w:rPr>
                <w:rFonts w:hint="eastAsia" w:ascii="宋体" w:hAnsi="宋体" w:eastAsia="宋体" w:cs="宋体"/>
                <w:sz w:val="18"/>
                <w:szCs w:val="18"/>
                <w:lang w:val="en-US" w:eastAsia="zh-CN"/>
              </w:rPr>
              <w:t>的</w:t>
            </w:r>
            <w:r>
              <w:rPr>
                <w:rFonts w:hint="eastAsia" w:ascii="Times New Roman" w:hAnsi="Times New Roman" w:eastAsia="仿宋_GB2312"/>
                <w:b w:val="0"/>
                <w:bCs w:val="0"/>
                <w:color w:val="auto"/>
                <w:szCs w:val="21"/>
                <w:lang w:eastAsia="zh-CN"/>
              </w:rPr>
              <w:t>（</w:t>
            </w:r>
            <w:r>
              <w:rPr>
                <w:rFonts w:ascii="Times New Roman" w:hAnsi="Times New Roman" w:eastAsia="仿宋_GB2312"/>
                <w:color w:val="000000"/>
                <w:szCs w:val="21"/>
              </w:rPr>
              <w:t>指拒不改正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社会影响恶劣</w:t>
            </w:r>
            <w:r>
              <w:rPr>
                <w:rFonts w:hint="eastAsia" w:ascii="Times New Roman" w:hAnsi="Times New Roman" w:eastAsia="仿宋_GB2312"/>
                <w:color w:val="000000"/>
                <w:szCs w:val="21"/>
                <w:lang w:eastAsia="zh-CN"/>
              </w:rPr>
              <w:t>、</w:t>
            </w:r>
            <w:r>
              <w:rPr>
                <w:rFonts w:ascii="Times New Roman" w:hAnsi="Times New Roman" w:eastAsia="仿宋_GB2312"/>
                <w:color w:val="000000"/>
                <w:szCs w:val="21"/>
              </w:rPr>
              <w:t>造成</w:t>
            </w:r>
            <w:r>
              <w:rPr>
                <w:rFonts w:hint="eastAsia" w:ascii="Times New Roman" w:hAnsi="Times New Roman" w:eastAsia="仿宋_GB2312"/>
                <w:color w:val="000000"/>
                <w:szCs w:val="21"/>
                <w:lang w:eastAsia="zh-CN"/>
              </w:rPr>
              <w:t>严重</w:t>
            </w:r>
            <w:r>
              <w:rPr>
                <w:rFonts w:ascii="Times New Roman" w:hAnsi="Times New Roman" w:eastAsia="仿宋_GB2312"/>
                <w:color w:val="000000"/>
                <w:szCs w:val="21"/>
              </w:rPr>
              <w:t>危害后果等）。</w:t>
            </w: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189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937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88" name="文本框 88"/>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4937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PPFNxc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70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4835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93" name="文本框 9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4835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Ntas8DEAQAAeA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040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98" name="文本框 9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5040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8KLYIwAEAAHg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89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70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43"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38</w:t>
            </w:r>
          </w:p>
        </w:tc>
        <w:tc>
          <w:tcPr>
            <w:tcW w:w="189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违反《中华人民共和国职业病防治法》规定，已经对劳动者生命健康造成严重损害的</w:t>
            </w:r>
          </w:p>
        </w:tc>
        <w:tc>
          <w:tcPr>
            <w:tcW w:w="3702"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"https://law.lawtime.cn/lifadongtai/22879.html" \o "职业病防治法释义：第四条"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第四条</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第一款</w:t>
            </w:r>
            <w:r>
              <w:rPr>
                <w:rFonts w:hint="eastAsia" w:ascii="宋体" w:hAnsi="宋体" w:eastAsia="宋体" w:cs="宋体"/>
                <w:sz w:val="18"/>
                <w:szCs w:val="18"/>
                <w:lang w:eastAsia="zh-CN"/>
              </w:rPr>
              <w:t>：</w:t>
            </w:r>
            <w:r>
              <w:rPr>
                <w:rFonts w:hint="eastAsia" w:ascii="宋体" w:hAnsi="宋体" w:eastAsia="宋体" w:cs="宋体"/>
                <w:sz w:val="18"/>
                <w:szCs w:val="18"/>
              </w:rPr>
              <w:t>劳动者依法享有职业卫生保护的权利。用人单位应当为劳动者创造符合国家职业卫生标准和卫生要求的工作环境和条件，并采取措施保障劳动者获得职业卫生保护。</w:t>
            </w:r>
          </w:p>
          <w:p>
            <w:pP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"https://law.lawtime.cn/lifadongtai/22875.html" \o "职业病防治法释义：第五条"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用人单位应当建立、健全职业病防治责任制，加强对职业病防治的管理，提高职业病防治水平，对本单位产生的职业病危害承担责任。</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七条：用人单位违反本法规定，已经对劳动者生命健康造成严重损害的，由卫生行政部门责令停止产生职业病危害的作业，或者提请有关人民政府按照国务院规定的权限责令关闭，并处十万元以上五十万元以下的罚款。</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rPr>
              <w:t>用人单位违反《中华人民共和国职业病防治法》规定，已经对5名以下劳动者生命健康造成严重损害的</w:t>
            </w:r>
          </w:p>
        </w:tc>
        <w:tc>
          <w:tcPr>
            <w:tcW w:w="2688" w:type="dxa"/>
            <w:noWrap w:val="0"/>
            <w:vAlign w:val="top"/>
          </w:tcPr>
          <w:p>
            <w:pPr>
              <w:rPr>
                <w:rFonts w:hint="eastAsia" w:ascii="宋体" w:hAnsi="宋体" w:eastAsia="宋体" w:cs="宋体"/>
                <w:sz w:val="18"/>
                <w:szCs w:val="18"/>
                <w:lang w:val="en-US"/>
              </w:rPr>
            </w:pPr>
            <w:r>
              <w:rPr>
                <w:rFonts w:hint="eastAsia" w:ascii="宋体" w:hAnsi="宋体" w:eastAsia="宋体" w:cs="宋体"/>
                <w:sz w:val="18"/>
                <w:szCs w:val="18"/>
              </w:rPr>
              <w:t>责令停止产生职业病危害的作业，或者提请有关人民政府按照国务院规定的权限责令关闭，并处10万元以上至20万元以下的罚款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90" w:type="dxa"/>
            <w:vMerge w:val="continue"/>
            <w:noWrap w:val="0"/>
            <w:vAlign w:val="center"/>
          </w:tcPr>
          <w:p>
            <w:pPr>
              <w:rPr>
                <w:rFonts w:hint="eastAsia" w:ascii="宋体" w:hAnsi="宋体" w:eastAsia="宋体" w:cs="宋体"/>
                <w:sz w:val="18"/>
                <w:szCs w:val="18"/>
              </w:rPr>
            </w:pPr>
          </w:p>
        </w:tc>
        <w:tc>
          <w:tcPr>
            <w:tcW w:w="37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用人单位违反《中华人民共和国职业病防治法》 规定，已经对6至9名劳动 者生命健康造成严重损害的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责令停止产生职业病危害的作业，或者提请有关人民政府按照国务院规定的权限责令关闭，并处超过20万元至30万元以下的罚款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1890" w:type="dxa"/>
            <w:vMerge w:val="continue"/>
            <w:noWrap w:val="0"/>
            <w:vAlign w:val="center"/>
          </w:tcPr>
          <w:p>
            <w:pPr>
              <w:rPr>
                <w:rFonts w:hint="eastAsia" w:ascii="宋体" w:hAnsi="宋体" w:eastAsia="宋体" w:cs="宋体"/>
                <w:sz w:val="18"/>
                <w:szCs w:val="18"/>
              </w:rPr>
            </w:pPr>
          </w:p>
        </w:tc>
        <w:tc>
          <w:tcPr>
            <w:tcW w:w="3702"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关停</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用人单位违反《中华人民共和国职业病防治法》 规定，已经对10名以上劳动 者生命健康造成严重损害的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责令停止产生职业病危害的作业，或者提请有关人民政府按照国务院规定的权限责令关闭，并处超过30万元至50万元以下的罚款</w:t>
            </w:r>
          </w:p>
        </w:tc>
      </w:tr>
    </w:tbl>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244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97" name="文本框 9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5244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MpfKS8EBAAB4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142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94" name="文本框 9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5142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lKH4LsMBAAB4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5347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95" name="文本框 9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5347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9fpQotUAAAAGAQAADwAAAAAAAAABACAAAAAiAAAAZHJzL2Rvd25yZXYueG1s&#10;UEsBAhQAFAAAAAgAh07iQOXZSabCAQAAeAMAAA4AAAAAAAAAAQAgAAAAJAEAAGRycy9lMm9Eb2Mu&#10;eG1sUEsFBgAAAAAGAAYAWQEAAFg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7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39</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未取得职业卫生技术服务资质认可擅自从事职业卫生技术服务的</w:t>
            </w:r>
          </w:p>
        </w:tc>
        <w:tc>
          <w:tcPr>
            <w:tcW w:w="3267" w:type="dxa"/>
            <w:vMerge w:val="restart"/>
            <w:tcBorders>
              <w:top w:val="single" w:color="auto" w:sz="12" w:space="0"/>
            </w:tcBorders>
            <w:noWrap w:val="0"/>
            <w:vAlign w:val="top"/>
          </w:tcPr>
          <w:p>
            <w:pPr>
              <w:rPr>
                <w:rFonts w:hint="eastAsia"/>
                <w:sz w:val="18"/>
                <w:szCs w:val="18"/>
              </w:rPr>
            </w:pPr>
            <w:r>
              <w:rPr>
                <w:rFonts w:hint="eastAsia" w:ascii="宋体" w:hAnsi="宋体" w:eastAsia="宋体" w:cs="宋体"/>
                <w:sz w:val="18"/>
                <w:szCs w:val="18"/>
                <w:lang w:eastAsia="zh-CN"/>
              </w:rPr>
              <w:t>违法条款：</w:t>
            </w:r>
            <w:r>
              <w:rPr>
                <w:rFonts w:hint="eastAsia"/>
                <w:sz w:val="18"/>
                <w:szCs w:val="18"/>
              </w:rPr>
              <w:t>《中华人民共和国职业病防治法》</w:t>
            </w:r>
            <w:r>
              <w:rPr>
                <w:rFonts w:hint="eastAsia"/>
                <w:sz w:val="18"/>
                <w:szCs w:val="18"/>
                <w:lang w:val="en-US" w:eastAsia="zh-CN"/>
              </w:rPr>
              <w:t>第二十六条第三款：</w:t>
            </w:r>
            <w:r>
              <w:rPr>
                <w:rFonts w:hint="eastAsia"/>
                <w:sz w:val="18"/>
                <w:szCs w:val="18"/>
              </w:rPr>
              <w:t>职业病危害因素检测、评价由依法设立的取得国务院卫生行政部门或者设区的市级以上地方人民政府卫生行政部门按照职责分工给予资质认可的职业卫生技术服务机构进行。职业卫生技术服务机构所作检测、评价应当客观、真实。</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第七十九条：</w:t>
            </w:r>
          </w:p>
          <w:p>
            <w:pPr>
              <w:rPr>
                <w:rFonts w:hint="eastAsia" w:ascii="宋体" w:hAnsi="宋体" w:eastAsia="宋体" w:cs="宋体"/>
                <w:sz w:val="18"/>
                <w:szCs w:val="18"/>
                <w:lang w:eastAsia="zh-CN"/>
              </w:rPr>
            </w:pPr>
            <w:r>
              <w:rPr>
                <w:rFonts w:hint="eastAsia" w:ascii="宋体" w:hAnsi="宋体" w:eastAsia="宋体" w:cs="宋体"/>
                <w:sz w:val="18"/>
                <w:szCs w:val="18"/>
              </w:rPr>
              <w:t>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 的罚款；情节严重的，对直接负责的主管人员和其他直接责任人员，依法给予降级、撤职或者开除的处分。</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未取得职业卫生技术服务资质认可擅自从事职业卫生技术服务，没有违法所 得或者违法所得无法认定的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处5 千元以上至 5 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未取得职业卫生技术服务资质认可擅自从事职业卫生技术服务，违法所得不足五千元的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没收违法所得，并处超过 1 万元至 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未取得职业卫生技术服务资质认可擅自  从事职业卫生技术服务，违法所得五千元 以上五万元以下的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没收违法所得，并处违法所得二倍以上五倍以下罚款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未取得职业卫生技术服务资质认可擅自  从事职业卫生技术服务，违法所得超过五万元的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没收违法所得，并处违法所得超过五倍至十倍以下罚款</w:t>
            </w:r>
          </w:p>
        </w:tc>
      </w:tr>
    </w:tbl>
    <w:p/>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088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15" name="文本框 115"/>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7088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OSgwHVAAAABwEAAA8AAAAAAAAAAQAgAAAAIgAAAGRycy9kb3ducmV2Lnht&#10;bFBLAQIUABQAAAAIAIdO4kAgvBMhwwEAAHoDAAAOAAAAAAAAAAEAIAAAACQ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6985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16" name="文本框 116"/>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6985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7CH79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190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17" name="文本框 117"/>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7190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CEwiyn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7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40</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 职业病诊断的医疗卫生机构超出资质认可或者诊疗目登记范围从事职业卫生技术服务或者职业病诊断的</w:t>
            </w:r>
          </w:p>
        </w:tc>
        <w:tc>
          <w:tcPr>
            <w:tcW w:w="3267" w:type="dxa"/>
            <w:vMerge w:val="restart"/>
            <w:tcBorders>
              <w:top w:val="single" w:color="auto" w:sz="12" w:space="0"/>
            </w:tcBorders>
            <w:noWrap w:val="0"/>
            <w:vAlign w:val="top"/>
          </w:tcPr>
          <w:p>
            <w:pPr>
              <w:spacing w:before="123" w:line="308" w:lineRule="auto"/>
              <w:ind w:right="55"/>
              <w:rPr>
                <w:rFonts w:hint="eastAsia" w:ascii="宋体" w:hAnsi="宋体" w:eastAsia="宋体" w:cs="宋体"/>
                <w:sz w:val="18"/>
                <w:szCs w:val="18"/>
                <w:lang w:eastAsia="zh-CN"/>
              </w:rPr>
            </w:pPr>
          </w:p>
          <w:p>
            <w:pPr>
              <w:spacing w:before="123" w:line="308" w:lineRule="auto"/>
              <w:ind w:right="55"/>
              <w:rPr>
                <w:rFonts w:hint="eastAsia"/>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sz w:val="18"/>
                <w:szCs w:val="18"/>
                <w:lang w:val="en-US" w:eastAsia="zh-CN"/>
              </w:rPr>
              <w:t>第二十六条第三款、第四十三条（略）。</w:t>
            </w:r>
          </w:p>
          <w:p>
            <w:pPr>
              <w:rPr>
                <w:rFonts w:hint="eastAsia" w:ascii="宋体" w:hAnsi="宋体" w:eastAsia="宋体" w:cs="宋体"/>
                <w:sz w:val="18"/>
                <w:szCs w:val="18"/>
              </w:rPr>
            </w:pP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《中华人民共和国职业病防治法》第八十条第（一）项：从事职业卫生技术服务的机构和承担职业病诊断的医疗卫生机构违反本法规定，有 下列行为之一的，由卫生行政部门责令立即停止违法行为，给予警告，没收违法所得；违法所得五千元以上的，并处违法所得二倍以上五倍以下的罚款； 没有违法所得或者违 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w:t>
            </w:r>
          </w:p>
          <w:p>
            <w:pPr>
              <w:rPr>
                <w:rFonts w:hint="eastAsia" w:ascii="宋体" w:hAnsi="宋体" w:eastAsia="宋体" w:cs="宋体"/>
                <w:sz w:val="18"/>
                <w:szCs w:val="18"/>
                <w:lang w:eastAsia="zh-CN"/>
              </w:rPr>
            </w:pPr>
            <w:r>
              <w:rPr>
                <w:rFonts w:hint="eastAsia" w:ascii="宋体" w:hAnsi="宋体" w:eastAsia="宋体" w:cs="宋体"/>
                <w:sz w:val="18"/>
                <w:szCs w:val="18"/>
              </w:rPr>
              <w:t>（一）超出资质认可或者诊疗项目登记 范围从事职业卫生技术服务或者职业病诊断的。</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超出资质认可或者诊疗项目登记范围从事职业卫生技术服务或者职业病诊 断，没有违法所得或违法所得无法认定的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警告，并处5千元以上1万元以下的罚 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从事职业卫生技术服务的机构和承担职业病诊断的医疗卫生机构超出资质认可或者诊疗项目登记范围从事职业卫生技术服务或者职业病诊断，违法所得不足五千元的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警告，没收违法所得，并处超过1万元至2万元以下的罚款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从事职业卫生技术服务的机构和承担职业病诊断的医疗卫生机构超出资质认可或者诊疗项目登记范围从事职业卫生技术服务或者职业病诊断，违法所得五千元以上五万元以下的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警告，没收违法所得，并处违法所得二倍以上三倍以下的罚款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从事职业卫生技术服务的机构和承担职业病诊断的医疗卫生机构超出资质认可或者诊疗项目登记范围从事职业卫生技术服务或者职业病诊断，违法所得超过五万元的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警告，没收违法所得，并处违法所得超过三倍至五倍以下的罚款</w:t>
            </w:r>
          </w:p>
        </w:tc>
      </w:tr>
    </w:tbl>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394"/>
        <w:gridCol w:w="3492"/>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395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18" name="文本框 118"/>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7395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i3Fz9c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292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19" name="文本框 119"/>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7292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DAiNob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497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20" name="文本框 120"/>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7497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J4c22m/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39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492"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7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41</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从事职业卫生技术服务的机构和承担职业病诊断的医疗卫生机构不按照《中 华人民共和国职业病防治法》规定履行法定职责的</w:t>
            </w:r>
          </w:p>
        </w:tc>
        <w:tc>
          <w:tcPr>
            <w:tcW w:w="3267" w:type="dxa"/>
            <w:vMerge w:val="restart"/>
            <w:tcBorders>
              <w:top w:val="single" w:color="auto" w:sz="12" w:space="0"/>
            </w:tcBorders>
            <w:noWrap w:val="0"/>
            <w:vAlign w:val="top"/>
          </w:tcPr>
          <w:p>
            <w:pPr>
              <w:rPr>
                <w:rFonts w:hint="eastAsia"/>
                <w:sz w:val="18"/>
                <w:szCs w:val="18"/>
              </w:rPr>
            </w:pPr>
            <w:r>
              <w:rPr>
                <w:rFonts w:hint="eastAsia" w:ascii="宋体" w:hAnsi="宋体" w:eastAsia="宋体" w:cs="宋体"/>
                <w:sz w:val="18"/>
                <w:szCs w:val="18"/>
                <w:lang w:eastAsia="zh-CN"/>
              </w:rPr>
              <w:t>违法条款：</w:t>
            </w:r>
            <w:r>
              <w:rPr>
                <w:rFonts w:hint="eastAsia"/>
                <w:sz w:val="18"/>
                <w:szCs w:val="18"/>
              </w:rPr>
              <w:t>《中华人民共和国职业病防治法》</w:t>
            </w:r>
            <w:r>
              <w:rPr>
                <w:rFonts w:hint="eastAsia"/>
                <w:sz w:val="18"/>
                <w:szCs w:val="18"/>
                <w:lang w:val="en-US" w:eastAsia="zh-CN"/>
              </w:rPr>
              <w:t xml:space="preserve"> 第二十七条、 第四十三条（略）。</w:t>
            </w:r>
          </w:p>
          <w:p>
            <w:pPr>
              <w:rPr>
                <w:rFonts w:hint="eastAsia"/>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 第八十条第（二）项：</w:t>
            </w:r>
          </w:p>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 法所得不足五千元的，并处五千元以上二万元以下的罚款；情节严重的，由原认可或者 登记机关取消其相应的资格；对直接负责的主管人员和其他直接责任人员，依法给予降级、撤职或者开除的处分；构成犯罪的，依法追究刑事责任：</w:t>
            </w:r>
          </w:p>
          <w:p>
            <w:pPr>
              <w:rPr>
                <w:rFonts w:hint="eastAsia" w:ascii="宋体" w:hAnsi="宋体" w:eastAsia="宋体" w:cs="宋体"/>
                <w:sz w:val="18"/>
                <w:szCs w:val="18"/>
              </w:rPr>
            </w:pPr>
            <w:r>
              <w:rPr>
                <w:rFonts w:hint="eastAsia" w:ascii="宋体" w:hAnsi="宋体" w:eastAsia="宋体" w:cs="宋体"/>
                <w:sz w:val="18"/>
                <w:szCs w:val="18"/>
              </w:rPr>
              <w:t>（二）不按照本法规定履行法定职责的。</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94"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492"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从事职业卫生技术服务的机构和承担职业病诊断的医疗卫生机构不按照《中华人民共和国职业病防治法》规定履行法定职责，没有违法所得或违法所得无法认定的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警告，并处5千元以上1万元以下的罚 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9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492"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从事职业卫生技术服务的机构和承担职业病诊断的医疗卫生机构不按照《中华人民共和国职业病防治法》规定履行法定职责，违法所得不足五千元的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警告，没收违法所得，并处超过1万元至2万元以下的罚款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9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492"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从事职业卫生技术服务的机构和承担职业病诊断的医疗卫生机构不按照《中华人民共和国职业病防治法》规定履行法定职责，违法所得五千元以上五万元以下的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警告，没收违法所得，并处违法所得二倍以上三倍以下的罚款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39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492"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从事职业卫生技术服务的机构和承担职业病诊断的医疗卫生机构不按照《中华人民共和国职业病防治法》规定履行法定职责，违法所得超过五万元的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警告，没收违法所得，并处违法所得超过三倍至五倍以下的罚款</w:t>
            </w:r>
          </w:p>
        </w:tc>
      </w:tr>
    </w:tbl>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7024" behindDoc="0" locked="0" layoutInCell="1" allowOverlap="1">
                      <wp:simplePos x="0" y="0"/>
                      <wp:positionH relativeFrom="column">
                        <wp:posOffset>422275</wp:posOffset>
                      </wp:positionH>
                      <wp:positionV relativeFrom="paragraph">
                        <wp:posOffset>106045</wp:posOffset>
                      </wp:positionV>
                      <wp:extent cx="807720" cy="259080"/>
                      <wp:effectExtent l="0" t="0" r="11430" b="7620"/>
                      <wp:wrapNone/>
                      <wp:docPr id="121" name="文本框 121"/>
                      <wp:cNvGraphicFramePr/>
                      <a:graphic xmlns:a="http://schemas.openxmlformats.org/drawingml/2006/main">
                        <a:graphicData uri="http://schemas.microsoft.com/office/word/2010/wordprocessingShape">
                          <wps:wsp>
                            <wps:cNvSpPr txBox="1"/>
                            <wps:spPr>
                              <a:xfrm>
                                <a:off x="0" y="0"/>
                                <a:ext cx="807720" cy="259080"/>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8.35pt;height:20.4pt;width:63.6pt;z-index:251777024;mso-width-relative:page;mso-height-relative:page;" fillcolor="#FFFFFF" filled="t" stroked="f" coordsize="21600,21600" o:gfxdata="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BtTjnWAAAACAEAAA8AAAAAAAAAAQAgAAAAIgAAAGRycy9kb3ducmV2Lnht&#10;bFBLAQIUABQAAAAIAIdO4kDl4g3owgEAAHoDAAAOAAAAAAAAAAEAIAAAACU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6000" behindDoc="0" locked="0" layoutInCell="1" allowOverlap="1">
                      <wp:simplePos x="0" y="0"/>
                      <wp:positionH relativeFrom="column">
                        <wp:posOffset>503555</wp:posOffset>
                      </wp:positionH>
                      <wp:positionV relativeFrom="paragraph">
                        <wp:posOffset>20320</wp:posOffset>
                      </wp:positionV>
                      <wp:extent cx="844550" cy="368300"/>
                      <wp:effectExtent l="0" t="0" r="12700" b="12700"/>
                      <wp:wrapNone/>
                      <wp:docPr id="122" name="文本框 122"/>
                      <wp:cNvGraphicFramePr/>
                      <a:graphic xmlns:a="http://schemas.openxmlformats.org/drawingml/2006/main">
                        <a:graphicData uri="http://schemas.microsoft.com/office/word/2010/wordprocessingShape">
                          <wps:wsp>
                            <wps:cNvSpPr txBox="1"/>
                            <wps:spPr>
                              <a:xfrm>
                                <a:off x="0" y="0"/>
                                <a:ext cx="844550" cy="36830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1.6pt;height:29pt;width:66.5pt;z-index:251776000;mso-width-relative:page;mso-height-relative:page;" fillcolor="#FFFFFF" filled="t" stroked="f" coordsize="21600,21600" o:gfxdata="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DSV/fVAAAABwEAAA8AAAAAAAAAAQAgAAAAIgAAAGRycy9kb3ducmV2Lnht&#10;bFBLAQIUABQAAAAIAIdO4kDXqqvTwwEAAHoDAAAOAAAAAAAAAAEAIAAAACQ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8048" behindDoc="0" locked="0" layoutInCell="1" allowOverlap="1">
                      <wp:simplePos x="0" y="0"/>
                      <wp:positionH relativeFrom="column">
                        <wp:posOffset>-60960</wp:posOffset>
                      </wp:positionH>
                      <wp:positionV relativeFrom="paragraph">
                        <wp:posOffset>3175</wp:posOffset>
                      </wp:positionV>
                      <wp:extent cx="494030" cy="384810"/>
                      <wp:effectExtent l="0" t="0" r="1270" b="15240"/>
                      <wp:wrapNone/>
                      <wp:docPr id="123" name="文本框 123"/>
                      <wp:cNvGraphicFramePr/>
                      <a:graphic xmlns:a="http://schemas.openxmlformats.org/drawingml/2006/main">
                        <a:graphicData uri="http://schemas.microsoft.com/office/word/2010/wordprocessingShape">
                          <wps:wsp>
                            <wps:cNvSpPr txBox="1"/>
                            <wps:spPr>
                              <a:xfrm>
                                <a:off x="0" y="0"/>
                                <a:ext cx="494030" cy="384810"/>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8pt;margin-top:0.25pt;height:30.3pt;width:38.9pt;z-index:251778048;mso-width-relative:page;mso-height-relative:page;" fillcolor="#FFFFFF" filled="t" stroked="f" coordsize="21600,21600" o:gfxdata="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PPGntQAAAAFAQAADwAAAAAAAAABACAAAAAiAAAAZHJzL2Rvd25yZXYueG1s&#10;UEsBAhQAFAAAAAgAh07iQCYHlnvDAQAAegMAAA4AAAAAAAAAAQAgAAAAIwEAAGRycy9lMm9Eb2Mu&#10;eG1sUEsFBgAAAAAGAAYAWQEAAFg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7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42</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从事职业卫生技术服务的机构和承担职业病诊断的医疗卫生机构出具虚假证明文件的</w:t>
            </w:r>
          </w:p>
        </w:tc>
        <w:tc>
          <w:tcPr>
            <w:tcW w:w="3267" w:type="dxa"/>
            <w:vMerge w:val="restart"/>
            <w:tcBorders>
              <w:top w:val="single" w:color="auto" w:sz="12" w:space="0"/>
            </w:tcBorders>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lang w:val="en-US" w:eastAsia="zh-CN"/>
              </w:rPr>
              <w:t>第二十六条第三款、第二十七条、第四十三条（略）</w:t>
            </w:r>
          </w:p>
          <w:p>
            <w:pPr>
              <w:spacing w:before="83" w:line="308" w:lineRule="auto"/>
              <w:ind w:right="55"/>
              <w:rPr>
                <w:rFonts w:hint="eastAsia"/>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《中华人民共和国职业病防治法》第八十条第（三）项：</w:t>
            </w:r>
          </w:p>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 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 登记机关取消其相应的资格；对直接负责的主管人员和其他直接责任人员，依法给予降级、撤职或者开除的处分；构成犯罪的，依法追究刑事责任：</w:t>
            </w:r>
          </w:p>
          <w:p>
            <w:pPr>
              <w:rPr>
                <w:rFonts w:hint="eastAsia" w:ascii="宋体" w:hAnsi="宋体" w:eastAsia="宋体" w:cs="宋体"/>
                <w:sz w:val="18"/>
                <w:szCs w:val="18"/>
              </w:rPr>
            </w:pPr>
            <w:r>
              <w:rPr>
                <w:rFonts w:hint="eastAsia" w:ascii="宋体" w:hAnsi="宋体" w:eastAsia="宋体" w:cs="宋体"/>
                <w:sz w:val="18"/>
                <w:szCs w:val="18"/>
              </w:rPr>
              <w:t>（三）出具虚假证明文件的。</w:t>
            </w:r>
          </w:p>
          <w:p>
            <w:pPr>
              <w:rPr>
                <w:rFonts w:hint="eastAsia" w:ascii="宋体" w:hAnsi="宋体" w:eastAsia="宋体" w:cs="宋体"/>
                <w:sz w:val="18"/>
                <w:szCs w:val="18"/>
                <w:lang w:eastAsia="zh-CN"/>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从事职业卫生技术服务的机构和承担职业病诊断的医疗卫生机构出具虚假证明文件，没有违法所得或违法所得无法 认定的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警告，并处5 千元以上 1 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从事职业卫生技术服务的机构和承担职业病诊断的医疗卫生机构出具虚假证明文件，违法所得不足五千元的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警告，没收违法所得，并处超过 1 万元 至 2 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从事职业卫生技术服务的机构和承担职业病诊断的医疗卫生机构出具虚假证明文件，违法所得五千元以上五万元以下的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警告，没收违法所得，并处违法所得二倍以上三倍以下的罚款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从事职业卫生技术服务的机构和</w:t>
            </w:r>
            <w:r>
              <w:rPr>
                <w:rFonts w:hint="eastAsia" w:ascii="宋体" w:hAnsi="宋体" w:cs="宋体"/>
                <w:sz w:val="18"/>
                <w:szCs w:val="18"/>
                <w:lang w:val="en-US" w:eastAsia="zh-CN"/>
              </w:rPr>
              <w:t>承</w:t>
            </w:r>
            <w:r>
              <w:rPr>
                <w:rFonts w:hint="eastAsia" w:ascii="宋体" w:hAnsi="宋体" w:eastAsia="宋体" w:cs="宋体"/>
                <w:sz w:val="18"/>
                <w:szCs w:val="18"/>
              </w:rPr>
              <w:t>担职业病诊断的医疗卫生机构出具虚假证明文件，违法所得超过五万元的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警告，没收违法所得，并处违法所得超过三倍至五倍以下的罚款</w:t>
            </w:r>
          </w:p>
        </w:tc>
      </w:tr>
    </w:tbl>
    <w:p/>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15"/>
        <w:gridCol w:w="232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gridSpan w:val="2"/>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009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24" name="文本框 124"/>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8009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4jZj2s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7907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25" name="文本框 125"/>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7907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BZZSap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8112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26" name="文本框 12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8112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RkhcXM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gridSpan w:val="2"/>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78" w:hRule="atLeast"/>
          <w:jc w:val="center"/>
        </w:trPr>
        <w:tc>
          <w:tcPr>
            <w:tcW w:w="766" w:type="dxa"/>
            <w:gridSpan w:val="2"/>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43</w:t>
            </w:r>
          </w:p>
        </w:tc>
        <w:tc>
          <w:tcPr>
            <w:tcW w:w="23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职业病诊断鉴定委员会组成人员收受职业病诊断争议当事人的财物或者其他好处的</w:t>
            </w: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rPr>
              <w:t>《中华人民共和国职业病防治法》</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"https://law.lawtime.cn/lifadongtai/22836.html" \o "职业病防治法释义：第五十四条" \t "https://www.lawtime.cn/faguizt/_blank" </w:instrText>
            </w:r>
            <w:r>
              <w:rPr>
                <w:rFonts w:hint="eastAsia" w:ascii="宋体" w:hAnsi="宋体" w:eastAsia="宋体" w:cs="宋体"/>
                <w:sz w:val="18"/>
                <w:szCs w:val="18"/>
              </w:rPr>
              <w:fldChar w:fldCharType="separate"/>
            </w:r>
            <w:r>
              <w:rPr>
                <w:rFonts w:hint="eastAsia" w:ascii="宋体" w:hAnsi="宋体" w:eastAsia="宋体" w:cs="宋体"/>
                <w:sz w:val="18"/>
                <w:szCs w:val="18"/>
              </w:rPr>
              <w:t>第五十四条</w:t>
            </w:r>
            <w:r>
              <w:rPr>
                <w:rFonts w:hint="eastAsia" w:ascii="宋体" w:hAnsi="宋体" w:eastAsia="宋体" w:cs="宋体"/>
                <w:sz w:val="18"/>
                <w:szCs w:val="18"/>
              </w:rPr>
              <w:fldChar w:fldCharType="end"/>
            </w:r>
            <w:r>
              <w:rPr>
                <w:rFonts w:hint="eastAsia" w:ascii="宋体" w:hAnsi="宋体" w:eastAsia="宋体" w:cs="宋体"/>
                <w:sz w:val="18"/>
                <w:szCs w:val="18"/>
                <w:lang w:eastAsia="zh-CN"/>
              </w:rPr>
              <w:t>：</w:t>
            </w:r>
            <w:r>
              <w:rPr>
                <w:rFonts w:hint="eastAsia" w:ascii="宋体" w:hAnsi="宋体" w:eastAsia="宋体" w:cs="宋体"/>
                <w:sz w:val="18"/>
                <w:szCs w:val="18"/>
              </w:rPr>
              <w:t>职业病诊断鉴定委员会组成人员应当遵守职业道德，客观、公正地进行诊断鉴定，并承担相应的责任。职业病诊断鉴定委员会组成人员不得私下接触当事人，不得收受当事人的财物或者其他好处，与当事人有利害关系的，应当回避。</w:t>
            </w: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《中华人民共和国职业病防治法》第八十一条：</w:t>
            </w:r>
          </w:p>
          <w:p>
            <w:pPr>
              <w:rPr>
                <w:rFonts w:hint="eastAsia" w:ascii="宋体" w:hAnsi="宋体" w:eastAsia="宋体" w:cs="宋体"/>
                <w:sz w:val="18"/>
                <w:szCs w:val="18"/>
              </w:rPr>
            </w:pPr>
            <w:r>
              <w:rPr>
                <w:rFonts w:hint="eastAsia" w:ascii="宋体" w:hAnsi="宋体" w:eastAsia="宋体" w:cs="宋体"/>
                <w:sz w:val="18"/>
                <w:szCs w:val="18"/>
              </w:rPr>
              <w:t>职业病诊断鉴定委员会组成人员收受职 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轻微</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职业病诊断鉴定委员会组成人员收受职业病诊断争议当事人的财物或者其他好处，总价值五百元以下的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警告，没收收受的财物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66" w:type="dxa"/>
            <w:gridSpan w:val="2"/>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一般</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职业病诊断鉴定委员会组成人员收受职业病诊断争议当事人的财物或者其他好处，总价值超过五百元至三千元以下 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警告，没收收受的财物，并处3 千元以上1万元以下的罚款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66" w:type="dxa"/>
            <w:gridSpan w:val="2"/>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较重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职业病诊断鉴定委员会组成人员收受职业病诊断争议当事人的财物或者其他好处，总价值超过三千元至一万元以下 的</w:t>
            </w:r>
          </w:p>
        </w:tc>
        <w:tc>
          <w:tcPr>
            <w:tcW w:w="2688"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警告 ，没收收受的财物，并处超过 1 万元至 3 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66" w:type="dxa"/>
            <w:gridSpan w:val="2"/>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rPr>
                <w:rFonts w:hint="eastAsia" w:ascii="宋体" w:hAnsi="宋体" w:eastAsia="宋体" w:cs="宋体"/>
                <w:sz w:val="18"/>
                <w:szCs w:val="18"/>
              </w:rPr>
            </w:pPr>
          </w:p>
        </w:tc>
        <w:tc>
          <w:tcPr>
            <w:tcW w:w="3267" w:type="dxa"/>
            <w:vMerge w:val="continue"/>
            <w:noWrap w:val="0"/>
            <w:vAlign w:val="center"/>
          </w:tcPr>
          <w:p>
            <w:pPr>
              <w:rPr>
                <w:rFonts w:hint="eastAsia" w:ascii="宋体" w:hAnsi="宋体" w:eastAsia="宋体" w:cs="宋体"/>
                <w:sz w:val="18"/>
                <w:szCs w:val="18"/>
              </w:rPr>
            </w:pPr>
          </w:p>
        </w:tc>
        <w:tc>
          <w:tcPr>
            <w:tcW w:w="81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严重</w:t>
            </w:r>
          </w:p>
          <w:p>
            <w:pPr>
              <w:rPr>
                <w:rFonts w:hint="eastAsia" w:ascii="宋体" w:hAnsi="宋体" w:eastAsia="宋体" w:cs="宋体"/>
                <w:sz w:val="18"/>
                <w:szCs w:val="18"/>
              </w:rPr>
            </w:pPr>
            <w:r>
              <w:rPr>
                <w:rFonts w:hint="eastAsia" w:ascii="宋体" w:hAnsi="宋体" w:eastAsia="宋体" w:cs="宋体"/>
                <w:sz w:val="18"/>
                <w:szCs w:val="18"/>
              </w:rPr>
              <w:t>违法</w:t>
            </w:r>
          </w:p>
        </w:tc>
        <w:tc>
          <w:tcPr>
            <w:tcW w:w="155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职业病诊断鉴定委员会组成人员收受职业病诊断争议当事人的财物或者其他好处，总价值超过一万元的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警告，没收收受的财物，并处超过3万元至5万元以下的罚款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gridSpan w:val="2"/>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6960" behindDoc="0" locked="0" layoutInCell="1" allowOverlap="1">
                      <wp:simplePos x="0" y="0"/>
                      <wp:positionH relativeFrom="column">
                        <wp:posOffset>289560</wp:posOffset>
                      </wp:positionH>
                      <wp:positionV relativeFrom="paragraph">
                        <wp:posOffset>88900</wp:posOffset>
                      </wp:positionV>
                      <wp:extent cx="797560" cy="325755"/>
                      <wp:effectExtent l="0" t="0" r="2540" b="17145"/>
                      <wp:wrapNone/>
                      <wp:docPr id="79" name="文本框 79"/>
                      <wp:cNvGraphicFramePr/>
                      <a:graphic xmlns:a="http://schemas.openxmlformats.org/drawingml/2006/main">
                        <a:graphicData uri="http://schemas.microsoft.com/office/word/2010/wordprocessingShape">
                          <wps:wsp>
                            <wps:cNvSpPr txBox="1"/>
                            <wps:spPr>
                              <a:xfrm>
                                <a:off x="0" y="0"/>
                                <a:ext cx="79756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22.8pt;margin-top:7pt;height:25.65pt;width:62.8pt;z-index:251816960;mso-width-relative:page;mso-height-relative:page;" fillcolor="#FFFFFF" filled="t" stroked="f" coordsize="21600,21600" o:gfxdata="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egdYHtYAAAAIAQAADwAAAAAAAAABACAAAAAiAAAAZHJzL2Rvd25yZXYueG1s&#10;UEsBAhQAFAAAAAgAh07iQLfvORbBAQAAeAMAAA4AAAAAAAAAAQAgAAAAJQ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593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80" name="文本框 8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1593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AOMsOHwgEAAHg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798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85" name="文本框 8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1798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9fpQotUAAAAGAQAADwAAAAAAAAABACAAAAAiAAAAZHJzL2Rvd25yZXYueG1s&#10;UEsBAhQAFAAAAAgAh07iQDawIEjCAQAAeAMAAA4AAAAAAAAAAQAgAAAAJAEAAGRycy9lMm9Eb2Mu&#10;eG1sUEsFBgAAAAAGAAYAWQEAAFg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gridSpan w:val="2"/>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9"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default" w:cs="Times New Roman"/>
                <w:spacing w:val="-1"/>
                <w:sz w:val="18"/>
                <w:szCs w:val="18"/>
                <w:lang w:val="en-US" w:eastAsia="zh-CN"/>
              </w:rPr>
              <w:t>1</w:t>
            </w:r>
          </w:p>
        </w:tc>
        <w:tc>
          <w:tcPr>
            <w:tcW w:w="2340" w:type="dxa"/>
            <w:gridSpan w:val="2"/>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医疗机构未取得放射诊疗许可从事放射诊疗工作的。</w:t>
            </w:r>
          </w:p>
          <w:p>
            <w:pPr>
              <w:snapToGrid w:val="0"/>
              <w:rPr>
                <w:rFonts w:ascii="Times New Roman" w:hAnsi="Times New Roman" w:eastAsia="仿宋_GB2312"/>
                <w:color w:val="000000"/>
                <w:kern w:val="0"/>
                <w:szCs w:val="21"/>
              </w:rPr>
            </w:pPr>
          </w:p>
        </w:tc>
        <w:tc>
          <w:tcPr>
            <w:tcW w:w="3267" w:type="dxa"/>
            <w:vMerge w:val="restart"/>
            <w:tcBorders>
              <w:top w:val="single" w:color="auto" w:sz="12" w:space="0"/>
            </w:tcBorders>
            <w:noWrap w:val="0"/>
            <w:vAlign w:val="center"/>
          </w:tcPr>
          <w:p>
            <w:pPr>
              <w:rPr>
                <w:rFonts w:hint="eastAsia" w:ascii="仿宋" w:hAnsi="仿宋" w:eastAsia="仿宋" w:cs="仿宋"/>
                <w:sz w:val="21"/>
                <w:szCs w:val="21"/>
                <w:lang w:eastAsia="zh-CN"/>
              </w:rPr>
            </w:pPr>
            <w:r>
              <w:rPr>
                <w:rFonts w:hint="eastAsia" w:ascii="仿宋" w:hAnsi="仿宋" w:eastAsia="仿宋" w:cs="仿宋"/>
                <w:sz w:val="21"/>
                <w:szCs w:val="21"/>
                <w:lang w:eastAsia="zh-CN"/>
              </w:rPr>
              <w:t>违法条款：</w:t>
            </w:r>
            <w:r>
              <w:rPr>
                <w:rFonts w:hint="eastAsia" w:ascii="仿宋" w:hAnsi="仿宋" w:eastAsia="仿宋" w:cs="仿宋"/>
                <w:color w:val="000000"/>
                <w:kern w:val="0"/>
                <w:sz w:val="21"/>
                <w:szCs w:val="21"/>
              </w:rPr>
              <w:t>《放射诊疗管理规定》第</w:t>
            </w:r>
            <w:r>
              <w:rPr>
                <w:rFonts w:hint="eastAsia" w:ascii="仿宋" w:hAnsi="仿宋" w:eastAsia="仿宋" w:cs="仿宋"/>
                <w:color w:val="000000"/>
                <w:kern w:val="0"/>
                <w:sz w:val="21"/>
                <w:szCs w:val="21"/>
                <w:lang w:val="en-US" w:eastAsia="zh-CN"/>
              </w:rPr>
              <w:t>四</w:t>
            </w:r>
            <w:r>
              <w:rPr>
                <w:rFonts w:hint="eastAsia" w:ascii="仿宋" w:hAnsi="仿宋" w:eastAsia="仿宋" w:cs="仿宋"/>
                <w:color w:val="000000"/>
                <w:kern w:val="0"/>
                <w:sz w:val="21"/>
                <w:szCs w:val="21"/>
              </w:rPr>
              <w:t>条</w:t>
            </w:r>
            <w:r>
              <w:rPr>
                <w:rFonts w:hint="eastAsia" w:ascii="宋体" w:hAnsi="宋体" w:cs="宋体"/>
                <w:color w:val="000000"/>
                <w:kern w:val="0"/>
                <w:sz w:val="21"/>
                <w:szCs w:val="21"/>
              </w:rPr>
              <w:t xml:space="preserve"> </w:t>
            </w:r>
            <w:r>
              <w:rPr>
                <w:rFonts w:hint="eastAsia" w:ascii="仿宋" w:hAnsi="仿宋" w:eastAsia="仿宋" w:cs="仿宋"/>
                <w:sz w:val="21"/>
                <w:szCs w:val="21"/>
                <w:lang w:val="en-US" w:eastAsia="zh-CN"/>
              </w:rPr>
              <w:t>第二款：</w:t>
            </w:r>
            <w:r>
              <w:rPr>
                <w:rFonts w:hint="eastAsia" w:ascii="仿宋" w:hAnsi="仿宋" w:eastAsia="仿宋" w:cs="仿宋"/>
                <w:sz w:val="21"/>
                <w:szCs w:val="21"/>
              </w:rPr>
              <w:t>医疗机构开展放射诊疗工作，应当具备与其开展的放射诊疗工作相适应的条件，经所在地县级以上地方卫生行政部门的放射诊疗技术和医用辐射机构许可（以下简称放射诊疗许可）</w:t>
            </w:r>
            <w:r>
              <w:rPr>
                <w:rFonts w:hint="eastAsia" w:ascii="仿宋" w:hAnsi="仿宋" w:eastAsia="仿宋" w:cs="仿宋"/>
                <w:sz w:val="21"/>
                <w:szCs w:val="21"/>
                <w:lang w:eastAsia="zh-CN"/>
              </w:rPr>
              <w:t>；</w:t>
            </w:r>
            <w:r>
              <w:rPr>
                <w:rFonts w:hint="eastAsia" w:ascii="仿宋" w:hAnsi="仿宋" w:eastAsia="仿宋" w:cs="仿宋"/>
                <w:sz w:val="21"/>
                <w:szCs w:val="21"/>
              </w:rPr>
              <w:t>第十六条</w:t>
            </w:r>
            <w:r>
              <w:rPr>
                <w:rFonts w:hint="eastAsia" w:ascii="仿宋" w:hAnsi="仿宋" w:eastAsia="仿宋" w:cs="仿宋"/>
                <w:sz w:val="21"/>
                <w:szCs w:val="21"/>
                <w:lang w:val="en-US" w:eastAsia="zh-CN"/>
              </w:rPr>
              <w:t>第二款：</w:t>
            </w:r>
            <w:r>
              <w:rPr>
                <w:rFonts w:hint="eastAsia" w:ascii="仿宋" w:hAnsi="仿宋" w:eastAsia="仿宋" w:cs="仿宋"/>
                <w:sz w:val="21"/>
                <w:szCs w:val="21"/>
              </w:rPr>
              <w:t xml:space="preserve">未取得《放射诊疗许可证》或未进行诊疗科目登记的，不得开展放射诊疗工作。 </w:t>
            </w:r>
          </w:p>
          <w:p>
            <w:pPr>
              <w:rPr>
                <w:rFonts w:hint="eastAsia" w:ascii="仿宋" w:hAnsi="仿宋" w:eastAsia="仿宋" w:cs="仿宋"/>
                <w:sz w:val="21"/>
                <w:szCs w:val="21"/>
                <w:lang w:eastAsia="zh-CN"/>
              </w:rPr>
            </w:pPr>
          </w:p>
          <w:p>
            <w:pPr>
              <w:rPr>
                <w:rFonts w:hint="eastAsia" w:ascii="仿宋" w:hAnsi="仿宋" w:eastAsia="仿宋" w:cs="仿宋"/>
                <w:sz w:val="21"/>
                <w:szCs w:val="21"/>
                <w:lang w:eastAsia="zh-CN"/>
              </w:rPr>
            </w:pPr>
          </w:p>
          <w:p>
            <w:pPr>
              <w:rPr>
                <w:rFonts w:hint="eastAsia" w:ascii="仿宋" w:hAnsi="仿宋" w:eastAsia="仿宋" w:cs="仿宋"/>
                <w:sz w:val="21"/>
                <w:szCs w:val="21"/>
                <w:lang w:val="en-US" w:eastAsia="zh-CN"/>
              </w:rPr>
            </w:pPr>
            <w:r>
              <w:rPr>
                <w:rFonts w:hint="eastAsia" w:ascii="仿宋" w:hAnsi="仿宋" w:eastAsia="仿宋" w:cs="仿宋"/>
                <w:sz w:val="21"/>
                <w:szCs w:val="21"/>
                <w:lang w:eastAsia="zh-CN"/>
              </w:rPr>
              <w:t>依据条款：</w:t>
            </w:r>
            <w:r>
              <w:rPr>
                <w:rFonts w:hint="eastAsia" w:ascii="仿宋" w:hAnsi="仿宋" w:eastAsia="仿宋" w:cs="仿宋"/>
                <w:sz w:val="21"/>
                <w:szCs w:val="21"/>
              </w:rPr>
              <w:t>《放射诊疗管理规定》第三十八条</w:t>
            </w:r>
            <w:r>
              <w:rPr>
                <w:rFonts w:hint="eastAsia" w:ascii="仿宋" w:hAnsi="仿宋" w:eastAsia="仿宋" w:cs="仿宋"/>
                <w:sz w:val="21"/>
                <w:szCs w:val="21"/>
                <w:lang w:val="en-US" w:eastAsia="zh-CN"/>
              </w:rPr>
              <w:t>第</w:t>
            </w:r>
            <w:r>
              <w:rPr>
                <w:rFonts w:hint="eastAsia" w:ascii="仿宋" w:hAnsi="仿宋" w:eastAsia="仿宋" w:cs="仿宋"/>
                <w:sz w:val="21"/>
                <w:szCs w:val="21"/>
              </w:rPr>
              <w:t>（一）</w:t>
            </w:r>
            <w:r>
              <w:rPr>
                <w:rFonts w:hint="eastAsia" w:ascii="仿宋" w:hAnsi="仿宋" w:eastAsia="仿宋" w:cs="仿宋"/>
                <w:sz w:val="21"/>
                <w:szCs w:val="21"/>
                <w:lang w:val="en-US" w:eastAsia="zh-CN"/>
              </w:rPr>
              <w:t>项</w:t>
            </w:r>
            <w:r>
              <w:rPr>
                <w:rFonts w:hint="eastAsia" w:ascii="仿宋" w:hAnsi="仿宋" w:eastAsia="仿宋" w:cs="仿宋"/>
                <w:sz w:val="21"/>
                <w:szCs w:val="21"/>
              </w:rPr>
              <w:t>:医疗机构有下列情形之一的，由县级以上卫生行政部门给予警告、责令限期改正，并可以根据情节处以3000元以下的罚款；情节严重的，吊销其《医疗机构执业许可证》。（一）未取得放射诊疗许可从事放射诊疗工作的；</w:t>
            </w:r>
          </w:p>
          <w:p>
            <w:pPr>
              <w:snapToGrid w:val="0"/>
              <w:rPr>
                <w:rFonts w:hint="eastAsia" w:ascii="宋体" w:hAnsi="宋体" w:eastAsia="宋体" w:cs="宋体"/>
                <w:spacing w:val="1"/>
                <w:sz w:val="18"/>
                <w:szCs w:val="18"/>
                <w:lang w:eastAsia="zh-CN"/>
              </w:rPr>
            </w:pPr>
            <w:r>
              <w:rPr>
                <w:rFonts w:hint="eastAsia" w:ascii="仿宋" w:hAnsi="仿宋" w:eastAsia="仿宋" w:cs="仿宋"/>
                <w:lang w:val="en-US" w:eastAsia="zh-CN"/>
              </w:rPr>
              <w:t xml:space="preserve"> </w:t>
            </w: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tcBorders>
              <w:bottom w:val="single" w:color="auto" w:sz="4" w:space="0"/>
            </w:tcBorders>
            <w:noWrap w:val="0"/>
            <w:vAlign w:val="center"/>
          </w:tcPr>
          <w:p>
            <w:pPr>
              <w:snapToGrid w:val="0"/>
              <w:rPr>
                <w:rFonts w:hint="default"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tcBorders>
              <w:bottom w:val="single" w:color="auto" w:sz="4" w:space="0"/>
            </w:tcBorders>
            <w:noWrap w:val="0"/>
            <w:vAlign w:val="center"/>
          </w:tcPr>
          <w:p>
            <w:pPr>
              <w:snapToGrid w:val="0"/>
              <w:rPr>
                <w:rFonts w:hint="default" w:ascii="Times New Roman" w:hAnsi="Times New Roman" w:eastAsia="仿宋_GB2312"/>
                <w:color w:val="000000"/>
                <w:kern w:val="0"/>
                <w:szCs w:val="21"/>
                <w:lang w:val="en-US"/>
              </w:rPr>
            </w:pPr>
            <w:r>
              <w:rPr>
                <w:rFonts w:ascii="Times New Roman" w:hAnsi="Times New Roman" w:eastAsia="仿宋_GB2312"/>
                <w:color w:val="000000"/>
                <w:kern w:val="0"/>
                <w:szCs w:val="21"/>
              </w:rPr>
              <w:t>开展诊疗活动</w:t>
            </w:r>
            <w:r>
              <w:rPr>
                <w:rFonts w:hint="eastAsia" w:eastAsia="仿宋_GB2312"/>
                <w:color w:val="000000"/>
                <w:kern w:val="0"/>
                <w:szCs w:val="21"/>
                <w:lang w:val="en-US" w:eastAsia="zh-CN"/>
              </w:rPr>
              <w:t>6</w:t>
            </w:r>
            <w:r>
              <w:rPr>
                <w:rFonts w:ascii="Times New Roman" w:hAnsi="Times New Roman" w:eastAsia="仿宋_GB2312"/>
                <w:color w:val="000000"/>
                <w:kern w:val="0"/>
                <w:szCs w:val="21"/>
              </w:rPr>
              <w:t>个月以</w:t>
            </w:r>
            <w:r>
              <w:rPr>
                <w:rFonts w:hint="eastAsia" w:eastAsia="仿宋_GB2312"/>
                <w:color w:val="000000"/>
                <w:kern w:val="0"/>
                <w:szCs w:val="21"/>
                <w:lang w:val="en-US" w:eastAsia="zh-CN"/>
              </w:rPr>
              <w:t>下</w:t>
            </w:r>
            <w:r>
              <w:rPr>
                <w:rFonts w:ascii="Times New Roman" w:hAnsi="Times New Roman" w:eastAsia="仿宋_GB2312"/>
                <w:color w:val="000000"/>
                <w:kern w:val="0"/>
                <w:szCs w:val="21"/>
              </w:rPr>
              <w:t>的</w:t>
            </w:r>
            <w:r>
              <w:rPr>
                <w:rFonts w:hint="eastAsia" w:eastAsia="仿宋_GB2312"/>
                <w:color w:val="000000"/>
                <w:kern w:val="0"/>
                <w:szCs w:val="21"/>
                <w:lang w:eastAsia="zh-CN"/>
              </w:rPr>
              <w:t>，且</w:t>
            </w:r>
            <w:r>
              <w:rPr>
                <w:rFonts w:ascii="Times New Roman" w:hAnsi="Times New Roman" w:eastAsia="仿宋_GB2312"/>
                <w:color w:val="000000"/>
                <w:kern w:val="0"/>
                <w:szCs w:val="21"/>
              </w:rPr>
              <w:t>尚未造成不良后果的。</w:t>
            </w:r>
          </w:p>
        </w:tc>
        <w:tc>
          <w:tcPr>
            <w:tcW w:w="2688" w:type="dxa"/>
            <w:tcBorders>
              <w:bottom w:val="single" w:color="auto" w:sz="4" w:space="0"/>
            </w:tcBorders>
            <w:noWrap w:val="0"/>
            <w:vAlign w:val="center"/>
          </w:tcPr>
          <w:p>
            <w:pPr>
              <w:snapToGrid w:val="0"/>
              <w:rPr>
                <w:rFonts w:hint="eastAsia" w:ascii="宋体" w:hAnsi="宋体" w:eastAsia="仿宋_GB2312" w:cs="宋体"/>
                <w:kern w:val="2"/>
                <w:sz w:val="18"/>
                <w:szCs w:val="18"/>
                <w:lang w:val="en-US" w:eastAsia="zh-CN"/>
              </w:rPr>
            </w:pPr>
            <w:r>
              <w:rPr>
                <w:rFonts w:ascii="Times New Roman" w:hAnsi="Times New Roman" w:eastAsia="仿宋_GB2312"/>
                <w:color w:val="000000"/>
                <w:kern w:val="0"/>
                <w:szCs w:val="21"/>
              </w:rPr>
              <w:t>给予警告。并可处一千以下罚款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4" w:hRule="atLeast"/>
          <w:jc w:val="center"/>
        </w:trPr>
        <w:tc>
          <w:tcPr>
            <w:tcW w:w="751" w:type="dxa"/>
            <w:vMerge w:val="continue"/>
            <w:noWrap w:val="0"/>
            <w:vAlign w:val="center"/>
          </w:tcPr>
          <w:p>
            <w:pPr>
              <w:snapToGrid w:val="0"/>
              <w:rPr>
                <w:rFonts w:hint="eastAsia" w:cs="Times New Roman"/>
                <w:spacing w:val="-1"/>
                <w:sz w:val="18"/>
                <w:szCs w:val="18"/>
                <w:lang w:val="en-US" w:eastAsia="zh-CN"/>
              </w:rPr>
            </w:pPr>
          </w:p>
        </w:tc>
        <w:tc>
          <w:tcPr>
            <w:tcW w:w="2340" w:type="dxa"/>
            <w:gridSpan w:val="2"/>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hint="eastAsia" w:ascii="宋体" w:hAnsi="宋体" w:eastAsia="宋体" w:cs="宋体"/>
                <w:spacing w:val="1"/>
                <w:sz w:val="18"/>
                <w:szCs w:val="18"/>
                <w:lang w:eastAsia="zh-CN"/>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tcBorders>
              <w:top w:val="single" w:color="auto" w:sz="4" w:space="0"/>
            </w:tcBorders>
            <w:noWrap w:val="0"/>
            <w:vAlign w:val="center"/>
          </w:tcPr>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警告、罚款。</w:t>
            </w:r>
          </w:p>
        </w:tc>
        <w:tc>
          <w:tcPr>
            <w:tcW w:w="3327" w:type="dxa"/>
            <w:tcBorders>
              <w:top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开展诊疗活动</w:t>
            </w:r>
            <w:r>
              <w:rPr>
                <w:rFonts w:hint="eastAsia" w:eastAsia="仿宋_GB2312"/>
                <w:color w:val="000000"/>
                <w:kern w:val="0"/>
                <w:szCs w:val="21"/>
                <w:lang w:val="en-US" w:eastAsia="zh-CN"/>
              </w:rPr>
              <w:t>6</w:t>
            </w:r>
            <w:r>
              <w:rPr>
                <w:rFonts w:ascii="Times New Roman" w:hAnsi="Times New Roman" w:eastAsia="仿宋_GB2312"/>
                <w:color w:val="000000"/>
                <w:kern w:val="0"/>
                <w:szCs w:val="21"/>
              </w:rPr>
              <w:t>个月以上的</w:t>
            </w:r>
            <w:r>
              <w:rPr>
                <w:rFonts w:hint="eastAsia" w:eastAsia="仿宋_GB2312"/>
                <w:color w:val="000000"/>
                <w:kern w:val="0"/>
                <w:szCs w:val="21"/>
                <w:lang w:eastAsia="zh-CN"/>
              </w:rPr>
              <w:t>，且</w:t>
            </w:r>
            <w:r>
              <w:rPr>
                <w:rFonts w:ascii="Times New Roman" w:hAnsi="Times New Roman" w:eastAsia="仿宋_GB2312"/>
                <w:color w:val="000000"/>
                <w:kern w:val="0"/>
                <w:szCs w:val="21"/>
              </w:rPr>
              <w:t>尚未造成不良后果的。</w:t>
            </w:r>
          </w:p>
        </w:tc>
        <w:tc>
          <w:tcPr>
            <w:tcW w:w="2688" w:type="dxa"/>
            <w:tcBorders>
              <w:top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给予警告、 处超过一千元至二千以下的罚款。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1"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gridSpan w:val="2"/>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开展诊疗活动</w:t>
            </w:r>
            <w:r>
              <w:rPr>
                <w:rFonts w:hint="eastAsia" w:eastAsia="仿宋_GB2312"/>
                <w:color w:val="000000"/>
                <w:kern w:val="0"/>
                <w:szCs w:val="21"/>
                <w:lang w:val="en-US" w:eastAsia="zh-CN"/>
              </w:rPr>
              <w:t>12</w:t>
            </w:r>
            <w:r>
              <w:rPr>
                <w:rFonts w:ascii="Times New Roman" w:hAnsi="Times New Roman" w:eastAsia="仿宋_GB2312"/>
                <w:color w:val="000000"/>
                <w:kern w:val="0"/>
                <w:szCs w:val="21"/>
              </w:rPr>
              <w:t>个月以上的</w:t>
            </w:r>
            <w:r>
              <w:rPr>
                <w:rFonts w:hint="eastAsia" w:eastAsia="仿宋_GB2312"/>
                <w:color w:val="000000"/>
                <w:kern w:val="0"/>
                <w:szCs w:val="21"/>
                <w:lang w:eastAsia="zh-CN"/>
              </w:rPr>
              <w:t>，且</w:t>
            </w:r>
            <w:r>
              <w:rPr>
                <w:rFonts w:ascii="Times New Roman" w:hAnsi="Times New Roman" w:eastAsia="仿宋_GB2312"/>
                <w:color w:val="000000"/>
                <w:kern w:val="0"/>
                <w:szCs w:val="21"/>
              </w:rPr>
              <w:t>尚未造成不良后果的。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给予警告、处超过二千元至三千元以下的罚款。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1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gridSpan w:val="2"/>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吊销《医疗机构执业许可证》</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责令整改，逾期不改正的；或者情节严重的（指拒不改正的、弄虚作假的、抗拒执法的、社会影响恶劣的等）。</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或吊销其《医疗机构执业许可证》。</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2384" behindDoc="0" locked="0" layoutInCell="1" allowOverlap="1">
                      <wp:simplePos x="0" y="0"/>
                      <wp:positionH relativeFrom="column">
                        <wp:posOffset>69850</wp:posOffset>
                      </wp:positionH>
                      <wp:positionV relativeFrom="paragraph">
                        <wp:posOffset>98425</wp:posOffset>
                      </wp:positionV>
                      <wp:extent cx="864870" cy="325755"/>
                      <wp:effectExtent l="0" t="0" r="11430" b="17145"/>
                      <wp:wrapNone/>
                      <wp:docPr id="127" name="文本框 12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5.5pt;margin-top:7.75pt;height:25.65pt;width:68.1pt;z-index:251792384;mso-width-relative:page;mso-height-relative:page;" fillcolor="#FFFFFF" filled="t" stroked="f" coordsize="21600,21600" o:gfxdata="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ubH0tYAAAAIAQAADwAAAAAAAAABACAAAAAiAAAAZHJzL2Rvd25yZXYueG1s&#10;UEsBAhQAFAAAAAgAh07iQI6coMDBAQAAegMAAA4AAAAAAAAAAQAgAAAAJQ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136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28" name="文本框 128"/>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9136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8qhGfc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340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29" name="文本框 12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9340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mkuRLc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default" w:cs="Times New Roman"/>
                <w:spacing w:val="-1"/>
                <w:sz w:val="18"/>
                <w:szCs w:val="18"/>
                <w:lang w:val="en-US" w:eastAsia="zh-CN"/>
              </w:rPr>
              <w:t>2</w:t>
            </w:r>
          </w:p>
        </w:tc>
        <w:tc>
          <w:tcPr>
            <w:tcW w:w="2340" w:type="dxa"/>
            <w:vMerge w:val="restart"/>
            <w:noWrap w:val="0"/>
            <w:vAlign w:val="center"/>
          </w:tcPr>
          <w:p>
            <w:pPr>
              <w:rPr>
                <w:rFonts w:hint="eastAsia" w:ascii="仿宋" w:hAnsi="仿宋" w:eastAsia="仿宋" w:cs="仿宋"/>
                <w:sz w:val="21"/>
                <w:szCs w:val="21"/>
              </w:rPr>
            </w:pPr>
            <w:r>
              <w:rPr>
                <w:rFonts w:hint="eastAsia" w:ascii="仿宋" w:hAnsi="仿宋" w:eastAsia="仿宋" w:cs="仿宋"/>
                <w:sz w:val="21"/>
                <w:szCs w:val="21"/>
              </w:rPr>
              <w:t>未办理诊疗科目登记或者未按照规定进行校验的</w:t>
            </w:r>
          </w:p>
          <w:p>
            <w:pPr>
              <w:rPr>
                <w:rFonts w:hint="eastAsia" w:ascii="仿宋" w:hAnsi="仿宋" w:eastAsia="仿宋" w:cs="仿宋"/>
                <w:sz w:val="21"/>
                <w:szCs w:val="21"/>
              </w:rPr>
            </w:pPr>
          </w:p>
        </w:tc>
        <w:tc>
          <w:tcPr>
            <w:tcW w:w="3267" w:type="dxa"/>
            <w:vMerge w:val="restart"/>
            <w:tcBorders>
              <w:top w:val="single" w:color="auto" w:sz="12" w:space="0"/>
            </w:tcBorders>
            <w:noWrap w:val="0"/>
            <w:vAlign w:val="center"/>
          </w:tcPr>
          <w:p>
            <w:pPr>
              <w:rPr>
                <w:rFonts w:hint="eastAsia" w:ascii="仿宋" w:hAnsi="仿宋" w:eastAsia="仿宋" w:cs="仿宋"/>
                <w:sz w:val="21"/>
                <w:szCs w:val="21"/>
                <w:lang w:val="en-US" w:eastAsia="zh-CN"/>
              </w:rPr>
            </w:pPr>
            <w:r>
              <w:rPr>
                <w:rFonts w:hint="eastAsia" w:ascii="仿宋" w:hAnsi="仿宋" w:eastAsia="仿宋" w:cs="仿宋"/>
                <w:sz w:val="21"/>
                <w:szCs w:val="21"/>
                <w:lang w:eastAsia="zh-CN"/>
              </w:rPr>
              <w:t>违法条款：</w:t>
            </w:r>
            <w:r>
              <w:rPr>
                <w:rFonts w:hint="eastAsia" w:ascii="仿宋" w:hAnsi="仿宋" w:eastAsia="仿宋" w:cs="仿宋"/>
                <w:sz w:val="21"/>
                <w:szCs w:val="21"/>
              </w:rPr>
              <w:t>《放射诊疗管理规定》第十六条 医疗机构取得《放射诊疗许可证》后，到核发《医疗机构执业许可证》的卫生行政执业登记部门办理相应诊疗科目登记手续。执业登记部门应根据许可情况，将医学影像科核准到二级诊疗科目。未取得《放射诊疗许可证》或未进行诊疗科目登记的，不得开展放射诊疗工作</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 xml:space="preserve"> </w:t>
            </w:r>
          </w:p>
          <w:p>
            <w:pPr>
              <w:rPr>
                <w:rFonts w:hint="eastAsia" w:ascii="仿宋" w:hAnsi="仿宋" w:eastAsia="仿宋" w:cs="仿宋"/>
                <w:sz w:val="21"/>
                <w:szCs w:val="21"/>
                <w:lang w:eastAsia="zh-CN"/>
              </w:rPr>
            </w:pPr>
            <w:r>
              <w:rPr>
                <w:rFonts w:hint="eastAsia" w:ascii="仿宋" w:hAnsi="仿宋" w:eastAsia="仿宋" w:cs="仿宋"/>
                <w:sz w:val="21"/>
                <w:szCs w:val="21"/>
              </w:rPr>
              <w:t>第十七条 《放射诊疗许可证》与《医疗机构执业许可证》同时校验，申请校验时应当提交本周期有关放射诊疗设备性能与辐射工作场所的检测报告、放射诊疗工作人员健康监护资料和工作开展情况报告</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lang w:eastAsia="zh-CN"/>
              </w:rPr>
              <w:t>依据条款：</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《放射诊疗管理规定》第三十八条</w:t>
            </w:r>
            <w:r>
              <w:rPr>
                <w:rFonts w:hint="eastAsia" w:ascii="仿宋" w:hAnsi="仿宋" w:eastAsia="仿宋" w:cs="仿宋"/>
                <w:sz w:val="21"/>
                <w:szCs w:val="21"/>
                <w:lang w:val="en-US" w:eastAsia="zh-CN"/>
              </w:rPr>
              <w:t>第</w:t>
            </w:r>
            <w:r>
              <w:rPr>
                <w:rFonts w:hint="eastAsia" w:ascii="仿宋" w:hAnsi="仿宋" w:eastAsia="仿宋" w:cs="仿宋"/>
                <w:sz w:val="21"/>
                <w:szCs w:val="21"/>
              </w:rPr>
              <w:t>（三）</w:t>
            </w:r>
            <w:r>
              <w:rPr>
                <w:rFonts w:hint="eastAsia" w:ascii="仿宋" w:hAnsi="仿宋" w:eastAsia="仿宋" w:cs="仿宋"/>
                <w:sz w:val="21"/>
                <w:szCs w:val="21"/>
                <w:lang w:val="en-US" w:eastAsia="zh-CN"/>
              </w:rPr>
              <w:t>项</w:t>
            </w:r>
            <w:r>
              <w:rPr>
                <w:rFonts w:hint="eastAsia" w:ascii="仿宋" w:hAnsi="仿宋" w:eastAsia="仿宋" w:cs="仿宋"/>
                <w:sz w:val="21"/>
                <w:szCs w:val="21"/>
              </w:rPr>
              <w:t>:医疗机构有下列情形之一的，由县级以上卫生行政部门给予警告、责令限期改正，并可以根据情节处以3000元以下的罚款；情节严重的，吊销其《医疗机构执业许可证》。</w:t>
            </w:r>
            <w:r>
              <w:rPr>
                <w:rFonts w:hint="eastAsia" w:ascii="仿宋" w:hAnsi="仿宋" w:eastAsia="仿宋" w:cs="仿宋"/>
                <w:sz w:val="21"/>
                <w:szCs w:val="21"/>
                <w:lang w:val="en-US" w:eastAsia="zh-CN"/>
              </w:rPr>
              <w:t xml:space="preserve"> </w:t>
            </w:r>
          </w:p>
          <w:p>
            <w:pPr>
              <w:rPr>
                <w:rFonts w:hint="eastAsia" w:ascii="仿宋" w:hAnsi="仿宋" w:eastAsia="仿宋" w:cs="仿宋"/>
                <w:sz w:val="21"/>
                <w:szCs w:val="21"/>
                <w:lang w:eastAsia="zh-CN"/>
              </w:rPr>
            </w:pPr>
            <w:r>
              <w:rPr>
                <w:rFonts w:hint="eastAsia" w:ascii="仿宋" w:hAnsi="仿宋" w:eastAsia="仿宋" w:cs="仿宋"/>
                <w:sz w:val="21"/>
                <w:szCs w:val="21"/>
              </w:rPr>
              <w:t>（二）未办理诊疗科目登记或者未按照规定进行校验的</w:t>
            </w:r>
            <w:r>
              <w:rPr>
                <w:rFonts w:hint="eastAsia" w:ascii="仿宋" w:hAnsi="仿宋" w:eastAsia="仿宋" w:cs="仿宋"/>
                <w:sz w:val="21"/>
                <w:szCs w:val="21"/>
                <w:lang w:eastAsia="zh-CN"/>
              </w:rPr>
              <w:t>。</w:t>
            </w:r>
          </w:p>
          <w:p>
            <w:pPr>
              <w:rPr>
                <w:rFonts w:hint="eastAsia" w:ascii="仿宋" w:hAnsi="仿宋" w:eastAsia="仿宋" w:cs="仿宋"/>
                <w:sz w:val="21"/>
                <w:szCs w:val="21"/>
                <w:lang w:eastAsia="zh-CN"/>
              </w:rPr>
            </w:pPr>
          </w:p>
        </w:tc>
        <w:tc>
          <w:tcPr>
            <w:tcW w:w="814"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tcBorders>
              <w:bottom w:val="single" w:color="auto" w:sz="4" w:space="0"/>
            </w:tcBorders>
            <w:noWrap w:val="0"/>
            <w:vAlign w:val="center"/>
          </w:tcPr>
          <w:p>
            <w:pPr>
              <w:snapToGrid w:val="0"/>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不予行政处罚</w:t>
            </w:r>
          </w:p>
        </w:tc>
        <w:tc>
          <w:tcPr>
            <w:tcW w:w="3327" w:type="dxa"/>
            <w:tcBorders>
              <w:bottom w:val="single" w:color="auto" w:sz="4" w:space="0"/>
            </w:tcBorders>
            <w:noWrap w:val="0"/>
            <w:vAlign w:val="center"/>
          </w:tcPr>
          <w:p>
            <w:pPr>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rPr>
              <w:t>首次</w:t>
            </w:r>
            <w:r>
              <w:rPr>
                <w:rFonts w:hint="eastAsia" w:ascii="仿宋" w:hAnsi="仿宋" w:eastAsia="仿宋" w:cs="仿宋"/>
                <w:sz w:val="21"/>
                <w:szCs w:val="21"/>
              </w:rPr>
              <w:t>未办理诊疗科目登记或者未按照规定进行校验</w:t>
            </w:r>
            <w:r>
              <w:rPr>
                <w:rFonts w:hint="eastAsia" w:ascii="仿宋" w:hAnsi="仿宋" w:eastAsia="仿宋" w:cs="仿宋"/>
                <w:sz w:val="21"/>
                <w:szCs w:val="21"/>
                <w:lang w:val="en-US" w:eastAsia="zh-CN"/>
              </w:rPr>
              <w:t>1个月内</w:t>
            </w:r>
            <w:r>
              <w:rPr>
                <w:rFonts w:hint="eastAsia" w:ascii="仿宋" w:hAnsi="仿宋" w:eastAsia="仿宋" w:cs="仿宋"/>
                <w:sz w:val="21"/>
                <w:szCs w:val="21"/>
              </w:rPr>
              <w:t>的</w:t>
            </w:r>
          </w:p>
          <w:p>
            <w:pPr>
              <w:snapToGrid w:val="0"/>
              <w:rPr>
                <w:rFonts w:hint="eastAsia" w:ascii="仿宋" w:hAnsi="仿宋" w:eastAsia="仿宋" w:cs="仿宋"/>
                <w:color w:val="000000"/>
                <w:kern w:val="0"/>
                <w:sz w:val="21"/>
                <w:szCs w:val="21"/>
                <w:lang w:val="en-US" w:eastAsia="zh-CN"/>
              </w:rPr>
            </w:pPr>
          </w:p>
        </w:tc>
        <w:tc>
          <w:tcPr>
            <w:tcW w:w="2688" w:type="dxa"/>
            <w:tcBorders>
              <w:bottom w:val="single" w:color="auto" w:sz="4" w:space="0"/>
            </w:tcBorders>
            <w:noWrap w:val="0"/>
            <w:vAlign w:val="center"/>
          </w:tcPr>
          <w:p>
            <w:pPr>
              <w:snapToGrid w:val="0"/>
              <w:ind w:firstLine="630" w:firstLineChars="300"/>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教  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751" w:type="dxa"/>
            <w:vMerge w:val="continue"/>
            <w:noWrap w:val="0"/>
            <w:vAlign w:val="center"/>
          </w:tcPr>
          <w:p>
            <w:pPr>
              <w:snapToGrid w:val="0"/>
              <w:rPr>
                <w:rFonts w:hint="eastAsia" w:cs="Times New Roman"/>
                <w:spacing w:val="-1"/>
                <w:sz w:val="18"/>
                <w:szCs w:val="18"/>
                <w:lang w:val="en-US" w:eastAsia="zh-CN"/>
              </w:rPr>
            </w:pPr>
          </w:p>
        </w:tc>
        <w:tc>
          <w:tcPr>
            <w:tcW w:w="2340" w:type="dxa"/>
            <w:vMerge w:val="continue"/>
            <w:noWrap w:val="0"/>
            <w:vAlign w:val="center"/>
          </w:tcPr>
          <w:p>
            <w:pPr>
              <w:rPr>
                <w:rFonts w:hint="eastAsia" w:ascii="仿宋" w:hAnsi="仿宋" w:eastAsia="仿宋" w:cs="仿宋"/>
                <w:sz w:val="21"/>
                <w:szCs w:val="21"/>
              </w:rPr>
            </w:pPr>
          </w:p>
        </w:tc>
        <w:tc>
          <w:tcPr>
            <w:tcW w:w="3267" w:type="dxa"/>
            <w:vMerge w:val="continue"/>
            <w:noWrap w:val="0"/>
            <w:vAlign w:val="center"/>
          </w:tcPr>
          <w:p>
            <w:pPr>
              <w:rPr>
                <w:rFonts w:hint="eastAsia" w:ascii="仿宋" w:hAnsi="仿宋" w:eastAsia="仿宋" w:cs="仿宋"/>
                <w:sz w:val="21"/>
                <w:szCs w:val="21"/>
                <w:lang w:eastAsia="zh-CN"/>
              </w:rPr>
            </w:pPr>
          </w:p>
        </w:tc>
        <w:tc>
          <w:tcPr>
            <w:tcW w:w="814" w:type="dxa"/>
            <w:vMerge w:val="continue"/>
            <w:noWrap w:val="0"/>
            <w:vAlign w:val="center"/>
          </w:tcPr>
          <w:p>
            <w:pPr>
              <w:snapToGrid w:val="0"/>
              <w:rPr>
                <w:rFonts w:ascii="Times New Roman" w:hAnsi="Times New Roman" w:eastAsia="仿宋_GB2312"/>
                <w:color w:val="000000"/>
                <w:kern w:val="0"/>
                <w:szCs w:val="21"/>
              </w:rPr>
            </w:pPr>
          </w:p>
        </w:tc>
        <w:tc>
          <w:tcPr>
            <w:tcW w:w="1559" w:type="dxa"/>
            <w:tcBorders>
              <w:top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tcBorders>
              <w:top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能主动配合查处，尚未造成不良后果的。</w:t>
            </w:r>
          </w:p>
        </w:tc>
        <w:tc>
          <w:tcPr>
            <w:tcW w:w="2688" w:type="dxa"/>
            <w:tcBorders>
              <w:top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给予警告。并可处一千以下罚款。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违法时间超过</w:t>
            </w:r>
            <w:r>
              <w:rPr>
                <w:rFonts w:hint="eastAsia" w:eastAsia="仿宋_GB2312"/>
                <w:color w:val="000000"/>
                <w:kern w:val="0"/>
                <w:szCs w:val="21"/>
                <w:lang w:val="en-US" w:eastAsia="zh-CN"/>
              </w:rPr>
              <w:t>6</w:t>
            </w:r>
            <w:r>
              <w:rPr>
                <w:rFonts w:ascii="Times New Roman" w:hAnsi="Times New Roman" w:eastAsia="仿宋_GB2312"/>
                <w:color w:val="000000"/>
                <w:kern w:val="0"/>
                <w:szCs w:val="21"/>
              </w:rPr>
              <w:t>个月的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给予警告、 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一千元</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二千以下的罚款。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违法时间超过</w:t>
            </w:r>
            <w:r>
              <w:rPr>
                <w:rFonts w:hint="eastAsia" w:eastAsia="仿宋_GB2312"/>
                <w:color w:val="000000"/>
                <w:kern w:val="0"/>
                <w:szCs w:val="21"/>
                <w:lang w:val="en-US" w:eastAsia="zh-CN"/>
              </w:rPr>
              <w:t>12</w:t>
            </w:r>
            <w:r>
              <w:rPr>
                <w:rFonts w:ascii="Times New Roman" w:hAnsi="Times New Roman" w:eastAsia="仿宋_GB2312"/>
                <w:color w:val="000000"/>
                <w:kern w:val="0"/>
                <w:szCs w:val="21"/>
              </w:rPr>
              <w:t>个月的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给予警告、处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二千元</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三千元的罚款。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p>
            <w:pPr>
              <w:snapToGrid w:val="0"/>
              <w:rPr>
                <w:rFonts w:ascii="Times New Roman" w:hAnsi="Times New Roman" w:eastAsia="仿宋_GB2312"/>
                <w:color w:val="000000"/>
                <w:kern w:val="0"/>
                <w:szCs w:val="21"/>
              </w:rPr>
            </w:pP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吊销《医疗机构执业许可证》。</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造成辐射事故的；或者情节严重的（指拒不改正的、弄虚作假的、抗拒执法的、社会影响恶劣的等）。</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吊销其《医疗机构执业许可证》。</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25"/>
        <w:gridCol w:w="328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5456" behindDoc="0" locked="0" layoutInCell="1" allowOverlap="1">
                      <wp:simplePos x="0" y="0"/>
                      <wp:positionH relativeFrom="column">
                        <wp:posOffset>37465</wp:posOffset>
                      </wp:positionH>
                      <wp:positionV relativeFrom="paragraph">
                        <wp:posOffset>83185</wp:posOffset>
                      </wp:positionV>
                      <wp:extent cx="941070" cy="343535"/>
                      <wp:effectExtent l="0" t="0" r="11430" b="18415"/>
                      <wp:wrapNone/>
                      <wp:docPr id="130" name="文本框 130"/>
                      <wp:cNvGraphicFramePr/>
                      <a:graphic xmlns:a="http://schemas.openxmlformats.org/drawingml/2006/main">
                        <a:graphicData uri="http://schemas.microsoft.com/office/word/2010/wordprocessingShape">
                          <wps:wsp>
                            <wps:cNvSpPr txBox="1"/>
                            <wps:spPr>
                              <a:xfrm>
                                <a:off x="0" y="0"/>
                                <a:ext cx="941070" cy="34353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2.95pt;margin-top:6.55pt;height:27.05pt;width:74.1pt;z-index:251795456;mso-width-relative:page;mso-height-relative:page;" fillcolor="#FFFFFF" filled="t" stroked="f" coordsize="21600,21600" o:gfxdata="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Mh4pjVAAAABwEAAA8AAAAAAAAAAQAgAAAAIgAAAGRycy9kb3ducmV2LnhtbFBL&#10;AQIUABQAAAAIAIdO4kCakBzlwAEAAHo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8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4432" behindDoc="0" locked="0" layoutInCell="1" allowOverlap="1">
                      <wp:simplePos x="0" y="0"/>
                      <wp:positionH relativeFrom="column">
                        <wp:posOffset>450850</wp:posOffset>
                      </wp:positionH>
                      <wp:positionV relativeFrom="paragraph">
                        <wp:posOffset>102870</wp:posOffset>
                      </wp:positionV>
                      <wp:extent cx="931545" cy="307975"/>
                      <wp:effectExtent l="0" t="0" r="1905" b="15875"/>
                      <wp:wrapNone/>
                      <wp:docPr id="131" name="文本框 131"/>
                      <wp:cNvGraphicFramePr/>
                      <a:graphic xmlns:a="http://schemas.openxmlformats.org/drawingml/2006/main">
                        <a:graphicData uri="http://schemas.microsoft.com/office/word/2010/wordprocessingShape">
                          <wps:wsp>
                            <wps:cNvSpPr txBox="1"/>
                            <wps:spPr>
                              <a:xfrm>
                                <a:off x="0" y="0"/>
                                <a:ext cx="931545" cy="307975"/>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5.5pt;margin-top:8.1pt;height:24.25pt;width:73.35pt;z-index:251794432;mso-width-relative:page;mso-height-relative:page;" fillcolor="#FFFFFF" filled="t" stroked="f" coordsize="21600,21600" o:gfxdata="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urhvnWAAAACAEAAA8AAAAAAAAAAQAgAAAAIgAAAGRycy9kb3ducmV2Lnht&#10;bFBLAQIUABQAAAAIAIdO4kAUiUK5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6480" behindDoc="0" locked="0" layoutInCell="1" allowOverlap="1">
                      <wp:simplePos x="0" y="0"/>
                      <wp:positionH relativeFrom="column">
                        <wp:posOffset>-51435</wp:posOffset>
                      </wp:positionH>
                      <wp:positionV relativeFrom="paragraph">
                        <wp:posOffset>40640</wp:posOffset>
                      </wp:positionV>
                      <wp:extent cx="494030" cy="431165"/>
                      <wp:effectExtent l="0" t="0" r="1270" b="6985"/>
                      <wp:wrapNone/>
                      <wp:docPr id="132" name="文本框 132"/>
                      <wp:cNvGraphicFramePr/>
                      <a:graphic xmlns:a="http://schemas.openxmlformats.org/drawingml/2006/main">
                        <a:graphicData uri="http://schemas.microsoft.com/office/word/2010/wordprocessingShape">
                          <wps:wsp>
                            <wps:cNvSpPr txBox="1"/>
                            <wps:spPr>
                              <a:xfrm>
                                <a:off x="0" y="0"/>
                                <a:ext cx="494030" cy="43116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3.2pt;height:33.95pt;width:38.9pt;z-index:251796480;mso-width-relative:page;mso-height-relative:page;" fillcolor="#FFFFFF" filled="t" stroked="f" coordsize="21600,21600" o:gfxdata="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1YHYftQAAAAGAQAADwAAAAAAAAABACAAAAAiAAAAZHJzL2Rvd25yZXYueG1sUEsB&#10;AhQAFAAAAAgAh07iQNYTZJrAAQAAegMAAA4AAAAAAAAAAQAgAAAAIw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8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cs="Times New Roman"/>
                <w:spacing w:val="-1"/>
                <w:sz w:val="18"/>
                <w:szCs w:val="18"/>
                <w:lang w:val="en-US" w:eastAsia="zh-CN"/>
              </w:rPr>
              <w:t>3</w:t>
            </w:r>
          </w:p>
        </w:tc>
        <w:tc>
          <w:tcPr>
            <w:tcW w:w="2325"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医疗机构未经批准擅自变更放射诊疗项目或者超出批准范围从事放射诊疗工作的。</w:t>
            </w:r>
          </w:p>
          <w:p>
            <w:pPr>
              <w:snapToGrid w:val="0"/>
              <w:rPr>
                <w:rFonts w:hint="eastAsia" w:ascii="Times New Roman" w:hAnsi="Times New Roman" w:eastAsia="仿宋_GB2312"/>
                <w:color w:val="000000"/>
                <w:kern w:val="0"/>
                <w:szCs w:val="21"/>
                <w:lang w:eastAsia="zh-CN"/>
              </w:rPr>
            </w:pPr>
            <w:r>
              <w:rPr>
                <w:rFonts w:hint="eastAsia" w:eastAsia="仿宋_GB2312"/>
                <w:color w:val="000000"/>
                <w:kern w:val="0"/>
                <w:szCs w:val="21"/>
                <w:lang w:val="en-US" w:eastAsia="zh-CN"/>
              </w:rPr>
              <w:t xml:space="preserve"> </w:t>
            </w:r>
          </w:p>
        </w:tc>
        <w:tc>
          <w:tcPr>
            <w:tcW w:w="3282" w:type="dxa"/>
            <w:vMerge w:val="restart"/>
            <w:tcBorders>
              <w:top w:val="single" w:color="auto" w:sz="12" w:space="0"/>
            </w:tcBorders>
            <w:noWrap w:val="0"/>
            <w:vAlign w:val="center"/>
          </w:tcPr>
          <w:p>
            <w:pPr>
              <w:snapToGrid w:val="0"/>
              <w:rPr>
                <w:rFonts w:hint="eastAsia" w:ascii="仿宋" w:hAnsi="仿宋" w:eastAsia="仿宋" w:cs="仿宋"/>
                <w:color w:val="000000"/>
                <w:kern w:val="0"/>
                <w:sz w:val="21"/>
                <w:szCs w:val="21"/>
                <w:lang w:eastAsia="zh-CN"/>
              </w:rPr>
            </w:pPr>
            <w:r>
              <w:rPr>
                <w:rFonts w:hint="eastAsia"/>
                <w:lang w:val="en-US" w:eastAsia="zh-CN"/>
              </w:rPr>
              <w:t xml:space="preserve"> </w:t>
            </w:r>
            <w:r>
              <w:rPr>
                <w:rFonts w:hint="eastAsia" w:ascii="仿宋" w:hAnsi="仿宋" w:eastAsia="仿宋" w:cs="仿宋"/>
                <w:lang w:eastAsia="zh-CN"/>
              </w:rPr>
              <w:t>违法条款：</w:t>
            </w:r>
            <w:r>
              <w:rPr>
                <w:rFonts w:hint="eastAsia"/>
                <w:lang w:val="en-US" w:eastAsia="zh-CN"/>
              </w:rPr>
              <w:t xml:space="preserve"> </w:t>
            </w:r>
            <w:r>
              <w:rPr>
                <w:rFonts w:ascii="Times New Roman" w:hAnsi="Times New Roman" w:eastAsia="仿宋_GB2312"/>
                <w:color w:val="000000"/>
                <w:kern w:val="0"/>
                <w:szCs w:val="21"/>
              </w:rPr>
              <w:t>《放射诊疗管理规定》</w:t>
            </w:r>
            <w:r>
              <w:rPr>
                <w:rFonts w:hint="eastAsia" w:ascii="仿宋" w:hAnsi="仿宋" w:eastAsia="仿宋" w:cs="仿宋"/>
              </w:rPr>
              <w:t>第十七条</w:t>
            </w:r>
            <w:r>
              <w:rPr>
                <w:rFonts w:hint="eastAsia" w:ascii="仿宋" w:hAnsi="仿宋" w:eastAsia="仿宋" w:cs="仿宋"/>
                <w:lang w:val="en-US" w:eastAsia="zh-CN"/>
              </w:rPr>
              <w:t>第二款：</w:t>
            </w:r>
            <w:r>
              <w:rPr>
                <w:rFonts w:hint="eastAsia" w:ascii="仿宋" w:hAnsi="仿宋" w:eastAsia="仿宋" w:cs="仿宋"/>
              </w:rPr>
              <w:t xml:space="preserve"> 医疗机构变更放射诊疗项目的，应当向放射诊疗许可批准机关提出许可变更申请，并提交变更许可项目名称、放射防护评价报告等资料；同时向卫生行政执业登记部门提出诊疗科目变更申请，提交变更登记项目及变更理由等资料。</w:t>
            </w:r>
          </w:p>
          <w:p>
            <w:pP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依据条款：</w:t>
            </w:r>
            <w:r>
              <w:rPr>
                <w:rFonts w:hint="eastAsia" w:ascii="仿宋" w:hAnsi="仿宋" w:eastAsia="仿宋" w:cs="仿宋"/>
                <w:color w:val="000000"/>
                <w:kern w:val="0"/>
                <w:sz w:val="21"/>
                <w:szCs w:val="21"/>
              </w:rPr>
              <w:t>《放射诊疗管理规定》第三十八条</w:t>
            </w:r>
            <w:r>
              <w:rPr>
                <w:rFonts w:hint="eastAsia" w:ascii="仿宋" w:hAnsi="仿宋" w:eastAsia="仿宋" w:cs="仿宋"/>
                <w:color w:val="000000"/>
                <w:kern w:val="0"/>
                <w:sz w:val="21"/>
                <w:szCs w:val="21"/>
                <w:lang w:val="en-US" w:eastAsia="zh-CN"/>
              </w:rPr>
              <w:t>第</w:t>
            </w:r>
            <w:r>
              <w:rPr>
                <w:rFonts w:hint="eastAsia" w:ascii="仿宋" w:hAnsi="仿宋" w:eastAsia="仿宋" w:cs="仿宋"/>
                <w:color w:val="000000"/>
                <w:kern w:val="0"/>
                <w:sz w:val="21"/>
                <w:szCs w:val="21"/>
              </w:rPr>
              <w:t>（二）</w:t>
            </w:r>
            <w:r>
              <w:rPr>
                <w:rFonts w:hint="eastAsia" w:ascii="仿宋" w:hAnsi="仿宋" w:eastAsia="仿宋" w:cs="仿宋"/>
                <w:color w:val="000000"/>
                <w:kern w:val="0"/>
                <w:sz w:val="21"/>
                <w:szCs w:val="21"/>
                <w:lang w:val="en-US" w:eastAsia="zh-CN"/>
              </w:rPr>
              <w:t>项</w:t>
            </w:r>
            <w:r>
              <w:rPr>
                <w:rFonts w:hint="eastAsia" w:ascii="仿宋" w:hAnsi="仿宋" w:eastAsia="仿宋" w:cs="仿宋"/>
                <w:color w:val="000000"/>
                <w:kern w:val="0"/>
                <w:sz w:val="21"/>
                <w:szCs w:val="21"/>
              </w:rPr>
              <w:t>:医疗机构有下列情形之一的，由县级以上卫生行政部门给予警告、责令限期改正，并可以根据情节处以3000元以下的罚款；情节严重的，吊销其《医疗机构执业许可证》。</w:t>
            </w:r>
            <w:r>
              <w:rPr>
                <w:rFonts w:hint="eastAsia" w:ascii="仿宋" w:hAnsi="仿宋" w:eastAsia="仿宋" w:cs="仿宋"/>
                <w:color w:val="000000"/>
                <w:kern w:val="0"/>
                <w:sz w:val="21"/>
                <w:szCs w:val="21"/>
                <w:lang w:val="en-US" w:eastAsia="zh-CN"/>
              </w:rPr>
              <w:t xml:space="preserve"> </w:t>
            </w:r>
          </w:p>
          <w:p>
            <w:pP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（三）未经批准擅自变更放射诊疗项目或者超出批准范围从事放射诊疗工作的。</w:t>
            </w:r>
          </w:p>
          <w:p>
            <w:pPr>
              <w:snapToGrid w:val="0"/>
              <w:rPr>
                <w:rFonts w:hint="eastAsia" w:ascii="仿宋" w:hAnsi="仿宋" w:eastAsia="仿宋" w:cs="仿宋"/>
                <w:color w:val="000000"/>
                <w:kern w:val="0"/>
                <w:sz w:val="21"/>
                <w:szCs w:val="21"/>
                <w:lang w:eastAsia="zh-CN"/>
              </w:rPr>
            </w:pPr>
          </w:p>
        </w:tc>
        <w:tc>
          <w:tcPr>
            <w:tcW w:w="814"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default"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Times New Roman" w:hAnsi="Times New Roman" w:eastAsia="仿宋_GB2312"/>
                <w:color w:val="000000"/>
                <w:kern w:val="0"/>
                <w:szCs w:val="21"/>
                <w:lang w:val="en-US"/>
              </w:rPr>
            </w:pPr>
            <w:r>
              <w:rPr>
                <w:rFonts w:ascii="Times New Roman" w:hAnsi="Times New Roman" w:eastAsia="仿宋_GB2312"/>
                <w:color w:val="000000"/>
                <w:kern w:val="0"/>
                <w:szCs w:val="21"/>
              </w:rPr>
              <w:t>医疗机构未经批准擅自变更放射诊疗项目或者超出批准范围从事放射诊疗工作的能主动配合查处，尚未造成不良后果的。</w:t>
            </w:r>
          </w:p>
        </w:tc>
        <w:tc>
          <w:tcPr>
            <w:tcW w:w="2688" w:type="dxa"/>
            <w:noWrap w:val="0"/>
            <w:vAlign w:val="center"/>
          </w:tcPr>
          <w:p>
            <w:pPr>
              <w:snapToGrid w:val="0"/>
              <w:rPr>
                <w:rFonts w:hint="eastAsia" w:ascii="宋体" w:hAnsi="宋体" w:eastAsia="宋体" w:cs="宋体"/>
                <w:kern w:val="2"/>
                <w:sz w:val="18"/>
                <w:szCs w:val="18"/>
                <w:lang w:val="en-US" w:eastAsia="zh-CN"/>
              </w:rPr>
            </w:pPr>
            <w:r>
              <w:rPr>
                <w:rFonts w:ascii="Times New Roman" w:hAnsi="Times New Roman" w:eastAsia="仿宋_GB2312"/>
                <w:color w:val="000000"/>
                <w:kern w:val="0"/>
                <w:szCs w:val="21"/>
              </w:rPr>
              <w:t>给予警告。并可处一千以下罚款。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ascii="Times New Roman" w:hAnsi="Times New Roman" w:eastAsia="仿宋_GB2312"/>
                <w:color w:val="000000"/>
                <w:kern w:val="0"/>
                <w:szCs w:val="21"/>
              </w:rPr>
            </w:pPr>
          </w:p>
        </w:tc>
        <w:tc>
          <w:tcPr>
            <w:tcW w:w="3282" w:type="dxa"/>
            <w:vMerge w:val="continue"/>
            <w:noWrap w:val="0"/>
            <w:vAlign w:val="center"/>
          </w:tcPr>
          <w:p>
            <w:pPr>
              <w:snapToGrid w:val="0"/>
              <w:rPr>
                <w:rFonts w:ascii="Times New Roman" w:hAnsi="Times New Roman" w:eastAsia="仿宋_GB2312"/>
                <w:color w:val="000000"/>
                <w:kern w:val="0"/>
                <w:szCs w:val="21"/>
              </w:rPr>
            </w:pPr>
          </w:p>
        </w:tc>
        <w:tc>
          <w:tcPr>
            <w:tcW w:w="814" w:type="dxa"/>
            <w:vMerge w:val="continue"/>
            <w:noWrap w:val="0"/>
            <w:vAlign w:val="center"/>
          </w:tcPr>
          <w:p>
            <w:pPr>
              <w:snapToGrid w:val="0"/>
              <w:rPr>
                <w:rFonts w:ascii="Times New Roman" w:hAnsi="Times New Roman" w:eastAsia="仿宋_GB2312"/>
                <w:color w:val="000000"/>
                <w:kern w:val="0"/>
                <w:szCs w:val="21"/>
              </w:rPr>
            </w:pP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违法时间超过</w:t>
            </w:r>
            <w:r>
              <w:rPr>
                <w:rFonts w:hint="eastAsia" w:eastAsia="仿宋_GB2312"/>
                <w:color w:val="000000"/>
                <w:kern w:val="0"/>
                <w:szCs w:val="21"/>
                <w:lang w:val="en-US" w:eastAsia="zh-CN"/>
              </w:rPr>
              <w:t>6</w:t>
            </w:r>
            <w:r>
              <w:rPr>
                <w:rFonts w:ascii="Times New Roman" w:hAnsi="Times New Roman" w:eastAsia="仿宋_GB2312"/>
                <w:color w:val="000000"/>
                <w:kern w:val="0"/>
                <w:szCs w:val="21"/>
              </w:rPr>
              <w:t>个月的</w:t>
            </w:r>
            <w:r>
              <w:rPr>
                <w:rFonts w:hint="eastAsia" w:eastAsia="仿宋_GB2312"/>
                <w:color w:val="000000"/>
                <w:kern w:val="0"/>
                <w:szCs w:val="21"/>
                <w:lang w:val="en-US" w:eastAsia="zh-CN"/>
              </w:rPr>
              <w:t xml:space="preserve"> 。</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给予警告、 处超过一千元至二千以下的罚款。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ascii="Times New Roman" w:hAnsi="Times New Roman" w:eastAsia="仿宋_GB2312"/>
                <w:color w:val="000000"/>
                <w:kern w:val="0"/>
                <w:szCs w:val="21"/>
              </w:rPr>
            </w:pPr>
          </w:p>
        </w:tc>
        <w:tc>
          <w:tcPr>
            <w:tcW w:w="328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违法时间超过</w:t>
            </w:r>
            <w:r>
              <w:rPr>
                <w:rFonts w:hint="eastAsia" w:eastAsia="仿宋_GB2312"/>
                <w:color w:val="000000"/>
                <w:kern w:val="0"/>
                <w:szCs w:val="21"/>
                <w:lang w:val="en-US" w:eastAsia="zh-CN"/>
              </w:rPr>
              <w:t>12</w:t>
            </w:r>
            <w:r>
              <w:rPr>
                <w:rFonts w:ascii="Times New Roman" w:hAnsi="Times New Roman" w:eastAsia="仿宋_GB2312"/>
                <w:color w:val="000000"/>
                <w:kern w:val="0"/>
                <w:szCs w:val="21"/>
              </w:rPr>
              <w:t>个月的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给予警告、处超过二千元至以上三千元以下的罚款。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ascii="Times New Roman" w:hAnsi="Times New Roman" w:eastAsia="仿宋_GB2312"/>
                <w:color w:val="000000"/>
                <w:kern w:val="0"/>
                <w:szCs w:val="21"/>
              </w:rPr>
            </w:pPr>
          </w:p>
        </w:tc>
        <w:tc>
          <w:tcPr>
            <w:tcW w:w="328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吊销《医疗机构执业许可证》。</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或者情节严重的（指拒不改正的、弄虚作假的、抗拒执法的、社会影响恶劣的等）。</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或吊销其《医疗机构执业许可证》。</w:t>
            </w:r>
          </w:p>
        </w:tc>
      </w:tr>
    </w:tbl>
    <w:p/>
    <w:p/>
    <w:p/>
    <w:p/>
    <w:p/>
    <w:p/>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25"/>
        <w:gridCol w:w="328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852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39" name="文本框 13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79852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MFc2YT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8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750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40" name="文本框 14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79750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BfRl8O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79955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41" name="文本框 14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79955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DeliF6/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8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cs="Times New Roman"/>
                <w:spacing w:val="-1"/>
                <w:sz w:val="18"/>
                <w:szCs w:val="18"/>
                <w:lang w:val="en-US" w:eastAsia="zh-CN"/>
              </w:rPr>
              <w:t>4</w:t>
            </w:r>
          </w:p>
        </w:tc>
        <w:tc>
          <w:tcPr>
            <w:tcW w:w="2325"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医疗机构使用不具备相应资质的人员从事放射诊疗工作的。</w:t>
            </w:r>
          </w:p>
        </w:tc>
        <w:tc>
          <w:tcPr>
            <w:tcW w:w="3282" w:type="dxa"/>
            <w:vMerge w:val="restart"/>
            <w:tcBorders>
              <w:top w:val="single" w:color="auto" w:sz="12" w:space="0"/>
            </w:tcBorders>
            <w:noWrap w:val="0"/>
            <w:vAlign w:val="center"/>
          </w:tcPr>
          <w:p>
            <w:pPr>
              <w:snapToGrid w:val="0"/>
              <w:jc w:val="left"/>
              <w:rPr>
                <w:rFonts w:hint="eastAsia" w:ascii="仿宋" w:hAnsi="仿宋" w:eastAsia="仿宋" w:cs="仿宋"/>
                <w:sz w:val="21"/>
                <w:szCs w:val="21"/>
                <w:lang w:eastAsia="zh-CN"/>
              </w:rPr>
            </w:pPr>
            <w:r>
              <w:rPr>
                <w:rFonts w:hint="eastAsia" w:ascii="仿宋" w:hAnsi="仿宋" w:eastAsia="仿宋" w:cs="仿宋"/>
                <w:lang w:eastAsia="zh-CN"/>
              </w:rPr>
              <w:t>违法条款：</w:t>
            </w:r>
            <w:r>
              <w:rPr>
                <w:rFonts w:ascii="Times New Roman" w:hAnsi="Times New Roman" w:eastAsia="仿宋_GB2312"/>
                <w:color w:val="000000"/>
                <w:kern w:val="0"/>
                <w:szCs w:val="21"/>
              </w:rPr>
              <w:t>《放射诊疗管理规定》</w:t>
            </w:r>
            <w:r>
              <w:rPr>
                <w:rFonts w:hint="eastAsia" w:ascii="仿宋" w:hAnsi="仿宋" w:eastAsia="仿宋" w:cs="仿宋"/>
                <w:sz w:val="21"/>
                <w:szCs w:val="21"/>
              </w:rPr>
              <w:t>第</w:t>
            </w:r>
            <w:r>
              <w:rPr>
                <w:rFonts w:hint="eastAsia" w:ascii="仿宋" w:hAnsi="仿宋" w:eastAsia="仿宋" w:cs="仿宋"/>
                <w:sz w:val="21"/>
                <w:szCs w:val="21"/>
                <w:lang w:val="en-US" w:eastAsia="zh-CN"/>
              </w:rPr>
              <w:t>七</w:t>
            </w:r>
            <w:r>
              <w:rPr>
                <w:rFonts w:hint="eastAsia" w:ascii="仿宋" w:hAnsi="仿宋" w:eastAsia="仿宋" w:cs="仿宋"/>
                <w:sz w:val="21"/>
                <w:szCs w:val="21"/>
              </w:rPr>
              <w:t>条</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略</w:t>
            </w:r>
            <w:r>
              <w:rPr>
                <w:rFonts w:hint="eastAsia" w:ascii="仿宋" w:hAnsi="仿宋" w:eastAsia="仿宋" w:cs="仿宋"/>
                <w:sz w:val="21"/>
                <w:szCs w:val="21"/>
                <w:lang w:eastAsia="zh-CN"/>
              </w:rPr>
              <w:t>）</w:t>
            </w:r>
          </w:p>
          <w:p>
            <w:pPr>
              <w:snapToGrid w:val="0"/>
              <w:jc w:val="left"/>
              <w:rPr>
                <w:rFonts w:hint="eastAsia" w:ascii="仿宋" w:hAnsi="仿宋" w:eastAsia="仿宋" w:cs="仿宋"/>
                <w:sz w:val="21"/>
                <w:szCs w:val="21"/>
              </w:rPr>
            </w:pPr>
          </w:p>
          <w:p>
            <w:pPr>
              <w:snapToGrid w:val="0"/>
              <w:jc w:val="left"/>
              <w:rPr>
                <w:rFonts w:hint="eastAsia" w:ascii="宋体" w:hAnsi="宋体" w:eastAsia="宋体" w:cs="宋体"/>
                <w:spacing w:val="1"/>
                <w:sz w:val="18"/>
                <w:szCs w:val="18"/>
                <w:lang w:eastAsia="zh-CN"/>
              </w:rPr>
            </w:pPr>
            <w:r>
              <w:rPr>
                <w:rFonts w:hint="eastAsia" w:ascii="仿宋" w:hAnsi="仿宋" w:eastAsia="仿宋" w:cs="仿宋"/>
                <w:color w:val="000000"/>
                <w:kern w:val="0"/>
                <w:sz w:val="21"/>
                <w:szCs w:val="21"/>
                <w:lang w:eastAsia="zh-CN"/>
              </w:rPr>
              <w:t>依据条款：</w:t>
            </w:r>
            <w:r>
              <w:rPr>
                <w:rFonts w:ascii="Times New Roman" w:hAnsi="Times New Roman" w:eastAsia="仿宋_GB2312"/>
                <w:color w:val="000000"/>
                <w:kern w:val="0"/>
                <w:szCs w:val="21"/>
              </w:rPr>
              <w:t>《放射诊疗管理规定》第三十九条:医疗机构使用不具备相应资质的人员从事放射诊疗工作的，由县级以上卫生行政部门责令限期改正，并可以处以5000元以下的罚款；情节严重的，吊销其《医疗机构执业许可证》。</w:t>
            </w: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default"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罚款。</w:t>
            </w:r>
          </w:p>
        </w:tc>
        <w:tc>
          <w:tcPr>
            <w:tcW w:w="3327" w:type="dxa"/>
            <w:noWrap w:val="0"/>
            <w:vAlign w:val="center"/>
          </w:tcPr>
          <w:p>
            <w:pPr>
              <w:snapToGrid w:val="0"/>
              <w:rPr>
                <w:rFonts w:hint="default" w:ascii="Times New Roman" w:hAnsi="Times New Roman" w:eastAsia="仿宋_GB2312"/>
                <w:color w:val="000000"/>
                <w:kern w:val="0"/>
                <w:szCs w:val="21"/>
                <w:lang w:val="en-US"/>
              </w:rPr>
            </w:pPr>
            <w:r>
              <w:rPr>
                <w:rFonts w:ascii="Times New Roman" w:hAnsi="Times New Roman" w:eastAsia="仿宋_GB2312"/>
                <w:color w:val="000000"/>
                <w:kern w:val="0"/>
                <w:szCs w:val="21"/>
              </w:rPr>
              <w:t>医疗机构使用1名不具备相应资质的人员从事放射诊疗工作的。</w:t>
            </w:r>
          </w:p>
        </w:tc>
        <w:tc>
          <w:tcPr>
            <w:tcW w:w="2688" w:type="dxa"/>
            <w:noWrap w:val="0"/>
            <w:vAlign w:val="center"/>
          </w:tcPr>
          <w:p>
            <w:pPr>
              <w:snapToGrid w:val="0"/>
              <w:rPr>
                <w:rFonts w:hint="eastAsia" w:ascii="宋体" w:hAnsi="宋体" w:eastAsia="宋体" w:cs="宋体"/>
                <w:kern w:val="2"/>
                <w:sz w:val="18"/>
                <w:szCs w:val="18"/>
                <w:lang w:val="en-US" w:eastAsia="zh-CN"/>
              </w:rPr>
            </w:pPr>
            <w:r>
              <w:rPr>
                <w:rFonts w:ascii="Times New Roman" w:hAnsi="Times New Roman" w:eastAsia="仿宋_GB2312"/>
                <w:color w:val="000000"/>
                <w:kern w:val="0"/>
                <w:szCs w:val="21"/>
              </w:rPr>
              <w:t>处一千元以下的罚款。。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ascii="Times New Roman" w:hAnsi="Times New Roman" w:eastAsia="仿宋_GB2312"/>
                <w:color w:val="000000"/>
                <w:kern w:val="0"/>
                <w:szCs w:val="21"/>
              </w:rPr>
            </w:pPr>
          </w:p>
        </w:tc>
        <w:tc>
          <w:tcPr>
            <w:tcW w:w="328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医疗机构使用2名不具备相应资质的人员从事放射诊疗工作的。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一千元</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ascii="Times New Roman" w:hAnsi="Times New Roman" w:eastAsia="仿宋_GB2312"/>
                <w:color w:val="000000"/>
                <w:kern w:val="0"/>
                <w:szCs w:val="21"/>
              </w:rPr>
            </w:pPr>
          </w:p>
        </w:tc>
        <w:tc>
          <w:tcPr>
            <w:tcW w:w="328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使用3名及以上不具备相应资质的人员从事放射诊疗工作的。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三千元</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五千元的罚款。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ascii="Times New Roman" w:hAnsi="Times New Roman" w:eastAsia="仿宋_GB2312"/>
                <w:color w:val="000000"/>
                <w:kern w:val="0"/>
                <w:szCs w:val="21"/>
              </w:rPr>
            </w:pPr>
          </w:p>
        </w:tc>
        <w:tc>
          <w:tcPr>
            <w:tcW w:w="328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吊销执业许可证。</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使用不具备相应资质的人员从事放射诊疗工作给患者造成伤害的。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吊销其《医疗机构执业许可证》。</w:t>
            </w:r>
          </w:p>
        </w:tc>
      </w:tr>
    </w:tbl>
    <w:p/>
    <w:p/>
    <w:p/>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1600" behindDoc="0" locked="0" layoutInCell="1" allowOverlap="1">
                      <wp:simplePos x="0" y="0"/>
                      <wp:positionH relativeFrom="column">
                        <wp:posOffset>118110</wp:posOffset>
                      </wp:positionH>
                      <wp:positionV relativeFrom="paragraph">
                        <wp:posOffset>60325</wp:posOffset>
                      </wp:positionV>
                      <wp:extent cx="883285" cy="325755"/>
                      <wp:effectExtent l="0" t="0" r="12065" b="17145"/>
                      <wp:wrapNone/>
                      <wp:docPr id="142" name="文本框 142"/>
                      <wp:cNvGraphicFramePr/>
                      <a:graphic xmlns:a="http://schemas.openxmlformats.org/drawingml/2006/main">
                        <a:graphicData uri="http://schemas.microsoft.com/office/word/2010/wordprocessingShape">
                          <wps:wsp>
                            <wps:cNvSpPr txBox="1"/>
                            <wps:spPr>
                              <a:xfrm>
                                <a:off x="0" y="0"/>
                                <a:ext cx="883285"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9.3pt;margin-top:4.75pt;height:25.65pt;width:69.55pt;z-index:251801600;mso-width-relative:page;mso-height-relative:page;" fillcolor="#FFFFFF" filled="t" stroked="f" coordsize="21600,21600" o:gfxdata="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xn90V1AAAAAcBAAAPAAAAAAAAAAEAIAAAACIAAABkcnMvZG93bnJldi54bWxQ&#10;SwECFAAUAAAACACHTuJA0bRTZcIBAAB6AwAADgAAAAAAAAABACAAAAAj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057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43" name="文本框 14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0057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M+ycFM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262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44" name="文本框 14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0262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INbzHG/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cs="Times New Roman"/>
                <w:spacing w:val="-1"/>
                <w:sz w:val="18"/>
                <w:szCs w:val="18"/>
                <w:lang w:val="en-US" w:eastAsia="zh-CN"/>
              </w:rPr>
              <w:t>5</w:t>
            </w:r>
          </w:p>
        </w:tc>
        <w:tc>
          <w:tcPr>
            <w:tcW w:w="2340"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医疗机构违反《放射诊疗管理规定》，购置、使用不合格或国家有关部门规定淘汰的放射诊疗设备的。</w:t>
            </w:r>
          </w:p>
        </w:tc>
        <w:tc>
          <w:tcPr>
            <w:tcW w:w="3267" w:type="dxa"/>
            <w:vMerge w:val="restart"/>
            <w:tcBorders>
              <w:top w:val="single" w:color="auto" w:sz="12" w:space="0"/>
            </w:tcBorders>
            <w:noWrap w:val="0"/>
            <w:vAlign w:val="center"/>
          </w:tcPr>
          <w:p>
            <w:pPr>
              <w:snapToGrid w:val="0"/>
              <w:jc w:val="left"/>
              <w:rPr>
                <w:rFonts w:hint="eastAsia" w:ascii="仿宋" w:hAnsi="仿宋" w:eastAsia="宋体" w:cs="仿宋"/>
                <w:sz w:val="21"/>
                <w:szCs w:val="21"/>
                <w:lang w:val="en-US" w:eastAsia="zh-CN"/>
              </w:rPr>
            </w:pPr>
            <w:r>
              <w:rPr>
                <w:rFonts w:hint="eastAsia" w:ascii="仿宋" w:hAnsi="仿宋" w:eastAsia="仿宋" w:cs="仿宋"/>
                <w:lang w:eastAsia="zh-CN"/>
              </w:rPr>
              <w:t>违法条款：</w:t>
            </w:r>
            <w:r>
              <w:rPr>
                <w:rFonts w:ascii="Times New Roman" w:hAnsi="Times New Roman" w:eastAsia="仿宋_GB2312"/>
                <w:color w:val="000000"/>
                <w:kern w:val="0"/>
                <w:szCs w:val="21"/>
              </w:rPr>
              <w:t>《放射诊疗管理规定》</w:t>
            </w:r>
            <w:r>
              <w:rPr>
                <w:rFonts w:hint="eastAsia"/>
                <w:lang w:val="en-US" w:eastAsia="zh-CN"/>
              </w:rPr>
              <w:t xml:space="preserve"> </w:t>
            </w:r>
            <w:r>
              <w:rPr>
                <w:rFonts w:hint="eastAsia" w:ascii="仿宋" w:hAnsi="仿宋" w:eastAsia="仿宋" w:cs="仿宋"/>
                <w:sz w:val="21"/>
                <w:szCs w:val="21"/>
                <w:lang w:val="en-US" w:eastAsia="zh-CN"/>
              </w:rPr>
              <w:t xml:space="preserve"> </w:t>
            </w:r>
          </w:p>
          <w:p>
            <w:pPr>
              <w:snapToGrid w:val="0"/>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第二十条</w:t>
            </w:r>
            <w:r>
              <w:rPr>
                <w:rFonts w:hint="eastAsia" w:ascii="仿宋" w:hAnsi="仿宋" w:eastAsia="仿宋" w:cs="仿宋"/>
                <w:color w:val="000000"/>
                <w:kern w:val="0"/>
                <w:sz w:val="21"/>
                <w:szCs w:val="21"/>
                <w:lang w:val="en-US" w:eastAsia="zh-CN"/>
              </w:rPr>
              <w:t>第二款</w:t>
            </w:r>
            <w:r>
              <w:rPr>
                <w:rFonts w:hint="eastAsia" w:ascii="仿宋" w:hAnsi="仿宋" w:eastAsia="仿宋" w:cs="仿宋"/>
                <w:color w:val="000000"/>
                <w:kern w:val="0"/>
                <w:sz w:val="21"/>
                <w:szCs w:val="21"/>
              </w:rPr>
              <w:t xml:space="preserve">  不合格或国家有关部门规定淘汰的放射诊疗设备不得购置、使用、转让和出租。</w:t>
            </w:r>
          </w:p>
          <w:p>
            <w:pPr>
              <w:snapToGrid w:val="0"/>
              <w:rPr>
                <w:rFonts w:hint="eastAsia" w:ascii="宋体" w:hAnsi="宋体" w:eastAsia="宋体" w:cs="宋体"/>
                <w:spacing w:val="1"/>
                <w:sz w:val="18"/>
                <w:szCs w:val="18"/>
                <w:lang w:eastAsia="zh-CN"/>
              </w:rPr>
            </w:pPr>
            <w:r>
              <w:rPr>
                <w:rFonts w:hint="eastAsia" w:ascii="仿宋" w:hAnsi="仿宋" w:eastAsia="仿宋" w:cs="仿宋"/>
                <w:color w:val="000000"/>
                <w:kern w:val="0"/>
                <w:sz w:val="21"/>
                <w:szCs w:val="21"/>
                <w:lang w:eastAsia="zh-CN"/>
              </w:rPr>
              <w:t>依据条款：</w:t>
            </w:r>
            <w:r>
              <w:rPr>
                <w:rFonts w:ascii="Times New Roman" w:hAnsi="Times New Roman" w:eastAsia="仿宋_GB2312"/>
                <w:color w:val="000000"/>
                <w:kern w:val="0"/>
                <w:szCs w:val="21"/>
              </w:rPr>
              <w:t>《放射诊疗管理规定》第四十一条</w:t>
            </w:r>
            <w:r>
              <w:rPr>
                <w:rFonts w:hint="eastAsia" w:eastAsia="仿宋_GB2312"/>
                <w:color w:val="000000"/>
                <w:kern w:val="0"/>
                <w:szCs w:val="21"/>
                <w:lang w:val="en-US" w:eastAsia="zh-CN"/>
              </w:rPr>
              <w:t>第</w:t>
            </w:r>
            <w:r>
              <w:rPr>
                <w:rFonts w:ascii="Times New Roman" w:hAnsi="Times New Roman" w:eastAsia="仿宋_GB2312"/>
                <w:color w:val="000000"/>
                <w:kern w:val="0"/>
                <w:szCs w:val="21"/>
              </w:rPr>
              <w:t>（一）</w:t>
            </w:r>
            <w:r>
              <w:rPr>
                <w:rFonts w:hint="eastAsia" w:eastAsia="仿宋_GB2312"/>
                <w:color w:val="000000"/>
                <w:kern w:val="0"/>
                <w:szCs w:val="21"/>
                <w:lang w:val="en-US" w:eastAsia="zh-CN"/>
              </w:rPr>
              <w:t>项</w:t>
            </w:r>
            <w:r>
              <w:rPr>
                <w:rFonts w:ascii="Times New Roman" w:hAnsi="Times New Roman" w:eastAsia="仿宋_GB2312"/>
                <w:color w:val="000000"/>
                <w:kern w:val="0"/>
                <w:szCs w:val="21"/>
              </w:rPr>
              <w:t>:医疗机构违反本规定，有下列行为之一的，由县级以上卫生行政部门给予警告，责令限期改正；并可处一万元以下的罚款:（一）购置、使用不合格或国家有关部门规定淘汰的放射诊疗设备的；</w:t>
            </w: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default"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Times New Roman" w:hAnsi="Times New Roman" w:eastAsia="仿宋_GB2312"/>
                <w:color w:val="000000"/>
                <w:kern w:val="0"/>
                <w:szCs w:val="21"/>
                <w:lang w:val="en-US"/>
              </w:rPr>
            </w:pPr>
            <w:r>
              <w:rPr>
                <w:rFonts w:ascii="Times New Roman" w:hAnsi="Times New Roman" w:eastAsia="仿宋_GB2312"/>
                <w:color w:val="000000"/>
                <w:kern w:val="0"/>
                <w:szCs w:val="21"/>
              </w:rPr>
              <w:t>医疗机构违反《放射诊疗管理规定》，购置、使用不合格或国家有关部门规定淘汰的放射诊疗设备能主动配合查处，尚未</w:t>
            </w:r>
            <w:r>
              <w:rPr>
                <w:rFonts w:hint="eastAsia" w:eastAsia="仿宋_GB2312"/>
                <w:color w:val="000000"/>
                <w:kern w:val="0"/>
                <w:szCs w:val="21"/>
                <w:lang w:val="en-US" w:eastAsia="zh-CN"/>
              </w:rPr>
              <w:t>使用或</w:t>
            </w:r>
            <w:r>
              <w:rPr>
                <w:rFonts w:ascii="Times New Roman" w:hAnsi="Times New Roman" w:eastAsia="仿宋_GB2312"/>
                <w:color w:val="000000"/>
                <w:kern w:val="0"/>
                <w:szCs w:val="21"/>
              </w:rPr>
              <w:t>造成危害后果的。</w:t>
            </w:r>
          </w:p>
        </w:tc>
        <w:tc>
          <w:tcPr>
            <w:tcW w:w="2688" w:type="dxa"/>
            <w:noWrap w:val="0"/>
            <w:vAlign w:val="center"/>
          </w:tcPr>
          <w:p>
            <w:pPr>
              <w:snapToGrid w:val="0"/>
              <w:rPr>
                <w:rFonts w:hint="eastAsia" w:ascii="宋体" w:hAnsi="宋体" w:eastAsia="宋体" w:cs="宋体"/>
                <w:kern w:val="2"/>
                <w:sz w:val="18"/>
                <w:szCs w:val="18"/>
                <w:lang w:val="en-US" w:eastAsia="zh-CN"/>
              </w:rPr>
            </w:pPr>
            <w:r>
              <w:rPr>
                <w:rFonts w:ascii="Times New Roman" w:hAnsi="Times New Roman" w:eastAsia="仿宋_GB2312"/>
                <w:color w:val="000000"/>
                <w:kern w:val="0"/>
                <w:szCs w:val="21"/>
              </w:rPr>
              <w:t>警告、并可处一千元以下的罚款。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医疗机构违反《放射诊疗管理规定》，购置、使用不合格或国家有关部门规定淘汰的放射诊疗设备</w:t>
            </w:r>
            <w:r>
              <w:rPr>
                <w:rFonts w:hint="eastAsia" w:eastAsia="仿宋_GB2312"/>
                <w:color w:val="000000"/>
                <w:kern w:val="0"/>
                <w:szCs w:val="21"/>
                <w:lang w:val="en-US" w:eastAsia="zh-CN"/>
              </w:rPr>
              <w:t>涉及职业病危害一般类的</w:t>
            </w:r>
            <w:r>
              <w:rPr>
                <w:rFonts w:ascii="Times New Roman" w:hAnsi="Times New Roman" w:eastAsia="仿宋_GB2312"/>
                <w:color w:val="000000"/>
                <w:kern w:val="0"/>
                <w:szCs w:val="21"/>
              </w:rPr>
              <w:t>。</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一千元</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医疗机构违反《放射诊疗管理规定》，购置、使用不合格或国家有关部门规定淘汰的放射诊疗设备的</w:t>
            </w:r>
            <w:r>
              <w:rPr>
                <w:rFonts w:hint="eastAsia" w:eastAsia="仿宋_GB2312"/>
                <w:color w:val="000000"/>
                <w:kern w:val="0"/>
                <w:szCs w:val="21"/>
                <w:lang w:val="en-US" w:eastAsia="zh-CN"/>
              </w:rPr>
              <w:t>涉及职业病危害严重类的</w:t>
            </w:r>
            <w:r>
              <w:rPr>
                <w:rFonts w:ascii="Times New Roman" w:hAnsi="Times New Roman" w:eastAsia="仿宋_GB2312"/>
                <w:color w:val="000000"/>
                <w:kern w:val="0"/>
                <w:szCs w:val="21"/>
              </w:rPr>
              <w:t>。</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三千元以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八千元以下的罚款。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8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hint="eastAsia" w:eastAsia="仿宋_GB2312"/>
                <w:color w:val="000000"/>
                <w:kern w:val="0"/>
                <w:szCs w:val="21"/>
                <w:lang w:val="en-US" w:eastAsia="zh-CN"/>
              </w:rPr>
              <w:t>不配合查处，逾期不改正或</w:t>
            </w:r>
            <w:r>
              <w:rPr>
                <w:rFonts w:ascii="Times New Roman" w:hAnsi="Times New Roman" w:eastAsia="仿宋_GB2312"/>
                <w:color w:val="000000"/>
                <w:kern w:val="0"/>
                <w:szCs w:val="21"/>
              </w:rPr>
              <w:t>造成放射事件的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八千元以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一万元以下的罚款。</w:t>
            </w:r>
          </w:p>
        </w:tc>
      </w:tr>
    </w:tbl>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55"/>
        <w:gridCol w:w="325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5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467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45" name="文本框 145"/>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0467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DkoMB1QAAAAcBAAAPAAAAAAAAAAEAIAAAACIAAABkcnMvZG93bnJldi54&#10;bWxQSwECFAAUAAAACACHTuJAS48w7cQBAAB6AwAADgAAAAAAAAABACAAAAAkAQAAZHJzL2Uyb0Rv&#10;Yy54bWxQSwUGAAAAAAYABgBZAQAAWg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5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364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46" name="文本框 146"/>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0364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hxLYO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569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47" name="文本框 147"/>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0569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Dv8Q9r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5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5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default" w:cs="Times New Roman"/>
                <w:spacing w:val="-1"/>
                <w:sz w:val="18"/>
                <w:szCs w:val="18"/>
                <w:lang w:val="en-US" w:eastAsia="zh-CN"/>
              </w:rPr>
              <w:t>6</w:t>
            </w:r>
          </w:p>
        </w:tc>
        <w:tc>
          <w:tcPr>
            <w:tcW w:w="2355"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医疗机构违反《放射诊疗管理规定》，未按照规定使用安全防护装置和个人防护用品的。</w:t>
            </w:r>
          </w:p>
        </w:tc>
        <w:tc>
          <w:tcPr>
            <w:tcW w:w="3252" w:type="dxa"/>
            <w:vMerge w:val="restart"/>
            <w:tcBorders>
              <w:top w:val="single" w:color="auto" w:sz="12" w:space="0"/>
            </w:tcBorders>
            <w:noWrap w:val="0"/>
            <w:vAlign w:val="center"/>
          </w:tcPr>
          <w:p>
            <w:pPr>
              <w:snapToGrid w:val="0"/>
              <w:jc w:val="left"/>
              <w:rPr>
                <w:rFonts w:hint="eastAsia" w:ascii="仿宋" w:hAnsi="仿宋" w:eastAsia="仿宋" w:cs="仿宋"/>
              </w:rPr>
            </w:pPr>
            <w:r>
              <w:rPr>
                <w:rFonts w:hint="eastAsia" w:ascii="仿宋" w:hAnsi="仿宋" w:eastAsia="仿宋" w:cs="仿宋"/>
                <w:lang w:eastAsia="zh-CN"/>
              </w:rPr>
              <w:t>违法条款：</w:t>
            </w:r>
            <w:r>
              <w:rPr>
                <w:rFonts w:ascii="Times New Roman" w:hAnsi="Times New Roman" w:eastAsia="仿宋_GB2312"/>
                <w:color w:val="000000"/>
                <w:kern w:val="0"/>
                <w:szCs w:val="21"/>
              </w:rPr>
              <w:t>《放射诊疗管理规定》</w:t>
            </w:r>
            <w:r>
              <w:rPr>
                <w:rFonts w:hint="eastAsia" w:ascii="仿宋" w:hAnsi="仿宋" w:eastAsia="仿宋" w:cs="仿宋"/>
              </w:rPr>
              <w:t>第九条 医疗机构应当按照下列要求配备并使用安全防护装置、辐射检测仪器和个人防护用品：</w:t>
            </w:r>
          </w:p>
          <w:p>
            <w:pPr>
              <w:rPr>
                <w:rFonts w:hint="eastAsia" w:ascii="仿宋" w:hAnsi="仿宋" w:eastAsia="仿宋" w:cs="仿宋"/>
              </w:rPr>
            </w:pPr>
            <w:r>
              <w:rPr>
                <w:rFonts w:hint="eastAsia" w:ascii="仿宋" w:hAnsi="仿宋" w:eastAsia="仿宋" w:cs="仿宋"/>
              </w:rPr>
              <w:t>    （一）放射治疗场所应当按照相应标准设置多重安全联锁系统、剂量监测系统、影像监控、对讲装置和固定式剂量监测报警装置；配备放疗剂量仪、剂量扫描装置和个人剂量报警仪；</w:t>
            </w:r>
          </w:p>
          <w:p>
            <w:pPr>
              <w:rPr>
                <w:rFonts w:hint="eastAsia" w:ascii="仿宋" w:hAnsi="仿宋" w:eastAsia="仿宋" w:cs="仿宋"/>
              </w:rPr>
            </w:pPr>
            <w:r>
              <w:rPr>
                <w:rFonts w:hint="eastAsia" w:ascii="仿宋" w:hAnsi="仿宋" w:eastAsia="仿宋" w:cs="仿宋"/>
              </w:rPr>
              <w:t>    （二）开展核医学工作的，设有专门的放射性同位素分装、注射、储存场所，放射性废物屏蔽设备和存放场所；配备活度计、放射性表面污染监测仪；</w:t>
            </w:r>
          </w:p>
          <w:p>
            <w:pPr>
              <w:ind w:firstLine="242"/>
              <w:rPr>
                <w:rFonts w:hint="eastAsia" w:ascii="仿宋" w:hAnsi="仿宋" w:eastAsia="仿宋" w:cs="仿宋"/>
              </w:rPr>
            </w:pPr>
            <w:r>
              <w:rPr>
                <w:rFonts w:hint="eastAsia" w:ascii="仿宋" w:hAnsi="仿宋" w:eastAsia="仿宋" w:cs="仿宋"/>
              </w:rPr>
              <w:t>（三）介入放射学与其他X射线影像诊断工作场所应当配备工作人员防护用品和受检者个人防护用品。</w:t>
            </w:r>
          </w:p>
          <w:p>
            <w:pPr>
              <w:ind w:firstLine="242"/>
              <w:rPr>
                <w:rFonts w:hint="eastAsia" w:ascii="仿宋" w:hAnsi="仿宋" w:eastAsia="仿宋" w:cs="仿宋"/>
                <w:lang w:eastAsia="zh-CN"/>
              </w:rPr>
            </w:pPr>
            <w:r>
              <w:rPr>
                <w:rFonts w:hint="eastAsia" w:ascii="仿宋" w:hAnsi="仿宋" w:eastAsia="仿宋" w:cs="仿宋"/>
                <w:lang w:eastAsia="zh-CN"/>
              </w:rPr>
              <w:t>依据条款：</w:t>
            </w:r>
            <w:r>
              <w:rPr>
                <w:rFonts w:hint="eastAsia" w:ascii="仿宋" w:hAnsi="仿宋" w:eastAsia="仿宋" w:cs="仿宋"/>
              </w:rPr>
              <w:t>《放射诊疗管理规定》第四十一条</w:t>
            </w:r>
            <w:r>
              <w:rPr>
                <w:rFonts w:hint="eastAsia" w:ascii="仿宋" w:hAnsi="仿宋" w:eastAsia="仿宋" w:cs="仿宋"/>
                <w:lang w:val="en-US" w:eastAsia="zh-CN"/>
              </w:rPr>
              <w:t>第</w:t>
            </w:r>
            <w:r>
              <w:rPr>
                <w:rFonts w:hint="eastAsia" w:ascii="仿宋" w:hAnsi="仿宋" w:eastAsia="仿宋" w:cs="仿宋"/>
              </w:rPr>
              <w:t>（二）</w:t>
            </w:r>
            <w:r>
              <w:rPr>
                <w:rFonts w:hint="eastAsia" w:ascii="仿宋" w:hAnsi="仿宋" w:eastAsia="仿宋" w:cs="仿宋"/>
                <w:lang w:val="en-US" w:eastAsia="zh-CN"/>
              </w:rPr>
              <w:t>项：</w:t>
            </w:r>
            <w:r>
              <w:rPr>
                <w:rFonts w:hint="eastAsia" w:ascii="仿宋" w:hAnsi="仿宋" w:eastAsia="仿宋" w:cs="仿宋"/>
              </w:rPr>
              <w:t>医疗机构违反本规定，有下列行为之一的，由县级以上卫生行政部门给予警告，责令限期改正；并可处一万元以下的罚款：（二）未按照规定使用安全防护装置和个人防护用品的</w:t>
            </w:r>
            <w:r>
              <w:rPr>
                <w:rFonts w:hint="eastAsia" w:ascii="仿宋" w:hAnsi="仿宋" w:eastAsia="仿宋" w:cs="仿宋"/>
                <w:lang w:eastAsia="zh-CN"/>
              </w:rPr>
              <w:t>。</w:t>
            </w:r>
          </w:p>
          <w:p>
            <w:pPr>
              <w:snapToGrid w:val="0"/>
              <w:rPr>
                <w:rFonts w:hint="eastAsia" w:ascii="宋体" w:hAnsi="宋体" w:eastAsia="宋体" w:cs="宋体"/>
                <w:spacing w:val="1"/>
                <w:sz w:val="18"/>
                <w:szCs w:val="18"/>
                <w:lang w:eastAsia="zh-CN"/>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eastAsia"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Times New Roman" w:hAnsi="Times New Roman" w:eastAsia="仿宋_GB2312"/>
                <w:color w:val="000000"/>
                <w:kern w:val="0"/>
                <w:szCs w:val="21"/>
                <w:lang w:val="en-US"/>
              </w:rPr>
            </w:pPr>
            <w:r>
              <w:rPr>
                <w:rFonts w:hint="eastAsia" w:eastAsia="仿宋_GB2312"/>
                <w:color w:val="000000"/>
                <w:kern w:val="0"/>
                <w:szCs w:val="21"/>
                <w:lang w:val="en-US" w:eastAsia="zh-CN"/>
              </w:rPr>
              <w:t>首次发现已按规定配备但不按规定使用</w:t>
            </w:r>
            <w:r>
              <w:rPr>
                <w:rFonts w:ascii="Times New Roman" w:hAnsi="Times New Roman" w:eastAsia="仿宋_GB2312"/>
                <w:color w:val="000000"/>
                <w:kern w:val="0"/>
                <w:szCs w:val="21"/>
              </w:rPr>
              <w:t>安全防护装置和个人防护用品</w:t>
            </w:r>
            <w:r>
              <w:rPr>
                <w:rFonts w:hint="eastAsia" w:eastAsia="仿宋_GB2312"/>
                <w:color w:val="000000"/>
                <w:kern w:val="0"/>
                <w:szCs w:val="21"/>
                <w:lang w:eastAsia="zh-CN"/>
              </w:rPr>
              <w:t>，</w:t>
            </w:r>
            <w:r>
              <w:rPr>
                <w:rFonts w:ascii="Times New Roman" w:hAnsi="Times New Roman" w:eastAsia="仿宋_GB2312"/>
                <w:color w:val="000000"/>
                <w:kern w:val="0"/>
                <w:szCs w:val="21"/>
              </w:rPr>
              <w:t>能主动配合查处。</w:t>
            </w:r>
          </w:p>
        </w:tc>
        <w:tc>
          <w:tcPr>
            <w:tcW w:w="2688" w:type="dxa"/>
            <w:noWrap w:val="0"/>
            <w:vAlign w:val="center"/>
          </w:tcPr>
          <w:p>
            <w:pPr>
              <w:snapToGrid w:val="0"/>
              <w:rPr>
                <w:rFonts w:hint="eastAsia" w:ascii="宋体" w:hAnsi="宋体" w:eastAsia="宋体" w:cs="宋体"/>
                <w:kern w:val="2"/>
                <w:sz w:val="18"/>
                <w:szCs w:val="18"/>
                <w:lang w:val="en-US" w:eastAsia="zh-CN"/>
              </w:rPr>
            </w:pPr>
            <w:r>
              <w:rPr>
                <w:rFonts w:hint="eastAsia" w:eastAsia="仿宋_GB2312"/>
                <w:color w:val="000000"/>
                <w:kern w:val="0"/>
                <w:szCs w:val="21"/>
                <w:lang w:eastAsia="zh-CN"/>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hint="eastAsia" w:eastAsia="仿宋_GB2312"/>
                <w:color w:val="000000"/>
                <w:kern w:val="0"/>
                <w:szCs w:val="21"/>
                <w:lang w:val="en-US" w:eastAsia="zh-CN"/>
              </w:rPr>
              <w:t>使用不符合国家有关规定</w:t>
            </w:r>
            <w:r>
              <w:rPr>
                <w:rFonts w:ascii="Times New Roman" w:hAnsi="Times New Roman" w:eastAsia="仿宋_GB2312"/>
                <w:color w:val="000000"/>
                <w:kern w:val="0"/>
                <w:szCs w:val="21"/>
              </w:rPr>
              <w:t>安全防护装置和个人防护用品</w:t>
            </w:r>
            <w:r>
              <w:rPr>
                <w:rFonts w:hint="eastAsia" w:eastAsia="仿宋_GB2312"/>
                <w:color w:val="000000"/>
                <w:kern w:val="0"/>
                <w:szCs w:val="21"/>
                <w:lang w:val="en-US" w:eastAsia="zh-CN"/>
              </w:rPr>
              <w:t>或未按规定配备</w:t>
            </w:r>
            <w:r>
              <w:rPr>
                <w:rFonts w:ascii="Times New Roman" w:hAnsi="Times New Roman" w:eastAsia="仿宋_GB2312"/>
                <w:color w:val="000000"/>
                <w:kern w:val="0"/>
                <w:szCs w:val="21"/>
              </w:rPr>
              <w:t>安全防护装置和个人防护用品。</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w:t>
            </w:r>
            <w:r>
              <w:rPr>
                <w:rFonts w:ascii="Times New Roman" w:hAnsi="Times New Roman" w:eastAsia="仿宋_GB2312"/>
                <w:color w:val="000000"/>
                <w:kern w:val="0"/>
                <w:szCs w:val="21"/>
              </w:rPr>
              <w:t>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hint="eastAsia" w:eastAsia="仿宋_GB2312"/>
                <w:color w:val="000000"/>
                <w:kern w:val="0"/>
                <w:szCs w:val="21"/>
                <w:lang w:val="en-US" w:eastAsia="zh-CN"/>
              </w:rPr>
              <w:t>责令限期改正，逾期不改正的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三千元以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八千元的罚款。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hint="eastAsia" w:eastAsia="仿宋_GB2312"/>
                <w:color w:val="000000"/>
                <w:kern w:val="0"/>
                <w:szCs w:val="21"/>
                <w:lang w:val="en-US" w:eastAsia="zh-CN"/>
              </w:rPr>
              <w:t>造成严重</w:t>
            </w:r>
            <w:r>
              <w:rPr>
                <w:rFonts w:ascii="Times New Roman" w:hAnsi="Times New Roman" w:eastAsia="仿宋_GB2312"/>
                <w:color w:val="000000"/>
                <w:kern w:val="0"/>
                <w:szCs w:val="21"/>
              </w:rPr>
              <w:t>危害后果的</w:t>
            </w:r>
            <w:r>
              <w:rPr>
                <w:rFonts w:hint="eastAsia" w:eastAsia="仿宋_GB2312"/>
                <w:color w:val="000000"/>
                <w:kern w:val="0"/>
                <w:szCs w:val="21"/>
                <w:lang w:val="en-US" w:eastAsia="zh-CN"/>
              </w:rPr>
              <w:t>或</w:t>
            </w:r>
            <w:r>
              <w:rPr>
                <w:rFonts w:ascii="Times New Roman" w:hAnsi="Times New Roman" w:eastAsia="仿宋_GB2312"/>
                <w:color w:val="000000"/>
                <w:kern w:val="0"/>
                <w:szCs w:val="21"/>
              </w:rPr>
              <w:t>造成放射事</w:t>
            </w:r>
            <w:r>
              <w:rPr>
                <w:rFonts w:hint="eastAsia" w:eastAsia="仿宋_GB2312"/>
                <w:color w:val="000000"/>
                <w:kern w:val="0"/>
                <w:szCs w:val="21"/>
                <w:lang w:val="en-US" w:eastAsia="zh-CN"/>
              </w:rPr>
              <w:t>件</w:t>
            </w:r>
            <w:r>
              <w:rPr>
                <w:rFonts w:ascii="Times New Roman" w:hAnsi="Times New Roman" w:eastAsia="仿宋_GB2312"/>
                <w:color w:val="000000"/>
                <w:kern w:val="0"/>
                <w:szCs w:val="21"/>
              </w:rPr>
              <w:t>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八千元以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一万元以下的罚款。</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774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48" name="文本框 148"/>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0774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4EJQOc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672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49" name="文本框 149"/>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0672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WxEVSs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876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50" name="文本框 150"/>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0876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CkZjxr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default" w:cs="Times New Roman"/>
                <w:spacing w:val="-1"/>
                <w:sz w:val="18"/>
                <w:szCs w:val="18"/>
                <w:lang w:val="en-US" w:eastAsia="zh-CN"/>
              </w:rPr>
              <w:t>7</w:t>
            </w:r>
          </w:p>
        </w:tc>
        <w:tc>
          <w:tcPr>
            <w:tcW w:w="2340"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医疗机构违反《放射诊疗管理规定》，未按照规定对放射诊疗设备、工作场所及防护设施进行检测和检查的。</w:t>
            </w:r>
          </w:p>
        </w:tc>
        <w:tc>
          <w:tcPr>
            <w:tcW w:w="3267" w:type="dxa"/>
            <w:vMerge w:val="restart"/>
            <w:tcBorders>
              <w:top w:val="single" w:color="auto" w:sz="12" w:space="0"/>
            </w:tcBorders>
            <w:noWrap w:val="0"/>
            <w:vAlign w:val="center"/>
          </w:tcPr>
          <w:p>
            <w:pPr>
              <w:snapToGrid w:val="0"/>
              <w:jc w:val="left"/>
              <w:rPr>
                <w:rFonts w:hint="eastAsia" w:ascii="仿宋" w:hAnsi="仿宋" w:eastAsia="仿宋" w:cs="仿宋"/>
                <w:lang w:val="en-US" w:eastAsia="zh-CN"/>
              </w:rPr>
            </w:pPr>
            <w:r>
              <w:rPr>
                <w:rFonts w:hint="eastAsia" w:ascii="仿宋" w:hAnsi="仿宋" w:eastAsia="仿宋" w:cs="仿宋"/>
                <w:lang w:eastAsia="zh-CN"/>
              </w:rPr>
              <w:t>违法条款：</w:t>
            </w:r>
            <w:r>
              <w:rPr>
                <w:rFonts w:ascii="Times New Roman" w:hAnsi="Times New Roman" w:eastAsia="仿宋_GB2312"/>
                <w:color w:val="000000"/>
                <w:kern w:val="0"/>
                <w:szCs w:val="21"/>
              </w:rPr>
              <w:t>《放射诊疗管理规定》</w:t>
            </w:r>
            <w:r>
              <w:rPr>
                <w:rFonts w:hint="eastAsia" w:ascii="仿宋" w:hAnsi="仿宋" w:eastAsia="仿宋" w:cs="仿宋"/>
                <w:color w:val="000000"/>
                <w:kern w:val="0"/>
                <w:sz w:val="21"/>
                <w:szCs w:val="21"/>
              </w:rPr>
              <w:t>第二十条</w:t>
            </w:r>
            <w:r>
              <w:rPr>
                <w:rFonts w:hint="eastAsia" w:ascii="仿宋" w:hAnsi="仿宋" w:eastAsia="仿宋" w:cs="仿宋"/>
                <w:color w:val="000000"/>
                <w:kern w:val="0"/>
                <w:sz w:val="21"/>
                <w:szCs w:val="21"/>
                <w:lang w:val="en-US" w:eastAsia="zh-CN"/>
              </w:rPr>
              <w:t>(略)</w:t>
            </w:r>
            <w:r>
              <w:rPr>
                <w:rFonts w:hint="eastAsia" w:ascii="仿宋" w:hAnsi="仿宋" w:eastAsia="仿宋" w:cs="仿宋"/>
                <w:color w:val="000000"/>
                <w:kern w:val="0"/>
                <w:sz w:val="21"/>
                <w:szCs w:val="21"/>
                <w:lang w:eastAsia="zh-CN"/>
              </w:rPr>
              <w:t>、</w:t>
            </w:r>
            <w:r>
              <w:rPr>
                <w:rFonts w:hint="eastAsia" w:ascii="仿宋" w:hAnsi="仿宋" w:eastAsia="仿宋" w:cs="仿宋"/>
              </w:rPr>
              <w:t>第二十一条</w:t>
            </w:r>
            <w:r>
              <w:rPr>
                <w:rFonts w:hint="eastAsia" w:ascii="仿宋" w:hAnsi="仿宋" w:eastAsia="仿宋" w:cs="仿宋"/>
                <w:lang w:val="en-US" w:eastAsia="zh-CN"/>
              </w:rPr>
              <w:t>(略）</w:t>
            </w:r>
            <w:r>
              <w:rPr>
                <w:rFonts w:hint="eastAsia" w:ascii="仿宋" w:hAnsi="仿宋" w:eastAsia="仿宋" w:cs="仿宋"/>
              </w:rPr>
              <w:t xml:space="preserve"> </w:t>
            </w:r>
            <w:r>
              <w:rPr>
                <w:rFonts w:hint="eastAsia" w:ascii="仿宋" w:hAnsi="仿宋" w:eastAsia="仿宋" w:cs="仿宋"/>
                <w:lang w:val="en-US" w:eastAsia="zh-CN"/>
              </w:rPr>
              <w:t xml:space="preserve"> </w:t>
            </w:r>
          </w:p>
          <w:p>
            <w:pPr>
              <w:snapToGrid w:val="0"/>
              <w:rPr>
                <w:rFonts w:hint="eastAsia" w:ascii="仿宋" w:hAnsi="仿宋" w:eastAsia="仿宋" w:cs="仿宋"/>
                <w:lang w:val="en-US" w:eastAsia="zh-CN"/>
              </w:rPr>
            </w:pPr>
          </w:p>
          <w:p>
            <w:pPr>
              <w:snapToGrid w:val="0"/>
              <w:rPr>
                <w:rFonts w:hint="eastAsia" w:ascii="仿宋" w:hAnsi="仿宋" w:eastAsia="仿宋" w:cs="仿宋"/>
                <w:color w:val="000000"/>
                <w:kern w:val="0"/>
                <w:sz w:val="21"/>
                <w:szCs w:val="21"/>
              </w:rPr>
            </w:pPr>
            <w:r>
              <w:rPr>
                <w:rFonts w:hint="eastAsia" w:ascii="仿宋" w:hAnsi="仿宋" w:eastAsia="仿宋" w:cs="仿宋"/>
                <w:lang w:eastAsia="zh-CN"/>
              </w:rPr>
              <w:t>依据条款：</w:t>
            </w:r>
            <w:r>
              <w:rPr>
                <w:rFonts w:hint="eastAsia" w:ascii="仿宋" w:hAnsi="仿宋" w:eastAsia="仿宋" w:cs="仿宋"/>
              </w:rPr>
              <w:t>《放射诊疗管理规定》第四十一条</w:t>
            </w:r>
            <w:r>
              <w:rPr>
                <w:rFonts w:hint="eastAsia" w:ascii="仿宋" w:hAnsi="仿宋" w:eastAsia="仿宋" w:cs="仿宋"/>
                <w:lang w:val="en-US" w:eastAsia="zh-CN"/>
              </w:rPr>
              <w:t>第</w:t>
            </w:r>
            <w:r>
              <w:rPr>
                <w:rFonts w:hint="eastAsia" w:ascii="仿宋" w:hAnsi="仿宋" w:eastAsia="仿宋" w:cs="仿宋"/>
                <w:color w:val="000000"/>
                <w:kern w:val="0"/>
                <w:sz w:val="21"/>
                <w:szCs w:val="21"/>
              </w:rPr>
              <w:t>（三）</w:t>
            </w:r>
            <w:r>
              <w:rPr>
                <w:rFonts w:hint="eastAsia" w:ascii="仿宋" w:hAnsi="仿宋" w:eastAsia="仿宋" w:cs="仿宋"/>
                <w:lang w:val="en-US" w:eastAsia="zh-CN"/>
              </w:rPr>
              <w:t>项：</w:t>
            </w:r>
            <w:r>
              <w:rPr>
                <w:rFonts w:hint="eastAsia" w:ascii="仿宋" w:hAnsi="仿宋" w:eastAsia="仿宋" w:cs="仿宋"/>
              </w:rPr>
              <w:t>医疗机构违反本规定，有下列行为之一的，由县级以上卫生行政部门给予警告，责令限期改正；并可处一万元以下的罚款：</w:t>
            </w:r>
            <w:r>
              <w:rPr>
                <w:rFonts w:hint="eastAsia" w:ascii="仿宋" w:hAnsi="仿宋" w:eastAsia="仿宋" w:cs="仿宋"/>
                <w:color w:val="000000"/>
                <w:kern w:val="0"/>
                <w:sz w:val="21"/>
                <w:szCs w:val="21"/>
              </w:rPr>
              <w:t>（三）未按照规定对放射诊疗设备、工作场所及防护设施进行检测和检查的</w:t>
            </w:r>
            <w:r>
              <w:rPr>
                <w:rFonts w:hint="eastAsia" w:ascii="仿宋" w:hAnsi="仿宋" w:eastAsia="仿宋" w:cs="仿宋"/>
                <w:sz w:val="21"/>
                <w:szCs w:val="21"/>
                <w:lang w:eastAsia="zh-CN"/>
              </w:rPr>
              <w:t>。</w:t>
            </w:r>
          </w:p>
          <w:p>
            <w:pPr>
              <w:snapToGrid w:val="0"/>
              <w:rPr>
                <w:rFonts w:ascii="Times New Roman" w:hAnsi="Times New Roman" w:eastAsia="仿宋_GB2312"/>
                <w:color w:val="000000"/>
                <w:kern w:val="0"/>
                <w:szCs w:val="21"/>
              </w:rPr>
            </w:pPr>
          </w:p>
          <w:p>
            <w:pPr>
              <w:snapToGrid w:val="0"/>
              <w:rPr>
                <w:rFonts w:ascii="Times New Roman" w:hAnsi="Times New Roman" w:eastAsia="仿宋_GB2312"/>
                <w:color w:val="000000"/>
                <w:kern w:val="0"/>
                <w:szCs w:val="21"/>
              </w:rPr>
            </w:pPr>
          </w:p>
          <w:p>
            <w:pPr>
              <w:snapToGrid w:val="0"/>
              <w:rPr>
                <w:rFonts w:ascii="Times New Roman" w:hAnsi="Times New Roman" w:eastAsia="仿宋_GB2312"/>
                <w:color w:val="000000"/>
                <w:kern w:val="0"/>
                <w:szCs w:val="21"/>
              </w:rPr>
            </w:pPr>
          </w:p>
          <w:p>
            <w:pPr>
              <w:snapToGrid w:val="0"/>
              <w:rPr>
                <w:rFonts w:hint="eastAsia" w:ascii="宋体" w:hAnsi="宋体" w:eastAsia="宋体" w:cs="宋体"/>
                <w:spacing w:val="1"/>
                <w:sz w:val="18"/>
                <w:szCs w:val="18"/>
                <w:lang w:eastAsia="zh-CN"/>
              </w:rPr>
            </w:pPr>
            <w:r>
              <w:rPr>
                <w:rFonts w:hint="eastAsia" w:eastAsia="仿宋_GB2312"/>
                <w:color w:val="000000"/>
                <w:kern w:val="0"/>
                <w:szCs w:val="21"/>
                <w:lang w:val="en-US" w:eastAsia="zh-CN"/>
              </w:rPr>
              <w:t xml:space="preserve"> </w:t>
            </w: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default"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Times New Roman" w:hAnsi="Times New Roman" w:eastAsia="仿宋_GB2312"/>
                <w:color w:val="000000"/>
                <w:kern w:val="0"/>
                <w:szCs w:val="21"/>
                <w:lang w:val="en-US"/>
              </w:rPr>
            </w:pPr>
            <w:r>
              <w:rPr>
                <w:rFonts w:hint="eastAsia" w:eastAsia="仿宋_GB2312"/>
                <w:color w:val="000000"/>
                <w:kern w:val="0"/>
                <w:szCs w:val="21"/>
                <w:lang w:val="en-US" w:eastAsia="zh-CN"/>
              </w:rPr>
              <w:t>首次发现上述违法行为，违法行为时间</w:t>
            </w:r>
            <w:r>
              <w:rPr>
                <w:rFonts w:hint="default" w:eastAsia="仿宋_GB2312"/>
                <w:color w:val="000000"/>
                <w:kern w:val="0"/>
                <w:szCs w:val="21"/>
                <w:lang w:val="en-US" w:eastAsia="zh-CN"/>
              </w:rPr>
              <w:t>1</w:t>
            </w:r>
            <w:r>
              <w:rPr>
                <w:rFonts w:hint="eastAsia" w:eastAsia="仿宋_GB2312"/>
                <w:color w:val="000000"/>
                <w:kern w:val="0"/>
                <w:szCs w:val="21"/>
                <w:lang w:val="en-US" w:eastAsia="zh-CN"/>
              </w:rPr>
              <w:t>个月以内，</w:t>
            </w:r>
            <w:r>
              <w:rPr>
                <w:rFonts w:ascii="Times New Roman" w:hAnsi="Times New Roman" w:eastAsia="仿宋_GB2312"/>
                <w:color w:val="000000"/>
                <w:kern w:val="0"/>
                <w:szCs w:val="21"/>
              </w:rPr>
              <w:t>尚未造成危害后果的。</w:t>
            </w:r>
          </w:p>
        </w:tc>
        <w:tc>
          <w:tcPr>
            <w:tcW w:w="2688"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cs="宋体"/>
                <w:kern w:val="2"/>
                <w:sz w:val="18"/>
                <w:szCs w:val="18"/>
                <w:lang w:val="en-US" w:eastAsia="zh-CN"/>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宋体" w:hAnsi="宋体" w:eastAsia="宋体" w:cs="宋体"/>
                <w:kern w:val="2"/>
                <w:sz w:val="18"/>
                <w:szCs w:val="18"/>
                <w:lang w:val="en-US" w:eastAsia="zh-CN"/>
              </w:rPr>
            </w:pPr>
            <w:r>
              <w:rPr>
                <w:rFonts w:ascii="Times New Roman" w:hAnsi="Times New Roman" w:eastAsia="仿宋_GB2312"/>
                <w:color w:val="000000"/>
                <w:kern w:val="0"/>
                <w:szCs w:val="21"/>
              </w:rPr>
              <w:t>有上述情形，</w:t>
            </w:r>
            <w:r>
              <w:rPr>
                <w:rFonts w:hint="eastAsia" w:eastAsia="仿宋_GB2312"/>
                <w:color w:val="000000"/>
                <w:kern w:val="0"/>
                <w:szCs w:val="21"/>
                <w:lang w:val="en-US" w:eastAsia="zh-CN"/>
              </w:rPr>
              <w:t>时间超过</w:t>
            </w:r>
            <w:r>
              <w:rPr>
                <w:rFonts w:hint="default" w:eastAsia="仿宋_GB2312"/>
                <w:color w:val="000000"/>
                <w:kern w:val="0"/>
                <w:szCs w:val="21"/>
                <w:lang w:val="en-US" w:eastAsia="zh-CN"/>
              </w:rPr>
              <w:t>1</w:t>
            </w:r>
            <w:r>
              <w:rPr>
                <w:rFonts w:hint="eastAsia" w:eastAsia="仿宋_GB2312"/>
                <w:color w:val="000000"/>
                <w:kern w:val="0"/>
                <w:szCs w:val="21"/>
                <w:lang w:val="en-US" w:eastAsia="zh-CN"/>
              </w:rPr>
              <w:t>个月至</w:t>
            </w:r>
            <w:r>
              <w:rPr>
                <w:rFonts w:hint="default" w:eastAsia="仿宋_GB2312"/>
                <w:color w:val="000000"/>
                <w:kern w:val="0"/>
                <w:szCs w:val="21"/>
                <w:lang w:val="en-US" w:eastAsia="zh-CN"/>
              </w:rPr>
              <w:t>6</w:t>
            </w:r>
            <w:r>
              <w:rPr>
                <w:rFonts w:hint="eastAsia" w:eastAsia="仿宋_GB2312"/>
                <w:color w:val="000000"/>
                <w:kern w:val="0"/>
                <w:szCs w:val="21"/>
                <w:lang w:val="en-US" w:eastAsia="zh-CN"/>
              </w:rPr>
              <w:t>个月</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eastAsia" w:ascii="宋体" w:hAnsi="宋体" w:eastAsia="宋体" w:cs="宋体"/>
                <w:kern w:val="2"/>
                <w:sz w:val="18"/>
                <w:szCs w:val="18"/>
                <w:lang w:val="en-US" w:eastAsia="zh-CN"/>
              </w:rPr>
            </w:pPr>
            <w:r>
              <w:rPr>
                <w:rFonts w:hint="eastAsia" w:eastAsia="仿宋_GB2312"/>
                <w:color w:val="000000"/>
                <w:kern w:val="0"/>
                <w:szCs w:val="21"/>
                <w:lang w:val="en-US" w:eastAsia="zh-CN"/>
              </w:rPr>
              <w:t xml:space="preserve"> </w:t>
            </w:r>
            <w:r>
              <w:rPr>
                <w:rFonts w:ascii="Times New Roman" w:hAnsi="Times New Roman" w:eastAsia="仿宋_GB2312"/>
                <w:color w:val="000000"/>
                <w:kern w:val="0"/>
                <w:szCs w:val="21"/>
              </w:rPr>
              <w:t>有上述情形，</w:t>
            </w:r>
            <w:r>
              <w:rPr>
                <w:rFonts w:hint="eastAsia" w:eastAsia="仿宋_GB2312"/>
                <w:color w:val="000000"/>
                <w:kern w:val="0"/>
                <w:szCs w:val="21"/>
                <w:lang w:val="en-US" w:eastAsia="zh-CN"/>
              </w:rPr>
              <w:t>时间超过</w:t>
            </w:r>
            <w:r>
              <w:rPr>
                <w:rFonts w:hint="default" w:eastAsia="仿宋_GB2312"/>
                <w:color w:val="000000"/>
                <w:kern w:val="0"/>
                <w:szCs w:val="21"/>
                <w:lang w:val="en-US" w:eastAsia="zh-CN"/>
              </w:rPr>
              <w:t>6</w:t>
            </w:r>
            <w:r>
              <w:rPr>
                <w:rFonts w:hint="eastAsia" w:eastAsia="仿宋_GB2312"/>
                <w:color w:val="000000"/>
                <w:kern w:val="0"/>
                <w:szCs w:val="21"/>
                <w:lang w:val="en-US" w:eastAsia="zh-CN"/>
              </w:rPr>
              <w:t>个月的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三千元以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八千元的罚款。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Times New Roman" w:hAnsi="Times New Roman" w:eastAsia="仿宋_GB2312"/>
                <w:color w:val="000000"/>
                <w:kern w:val="0"/>
                <w:szCs w:val="21"/>
                <w:lang w:val="en-US" w:eastAsia="zh-CN"/>
              </w:rPr>
            </w:pPr>
          </w:p>
        </w:tc>
        <w:tc>
          <w:tcPr>
            <w:tcW w:w="3267" w:type="dxa"/>
            <w:vMerge w:val="continue"/>
            <w:noWrap w:val="0"/>
            <w:vAlign w:val="center"/>
          </w:tcPr>
          <w:p>
            <w:pPr>
              <w:snapToGrid w:val="0"/>
              <w:rPr>
                <w:rFonts w:hint="default" w:ascii="Times New Roman" w:hAnsi="Times New Roman" w:eastAsia="仿宋_GB2312"/>
                <w:color w:val="000000"/>
                <w:kern w:val="0"/>
                <w:szCs w:val="21"/>
                <w:lang w:val="en-US"/>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hint="default" w:ascii="Times New Roman" w:hAnsi="Times New Roman" w:eastAsia="仿宋_GB2312"/>
                <w:color w:val="000000"/>
                <w:kern w:val="0"/>
                <w:szCs w:val="21"/>
                <w:lang w:val="en-US"/>
              </w:rPr>
            </w:pPr>
            <w:r>
              <w:rPr>
                <w:rFonts w:ascii="Times New Roman" w:hAnsi="Times New Roman" w:eastAsia="仿宋_GB2312"/>
                <w:color w:val="000000"/>
                <w:kern w:val="0"/>
                <w:szCs w:val="21"/>
              </w:rPr>
              <w:t>违法</w:t>
            </w:r>
          </w:p>
        </w:tc>
        <w:tc>
          <w:tcPr>
            <w:tcW w:w="1559" w:type="dxa"/>
            <w:noWrap w:val="0"/>
            <w:vAlign w:val="center"/>
          </w:tcPr>
          <w:p>
            <w:pPr>
              <w:snapToGrid w:val="0"/>
              <w:rPr>
                <w:rFonts w:hint="default"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eastAsia" w:ascii="宋体" w:hAnsi="宋体" w:eastAsia="宋体" w:cs="宋体"/>
                <w:kern w:val="2"/>
                <w:sz w:val="18"/>
                <w:szCs w:val="18"/>
                <w:lang w:val="en-US" w:eastAsia="zh-CN"/>
              </w:rPr>
            </w:pPr>
            <w:r>
              <w:rPr>
                <w:rFonts w:hint="eastAsia" w:eastAsia="仿宋_GB2312"/>
                <w:color w:val="000000"/>
                <w:kern w:val="0"/>
                <w:szCs w:val="21"/>
                <w:lang w:val="en-US" w:eastAsia="zh-CN"/>
              </w:rPr>
              <w:t>造成严重</w:t>
            </w:r>
            <w:r>
              <w:rPr>
                <w:rFonts w:ascii="Times New Roman" w:hAnsi="Times New Roman" w:eastAsia="仿宋_GB2312"/>
                <w:color w:val="000000"/>
                <w:kern w:val="0"/>
                <w:szCs w:val="21"/>
              </w:rPr>
              <w:t>危害后果的</w:t>
            </w:r>
            <w:r>
              <w:rPr>
                <w:rFonts w:hint="eastAsia" w:eastAsia="仿宋_GB2312"/>
                <w:color w:val="000000"/>
                <w:kern w:val="0"/>
                <w:szCs w:val="21"/>
                <w:lang w:val="en-US" w:eastAsia="zh-CN"/>
              </w:rPr>
              <w:t>或</w:t>
            </w:r>
            <w:r>
              <w:rPr>
                <w:rFonts w:ascii="Times New Roman" w:hAnsi="Times New Roman" w:eastAsia="仿宋_GB2312"/>
                <w:color w:val="000000"/>
                <w:kern w:val="0"/>
                <w:szCs w:val="21"/>
              </w:rPr>
              <w:t>造成放射事</w:t>
            </w:r>
            <w:r>
              <w:rPr>
                <w:rFonts w:hint="eastAsia" w:eastAsia="仿宋_GB2312"/>
                <w:color w:val="000000"/>
                <w:kern w:val="0"/>
                <w:szCs w:val="21"/>
                <w:lang w:val="en-US" w:eastAsia="zh-CN"/>
              </w:rPr>
              <w:t>件</w:t>
            </w:r>
            <w:r>
              <w:rPr>
                <w:rFonts w:ascii="Times New Roman" w:hAnsi="Times New Roman" w:eastAsia="仿宋_GB2312"/>
                <w:color w:val="000000"/>
                <w:kern w:val="0"/>
                <w:szCs w:val="21"/>
              </w:rPr>
              <w:t>的。</w:t>
            </w:r>
          </w:p>
        </w:tc>
        <w:tc>
          <w:tcPr>
            <w:tcW w:w="2688" w:type="dxa"/>
            <w:noWrap w:val="0"/>
            <w:vAlign w:val="center"/>
          </w:tcPr>
          <w:p>
            <w:pPr>
              <w:snapToGrid w:val="0"/>
              <w:rPr>
                <w:rFonts w:hint="default"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八千元以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一万元以下的罚款。</w:t>
            </w:r>
          </w:p>
        </w:tc>
      </w:tr>
    </w:tbl>
    <w:p/>
    <w:p/>
    <w:p/>
    <w:p/>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55"/>
        <w:gridCol w:w="325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5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0816" behindDoc="0" locked="0" layoutInCell="1" allowOverlap="1">
                      <wp:simplePos x="0" y="0"/>
                      <wp:positionH relativeFrom="column">
                        <wp:posOffset>31750</wp:posOffset>
                      </wp:positionH>
                      <wp:positionV relativeFrom="paragraph">
                        <wp:posOffset>79375</wp:posOffset>
                      </wp:positionV>
                      <wp:extent cx="864870" cy="325755"/>
                      <wp:effectExtent l="0" t="0" r="11430" b="17145"/>
                      <wp:wrapNone/>
                      <wp:docPr id="151" name="文本框 15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2.5pt;margin-top:6.25pt;height:25.65pt;width:68.1pt;z-index:251810816;mso-width-relative:page;mso-height-relative:page;" fillcolor="#FFFFFF" filled="t" stroked="f" coordsize="21600,21600" o:gfxdata="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5TZNYAAAAHAQAADwAAAAAAAAABACAAAAAiAAAAZHJzL2Rvd25yZXYueG1s&#10;UEsBAhQAFAAAAAgAh07iQGyywPfBAQAAegMAAA4AAAAAAAAAAQAgAAAAJQ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5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0979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52" name="文本框 15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0979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CgLygh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184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53" name="文本框 153"/>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1184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yMz/cc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5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5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default" w:cs="Times New Roman"/>
                <w:spacing w:val="-1"/>
                <w:sz w:val="18"/>
                <w:szCs w:val="18"/>
                <w:lang w:val="en-US" w:eastAsia="zh-CN"/>
              </w:rPr>
              <w:t>8</w:t>
            </w:r>
          </w:p>
        </w:tc>
        <w:tc>
          <w:tcPr>
            <w:tcW w:w="2355"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医疗机构违反《放射诊疗管理规定》，未按时规定对放射诊疗工作人员进行个人剂量监测、健康检查、建立个人剂量和健康档案的。</w:t>
            </w:r>
          </w:p>
        </w:tc>
        <w:tc>
          <w:tcPr>
            <w:tcW w:w="3252" w:type="dxa"/>
            <w:vMerge w:val="restart"/>
            <w:tcBorders>
              <w:top w:val="single" w:color="auto" w:sz="12" w:space="0"/>
            </w:tcBorders>
            <w:noWrap w:val="0"/>
            <w:vAlign w:val="center"/>
          </w:tcPr>
          <w:p>
            <w:pPr>
              <w:snapToGrid w:val="0"/>
              <w:rPr>
                <w:rFonts w:ascii="Times New Roman" w:hAnsi="Times New Roman" w:eastAsia="仿宋_GB2312"/>
                <w:color w:val="000000"/>
                <w:kern w:val="0"/>
                <w:szCs w:val="21"/>
              </w:rPr>
            </w:pPr>
            <w:r>
              <w:rPr>
                <w:rFonts w:hint="eastAsia" w:ascii="仿宋" w:hAnsi="仿宋" w:eastAsia="仿宋" w:cs="仿宋"/>
                <w:lang w:eastAsia="zh-CN"/>
              </w:rPr>
              <w:t>违法条款：</w:t>
            </w:r>
            <w:r>
              <w:rPr>
                <w:rFonts w:ascii="Times New Roman" w:hAnsi="Times New Roman" w:eastAsia="仿宋_GB2312"/>
                <w:color w:val="000000"/>
                <w:kern w:val="0"/>
                <w:szCs w:val="21"/>
              </w:rPr>
              <w:t>《放射诊疗管理规定》</w:t>
            </w:r>
          </w:p>
          <w:p>
            <w:pPr>
              <w:ind w:firstLine="420" w:firstLineChars="200"/>
              <w:rPr>
                <w:rFonts w:hint="eastAsia" w:ascii="仿宋" w:hAnsi="仿宋" w:eastAsia="仿宋" w:cs="仿宋"/>
              </w:rPr>
            </w:pPr>
            <w:r>
              <w:rPr>
                <w:rFonts w:hint="eastAsia" w:ascii="仿宋" w:hAnsi="仿宋" w:eastAsia="仿宋" w:cs="仿宋"/>
              </w:rPr>
              <w:t>第二十二条 放射诊疗工作人员应当按照有关规定配戴个人剂量计。</w:t>
            </w:r>
          </w:p>
          <w:p>
            <w:pPr>
              <w:rPr>
                <w:rFonts w:hint="eastAsia" w:ascii="宋体" w:hAnsi="宋体" w:cs="宋体"/>
                <w:color w:val="000000"/>
                <w:kern w:val="0"/>
                <w:sz w:val="24"/>
              </w:rPr>
            </w:pPr>
            <w:r>
              <w:rPr>
                <w:rFonts w:hint="eastAsia" w:ascii="仿宋" w:hAnsi="仿宋" w:eastAsia="仿宋" w:cs="仿宋"/>
              </w:rPr>
              <w:t> </w:t>
            </w:r>
            <w:r>
              <w:rPr>
                <w:rFonts w:hint="eastAsia" w:ascii="仿宋" w:hAnsi="仿宋" w:eastAsia="仿宋" w:cs="仿宋"/>
                <w:lang w:val="en-US" w:eastAsia="zh-CN"/>
              </w:rPr>
              <w:t xml:space="preserve">   </w:t>
            </w:r>
            <w:r>
              <w:rPr>
                <w:rFonts w:hint="eastAsia" w:ascii="仿宋" w:hAnsi="仿宋" w:eastAsia="仿宋" w:cs="仿宋"/>
              </w:rPr>
              <w:t>第二十三条 医疗机构应当按照有关规定和标准，对放射诊疗工作人员进行上岗前、在岗期间和离岗时的健康检查，定期进行专业及防护知识培训，并分别建立个人剂量、职业健康管理和教育培训档案。</w:t>
            </w:r>
          </w:p>
          <w:p>
            <w:pPr>
              <w:snapToGrid w:val="0"/>
              <w:rPr>
                <w:rFonts w:ascii="Times New Roman" w:hAnsi="Times New Roman" w:eastAsia="仿宋_GB2312"/>
                <w:color w:val="000000"/>
                <w:kern w:val="0"/>
                <w:szCs w:val="21"/>
              </w:rPr>
            </w:pPr>
          </w:p>
          <w:p>
            <w:pPr>
              <w:snapToGrid w:val="0"/>
              <w:rPr>
                <w:rFonts w:hint="eastAsia" w:ascii="仿宋" w:hAnsi="仿宋" w:eastAsia="仿宋" w:cs="仿宋"/>
                <w:color w:val="000000"/>
                <w:kern w:val="0"/>
                <w:sz w:val="21"/>
                <w:szCs w:val="21"/>
                <w:lang w:eastAsia="zh-CN"/>
              </w:rPr>
            </w:pPr>
            <w:r>
              <w:rPr>
                <w:rFonts w:hint="eastAsia" w:ascii="仿宋" w:hAnsi="仿宋" w:eastAsia="仿宋" w:cs="仿宋"/>
                <w:sz w:val="21"/>
                <w:szCs w:val="21"/>
                <w:lang w:eastAsia="zh-CN"/>
              </w:rPr>
              <w:t>依据条款：</w:t>
            </w:r>
            <w:r>
              <w:rPr>
                <w:rFonts w:hint="eastAsia" w:ascii="仿宋" w:hAnsi="仿宋" w:eastAsia="仿宋" w:cs="仿宋"/>
                <w:sz w:val="21"/>
                <w:szCs w:val="21"/>
              </w:rPr>
              <w:t>《放射诊疗管理规定》第四十一条</w:t>
            </w:r>
            <w:r>
              <w:rPr>
                <w:rFonts w:hint="eastAsia" w:ascii="仿宋" w:hAnsi="仿宋" w:eastAsia="仿宋" w:cs="仿宋"/>
                <w:sz w:val="21"/>
                <w:szCs w:val="21"/>
                <w:lang w:val="en-US" w:eastAsia="zh-CN"/>
              </w:rPr>
              <w:t>第</w:t>
            </w:r>
            <w:r>
              <w:rPr>
                <w:rFonts w:hint="eastAsia" w:ascii="仿宋" w:hAnsi="仿宋" w:eastAsia="仿宋" w:cs="仿宋"/>
                <w:color w:val="000000"/>
                <w:kern w:val="0"/>
                <w:sz w:val="21"/>
                <w:szCs w:val="21"/>
              </w:rPr>
              <w:t>（四）</w:t>
            </w:r>
            <w:r>
              <w:rPr>
                <w:rFonts w:hint="eastAsia" w:ascii="仿宋" w:hAnsi="仿宋" w:eastAsia="仿宋" w:cs="仿宋"/>
                <w:sz w:val="21"/>
                <w:szCs w:val="21"/>
                <w:lang w:val="en-US" w:eastAsia="zh-CN"/>
              </w:rPr>
              <w:t>项：</w:t>
            </w:r>
            <w:r>
              <w:rPr>
                <w:rFonts w:hint="eastAsia" w:ascii="仿宋" w:hAnsi="仿宋" w:eastAsia="仿宋" w:cs="仿宋"/>
                <w:sz w:val="21"/>
                <w:szCs w:val="21"/>
              </w:rPr>
              <w:t>医疗机构违反本规定，有下列行为之一的，由县级以上卫生行政部门给予警告，责令限期改正；并可处一万元以下的罚款：</w:t>
            </w:r>
            <w:r>
              <w:rPr>
                <w:rFonts w:hint="eastAsia" w:ascii="仿宋" w:hAnsi="仿宋" w:eastAsia="仿宋" w:cs="仿宋"/>
                <w:color w:val="000000"/>
                <w:kern w:val="0"/>
                <w:sz w:val="21"/>
                <w:szCs w:val="21"/>
              </w:rPr>
              <w:t>（四）未按照规定对放射诊疗工作人员进行个人剂量监测、健康检查、建立个人剂量和健康档案的</w:t>
            </w:r>
            <w:r>
              <w:rPr>
                <w:rFonts w:hint="eastAsia" w:ascii="仿宋" w:hAnsi="仿宋" w:eastAsia="仿宋" w:cs="仿宋"/>
                <w:color w:val="000000"/>
                <w:kern w:val="0"/>
                <w:sz w:val="21"/>
                <w:szCs w:val="21"/>
                <w:lang w:eastAsia="zh-CN"/>
              </w:rPr>
              <w:t>。</w:t>
            </w:r>
          </w:p>
          <w:p>
            <w:pPr>
              <w:snapToGrid w:val="0"/>
              <w:rPr>
                <w:rFonts w:ascii="Times New Roman" w:hAnsi="Times New Roman" w:eastAsia="仿宋_GB2312"/>
                <w:color w:val="000000"/>
                <w:kern w:val="0"/>
                <w:szCs w:val="21"/>
              </w:rPr>
            </w:pPr>
          </w:p>
          <w:p>
            <w:pPr>
              <w:snapToGrid w:val="0"/>
              <w:rPr>
                <w:rFonts w:hint="eastAsia" w:ascii="宋体" w:hAnsi="宋体" w:eastAsia="宋体" w:cs="宋体"/>
                <w:spacing w:val="1"/>
                <w:sz w:val="18"/>
                <w:szCs w:val="18"/>
                <w:lang w:eastAsia="zh-CN"/>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default"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Times New Roman" w:hAnsi="Times New Roman" w:eastAsia="仿宋_GB2312" w:cs="Times New Roman"/>
                <w:color w:val="000000"/>
                <w:kern w:val="0"/>
                <w:sz w:val="21"/>
                <w:szCs w:val="21"/>
                <w:lang w:val="en-US" w:eastAsia="zh-CN"/>
              </w:rPr>
            </w:pPr>
            <w:r>
              <w:rPr>
                <w:rFonts w:hint="eastAsia" w:eastAsia="仿宋_GB2312"/>
                <w:color w:val="000000"/>
                <w:kern w:val="0"/>
                <w:szCs w:val="21"/>
                <w:lang w:val="en-US" w:eastAsia="zh-CN"/>
              </w:rPr>
              <w:t>首次发现上述违法行为，违法行为时间</w:t>
            </w:r>
            <w:r>
              <w:rPr>
                <w:rFonts w:hint="default" w:eastAsia="仿宋_GB2312"/>
                <w:color w:val="000000"/>
                <w:kern w:val="0"/>
                <w:szCs w:val="21"/>
                <w:lang w:val="en-US" w:eastAsia="zh-CN"/>
              </w:rPr>
              <w:t>1</w:t>
            </w:r>
            <w:r>
              <w:rPr>
                <w:rFonts w:hint="eastAsia" w:eastAsia="仿宋_GB2312"/>
                <w:color w:val="000000"/>
                <w:kern w:val="0"/>
                <w:szCs w:val="21"/>
                <w:lang w:val="en-US" w:eastAsia="zh-CN"/>
              </w:rPr>
              <w:t>个月以内，</w:t>
            </w:r>
            <w:r>
              <w:rPr>
                <w:rFonts w:ascii="Times New Roman" w:hAnsi="Times New Roman" w:eastAsia="仿宋_GB2312"/>
                <w:color w:val="000000"/>
                <w:kern w:val="0"/>
                <w:szCs w:val="21"/>
              </w:rPr>
              <w:t>尚未造成危害后果的。</w:t>
            </w:r>
          </w:p>
        </w:tc>
        <w:tc>
          <w:tcPr>
            <w:tcW w:w="2688"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cs="宋体"/>
                <w:kern w:val="2"/>
                <w:sz w:val="18"/>
                <w:szCs w:val="18"/>
                <w:lang w:val="en-US" w:eastAsia="zh-CN"/>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宋体" w:hAnsi="宋体" w:eastAsia="宋体" w:cs="宋体"/>
                <w:kern w:val="2"/>
                <w:sz w:val="18"/>
                <w:szCs w:val="18"/>
                <w:lang w:val="en-US" w:eastAsia="zh-CN"/>
              </w:rPr>
            </w:pPr>
            <w:r>
              <w:rPr>
                <w:rFonts w:ascii="Times New Roman" w:hAnsi="Times New Roman" w:eastAsia="仿宋_GB2312"/>
                <w:color w:val="000000"/>
                <w:kern w:val="0"/>
                <w:szCs w:val="21"/>
              </w:rPr>
              <w:t>有上述情形，</w:t>
            </w:r>
            <w:r>
              <w:rPr>
                <w:rFonts w:hint="eastAsia" w:eastAsia="仿宋_GB2312"/>
                <w:color w:val="000000"/>
                <w:kern w:val="0"/>
                <w:szCs w:val="21"/>
                <w:lang w:val="en-US" w:eastAsia="zh-CN"/>
              </w:rPr>
              <w:t>时间超过</w:t>
            </w:r>
            <w:r>
              <w:rPr>
                <w:rFonts w:hint="default" w:eastAsia="仿宋_GB2312"/>
                <w:color w:val="000000"/>
                <w:kern w:val="0"/>
                <w:szCs w:val="21"/>
                <w:lang w:val="en-US" w:eastAsia="zh-CN"/>
              </w:rPr>
              <w:t>1</w:t>
            </w:r>
            <w:r>
              <w:rPr>
                <w:rFonts w:hint="eastAsia" w:eastAsia="仿宋_GB2312"/>
                <w:color w:val="000000"/>
                <w:kern w:val="0"/>
                <w:szCs w:val="21"/>
                <w:lang w:val="en-US" w:eastAsia="zh-CN"/>
              </w:rPr>
              <w:t>个月至</w:t>
            </w:r>
            <w:r>
              <w:rPr>
                <w:rFonts w:hint="default" w:eastAsia="仿宋_GB2312"/>
                <w:color w:val="000000"/>
                <w:kern w:val="0"/>
                <w:szCs w:val="21"/>
                <w:lang w:val="en-US" w:eastAsia="zh-CN"/>
              </w:rPr>
              <w:t>6</w:t>
            </w:r>
            <w:r>
              <w:rPr>
                <w:rFonts w:hint="eastAsia" w:eastAsia="仿宋_GB2312"/>
                <w:color w:val="000000"/>
                <w:kern w:val="0"/>
                <w:szCs w:val="21"/>
                <w:lang w:val="en-US" w:eastAsia="zh-CN"/>
              </w:rPr>
              <w:t>个月</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4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tcBorders>
              <w:bottom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tcBorders>
              <w:bottom w:val="single" w:color="auto" w:sz="4" w:space="0"/>
            </w:tcBorders>
            <w:noWrap w:val="0"/>
            <w:vAlign w:val="center"/>
          </w:tcPr>
          <w:p>
            <w:pPr>
              <w:snapToGrid w:val="0"/>
              <w:rPr>
                <w:rFonts w:ascii="Times New Roman" w:hAnsi="Times New Roman" w:eastAsia="仿宋_GB2312"/>
                <w:color w:val="000000"/>
                <w:kern w:val="0"/>
                <w:szCs w:val="21"/>
              </w:rPr>
            </w:pPr>
          </w:p>
          <w:p>
            <w:pPr>
              <w:snapToGrid w:val="0"/>
              <w:rPr>
                <w:rFonts w:ascii="Times New Roman" w:hAnsi="Times New Roman" w:eastAsia="仿宋_GB2312"/>
                <w:color w:val="000000"/>
                <w:kern w:val="0"/>
                <w:szCs w:val="21"/>
              </w:rPr>
            </w:pP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p>
            <w:pPr>
              <w:snapToGrid w:val="0"/>
              <w:rPr>
                <w:rFonts w:ascii="Times New Roman" w:hAnsi="Times New Roman" w:eastAsia="仿宋_GB2312"/>
                <w:color w:val="000000"/>
                <w:kern w:val="0"/>
                <w:szCs w:val="21"/>
              </w:rPr>
            </w:pPr>
          </w:p>
          <w:p>
            <w:pPr>
              <w:snapToGrid w:val="0"/>
              <w:rPr>
                <w:rFonts w:ascii="Times New Roman" w:hAnsi="Times New Roman" w:eastAsia="仿宋_GB2312"/>
                <w:color w:val="000000"/>
                <w:kern w:val="0"/>
                <w:szCs w:val="21"/>
              </w:rPr>
            </w:pPr>
          </w:p>
          <w:p>
            <w:pPr>
              <w:snapToGrid w:val="0"/>
              <w:rPr>
                <w:rFonts w:ascii="Times New Roman" w:hAnsi="Times New Roman" w:eastAsia="仿宋_GB2312"/>
                <w:color w:val="000000"/>
                <w:kern w:val="0"/>
                <w:szCs w:val="21"/>
              </w:rPr>
            </w:pPr>
          </w:p>
        </w:tc>
        <w:tc>
          <w:tcPr>
            <w:tcW w:w="3327" w:type="dxa"/>
            <w:tcBorders>
              <w:bottom w:val="single" w:color="auto" w:sz="4" w:space="0"/>
            </w:tcBorders>
            <w:noWrap w:val="0"/>
            <w:vAlign w:val="center"/>
          </w:tcPr>
          <w:p>
            <w:pPr>
              <w:snapToGrid w:val="0"/>
              <w:rPr>
                <w:rFonts w:hint="eastAsia" w:ascii="宋体" w:hAnsi="宋体" w:eastAsia="宋体" w:cs="宋体"/>
                <w:kern w:val="2"/>
                <w:sz w:val="18"/>
                <w:szCs w:val="18"/>
                <w:lang w:val="en-US" w:eastAsia="zh-CN"/>
              </w:rPr>
            </w:pPr>
            <w:r>
              <w:rPr>
                <w:rFonts w:hint="eastAsia" w:eastAsia="仿宋_GB2312"/>
                <w:color w:val="000000"/>
                <w:kern w:val="0"/>
                <w:szCs w:val="21"/>
                <w:lang w:val="en-US" w:eastAsia="zh-CN"/>
              </w:rPr>
              <w:t xml:space="preserve"> </w:t>
            </w:r>
            <w:r>
              <w:rPr>
                <w:rFonts w:ascii="Times New Roman" w:hAnsi="Times New Roman" w:eastAsia="仿宋_GB2312"/>
                <w:color w:val="000000"/>
                <w:kern w:val="0"/>
                <w:szCs w:val="21"/>
              </w:rPr>
              <w:t>有上述情形，</w:t>
            </w:r>
            <w:r>
              <w:rPr>
                <w:rFonts w:hint="eastAsia" w:eastAsia="仿宋_GB2312"/>
                <w:color w:val="000000"/>
                <w:kern w:val="0"/>
                <w:szCs w:val="21"/>
                <w:lang w:val="en-US" w:eastAsia="zh-CN"/>
              </w:rPr>
              <w:t>时间超过</w:t>
            </w:r>
            <w:r>
              <w:rPr>
                <w:rFonts w:hint="default" w:eastAsia="仿宋_GB2312"/>
                <w:color w:val="000000"/>
                <w:kern w:val="0"/>
                <w:szCs w:val="21"/>
                <w:lang w:val="en-US" w:eastAsia="zh-CN"/>
              </w:rPr>
              <w:t>6</w:t>
            </w:r>
            <w:r>
              <w:rPr>
                <w:rFonts w:hint="eastAsia" w:eastAsia="仿宋_GB2312"/>
                <w:color w:val="000000"/>
                <w:kern w:val="0"/>
                <w:szCs w:val="21"/>
                <w:lang w:val="en-US" w:eastAsia="zh-CN"/>
              </w:rPr>
              <w:t>个月的</w:t>
            </w:r>
          </w:p>
        </w:tc>
        <w:tc>
          <w:tcPr>
            <w:tcW w:w="2688" w:type="dxa"/>
            <w:tcBorders>
              <w:bottom w:val="single" w:color="auto" w:sz="4" w:space="0"/>
            </w:tcBorders>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三千元以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八千元的罚款。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8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tcBorders>
              <w:top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tcBorders>
              <w:top w:val="single" w:color="auto" w:sz="4" w:space="0"/>
            </w:tcBorders>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p>
            <w:pPr>
              <w:snapToGrid w:val="0"/>
              <w:rPr>
                <w:rFonts w:ascii="Times New Roman" w:hAnsi="Times New Roman" w:eastAsia="仿宋_GB2312"/>
                <w:color w:val="000000"/>
                <w:kern w:val="0"/>
                <w:szCs w:val="21"/>
              </w:rPr>
            </w:pPr>
          </w:p>
        </w:tc>
        <w:tc>
          <w:tcPr>
            <w:tcW w:w="3327" w:type="dxa"/>
            <w:tcBorders>
              <w:top w:val="single" w:color="auto" w:sz="4" w:space="0"/>
            </w:tcBorders>
            <w:noWrap w:val="0"/>
            <w:vAlign w:val="center"/>
          </w:tcPr>
          <w:p>
            <w:pPr>
              <w:snapToGrid w:val="0"/>
              <w:rPr>
                <w:rFonts w:hint="eastAsia" w:ascii="宋体" w:hAnsi="宋体" w:eastAsia="宋体" w:cs="宋体"/>
                <w:kern w:val="2"/>
                <w:sz w:val="18"/>
                <w:szCs w:val="18"/>
                <w:lang w:val="en-US" w:eastAsia="zh-CN"/>
              </w:rPr>
            </w:pPr>
            <w:r>
              <w:rPr>
                <w:rFonts w:hint="eastAsia" w:eastAsia="仿宋_GB2312"/>
                <w:color w:val="000000"/>
                <w:kern w:val="0"/>
                <w:szCs w:val="21"/>
                <w:lang w:val="en-US" w:eastAsia="zh-CN"/>
              </w:rPr>
              <w:t>造成严重</w:t>
            </w:r>
            <w:r>
              <w:rPr>
                <w:rFonts w:ascii="Times New Roman" w:hAnsi="Times New Roman" w:eastAsia="仿宋_GB2312"/>
                <w:color w:val="000000"/>
                <w:kern w:val="0"/>
                <w:szCs w:val="21"/>
              </w:rPr>
              <w:t>危害后果的</w:t>
            </w:r>
            <w:r>
              <w:rPr>
                <w:rFonts w:hint="eastAsia" w:eastAsia="仿宋_GB2312"/>
                <w:color w:val="000000"/>
                <w:kern w:val="0"/>
                <w:szCs w:val="21"/>
                <w:lang w:val="en-US" w:eastAsia="zh-CN"/>
              </w:rPr>
              <w:t>或</w:t>
            </w:r>
            <w:r>
              <w:rPr>
                <w:rFonts w:ascii="Times New Roman" w:hAnsi="Times New Roman" w:eastAsia="仿宋_GB2312"/>
                <w:color w:val="000000"/>
                <w:kern w:val="0"/>
                <w:szCs w:val="21"/>
              </w:rPr>
              <w:t>造成放射事</w:t>
            </w:r>
            <w:r>
              <w:rPr>
                <w:rFonts w:hint="eastAsia" w:eastAsia="仿宋_GB2312"/>
                <w:color w:val="000000"/>
                <w:kern w:val="0"/>
                <w:szCs w:val="21"/>
                <w:lang w:val="en-US" w:eastAsia="zh-CN"/>
              </w:rPr>
              <w:t>件</w:t>
            </w:r>
            <w:r>
              <w:rPr>
                <w:rFonts w:ascii="Times New Roman" w:hAnsi="Times New Roman" w:eastAsia="仿宋_GB2312"/>
                <w:color w:val="000000"/>
                <w:kern w:val="0"/>
                <w:szCs w:val="21"/>
              </w:rPr>
              <w:t>的。</w:t>
            </w:r>
          </w:p>
        </w:tc>
        <w:tc>
          <w:tcPr>
            <w:tcW w:w="2688" w:type="dxa"/>
            <w:tcBorders>
              <w:top w:val="single" w:color="auto" w:sz="4" w:space="0"/>
            </w:tcBorders>
            <w:noWrap w:val="0"/>
            <w:vAlign w:val="center"/>
          </w:tcPr>
          <w:p>
            <w:pPr>
              <w:snapToGrid w:val="0"/>
              <w:rPr>
                <w:rFonts w:hint="default"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八千元以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一万元以下的罚款。</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55"/>
        <w:gridCol w:w="325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5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0032" behindDoc="0" locked="0" layoutInCell="1" allowOverlap="1">
                      <wp:simplePos x="0" y="0"/>
                      <wp:positionH relativeFrom="column">
                        <wp:posOffset>137160</wp:posOffset>
                      </wp:positionH>
                      <wp:positionV relativeFrom="paragraph">
                        <wp:posOffset>60325</wp:posOffset>
                      </wp:positionV>
                      <wp:extent cx="749935" cy="325755"/>
                      <wp:effectExtent l="0" t="0" r="12065" b="17145"/>
                      <wp:wrapNone/>
                      <wp:docPr id="154" name="文本框 154"/>
                      <wp:cNvGraphicFramePr/>
                      <a:graphic xmlns:a="http://schemas.openxmlformats.org/drawingml/2006/main">
                        <a:graphicData uri="http://schemas.microsoft.com/office/word/2010/wordprocessingShape">
                          <wps:wsp>
                            <wps:cNvSpPr txBox="1"/>
                            <wps:spPr>
                              <a:xfrm>
                                <a:off x="0" y="0"/>
                                <a:ext cx="749935"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10.8pt;margin-top:4.75pt;height:25.65pt;width:59.05pt;z-index:251820032;mso-width-relative:page;mso-height-relative:page;" fillcolor="#FFFFFF" filled="t" stroked="f" coordsize="21600,21600" o:gfxdata="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Cp8E9UAAAAHAQAADwAAAAAAAAABACAAAAAiAAAAZHJzL2Rvd25yZXYueG1s&#10;UEsBAhQAFAAAAAgAh07iQGLOAJP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5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900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55" name="文本框 155"/>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1900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Yx/Bq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105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56" name="文本框 15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2105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fDK7Xs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5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5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default" w:cs="Times New Roman"/>
                <w:spacing w:val="-1"/>
                <w:sz w:val="18"/>
                <w:szCs w:val="18"/>
                <w:lang w:val="en-US" w:eastAsia="zh-CN"/>
              </w:rPr>
              <w:t>9</w:t>
            </w:r>
          </w:p>
        </w:tc>
        <w:tc>
          <w:tcPr>
            <w:tcW w:w="2355"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医疗机构违反《放射诊疗管理规定》，发生放射事件并造成人员健康严重损害的。</w:t>
            </w:r>
          </w:p>
        </w:tc>
        <w:tc>
          <w:tcPr>
            <w:tcW w:w="3252" w:type="dxa"/>
            <w:vMerge w:val="restart"/>
            <w:tcBorders>
              <w:top w:val="single" w:color="auto" w:sz="12" w:space="0"/>
            </w:tcBorders>
            <w:noWrap w:val="0"/>
            <w:vAlign w:val="center"/>
          </w:tcPr>
          <w:p>
            <w:pPr>
              <w:snapToGrid w:val="0"/>
              <w:rPr>
                <w:rFonts w:ascii="Times New Roman" w:hAnsi="Times New Roman" w:eastAsia="仿宋_GB2312"/>
                <w:color w:val="000000"/>
                <w:kern w:val="0"/>
                <w:szCs w:val="21"/>
              </w:rPr>
            </w:pPr>
            <w:r>
              <w:rPr>
                <w:rFonts w:hint="eastAsia" w:ascii="仿宋" w:hAnsi="仿宋" w:eastAsia="仿宋" w:cs="仿宋"/>
                <w:lang w:eastAsia="zh-CN"/>
              </w:rPr>
              <w:t>违法条款：</w:t>
            </w:r>
            <w:r>
              <w:rPr>
                <w:rFonts w:ascii="Times New Roman" w:hAnsi="Times New Roman" w:eastAsia="仿宋_GB2312"/>
                <w:color w:val="000000"/>
                <w:kern w:val="0"/>
                <w:szCs w:val="21"/>
              </w:rPr>
              <w:t>《放射诊疗管理规定》</w:t>
            </w:r>
          </w:p>
          <w:p>
            <w:pPr>
              <w:snapToGrid w:val="0"/>
              <w:rPr>
                <w:rFonts w:hint="eastAsia" w:ascii="仿宋" w:hAnsi="仿宋" w:eastAsia="仿宋" w:cs="仿宋"/>
              </w:rPr>
            </w:pPr>
            <w:r>
              <w:rPr>
                <w:rFonts w:hint="eastAsia" w:eastAsia="仿宋_GB2312"/>
                <w:color w:val="000000"/>
                <w:kern w:val="0"/>
                <w:szCs w:val="21"/>
                <w:lang w:val="en-US" w:eastAsia="zh-CN"/>
              </w:rPr>
              <w:t>第五条：</w:t>
            </w:r>
            <w:r>
              <w:rPr>
                <w:rFonts w:hint="eastAsia" w:ascii="仿宋" w:hAnsi="仿宋" w:eastAsia="仿宋" w:cs="仿宋"/>
              </w:rPr>
              <w:t>医疗机构应当采取有效措施，保证放射防护、安全与放射诊疗质量符合有关规定、标准和规范的要求。</w:t>
            </w:r>
          </w:p>
          <w:p>
            <w:pPr>
              <w:snapToGrid w:val="0"/>
              <w:rPr>
                <w:rFonts w:hint="eastAsia" w:ascii="仿宋" w:hAnsi="仿宋" w:eastAsia="仿宋" w:cs="仿宋"/>
              </w:rPr>
            </w:pPr>
            <w:r>
              <w:rPr>
                <w:rFonts w:hint="eastAsia" w:ascii="仿宋" w:hAnsi="仿宋" w:eastAsia="仿宋" w:cs="仿宋"/>
              </w:rPr>
              <w:t>第三十三条</w:t>
            </w:r>
            <w:r>
              <w:rPr>
                <w:rFonts w:hint="eastAsia" w:ascii="仿宋" w:hAnsi="仿宋" w:eastAsia="仿宋" w:cs="仿宋"/>
                <w:lang w:eastAsia="zh-CN"/>
              </w:rPr>
              <w:t>：</w:t>
            </w:r>
            <w:r>
              <w:rPr>
                <w:rFonts w:hint="eastAsia" w:ascii="仿宋" w:hAnsi="仿宋" w:eastAsia="仿宋" w:cs="仿宋"/>
              </w:rPr>
              <w:t>医疗机构应当加强对本机构放射诊疗工作的管理，定期检查放射诊疗管理法律、法规、规章等制度的落实情况，保证放射诊疗的医疗质量和医疗安全。</w:t>
            </w:r>
          </w:p>
          <w:p>
            <w:pPr>
              <w:rPr>
                <w:rFonts w:hint="eastAsia" w:ascii="仿宋" w:hAnsi="仿宋" w:eastAsia="仿宋" w:cs="仿宋"/>
                <w:lang w:eastAsia="zh-CN"/>
              </w:rPr>
            </w:pPr>
          </w:p>
          <w:p>
            <w:pPr>
              <w:rPr>
                <w:rFonts w:hint="eastAsia" w:ascii="仿宋" w:hAnsi="仿宋" w:eastAsia="仿宋" w:cs="仿宋"/>
              </w:rPr>
            </w:pPr>
            <w:r>
              <w:rPr>
                <w:rFonts w:hint="eastAsia" w:ascii="仿宋" w:hAnsi="仿宋" w:eastAsia="仿宋" w:cs="仿宋"/>
                <w:lang w:eastAsia="zh-CN"/>
              </w:rPr>
              <w:t>依据条款：</w:t>
            </w:r>
            <w:r>
              <w:rPr>
                <w:rFonts w:hint="eastAsia" w:ascii="仿宋" w:hAnsi="仿宋" w:eastAsia="仿宋" w:cs="仿宋"/>
              </w:rPr>
              <w:t>《放射诊疗管理规定》第四十一条</w:t>
            </w:r>
            <w:r>
              <w:rPr>
                <w:rFonts w:hint="eastAsia" w:ascii="仿宋" w:hAnsi="仿宋" w:eastAsia="仿宋" w:cs="仿宋"/>
                <w:lang w:val="en-US" w:eastAsia="zh-CN"/>
              </w:rPr>
              <w:t>第</w:t>
            </w:r>
            <w:r>
              <w:rPr>
                <w:rFonts w:hint="eastAsia" w:ascii="仿宋" w:hAnsi="仿宋" w:eastAsia="仿宋" w:cs="仿宋"/>
              </w:rPr>
              <w:t>（</w:t>
            </w:r>
            <w:r>
              <w:rPr>
                <w:rFonts w:hint="eastAsia" w:ascii="仿宋" w:hAnsi="仿宋" w:eastAsia="仿宋" w:cs="仿宋"/>
                <w:lang w:val="en-US" w:eastAsia="zh-CN"/>
              </w:rPr>
              <w:t>五</w:t>
            </w:r>
            <w:r>
              <w:rPr>
                <w:rFonts w:hint="eastAsia" w:ascii="仿宋" w:hAnsi="仿宋" w:eastAsia="仿宋" w:cs="仿宋"/>
              </w:rPr>
              <w:t>）</w:t>
            </w:r>
            <w:r>
              <w:rPr>
                <w:rFonts w:hint="eastAsia" w:ascii="仿宋" w:hAnsi="仿宋" w:eastAsia="仿宋" w:cs="仿宋"/>
                <w:lang w:val="en-US" w:eastAsia="zh-CN"/>
              </w:rPr>
              <w:t>项：</w:t>
            </w:r>
            <w:r>
              <w:rPr>
                <w:rFonts w:hint="eastAsia" w:ascii="仿宋" w:hAnsi="仿宋" w:eastAsia="仿宋" w:cs="仿宋"/>
              </w:rPr>
              <w:t>医疗机构违反本规定，有下列行为之一的，由县级以上卫生行政部门给予警告，责令限期改正；并可处一万元以下的罚款：（五）发生放射事件并造成人员健康严重损害的；</w:t>
            </w:r>
          </w:p>
          <w:p>
            <w:pPr>
              <w:snapToGrid w:val="0"/>
              <w:rPr>
                <w:rFonts w:hint="eastAsia" w:ascii="宋体" w:hAnsi="宋体" w:eastAsia="宋体" w:cs="宋体"/>
                <w:spacing w:val="1"/>
                <w:sz w:val="18"/>
                <w:szCs w:val="18"/>
                <w:lang w:eastAsia="zh-CN"/>
              </w:rPr>
            </w:pPr>
            <w:r>
              <w:rPr>
                <w:rFonts w:hint="eastAsia" w:ascii="仿宋" w:hAnsi="仿宋" w:eastAsia="仿宋" w:cs="仿宋"/>
                <w:color w:val="000000"/>
                <w:kern w:val="0"/>
                <w:sz w:val="21"/>
                <w:szCs w:val="21"/>
                <w:lang w:val="en-US" w:eastAsia="zh-CN"/>
              </w:rPr>
              <w:t xml:space="preserve"> </w:t>
            </w: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eastAsia"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default" w:ascii="Times New Roman" w:hAnsi="Times New Roman" w:eastAsia="仿宋_GB2312"/>
                <w:color w:val="000000"/>
                <w:kern w:val="0"/>
                <w:szCs w:val="21"/>
                <w:lang w:val="en-US"/>
              </w:rPr>
            </w:pPr>
            <w:r>
              <w:rPr>
                <w:rFonts w:ascii="Times New Roman" w:hAnsi="Times New Roman" w:eastAsia="仿宋_GB2312"/>
                <w:color w:val="000000"/>
                <w:kern w:val="0"/>
                <w:szCs w:val="21"/>
              </w:rPr>
              <w:t>医疗机构违反《放射诊疗管理规定》，发生放射事件并造成人员健康严重损害的。造成一般放射事故的。</w:t>
            </w:r>
          </w:p>
        </w:tc>
        <w:tc>
          <w:tcPr>
            <w:tcW w:w="2688" w:type="dxa"/>
            <w:noWrap w:val="0"/>
            <w:vAlign w:val="center"/>
          </w:tcPr>
          <w:p>
            <w:pPr>
              <w:snapToGrid w:val="0"/>
              <w:rPr>
                <w:rFonts w:hint="default" w:ascii="宋体" w:hAnsi="宋体" w:eastAsia="宋体" w:cs="宋体"/>
                <w:kern w:val="2"/>
                <w:sz w:val="18"/>
                <w:szCs w:val="18"/>
                <w:lang w:val="en-US" w:eastAsia="zh-CN"/>
              </w:rPr>
            </w:pPr>
            <w:r>
              <w:rPr>
                <w:rFonts w:ascii="Times New Roman" w:hAnsi="Times New Roman" w:eastAsia="仿宋_GB2312"/>
                <w:color w:val="000000"/>
                <w:kern w:val="0"/>
                <w:szCs w:val="21"/>
              </w:rPr>
              <w:t>给予警告，处三千元以下的罚款。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有上述情形，造成较大放射事故的。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给予警告，处三千元以上八千元以下的罚款。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7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有上述情形，造成严重以上放射事故的。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八千元以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一万元以下的罚款。</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55"/>
        <w:gridCol w:w="325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5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388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57" name="文本框 15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1388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tOZHws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5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286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58" name="文本框 158"/>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1286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yNKhf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1491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59" name="文本框 15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1491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oDF2L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5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5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default" w:cs="Times New Roman"/>
                <w:spacing w:val="-1"/>
                <w:sz w:val="18"/>
                <w:szCs w:val="18"/>
                <w:lang w:val="en-US" w:eastAsia="zh-CN"/>
              </w:rPr>
              <w:t>10</w:t>
            </w:r>
          </w:p>
        </w:tc>
        <w:tc>
          <w:tcPr>
            <w:tcW w:w="2355"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医疗机构违反《放射诊疗管理规定》，发生放射事件未立即采取应急救援和控制措施或者未按照规定及时报告的。</w:t>
            </w:r>
          </w:p>
        </w:tc>
        <w:tc>
          <w:tcPr>
            <w:tcW w:w="3252" w:type="dxa"/>
            <w:vMerge w:val="restart"/>
            <w:tcBorders>
              <w:top w:val="single" w:color="auto" w:sz="12" w:space="0"/>
            </w:tcBorders>
            <w:noWrap w:val="0"/>
            <w:vAlign w:val="center"/>
          </w:tcPr>
          <w:p>
            <w:pPr>
              <w:snapToGrid w:val="0"/>
              <w:rPr>
                <w:rFonts w:ascii="Times New Roman" w:hAnsi="Times New Roman" w:eastAsia="仿宋_GB2312"/>
                <w:color w:val="000000"/>
                <w:kern w:val="0"/>
                <w:szCs w:val="21"/>
              </w:rPr>
            </w:pPr>
            <w:r>
              <w:rPr>
                <w:rFonts w:hint="eastAsia" w:ascii="仿宋" w:hAnsi="仿宋" w:eastAsia="仿宋" w:cs="仿宋"/>
                <w:lang w:eastAsia="zh-CN"/>
              </w:rPr>
              <w:t>违法条款：</w:t>
            </w:r>
            <w:r>
              <w:rPr>
                <w:rFonts w:ascii="Times New Roman" w:hAnsi="Times New Roman" w:eastAsia="仿宋_GB2312"/>
                <w:color w:val="000000"/>
                <w:kern w:val="0"/>
                <w:szCs w:val="21"/>
              </w:rPr>
              <w:t>《放射诊疗管理规定》</w:t>
            </w:r>
          </w:p>
          <w:p>
            <w:pPr>
              <w:ind w:firstLine="210" w:firstLineChars="100"/>
              <w:rPr>
                <w:rFonts w:hint="eastAsia" w:ascii="仿宋" w:hAnsi="仿宋" w:eastAsia="仿宋" w:cs="仿宋"/>
              </w:rPr>
            </w:pPr>
            <w:r>
              <w:rPr>
                <w:rFonts w:hint="eastAsia" w:ascii="仿宋" w:hAnsi="仿宋" w:eastAsia="仿宋" w:cs="仿宋"/>
              </w:rPr>
              <w:t>第三十一条 医疗机构应当制定防范和处置放射事件的应急预案；发生放射事件后应当立即采取有效应急救援和控制措施，防止事件的扩大和蔓延。</w:t>
            </w:r>
          </w:p>
          <w:p>
            <w:pPr>
              <w:ind w:firstLine="210" w:firstLineChars="100"/>
              <w:rPr>
                <w:rFonts w:hint="eastAsia" w:ascii="仿宋" w:hAnsi="仿宋" w:eastAsia="仿宋" w:cs="仿宋"/>
                <w:lang w:eastAsia="zh-CN"/>
              </w:rPr>
            </w:pPr>
            <w:r>
              <w:rPr>
                <w:rFonts w:hint="eastAsia" w:ascii="仿宋" w:hAnsi="仿宋" w:eastAsia="仿宋" w:cs="仿宋"/>
              </w:rPr>
              <w:t>第三十二条 医疗机构发生下列放射事件情形之一的，应当及时进行调查处理，如实记录，并按照有关规定及时报告卫生行政部门和有关部门</w:t>
            </w:r>
            <w:r>
              <w:rPr>
                <w:rFonts w:hint="eastAsia" w:ascii="仿宋" w:hAnsi="仿宋" w:eastAsia="仿宋" w:cs="仿宋"/>
                <w:lang w:eastAsia="zh-CN"/>
              </w:rPr>
              <w:t>（</w:t>
            </w:r>
            <w:r>
              <w:rPr>
                <w:rFonts w:hint="eastAsia" w:ascii="仿宋" w:hAnsi="仿宋" w:eastAsia="仿宋" w:cs="仿宋"/>
                <w:lang w:val="en-US" w:eastAsia="zh-CN"/>
              </w:rPr>
              <w:t>以下略</w:t>
            </w:r>
            <w:r>
              <w:rPr>
                <w:rFonts w:hint="eastAsia" w:ascii="仿宋" w:hAnsi="仿宋" w:eastAsia="仿宋" w:cs="仿宋"/>
                <w:lang w:eastAsia="zh-CN"/>
              </w:rPr>
              <w:t>）。</w:t>
            </w:r>
          </w:p>
          <w:p>
            <w:pPr>
              <w:snapToGrid w:val="0"/>
              <w:rPr>
                <w:rFonts w:hint="eastAsia" w:ascii="仿宋" w:hAnsi="仿宋" w:eastAsia="仿宋" w:cs="仿宋"/>
                <w:lang w:eastAsia="zh-CN"/>
              </w:rPr>
            </w:pPr>
          </w:p>
          <w:p>
            <w:pPr>
              <w:snapToGrid w:val="0"/>
              <w:rPr>
                <w:rFonts w:hint="eastAsia" w:ascii="宋体" w:hAnsi="宋体" w:eastAsia="宋体" w:cs="宋体"/>
                <w:spacing w:val="1"/>
                <w:sz w:val="18"/>
                <w:szCs w:val="18"/>
                <w:lang w:eastAsia="zh-CN"/>
              </w:rPr>
            </w:pPr>
            <w:r>
              <w:rPr>
                <w:rFonts w:hint="eastAsia" w:ascii="仿宋" w:hAnsi="仿宋" w:eastAsia="仿宋" w:cs="仿宋"/>
                <w:lang w:eastAsia="zh-CN"/>
              </w:rPr>
              <w:t>依据条款：</w:t>
            </w:r>
            <w:r>
              <w:rPr>
                <w:rFonts w:hint="eastAsia" w:ascii="仿宋" w:hAnsi="仿宋" w:eastAsia="仿宋" w:cs="仿宋"/>
              </w:rPr>
              <w:t>《放射诊疗管理规定》第四十一条</w:t>
            </w:r>
            <w:r>
              <w:rPr>
                <w:rFonts w:hint="eastAsia" w:ascii="仿宋" w:hAnsi="仿宋" w:eastAsia="仿宋" w:cs="仿宋"/>
                <w:lang w:val="en-US" w:eastAsia="zh-CN"/>
              </w:rPr>
              <w:t>第</w:t>
            </w:r>
            <w:r>
              <w:rPr>
                <w:rFonts w:hint="eastAsia" w:ascii="仿宋" w:hAnsi="仿宋" w:eastAsia="仿宋" w:cs="仿宋"/>
              </w:rPr>
              <w:t>（</w:t>
            </w:r>
            <w:r>
              <w:rPr>
                <w:rFonts w:hint="eastAsia" w:ascii="仿宋" w:hAnsi="仿宋" w:eastAsia="仿宋" w:cs="仿宋"/>
                <w:lang w:val="en-US" w:eastAsia="zh-CN"/>
              </w:rPr>
              <w:t>六</w:t>
            </w:r>
            <w:r>
              <w:rPr>
                <w:rFonts w:hint="eastAsia" w:ascii="仿宋" w:hAnsi="仿宋" w:eastAsia="仿宋" w:cs="仿宋"/>
              </w:rPr>
              <w:t>）</w:t>
            </w:r>
            <w:r>
              <w:rPr>
                <w:rFonts w:hint="eastAsia" w:ascii="仿宋" w:hAnsi="仿宋" w:eastAsia="仿宋" w:cs="仿宋"/>
                <w:lang w:val="en-US" w:eastAsia="zh-CN"/>
              </w:rPr>
              <w:t>项：</w:t>
            </w:r>
            <w:r>
              <w:rPr>
                <w:rFonts w:hint="eastAsia" w:ascii="仿宋" w:hAnsi="仿宋" w:eastAsia="仿宋" w:cs="仿宋"/>
              </w:rPr>
              <w:t xml:space="preserve"> 医疗机构违反本规定，有下列行为之一的，由县级以上卫生行政部门给予警告，责令限期改正；并可处一万元以下的罚款：</w:t>
            </w:r>
            <w:r>
              <w:rPr>
                <w:rFonts w:hint="eastAsia" w:ascii="仿宋" w:hAnsi="仿宋" w:eastAsia="仿宋" w:cs="仿宋"/>
                <w:color w:val="000000"/>
                <w:kern w:val="0"/>
                <w:sz w:val="21"/>
                <w:szCs w:val="21"/>
              </w:rPr>
              <w:t>（六） 发生放射事件未立即采取应急救援和控制措施或者未按照规定及时报告的。</w:t>
            </w: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hint="eastAsia"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警告、罚款。</w:t>
            </w:r>
          </w:p>
        </w:tc>
        <w:tc>
          <w:tcPr>
            <w:tcW w:w="3327" w:type="dxa"/>
            <w:noWrap w:val="0"/>
            <w:vAlign w:val="center"/>
          </w:tcPr>
          <w:p>
            <w:pPr>
              <w:snapToGrid w:val="0"/>
              <w:rPr>
                <w:rFonts w:hint="eastAsia"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医疗机构违反《放射诊疗管理规定》，发生放射事件未立即采取应急救援和控制措施或者未按照规定及时报告</w:t>
            </w:r>
            <w:r>
              <w:rPr>
                <w:rFonts w:hint="eastAsia" w:eastAsia="仿宋_GB2312"/>
                <w:color w:val="000000"/>
                <w:kern w:val="0"/>
                <w:szCs w:val="21"/>
                <w:lang w:val="en-US" w:eastAsia="zh-CN"/>
              </w:rPr>
              <w:t>能</w:t>
            </w:r>
            <w:r>
              <w:rPr>
                <w:rFonts w:ascii="Times New Roman" w:hAnsi="Times New Roman" w:eastAsia="仿宋_GB2312"/>
                <w:color w:val="000000"/>
                <w:kern w:val="0"/>
                <w:szCs w:val="21"/>
              </w:rPr>
              <w:t>配合查处，且未造成不良后果的；</w:t>
            </w:r>
            <w:r>
              <w:rPr>
                <w:rFonts w:hint="eastAsia" w:eastAsia="仿宋_GB2312"/>
                <w:color w:val="000000"/>
                <w:kern w:val="0"/>
                <w:szCs w:val="21"/>
                <w:lang w:val="en-US" w:eastAsia="zh-CN"/>
              </w:rPr>
              <w:t xml:space="preserve"> </w:t>
            </w:r>
          </w:p>
        </w:tc>
        <w:tc>
          <w:tcPr>
            <w:tcW w:w="2688" w:type="dxa"/>
            <w:noWrap w:val="0"/>
            <w:vAlign w:val="center"/>
          </w:tcPr>
          <w:p>
            <w:pPr>
              <w:snapToGrid w:val="0"/>
              <w:rPr>
                <w:rFonts w:hint="default" w:ascii="宋体" w:hAnsi="宋体" w:eastAsia="宋体" w:cs="宋体"/>
                <w:kern w:val="2"/>
                <w:sz w:val="18"/>
                <w:szCs w:val="18"/>
                <w:lang w:val="en-US" w:eastAsia="zh-CN"/>
              </w:rPr>
            </w:pPr>
            <w:r>
              <w:rPr>
                <w:rFonts w:ascii="Times New Roman" w:hAnsi="Times New Roman" w:eastAsia="仿宋_GB2312"/>
                <w:color w:val="000000"/>
                <w:kern w:val="0"/>
                <w:szCs w:val="21"/>
              </w:rPr>
              <w:t>给予警告，处三千元以下的罚款。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有上述情形，</w:t>
            </w:r>
            <w:r>
              <w:rPr>
                <w:rFonts w:hint="eastAsia" w:eastAsia="仿宋_GB2312"/>
                <w:color w:val="000000"/>
                <w:kern w:val="0"/>
                <w:szCs w:val="21"/>
                <w:lang w:val="en-US" w:eastAsia="zh-CN"/>
              </w:rPr>
              <w:t xml:space="preserve">逾期不改正 </w:t>
            </w:r>
            <w:r>
              <w:rPr>
                <w:rFonts w:ascii="Times New Roman" w:hAnsi="Times New Roman" w:eastAsia="仿宋_GB2312"/>
                <w:color w:val="000000"/>
                <w:kern w:val="0"/>
                <w:szCs w:val="21"/>
              </w:rPr>
              <w:t>造成不良后果的。</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给予警告，处三千元以上八千元以下的罚款。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ascii="Times New Roman" w:hAnsi="Times New Roman" w:eastAsia="仿宋_GB2312"/>
                <w:color w:val="000000"/>
                <w:kern w:val="0"/>
                <w:szCs w:val="21"/>
              </w:rPr>
            </w:pPr>
          </w:p>
        </w:tc>
        <w:tc>
          <w:tcPr>
            <w:tcW w:w="3252"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有上述情形，情节严重的（指拒不改正的、弄虚作假的、抗拒执法的、社会影响恶劣的等）。</w:t>
            </w:r>
          </w:p>
        </w:tc>
        <w:tc>
          <w:tcPr>
            <w:tcW w:w="2688" w:type="dxa"/>
            <w:noWrap w:val="0"/>
            <w:vAlign w:val="center"/>
          </w:tcPr>
          <w:p>
            <w:pPr>
              <w:snapToGrid w:val="0"/>
              <w:rPr>
                <w:rFonts w:ascii="宋体" w:hAnsi="宋体" w:eastAsia="宋体" w:cs="宋体"/>
                <w:kern w:val="2"/>
                <w:sz w:val="18"/>
                <w:szCs w:val="18"/>
                <w:lang w:val="en-US" w:eastAsia="zh-CN"/>
              </w:rPr>
            </w:pPr>
            <w:r>
              <w:rPr>
                <w:rFonts w:ascii="Times New Roman" w:hAnsi="Times New Roman" w:eastAsia="仿宋_GB2312"/>
                <w:color w:val="000000"/>
                <w:kern w:val="0"/>
                <w:szCs w:val="21"/>
              </w:rPr>
              <w:t>警告，处</w:t>
            </w:r>
            <w:r>
              <w:rPr>
                <w:rFonts w:hint="eastAsia" w:eastAsia="仿宋_GB2312"/>
                <w:color w:val="000000"/>
                <w:kern w:val="0"/>
                <w:szCs w:val="21"/>
                <w:lang w:val="en-US" w:eastAsia="zh-CN"/>
              </w:rPr>
              <w:t>超过</w:t>
            </w:r>
            <w:r>
              <w:rPr>
                <w:rFonts w:ascii="Times New Roman" w:hAnsi="Times New Roman" w:eastAsia="仿宋_GB2312"/>
                <w:color w:val="000000"/>
                <w:kern w:val="0"/>
                <w:szCs w:val="21"/>
              </w:rPr>
              <w:t>八千元以</w:t>
            </w:r>
            <w:r>
              <w:rPr>
                <w:rFonts w:hint="eastAsia" w:eastAsia="仿宋_GB2312"/>
                <w:color w:val="000000"/>
                <w:kern w:val="0"/>
                <w:szCs w:val="21"/>
                <w:lang w:val="en-US" w:eastAsia="zh-CN"/>
              </w:rPr>
              <w:t>至</w:t>
            </w:r>
            <w:r>
              <w:rPr>
                <w:rFonts w:ascii="Times New Roman" w:hAnsi="Times New Roman" w:eastAsia="仿宋_GB2312"/>
                <w:color w:val="000000"/>
                <w:kern w:val="0"/>
                <w:szCs w:val="21"/>
              </w:rPr>
              <w:t>一万元以下的罚款。</w:t>
            </w:r>
          </w:p>
        </w:tc>
      </w:tr>
    </w:tbl>
    <w:p/>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30"/>
        <w:gridCol w:w="26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5"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683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60" name="文本框 160"/>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9683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rjiwDM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580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61" name="文本框 16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9580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FWv1f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785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62" name="文本框 162"/>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9785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CkaPis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3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cs="Times New Roman"/>
                <w:spacing w:val="-1"/>
                <w:sz w:val="18"/>
                <w:szCs w:val="18"/>
                <w:lang w:val="en-US" w:eastAsia="zh-CN"/>
              </w:rPr>
              <w:t>001</w:t>
            </w:r>
          </w:p>
        </w:tc>
        <w:tc>
          <w:tcPr>
            <w:tcW w:w="2340" w:type="dxa"/>
            <w:vMerge w:val="restart"/>
            <w:noWrap w:val="0"/>
            <w:vAlign w:val="top"/>
          </w:tcPr>
          <w:p>
            <w:pPr>
              <w:spacing w:line="252" w:lineRule="auto"/>
              <w:rPr>
                <w:rFonts w:hint="eastAsia" w:ascii="宋体" w:hAnsi="宋体" w:eastAsia="宋体" w:cs="宋体"/>
                <w:sz w:val="18"/>
                <w:szCs w:val="18"/>
              </w:rPr>
            </w:pPr>
          </w:p>
          <w:p>
            <w:pPr>
              <w:spacing w:line="252"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pStyle w:val="2"/>
              <w:keepNext w:val="0"/>
              <w:keepLines w:val="0"/>
              <w:widowControl/>
              <w:suppressLineNumbers w:val="0"/>
              <w:spacing w:line="375" w:lineRule="atLeast"/>
              <w:rPr>
                <w:rFonts w:hint="eastAsia" w:ascii="宋体" w:hAnsi="宋体" w:eastAsia="宋体" w:cs="宋体"/>
                <w:sz w:val="18"/>
                <w:szCs w:val="18"/>
              </w:rPr>
            </w:pPr>
          </w:p>
          <w:p>
            <w:pPr>
              <w:pStyle w:val="2"/>
              <w:keepNext w:val="0"/>
              <w:keepLines w:val="0"/>
              <w:widowControl/>
              <w:suppressLineNumbers w:val="0"/>
              <w:spacing w:line="375" w:lineRule="atLeast"/>
              <w:rPr>
                <w:rFonts w:hint="eastAsia" w:ascii="宋体" w:hAnsi="宋体" w:eastAsia="宋体" w:cs="宋体"/>
                <w:sz w:val="18"/>
                <w:szCs w:val="18"/>
              </w:rPr>
            </w:pPr>
            <w:r>
              <w:rPr>
                <w:rFonts w:hint="eastAsia" w:ascii="宋体" w:hAnsi="宋体" w:eastAsia="宋体" w:cs="宋体"/>
                <w:sz w:val="18"/>
                <w:szCs w:val="18"/>
              </w:rPr>
              <w:t>使用有毒物品作业场所未按照规定设置警示标识和中文警示说明的；</w:t>
            </w: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top"/>
          </w:tcPr>
          <w:p>
            <w:pPr>
              <w:pStyle w:val="2"/>
              <w:keepNext w:val="0"/>
              <w:keepLines w:val="0"/>
              <w:widowControl/>
              <w:suppressLineNumbers w:val="0"/>
              <w:spacing w:line="375" w:lineRule="atLeast"/>
              <w:rPr>
                <w:rFonts w:hint="eastAsia"/>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第十二条</w:t>
            </w:r>
            <w:r>
              <w:rPr>
                <w:rFonts w:hint="eastAsia" w:ascii="宋体" w:hAnsi="宋体" w:eastAsia="宋体" w:cs="宋体"/>
                <w:sz w:val="18"/>
                <w:szCs w:val="18"/>
                <w:lang w:eastAsia="zh-CN"/>
              </w:rPr>
              <w:t>：</w:t>
            </w:r>
            <w:r>
              <w:rPr>
                <w:rFonts w:hint="eastAsia" w:ascii="宋体" w:hAnsi="宋体" w:eastAsia="宋体" w:cs="宋体"/>
                <w:sz w:val="18"/>
                <w:szCs w:val="18"/>
              </w:rPr>
              <w:t xml:space="preserve"> 使用有毒物品作业场所应当设置黄色区域警示线、警示标识和中文警示说明。</w:t>
            </w:r>
            <w:r>
              <w:rPr>
                <w:rFonts w:hint="eastAsia"/>
                <w:sz w:val="18"/>
                <w:szCs w:val="18"/>
              </w:rPr>
              <w:t>高毒作业场所应当设置红色区域警示线、警示标识和中文警示说明，并设置通讯报警设备。</w:t>
            </w:r>
          </w:p>
          <w:p>
            <w:pPr>
              <w:pStyle w:val="2"/>
              <w:keepNext w:val="0"/>
              <w:keepLines w:val="0"/>
              <w:widowControl/>
              <w:suppressLineNumbers w:val="0"/>
              <w:spacing w:line="375" w:lineRule="atLeast"/>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第五十九条</w:t>
            </w:r>
            <w:r>
              <w:rPr>
                <w:rFonts w:hint="eastAsia" w:ascii="宋体" w:hAnsi="宋体" w:eastAsia="宋体" w:cs="宋体"/>
                <w:sz w:val="18"/>
                <w:szCs w:val="18"/>
                <w:lang w:eastAsia="zh-CN"/>
              </w:rPr>
              <w:t>第</w:t>
            </w:r>
            <w:r>
              <w:rPr>
                <w:rFonts w:hint="eastAsia" w:ascii="宋体" w:hAnsi="宋体" w:eastAsia="宋体" w:cs="宋体"/>
                <w:sz w:val="18"/>
                <w:szCs w:val="18"/>
              </w:rPr>
              <w:t>（</w:t>
            </w:r>
            <w:r>
              <w:rPr>
                <w:rFonts w:hint="eastAsia" w:ascii="宋体" w:hAnsi="宋体" w:eastAsia="宋体" w:cs="宋体"/>
                <w:sz w:val="18"/>
                <w:szCs w:val="18"/>
                <w:lang w:eastAsia="zh-CN"/>
              </w:rPr>
              <w:t>一</w:t>
            </w:r>
            <w:r>
              <w:rPr>
                <w:rFonts w:hint="eastAsia" w:ascii="宋体" w:hAnsi="宋体" w:eastAsia="宋体" w:cs="宋体"/>
                <w:sz w:val="18"/>
                <w:szCs w:val="18"/>
              </w:rPr>
              <w:t>）</w:t>
            </w:r>
            <w:r>
              <w:rPr>
                <w:rFonts w:hint="eastAsia" w:ascii="宋体" w:hAnsi="宋体" w:eastAsia="宋体" w:cs="宋体"/>
                <w:sz w:val="18"/>
                <w:szCs w:val="18"/>
                <w:lang w:eastAsia="zh-CN"/>
              </w:rPr>
              <w:t>项：</w:t>
            </w:r>
            <w:r>
              <w:rPr>
                <w:rFonts w:hint="eastAsia" w:ascii="宋体" w:hAnsi="宋体" w:eastAsia="宋体" w:cs="宋体"/>
                <w:sz w:val="18"/>
                <w:szCs w:val="18"/>
              </w:rPr>
              <w:t xml:space="preserve"> 用人单位违反本条例的规定，有下列情形之一的，由卫生行政部门给予警告，责令限期改正，处５万元以上２０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一）使用有毒物品作业场所未按照规定设置警示标识和中文警示说明的；</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330" w:type="dxa"/>
            <w:noWrap w:val="0"/>
            <w:vAlign w:val="center"/>
          </w:tcPr>
          <w:p>
            <w:pPr>
              <w:pStyle w:val="2"/>
              <w:keepNext w:val="0"/>
              <w:keepLines w:val="0"/>
              <w:widowControl/>
              <w:suppressLineNumbers w:val="0"/>
              <w:spacing w:line="375" w:lineRule="atLeas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 xml:space="preserve"> </w:t>
            </w:r>
            <w:r>
              <w:rPr>
                <w:rFonts w:hint="eastAsia" w:ascii="宋体" w:hAnsi="宋体" w:cs="宋体"/>
                <w:color w:val="000000"/>
                <w:kern w:val="0"/>
                <w:sz w:val="18"/>
                <w:szCs w:val="18"/>
                <w:lang w:val="en-US" w:eastAsia="zh-CN"/>
              </w:rPr>
              <w:t>首次发现</w:t>
            </w:r>
            <w:r>
              <w:rPr>
                <w:rFonts w:hint="eastAsia" w:ascii="宋体" w:hAnsi="宋体" w:eastAsia="宋体" w:cs="宋体"/>
                <w:sz w:val="18"/>
                <w:szCs w:val="18"/>
              </w:rPr>
              <w:t>使用有毒物品</w:t>
            </w:r>
            <w:r>
              <w:rPr>
                <w:rFonts w:hint="eastAsia" w:ascii="宋体" w:hAnsi="宋体" w:cs="宋体"/>
                <w:sz w:val="18"/>
                <w:szCs w:val="18"/>
                <w:lang w:eastAsia="zh-CN"/>
              </w:rPr>
              <w:t>（</w:t>
            </w:r>
            <w:r>
              <w:rPr>
                <w:rFonts w:hint="eastAsia" w:ascii="宋体" w:hAnsi="宋体" w:cs="宋体"/>
                <w:sz w:val="18"/>
                <w:szCs w:val="18"/>
                <w:lang w:val="en-US" w:eastAsia="zh-CN"/>
              </w:rPr>
              <w:t>非高毒</w:t>
            </w:r>
            <w:r>
              <w:rPr>
                <w:rFonts w:hint="eastAsia" w:ascii="宋体" w:hAnsi="宋体" w:cs="宋体"/>
                <w:sz w:val="18"/>
                <w:szCs w:val="18"/>
                <w:lang w:eastAsia="zh-CN"/>
              </w:rPr>
              <w:t>）</w:t>
            </w:r>
            <w:r>
              <w:rPr>
                <w:rFonts w:hint="eastAsia" w:ascii="宋体" w:hAnsi="宋体" w:eastAsia="宋体" w:cs="宋体"/>
                <w:sz w:val="18"/>
                <w:szCs w:val="18"/>
              </w:rPr>
              <w:t>作业场所未按照规定设置警示标识和中文警示说明的</w:t>
            </w:r>
          </w:p>
          <w:p>
            <w:pPr>
              <w:rPr>
                <w:rFonts w:hint="eastAsia" w:ascii="宋体" w:hAnsi="宋体" w:eastAsia="宋体" w:cs="宋体"/>
                <w:sz w:val="18"/>
                <w:szCs w:val="18"/>
              </w:rPr>
            </w:pPr>
          </w:p>
        </w:tc>
        <w:tc>
          <w:tcPr>
            <w:tcW w:w="268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警告，处50000元</w:t>
            </w:r>
            <w:r>
              <w:rPr>
                <w:rFonts w:hint="eastAsia" w:ascii="宋体" w:hAnsi="宋体" w:cs="宋体"/>
                <w:color w:val="000000"/>
                <w:kern w:val="0"/>
                <w:sz w:val="18"/>
                <w:szCs w:val="18"/>
                <w:lang w:val="en-US" w:eastAsia="zh-CN" w:bidi="ar"/>
              </w:rPr>
              <w:t>以上</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000000"/>
                <w:kern w:val="0"/>
                <w:sz w:val="18"/>
                <w:szCs w:val="18"/>
                <w:lang w:val="en-US" w:eastAsia="zh-CN" w:bidi="ar"/>
              </w:rPr>
              <w:t>至</w:t>
            </w:r>
            <w:r>
              <w:rPr>
                <w:rFonts w:hint="eastAsia" w:ascii="宋体" w:hAnsi="宋体" w:eastAsia="宋体" w:cs="宋体"/>
                <w:color w:val="000000"/>
                <w:kern w:val="0"/>
                <w:sz w:val="18"/>
                <w:szCs w:val="18"/>
                <w:lang w:val="en-US" w:eastAsia="zh-CN" w:bidi="ar"/>
              </w:rPr>
              <w:t>1</w:t>
            </w:r>
            <w:r>
              <w:rPr>
                <w:rFonts w:hint="eastAsia" w:ascii="宋体" w:hAnsi="宋体" w:cs="宋体"/>
                <w:color w:val="000000"/>
                <w:kern w:val="0"/>
                <w:sz w:val="18"/>
                <w:szCs w:val="18"/>
                <w:lang w:val="en-US" w:eastAsia="zh-CN" w:bidi="ar"/>
              </w:rPr>
              <w:t>0</w:t>
            </w:r>
            <w:r>
              <w:rPr>
                <w:rFonts w:hint="eastAsia" w:ascii="宋体" w:hAnsi="宋体" w:eastAsia="宋体" w:cs="宋体"/>
                <w:color w:val="000000"/>
                <w:kern w:val="0"/>
                <w:sz w:val="18"/>
                <w:szCs w:val="18"/>
                <w:lang w:val="en-US" w:eastAsia="zh-CN" w:bidi="ar"/>
              </w:rPr>
              <w:t>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330" w:type="dxa"/>
            <w:noWrap w:val="0"/>
            <w:vAlign w:val="center"/>
          </w:tcPr>
          <w:p>
            <w:pPr>
              <w:pStyle w:val="2"/>
              <w:keepNext w:val="0"/>
              <w:keepLines w:val="0"/>
              <w:widowControl/>
              <w:suppressLineNumbers w:val="0"/>
              <w:spacing w:line="375" w:lineRule="atLeast"/>
              <w:rPr>
                <w:rFonts w:hint="default" w:ascii="宋体" w:hAnsi="宋体" w:eastAsia="宋体" w:cs="宋体"/>
                <w:sz w:val="18"/>
                <w:szCs w:val="18"/>
                <w:lang w:val="en-US"/>
              </w:rPr>
            </w:pPr>
            <w:r>
              <w:rPr>
                <w:rFonts w:hint="eastAsia"/>
                <w:sz w:val="18"/>
                <w:szCs w:val="18"/>
                <w:lang w:val="en-US" w:eastAsia="zh-CN"/>
              </w:rPr>
              <w:t>首次发现</w:t>
            </w:r>
            <w:r>
              <w:rPr>
                <w:rFonts w:hint="eastAsia"/>
                <w:sz w:val="18"/>
                <w:szCs w:val="18"/>
              </w:rPr>
              <w:t>高毒作业场所</w:t>
            </w:r>
            <w:r>
              <w:rPr>
                <w:rFonts w:hint="eastAsia" w:ascii="宋体" w:hAnsi="宋体" w:eastAsia="宋体" w:cs="宋体"/>
                <w:sz w:val="18"/>
                <w:szCs w:val="18"/>
              </w:rPr>
              <w:t>未按照规定设置警示标识和中文警示说明</w:t>
            </w:r>
            <w:r>
              <w:rPr>
                <w:rFonts w:hint="eastAsia" w:ascii="宋体" w:hAnsi="宋体" w:cs="宋体"/>
                <w:sz w:val="18"/>
                <w:szCs w:val="18"/>
                <w:lang w:val="en-US" w:eastAsia="zh-CN"/>
              </w:rPr>
              <w:t>的</w:t>
            </w:r>
          </w:p>
        </w:tc>
        <w:tc>
          <w:tcPr>
            <w:tcW w:w="268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w:t>
            </w:r>
            <w:r>
              <w:rPr>
                <w:rFonts w:hint="eastAsia" w:ascii="宋体" w:hAnsi="宋体" w:cs="宋体"/>
                <w:color w:val="000000"/>
                <w:kern w:val="0"/>
                <w:sz w:val="18"/>
                <w:szCs w:val="18"/>
                <w:lang w:val="en-US" w:eastAsia="zh-CN" w:bidi="ar"/>
              </w:rPr>
              <w:t>超过</w:t>
            </w:r>
            <w:r>
              <w:rPr>
                <w:rFonts w:hint="eastAsia" w:ascii="宋体" w:hAnsi="宋体" w:eastAsia="宋体" w:cs="宋体"/>
                <w:color w:val="000000"/>
                <w:kern w:val="0"/>
                <w:sz w:val="18"/>
                <w:szCs w:val="18"/>
                <w:lang w:val="en-US" w:eastAsia="zh-CN" w:bidi="ar"/>
              </w:rPr>
              <w:t>10000</w:t>
            </w:r>
            <w:r>
              <w:rPr>
                <w:rFonts w:hint="eastAsia" w:ascii="宋体" w:hAnsi="宋体" w:cs="宋体"/>
                <w:color w:val="000000"/>
                <w:kern w:val="0"/>
                <w:sz w:val="18"/>
                <w:szCs w:val="18"/>
                <w:lang w:val="en-US" w:eastAsia="zh-CN" w:bidi="ar"/>
              </w:rPr>
              <w:t>0</w:t>
            </w:r>
            <w:r>
              <w:rPr>
                <w:rFonts w:hint="eastAsia" w:ascii="宋体" w:hAnsi="宋体" w:eastAsia="宋体" w:cs="宋体"/>
                <w:color w:val="000000"/>
                <w:kern w:val="0"/>
                <w:sz w:val="18"/>
                <w:szCs w:val="18"/>
                <w:lang w:val="en-US" w:eastAsia="zh-CN" w:bidi="ar"/>
              </w:rPr>
              <w:t xml:space="preserve">元 </w:t>
            </w:r>
          </w:p>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000000"/>
                <w:kern w:val="0"/>
                <w:sz w:val="18"/>
                <w:szCs w:val="18"/>
                <w:lang w:val="en-US" w:eastAsia="zh-CN" w:bidi="ar"/>
              </w:rPr>
              <w:t>至</w:t>
            </w:r>
            <w:r>
              <w:rPr>
                <w:rFonts w:hint="eastAsia" w:ascii="宋体" w:hAnsi="宋体" w:eastAsia="宋体" w:cs="宋体"/>
                <w:color w:val="000000"/>
                <w:kern w:val="0"/>
                <w:sz w:val="18"/>
                <w:szCs w:val="18"/>
                <w:lang w:val="en-US" w:eastAsia="zh-CN" w:bidi="ar"/>
              </w:rPr>
              <w:t>15</w:t>
            </w:r>
            <w:r>
              <w:rPr>
                <w:rFonts w:hint="eastAsia" w:ascii="宋体" w:hAnsi="宋体" w:cs="宋体"/>
                <w:color w:val="000000"/>
                <w:kern w:val="0"/>
                <w:sz w:val="18"/>
                <w:szCs w:val="18"/>
                <w:lang w:val="en-US" w:eastAsia="zh-CN" w:bidi="ar"/>
              </w:rPr>
              <w:t>0</w:t>
            </w:r>
            <w:r>
              <w:rPr>
                <w:rFonts w:hint="eastAsia" w:ascii="宋体" w:hAnsi="宋体" w:eastAsia="宋体" w:cs="宋体"/>
                <w:color w:val="000000"/>
                <w:kern w:val="0"/>
                <w:sz w:val="18"/>
                <w:szCs w:val="18"/>
                <w:lang w:val="en-US" w:eastAsia="zh-CN" w:bidi="ar"/>
              </w:rPr>
              <w:t xml:space="preserve">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7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330" w:type="dxa"/>
            <w:noWrap w:val="0"/>
            <w:vAlign w:val="center"/>
          </w:tcPr>
          <w:p>
            <w:pPr>
              <w:pStyle w:val="2"/>
              <w:keepNext w:val="0"/>
              <w:keepLines w:val="0"/>
              <w:widowControl/>
              <w:suppressLineNumbers w:val="0"/>
              <w:spacing w:line="375" w:lineRule="atLeast"/>
              <w:rPr>
                <w:rFonts w:hint="eastAsia" w:ascii="宋体" w:hAnsi="宋体" w:eastAsia="宋体" w:cs="宋体"/>
                <w:sz w:val="18"/>
                <w:szCs w:val="18"/>
                <w:lang w:eastAsia="zh-CN"/>
              </w:rPr>
            </w:pPr>
            <w:r>
              <w:rPr>
                <w:rFonts w:hint="eastAsia" w:ascii="宋体" w:hAnsi="宋体" w:eastAsia="宋体" w:cs="宋体"/>
                <w:sz w:val="18"/>
                <w:szCs w:val="18"/>
              </w:rPr>
              <w:t>使用有毒物品作业场所未按照规定设置警示标识和中文警示说明经责令限期改正，逾期不改正</w:t>
            </w:r>
            <w:r>
              <w:rPr>
                <w:rFonts w:hint="eastAsia" w:ascii="宋体" w:hAnsi="宋体" w:cs="宋体"/>
                <w:sz w:val="18"/>
                <w:szCs w:val="18"/>
                <w:lang w:eastAsia="zh-CN"/>
              </w:rPr>
              <w:t>的</w:t>
            </w:r>
          </w:p>
        </w:tc>
        <w:tc>
          <w:tcPr>
            <w:tcW w:w="268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w:t>
            </w:r>
            <w:r>
              <w:rPr>
                <w:rFonts w:hint="eastAsia" w:ascii="宋体" w:hAnsi="宋体" w:cs="宋体"/>
                <w:color w:val="000000"/>
                <w:kern w:val="0"/>
                <w:sz w:val="18"/>
                <w:szCs w:val="18"/>
                <w:lang w:val="en-US" w:eastAsia="zh-CN" w:bidi="ar"/>
              </w:rPr>
              <w:t>超过</w:t>
            </w:r>
            <w:r>
              <w:rPr>
                <w:rFonts w:hint="eastAsia" w:ascii="宋体" w:hAnsi="宋体" w:eastAsia="宋体" w:cs="宋体"/>
                <w:color w:val="000000"/>
                <w:kern w:val="0"/>
                <w:sz w:val="18"/>
                <w:szCs w:val="18"/>
                <w:lang w:val="en-US" w:eastAsia="zh-CN" w:bidi="ar"/>
              </w:rPr>
              <w:t>1</w:t>
            </w:r>
            <w:r>
              <w:rPr>
                <w:rFonts w:hint="eastAsia" w:ascii="宋体" w:hAnsi="宋体" w:cs="宋体"/>
                <w:color w:val="000000"/>
                <w:kern w:val="0"/>
                <w:sz w:val="18"/>
                <w:szCs w:val="18"/>
                <w:lang w:val="en-US" w:eastAsia="zh-CN" w:bidi="ar"/>
              </w:rPr>
              <w:t>5</w:t>
            </w:r>
            <w:r>
              <w:rPr>
                <w:rFonts w:hint="eastAsia" w:ascii="宋体" w:hAnsi="宋体" w:eastAsia="宋体" w:cs="宋体"/>
                <w:color w:val="000000"/>
                <w:kern w:val="0"/>
                <w:sz w:val="18"/>
                <w:szCs w:val="18"/>
                <w:lang w:val="en-US" w:eastAsia="zh-CN" w:bidi="ar"/>
              </w:rPr>
              <w:t>000</w:t>
            </w:r>
            <w:r>
              <w:rPr>
                <w:rFonts w:hint="eastAsia" w:ascii="宋体" w:hAnsi="宋体" w:cs="宋体"/>
                <w:color w:val="000000"/>
                <w:kern w:val="0"/>
                <w:sz w:val="18"/>
                <w:szCs w:val="18"/>
                <w:lang w:val="en-US" w:eastAsia="zh-CN" w:bidi="ar"/>
              </w:rPr>
              <w:t>0</w:t>
            </w:r>
            <w:r>
              <w:rPr>
                <w:rFonts w:hint="eastAsia" w:ascii="宋体" w:hAnsi="宋体" w:eastAsia="宋体" w:cs="宋体"/>
                <w:color w:val="000000"/>
                <w:kern w:val="0"/>
                <w:sz w:val="18"/>
                <w:szCs w:val="18"/>
                <w:lang w:val="en-US" w:eastAsia="zh-CN" w:bidi="ar"/>
              </w:rPr>
              <w:t xml:space="preserve">元 </w:t>
            </w:r>
          </w:p>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000000"/>
                <w:kern w:val="0"/>
                <w:sz w:val="18"/>
                <w:szCs w:val="18"/>
                <w:lang w:val="en-US" w:eastAsia="zh-CN" w:bidi="ar"/>
              </w:rPr>
              <w:t>至200</w:t>
            </w:r>
            <w:r>
              <w:rPr>
                <w:rFonts w:hint="eastAsia" w:ascii="宋体" w:hAnsi="宋体" w:eastAsia="宋体" w:cs="宋体"/>
                <w:color w:val="000000"/>
                <w:kern w:val="0"/>
                <w:sz w:val="18"/>
                <w:szCs w:val="18"/>
                <w:lang w:val="en-US" w:eastAsia="zh-CN" w:bidi="ar"/>
              </w:rPr>
              <w:t xml:space="preserve">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关闭</w:t>
            </w:r>
          </w:p>
        </w:tc>
        <w:tc>
          <w:tcPr>
            <w:tcW w:w="3330" w:type="dxa"/>
            <w:tcBorders>
              <w:bottom w:val="single" w:color="auto" w:sz="4" w:space="0"/>
            </w:tcBorders>
            <w:noWrap w:val="0"/>
            <w:vAlign w:val="center"/>
          </w:tcPr>
          <w:p>
            <w:pPr>
              <w:pStyle w:val="2"/>
              <w:keepNext w:val="0"/>
              <w:keepLines w:val="0"/>
              <w:widowControl/>
              <w:suppressLineNumbers w:val="0"/>
              <w:spacing w:line="375" w:lineRule="atLeast"/>
              <w:rPr>
                <w:rFonts w:hint="eastAsia" w:ascii="宋体" w:hAnsi="宋体" w:eastAsia="宋体" w:cs="宋体"/>
                <w:sz w:val="18"/>
                <w:szCs w:val="18"/>
              </w:rPr>
            </w:pPr>
            <w:r>
              <w:rPr>
                <w:rFonts w:hint="eastAsia" w:ascii="宋体" w:hAnsi="宋体" w:eastAsia="宋体" w:cs="宋体"/>
                <w:sz w:val="18"/>
                <w:szCs w:val="18"/>
              </w:rPr>
              <w:t>使用有毒物品作业场所未按照规定设置警示标识和中文警示说明情节严重的</w:t>
            </w:r>
            <w:r>
              <w:rPr>
                <w:rFonts w:hint="eastAsia" w:ascii="宋体" w:hAnsi="宋体" w:cs="宋体"/>
                <w:sz w:val="18"/>
                <w:szCs w:val="18"/>
                <w:lang w:eastAsia="zh-CN"/>
              </w:rPr>
              <w:t>（</w:t>
            </w:r>
            <w:r>
              <w:rPr>
                <w:rFonts w:hint="eastAsia" w:ascii="宋体" w:hAnsi="宋体" w:cs="宋体"/>
                <w:sz w:val="18"/>
                <w:szCs w:val="18"/>
                <w:lang w:val="en-US" w:eastAsia="zh-CN"/>
              </w:rPr>
              <w:t>造成</w:t>
            </w:r>
            <w:r>
              <w:rPr>
                <w:rFonts w:hint="eastAsia" w:ascii="宋体" w:hAnsi="宋体" w:eastAsia="宋体" w:cs="宋体"/>
                <w:color w:val="000000"/>
                <w:kern w:val="0"/>
                <w:sz w:val="18"/>
                <w:szCs w:val="18"/>
                <w:lang w:val="en-US" w:eastAsia="zh-CN" w:bidi="ar"/>
              </w:rPr>
              <w:t>重大</w:t>
            </w:r>
            <w:r>
              <w:rPr>
                <w:rFonts w:hint="eastAsia" w:ascii="宋体" w:hAnsi="宋体" w:cs="宋体"/>
                <w:color w:val="000000"/>
                <w:kern w:val="0"/>
                <w:sz w:val="18"/>
                <w:szCs w:val="18"/>
                <w:lang w:val="en-US" w:eastAsia="zh-CN" w:bidi="ar"/>
              </w:rPr>
              <w:t>以上</w:t>
            </w:r>
            <w:r>
              <w:rPr>
                <w:rFonts w:hint="eastAsia" w:ascii="宋体" w:hAnsi="宋体" w:eastAsia="宋体" w:cs="宋体"/>
                <w:color w:val="000000"/>
                <w:kern w:val="0"/>
                <w:sz w:val="18"/>
                <w:szCs w:val="18"/>
                <w:lang w:val="en-US" w:eastAsia="zh-CN" w:bidi="ar"/>
              </w:rPr>
              <w:t>职业中毒事故发生</w:t>
            </w:r>
            <w:r>
              <w:rPr>
                <w:rFonts w:hint="eastAsia" w:ascii="宋体" w:hAnsi="宋体" w:cs="宋体"/>
                <w:color w:val="000000"/>
                <w:kern w:val="0"/>
                <w:sz w:val="18"/>
                <w:szCs w:val="18"/>
                <w:lang w:val="en-US" w:eastAsia="zh-CN" w:bidi="ar"/>
              </w:rPr>
              <w:t>或影响恶劣</w:t>
            </w:r>
            <w:r>
              <w:rPr>
                <w:rFonts w:hint="eastAsia" w:ascii="宋体" w:hAnsi="宋体" w:eastAsia="宋体" w:cs="宋体"/>
                <w:color w:val="000000"/>
                <w:kern w:val="0"/>
                <w:sz w:val="18"/>
                <w:szCs w:val="18"/>
                <w:lang w:val="en-US" w:eastAsia="zh-CN" w:bidi="ar"/>
              </w:rPr>
              <w:t>的</w:t>
            </w:r>
            <w:r>
              <w:rPr>
                <w:rFonts w:hint="eastAsia" w:ascii="宋体" w:hAnsi="宋体" w:cs="宋体"/>
                <w:sz w:val="18"/>
                <w:szCs w:val="18"/>
                <w:lang w:eastAsia="zh-CN"/>
              </w:rPr>
              <w:t>）</w:t>
            </w:r>
          </w:p>
        </w:tc>
        <w:tc>
          <w:tcPr>
            <w:tcW w:w="2685"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690"/>
        <w:gridCol w:w="23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297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63" name="文本框 163"/>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0297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MKScxb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195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64" name="文本框 16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0195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oZWxUM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400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65" name="文本框 16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0400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X6UKLVAAAABgEAAA8AAAAAAAAAAQAgAAAAIgAAAGRycy9kb3ducmV2Lnht&#10;bFBLAQIUABQAAAAIAIdO4kDJdmYAwwEAAHoDAAAOAAAAAAAAAAEAIAAAACQBAABkcnMvZTJvRG9j&#10;LnhtbFBLBQYAAAAABgAGAFkBAABZ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4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2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2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02</w:t>
            </w:r>
          </w:p>
        </w:tc>
        <w:tc>
          <w:tcPr>
            <w:tcW w:w="2340" w:type="dxa"/>
            <w:vMerge w:val="restart"/>
            <w:noWrap w:val="0"/>
            <w:vAlign w:val="top"/>
          </w:tcPr>
          <w:p>
            <w:pPr>
              <w:spacing w:line="252" w:lineRule="auto"/>
              <w:rPr>
                <w:rFonts w:hint="eastAsia" w:ascii="宋体" w:hAnsi="宋体" w:eastAsia="宋体" w:cs="宋体"/>
                <w:sz w:val="18"/>
                <w:szCs w:val="18"/>
              </w:rPr>
            </w:pPr>
          </w:p>
          <w:p>
            <w:pPr>
              <w:spacing w:line="252"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职业病防护设备、应急救援设施和个人使用的职业病防护用品未按照规定进行维护、检修、检测，或者不能保持正常运行、使用状态的</w:t>
            </w: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top"/>
          </w:tcPr>
          <w:p>
            <w:pPr>
              <w:pStyle w:val="2"/>
              <w:keepNext w:val="0"/>
              <w:keepLines w:val="0"/>
              <w:widowControl/>
              <w:suppressLineNumbers w:val="0"/>
              <w:spacing w:line="375" w:lineRule="atLeast"/>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第二十条</w:t>
            </w:r>
            <w:r>
              <w:rPr>
                <w:rFonts w:hint="eastAsia" w:ascii="宋体" w:hAnsi="宋体" w:eastAsia="宋体" w:cs="宋体"/>
                <w:sz w:val="18"/>
                <w:szCs w:val="18"/>
                <w:lang w:eastAsia="zh-CN"/>
              </w:rPr>
              <w:t>、</w:t>
            </w:r>
            <w:r>
              <w:rPr>
                <w:rFonts w:hint="eastAsia" w:ascii="宋体" w:hAnsi="宋体" w:eastAsia="宋体" w:cs="宋体"/>
                <w:sz w:val="18"/>
                <w:szCs w:val="18"/>
              </w:rPr>
              <w:t xml:space="preserve"> 第二十一条 </w:t>
            </w:r>
            <w:r>
              <w:rPr>
                <w:rFonts w:hint="eastAsia" w:ascii="宋体" w:hAnsi="宋体" w:eastAsia="宋体" w:cs="宋体"/>
                <w:sz w:val="18"/>
                <w:szCs w:val="18"/>
                <w:lang w:eastAsia="zh-CN"/>
              </w:rPr>
              <w:t>（略）。</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pacing w:val="-4"/>
                <w:w w:val="99"/>
                <w:sz w:val="18"/>
                <w:szCs w:val="18"/>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第五十九条第二项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二) 未对职业卫生防护设备、应急救援设施、通讯报警装置进行维护、检修和定期检测，导致上述设施处于不正常状态的。</w:t>
            </w:r>
          </w:p>
          <w:p>
            <w:pPr>
              <w:spacing w:before="1" w:line="307" w:lineRule="auto"/>
              <w:ind w:left="64" w:right="52" w:firstLine="342"/>
              <w:rPr>
                <w:rFonts w:hint="eastAsia" w:ascii="宋体" w:hAnsi="宋体" w:eastAsia="宋体" w:cs="宋体"/>
                <w:sz w:val="18"/>
                <w:szCs w:val="18"/>
                <w:lang w:val="en-US" w:eastAsia="zh-CN"/>
              </w:rPr>
            </w:pPr>
          </w:p>
          <w:p>
            <w:pPr>
              <w:spacing w:before="2" w:line="282" w:lineRule="auto"/>
              <w:ind w:left="63" w:leftChars="0" w:right="52" w:rightChars="0" w:firstLine="363" w:firstLineChars="0"/>
              <w:rPr>
                <w:rFonts w:hint="eastAsia" w:ascii="宋体" w:hAnsi="宋体" w:eastAsia="宋体" w:cs="宋体"/>
                <w:color w:val="000000"/>
                <w:kern w:val="0"/>
                <w:sz w:val="18"/>
                <w:szCs w:val="18"/>
                <w:lang w:val="en-US" w:eastAsia="zh-CN"/>
              </w:rPr>
            </w:pPr>
            <w:r>
              <w:rPr>
                <w:rFonts w:hint="eastAsia" w:ascii="宋体" w:hAnsi="宋体" w:eastAsia="宋体" w:cs="宋体"/>
                <w:spacing w:val="-1"/>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90"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职业病防护设备、应急救援设施和个人使用的职业病防护用品未按照规定进行维护、检修、检测，或者不能保持正常运行、使用状态</w:t>
            </w:r>
            <w:r>
              <w:rPr>
                <w:rFonts w:hint="eastAsia" w:ascii="宋体" w:hAnsi="宋体" w:eastAsia="宋体" w:cs="宋体"/>
                <w:spacing w:val="1"/>
                <w:sz w:val="18"/>
                <w:szCs w:val="18"/>
              </w:rPr>
              <w:t>涉及劳动者9人以下的</w:t>
            </w:r>
          </w:p>
          <w:p>
            <w:pPr>
              <w:spacing w:before="84" w:line="274" w:lineRule="auto"/>
              <w:ind w:left="62" w:leftChars="0" w:right="53" w:rightChars="0" w:firstLine="2" w:firstLineChars="0"/>
              <w:rPr>
                <w:rFonts w:hint="eastAsia" w:ascii="宋体" w:hAnsi="宋体" w:eastAsia="宋体" w:cs="宋体"/>
                <w:sz w:val="18"/>
                <w:szCs w:val="18"/>
              </w:rPr>
            </w:pPr>
          </w:p>
        </w:tc>
        <w:tc>
          <w:tcPr>
            <w:tcW w:w="2325" w:type="dxa"/>
            <w:noWrap w:val="0"/>
            <w:vAlign w:val="top"/>
          </w:tcPr>
          <w:p>
            <w:pPr>
              <w:spacing w:before="58" w:line="208" w:lineRule="auto"/>
              <w:rPr>
                <w:rFonts w:hint="eastAsia" w:ascii="宋体" w:hAnsi="宋体" w:eastAsia="宋体" w:cs="宋体"/>
                <w:sz w:val="18"/>
                <w:szCs w:val="18"/>
              </w:rPr>
            </w:pPr>
            <w:r>
              <w:rPr>
                <w:rFonts w:hint="eastAsia" w:ascii="宋体" w:hAnsi="宋体" w:eastAsia="宋体" w:cs="宋体"/>
                <w:spacing w:val="-21"/>
                <w:sz w:val="18"/>
                <w:szCs w:val="18"/>
              </w:rPr>
              <w:t xml:space="preserve"> </w:t>
            </w:r>
            <w:r>
              <w:rPr>
                <w:rFonts w:hint="eastAsia" w:ascii="宋体" w:hAnsi="宋体" w:eastAsia="宋体" w:cs="宋体"/>
                <w:color w:val="000000"/>
                <w:kern w:val="0"/>
                <w:sz w:val="18"/>
                <w:szCs w:val="18"/>
                <w:lang w:val="en-US" w:eastAsia="zh-CN"/>
              </w:rPr>
              <w:t>警告、</w:t>
            </w:r>
            <w:r>
              <w:rPr>
                <w:rFonts w:hint="eastAsia" w:ascii="宋体" w:hAnsi="宋体" w:eastAsia="宋体" w:cs="宋体"/>
                <w:spacing w:val="-6"/>
                <w:sz w:val="18"/>
                <w:szCs w:val="18"/>
              </w:rPr>
              <w:t>处5</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w:t>
            </w:r>
            <w:r>
              <w:rPr>
                <w:rFonts w:hint="eastAsia" w:ascii="宋体" w:hAnsi="宋体" w:eastAsia="宋体" w:cs="宋体"/>
                <w:spacing w:val="-6"/>
                <w:sz w:val="18"/>
                <w:szCs w:val="18"/>
                <w:lang w:val="en-US" w:eastAsia="zh-CN"/>
              </w:rPr>
              <w:t>以上</w:t>
            </w:r>
            <w:r>
              <w:rPr>
                <w:rFonts w:hint="eastAsia" w:ascii="宋体" w:hAnsi="宋体" w:eastAsia="宋体" w:cs="宋体"/>
                <w:spacing w:val="-6"/>
                <w:sz w:val="18"/>
                <w:szCs w:val="18"/>
                <w:lang w:eastAsia="zh-CN"/>
              </w:rPr>
              <w:t>至</w:t>
            </w:r>
            <w:r>
              <w:rPr>
                <w:rFonts w:hint="eastAsia" w:ascii="宋体" w:hAnsi="宋体" w:eastAsia="宋体" w:cs="宋体"/>
                <w:spacing w:val="-23"/>
                <w:sz w:val="18"/>
                <w:szCs w:val="18"/>
              </w:rPr>
              <w:t xml:space="preserve"> </w:t>
            </w:r>
            <w:r>
              <w:rPr>
                <w:rFonts w:hint="eastAsia" w:ascii="宋体" w:hAnsi="宋体" w:eastAsia="宋体" w:cs="宋体"/>
                <w:spacing w:val="-6"/>
                <w:sz w:val="18"/>
                <w:szCs w:val="18"/>
              </w:rPr>
              <w:t>10</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90" w:type="dxa"/>
            <w:noWrap w:val="0"/>
            <w:vAlign w:val="top"/>
          </w:tcPr>
          <w:p>
            <w:pPr>
              <w:spacing w:before="81" w:line="288" w:lineRule="auto"/>
              <w:ind w:right="53" w:rightChars="0"/>
              <w:rPr>
                <w:rFonts w:hint="eastAsia" w:ascii="宋体" w:hAnsi="宋体" w:eastAsia="宋体" w:cs="宋体"/>
                <w:sz w:val="18"/>
                <w:szCs w:val="18"/>
              </w:rPr>
            </w:pPr>
            <w:r>
              <w:rPr>
                <w:rFonts w:hint="eastAsia" w:ascii="宋体" w:hAnsi="宋体" w:eastAsia="宋体" w:cs="宋体"/>
                <w:spacing w:val="-5"/>
                <w:sz w:val="18"/>
                <w:szCs w:val="18"/>
                <w:lang w:val="en-US" w:eastAsia="zh-CN"/>
              </w:rPr>
              <w:t xml:space="preserve"> 对上述违法行为</w:t>
            </w:r>
            <w:r>
              <w:rPr>
                <w:rFonts w:hint="eastAsia" w:ascii="宋体" w:hAnsi="宋体" w:eastAsia="宋体" w:cs="宋体"/>
                <w:spacing w:val="-5"/>
                <w:sz w:val="18"/>
                <w:szCs w:val="18"/>
              </w:rPr>
              <w:t>涉及劳动者10至</w:t>
            </w:r>
            <w:r>
              <w:rPr>
                <w:rFonts w:hint="eastAsia" w:ascii="宋体" w:hAnsi="宋体" w:eastAsia="宋体" w:cs="宋体"/>
                <w:spacing w:val="-24"/>
                <w:sz w:val="18"/>
                <w:szCs w:val="18"/>
              </w:rPr>
              <w:t xml:space="preserve"> </w:t>
            </w:r>
            <w:r>
              <w:rPr>
                <w:rFonts w:hint="eastAsia" w:ascii="宋体" w:hAnsi="宋体" w:eastAsia="宋体" w:cs="宋体"/>
                <w:spacing w:val="-5"/>
                <w:sz w:val="18"/>
                <w:szCs w:val="18"/>
              </w:rPr>
              <w:t>19人的</w:t>
            </w:r>
          </w:p>
        </w:tc>
        <w:tc>
          <w:tcPr>
            <w:tcW w:w="2325" w:type="dxa"/>
            <w:noWrap w:val="0"/>
            <w:vAlign w:val="top"/>
          </w:tcPr>
          <w:p>
            <w:pPr>
              <w:spacing w:line="285" w:lineRule="auto"/>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spacing w:val="-6"/>
                <w:sz w:val="18"/>
                <w:szCs w:val="18"/>
              </w:rPr>
              <w:t>处超过10</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元至</w:t>
            </w:r>
            <w:r>
              <w:rPr>
                <w:rFonts w:hint="eastAsia" w:ascii="宋体" w:hAnsi="宋体" w:eastAsia="宋体" w:cs="宋体"/>
                <w:spacing w:val="-24"/>
                <w:sz w:val="18"/>
                <w:szCs w:val="18"/>
              </w:rPr>
              <w:t xml:space="preserve"> </w:t>
            </w:r>
            <w:r>
              <w:rPr>
                <w:rFonts w:hint="eastAsia" w:ascii="宋体" w:hAnsi="宋体" w:eastAsia="宋体" w:cs="宋体"/>
                <w:spacing w:val="-6"/>
                <w:sz w:val="18"/>
                <w:szCs w:val="18"/>
              </w:rPr>
              <w:t>15</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元的罚款</w:t>
            </w:r>
          </w:p>
          <w:p>
            <w:pPr>
              <w:spacing w:before="58" w:line="208" w:lineRule="auto"/>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90" w:type="dxa"/>
            <w:noWrap w:val="0"/>
            <w:vAlign w:val="top"/>
          </w:tcPr>
          <w:p>
            <w:pPr>
              <w:spacing w:before="202" w:line="308" w:lineRule="auto"/>
              <w:ind w:right="53" w:rightChars="0"/>
              <w:rPr>
                <w:rFonts w:hint="eastAsia" w:ascii="宋体" w:hAnsi="宋体" w:eastAsia="宋体" w:cs="宋体"/>
                <w:kern w:val="2"/>
                <w:sz w:val="18"/>
                <w:szCs w:val="18"/>
                <w:lang w:val="en-US" w:eastAsia="zh-CN"/>
              </w:rPr>
            </w:pPr>
            <w:r>
              <w:rPr>
                <w:rFonts w:hint="eastAsia" w:ascii="宋体" w:hAnsi="宋体" w:eastAsia="宋体" w:cs="宋体"/>
                <w:spacing w:val="-5"/>
                <w:sz w:val="18"/>
                <w:szCs w:val="18"/>
                <w:lang w:val="en-US" w:eastAsia="zh-CN"/>
              </w:rPr>
              <w:t>对上述违法行为</w:t>
            </w:r>
            <w:r>
              <w:rPr>
                <w:rFonts w:hint="eastAsia" w:ascii="宋体" w:hAnsi="宋体" w:eastAsia="宋体" w:cs="宋体"/>
                <w:spacing w:val="1"/>
                <w:sz w:val="18"/>
                <w:szCs w:val="18"/>
              </w:rPr>
              <w:t>涉及劳动者20人以上</w:t>
            </w:r>
            <w:r>
              <w:rPr>
                <w:rFonts w:hint="eastAsia" w:ascii="宋体" w:hAnsi="宋体" w:eastAsia="宋体" w:cs="宋体"/>
                <w:spacing w:val="1"/>
                <w:sz w:val="18"/>
                <w:szCs w:val="18"/>
                <w:lang w:val="en-US" w:eastAsia="zh-CN"/>
              </w:rPr>
              <w:t>或</w:t>
            </w:r>
            <w:r>
              <w:rPr>
                <w:rFonts w:hint="eastAsia" w:ascii="宋体" w:hAnsi="宋体" w:eastAsia="宋体" w:cs="宋体"/>
                <w:spacing w:val="-4"/>
                <w:sz w:val="18"/>
                <w:szCs w:val="18"/>
              </w:rPr>
              <w:t>经责令限期改正，逾</w:t>
            </w:r>
            <w:r>
              <w:rPr>
                <w:rFonts w:hint="eastAsia" w:ascii="宋体" w:hAnsi="宋体" w:eastAsia="宋体" w:cs="宋体"/>
                <w:spacing w:val="1"/>
                <w:sz w:val="18"/>
                <w:szCs w:val="18"/>
              </w:rPr>
              <w:t>期不改正</w:t>
            </w:r>
            <w:r>
              <w:rPr>
                <w:rFonts w:hint="eastAsia" w:ascii="宋体" w:hAnsi="宋体" w:eastAsia="宋体" w:cs="宋体"/>
                <w:spacing w:val="1"/>
                <w:sz w:val="18"/>
                <w:szCs w:val="18"/>
                <w:lang w:val="en-US" w:eastAsia="zh-CN"/>
              </w:rPr>
              <w:t>的</w:t>
            </w:r>
          </w:p>
        </w:tc>
        <w:tc>
          <w:tcPr>
            <w:tcW w:w="2325"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spacing w:val="-5"/>
                <w:sz w:val="18"/>
                <w:szCs w:val="18"/>
              </w:rPr>
              <w:t>处超过15</w:t>
            </w:r>
            <w:r>
              <w:rPr>
                <w:rFonts w:hint="eastAsia" w:ascii="宋体" w:hAnsi="宋体" w:eastAsia="宋体" w:cs="宋体"/>
                <w:spacing w:val="-5"/>
                <w:sz w:val="18"/>
                <w:szCs w:val="18"/>
                <w:lang w:val="en-US" w:eastAsia="zh-CN"/>
              </w:rPr>
              <w:t>0000</w:t>
            </w:r>
            <w:r>
              <w:rPr>
                <w:rFonts w:hint="eastAsia" w:ascii="宋体" w:hAnsi="宋体" w:eastAsia="宋体" w:cs="宋体"/>
                <w:spacing w:val="-5"/>
                <w:sz w:val="18"/>
                <w:szCs w:val="18"/>
              </w:rPr>
              <w:t>元至</w:t>
            </w:r>
            <w:r>
              <w:rPr>
                <w:rFonts w:hint="eastAsia" w:ascii="宋体" w:hAnsi="宋体" w:eastAsia="宋体" w:cs="宋体"/>
                <w:spacing w:val="-41"/>
                <w:sz w:val="18"/>
                <w:szCs w:val="18"/>
              </w:rPr>
              <w:t xml:space="preserve"> </w:t>
            </w:r>
            <w:r>
              <w:rPr>
                <w:rFonts w:hint="eastAsia" w:ascii="宋体" w:hAnsi="宋体" w:eastAsia="宋体" w:cs="宋体"/>
                <w:spacing w:val="-5"/>
                <w:sz w:val="18"/>
                <w:szCs w:val="18"/>
              </w:rPr>
              <w:t>20</w:t>
            </w:r>
            <w:r>
              <w:rPr>
                <w:rFonts w:hint="eastAsia" w:ascii="宋体" w:hAnsi="宋体" w:eastAsia="宋体" w:cs="宋体"/>
                <w:spacing w:val="-5"/>
                <w:sz w:val="18"/>
                <w:szCs w:val="18"/>
                <w:lang w:val="en-US" w:eastAsia="zh-CN"/>
              </w:rPr>
              <w:t>0000</w:t>
            </w:r>
            <w:r>
              <w:rPr>
                <w:rFonts w:hint="eastAsia" w:ascii="宋体" w:hAnsi="宋体" w:eastAsia="宋体" w:cs="宋体"/>
                <w:spacing w:val="-5"/>
                <w:sz w:val="18"/>
                <w:szCs w:val="18"/>
              </w:rPr>
              <w:t>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cs="宋体"/>
                <w:color w:val="000000"/>
                <w:kern w:val="0"/>
                <w:sz w:val="18"/>
                <w:szCs w:val="18"/>
                <w:lang w:eastAsia="zh-CN"/>
              </w:rPr>
            </w:pPr>
            <w:r>
              <w:rPr>
                <w:rFonts w:hint="eastAsia" w:ascii="宋体" w:hAnsi="宋体" w:cs="宋体"/>
                <w:color w:val="000000"/>
                <w:kern w:val="0"/>
                <w:sz w:val="18"/>
                <w:szCs w:val="18"/>
                <w:lang w:eastAsia="zh-CN"/>
              </w:rPr>
              <w:t>严重</w:t>
            </w:r>
          </w:p>
          <w:p>
            <w:pPr>
              <w:snapToGrid w:val="0"/>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违法</w:t>
            </w:r>
          </w:p>
        </w:tc>
        <w:tc>
          <w:tcPr>
            <w:tcW w:w="1559" w:type="dxa"/>
            <w:tcBorders>
              <w:top w:val="single" w:color="auto" w:sz="4" w:space="0"/>
            </w:tcBorders>
            <w:noWrap w:val="0"/>
            <w:vAlign w:val="center"/>
          </w:tcPr>
          <w:p>
            <w:pPr>
              <w:snapToGrid w:val="0"/>
              <w:ind w:firstLine="352" w:firstLineChars="200"/>
              <w:rPr>
                <w:rFonts w:hint="eastAsia" w:ascii="宋体" w:hAnsi="宋体" w:eastAsia="宋体" w:cs="宋体"/>
                <w:color w:val="000000"/>
                <w:kern w:val="0"/>
                <w:sz w:val="18"/>
                <w:szCs w:val="18"/>
                <w:lang w:val="en-US" w:eastAsia="zh-CN"/>
              </w:rPr>
            </w:pPr>
            <w:r>
              <w:rPr>
                <w:rFonts w:hint="eastAsia" w:ascii="宋体" w:hAnsi="宋体" w:cs="宋体"/>
                <w:spacing w:val="-2"/>
                <w:sz w:val="18"/>
                <w:szCs w:val="18"/>
                <w:lang w:val="en-US" w:eastAsia="zh-CN"/>
              </w:rPr>
              <w:t>关闭</w:t>
            </w:r>
            <w:r>
              <w:rPr>
                <w:rFonts w:hint="eastAsia" w:ascii="宋体" w:hAnsi="宋体" w:eastAsia="宋体" w:cs="宋体"/>
                <w:spacing w:val="-2"/>
                <w:sz w:val="18"/>
                <w:szCs w:val="18"/>
                <w:lang w:eastAsia="zh-CN"/>
              </w:rPr>
              <w:t>。</w:t>
            </w:r>
          </w:p>
        </w:tc>
        <w:tc>
          <w:tcPr>
            <w:tcW w:w="3690" w:type="dxa"/>
            <w:tcBorders>
              <w:top w:val="single" w:color="auto" w:sz="4" w:space="0"/>
            </w:tcBorders>
            <w:noWrap w:val="0"/>
            <w:vAlign w:val="top"/>
          </w:tcPr>
          <w:p>
            <w:pPr>
              <w:spacing w:before="82" w:line="288" w:lineRule="auto"/>
              <w:ind w:right="53" w:rightChars="0"/>
              <w:rPr>
                <w:rFonts w:hint="eastAsia" w:ascii="宋体" w:hAnsi="宋体" w:eastAsia="宋体" w:cs="宋体"/>
                <w:spacing w:val="-5"/>
                <w:sz w:val="18"/>
                <w:szCs w:val="18"/>
                <w:lang w:val="en-US" w:eastAsia="zh-CN"/>
              </w:rPr>
            </w:pPr>
          </w:p>
          <w:p>
            <w:pPr>
              <w:spacing w:before="82" w:line="288" w:lineRule="auto"/>
              <w:ind w:right="53" w:rightChars="0"/>
              <w:rPr>
                <w:rFonts w:hint="eastAsia" w:ascii="宋体" w:hAnsi="宋体" w:eastAsia="宋体" w:cs="宋体"/>
                <w:sz w:val="18"/>
                <w:szCs w:val="18"/>
                <w:lang w:eastAsia="zh-CN"/>
              </w:rPr>
            </w:pPr>
            <w:r>
              <w:rPr>
                <w:rFonts w:hint="eastAsia" w:ascii="宋体" w:hAnsi="宋体" w:eastAsia="宋体" w:cs="宋体"/>
                <w:spacing w:val="-5"/>
                <w:sz w:val="18"/>
                <w:szCs w:val="18"/>
                <w:lang w:val="en-US" w:eastAsia="zh-CN"/>
              </w:rPr>
              <w:t>对上述违法行为</w:t>
            </w:r>
            <w:r>
              <w:rPr>
                <w:rFonts w:hint="eastAsia" w:ascii="宋体" w:hAnsi="宋体" w:eastAsia="宋体" w:cs="宋体"/>
                <w:spacing w:val="-1"/>
                <w:sz w:val="18"/>
                <w:szCs w:val="18"/>
              </w:rPr>
              <w:t>情节严重的</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lang w:val="en-US" w:eastAsia="zh-CN"/>
              </w:rPr>
              <w:t>造成重大以上职业中毒事故、影响恶劣等</w:t>
            </w:r>
            <w:r>
              <w:rPr>
                <w:rFonts w:hint="eastAsia" w:ascii="宋体" w:hAnsi="宋体" w:eastAsia="宋体" w:cs="宋体"/>
                <w:spacing w:val="-1"/>
                <w:sz w:val="18"/>
                <w:szCs w:val="18"/>
                <w:lang w:eastAsia="zh-CN"/>
              </w:rPr>
              <w:t>）</w:t>
            </w:r>
          </w:p>
        </w:tc>
        <w:tc>
          <w:tcPr>
            <w:tcW w:w="2325" w:type="dxa"/>
            <w:tcBorders>
              <w:top w:val="single" w:color="auto" w:sz="4" w:space="0"/>
            </w:tcBorders>
            <w:noWrap w:val="0"/>
            <w:vAlign w:val="top"/>
          </w:tcPr>
          <w:p>
            <w:pPr>
              <w:spacing w:before="59" w:line="308" w:lineRule="auto"/>
              <w:ind w:right="55" w:rightChars="0"/>
              <w:rPr>
                <w:rFonts w:hint="eastAsia" w:ascii="宋体" w:hAnsi="宋体" w:eastAsia="宋体" w:cs="宋体"/>
                <w:color w:val="000000"/>
                <w:kern w:val="0"/>
                <w:sz w:val="18"/>
                <w:szCs w:val="18"/>
                <w:lang w:val="en-US" w:eastAsia="zh-CN" w:bidi="ar"/>
              </w:rPr>
            </w:pPr>
          </w:p>
          <w:p>
            <w:pPr>
              <w:spacing w:before="59" w:line="308" w:lineRule="auto"/>
              <w:ind w:right="55" w:rightChars="0"/>
              <w:rPr>
                <w:rFonts w:hint="eastAsia" w:ascii="宋体" w:hAnsi="宋体" w:eastAsia="宋体" w:cs="宋体"/>
                <w:color w:val="000000"/>
                <w:kern w:val="0"/>
                <w:sz w:val="18"/>
                <w:szCs w:val="18"/>
                <w:lang w:val="en-US" w:eastAsia="zh-CN" w:bidi="ar"/>
              </w:rPr>
            </w:pPr>
          </w:p>
          <w:p>
            <w:pPr>
              <w:spacing w:before="59" w:line="308" w:lineRule="auto"/>
              <w:ind w:right="55" w:rightChars="0"/>
              <w:rPr>
                <w:rFonts w:hint="eastAsia" w:ascii="宋体" w:hAnsi="宋体" w:eastAsia="宋体" w:cs="宋体"/>
                <w:spacing w:val="-4"/>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default"/>
          <w:color w:val="000000"/>
          <w:lang w:val="en-US" w:eastAsia="zh-CN"/>
        </w:rPr>
      </w:pPr>
    </w:p>
    <w:p>
      <w:pPr>
        <w:rPr>
          <w:rFonts w:hint="default"/>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705"/>
        <w:gridCol w:w="23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376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66" name="文本框 16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9376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dmw3Oc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273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67" name="文本框 16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9273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M0/ckr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478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68" name="文本框 16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9478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BiuwbU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6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1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70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1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03</w:t>
            </w:r>
          </w:p>
        </w:tc>
        <w:tc>
          <w:tcPr>
            <w:tcW w:w="2340" w:type="dxa"/>
            <w:vMerge w:val="restart"/>
            <w:noWrap w:val="0"/>
            <w:vAlign w:val="top"/>
          </w:tcPr>
          <w:p>
            <w:pPr>
              <w:spacing w:line="344" w:lineRule="auto"/>
              <w:rPr>
                <w:rFonts w:hint="eastAsia" w:ascii="宋体" w:hAnsi="宋体" w:eastAsia="宋体" w:cs="宋体"/>
                <w:sz w:val="18"/>
                <w:szCs w:val="18"/>
              </w:rPr>
            </w:pPr>
          </w:p>
          <w:p>
            <w:pPr>
              <w:spacing w:line="345"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未按照规定对工作场所职业病危害因素进行检测、评价的</w:t>
            </w:r>
          </w:p>
          <w:p>
            <w:pPr>
              <w:spacing w:before="58" w:line="308" w:lineRule="auto"/>
              <w:ind w:left="66" w:leftChars="0" w:right="53" w:rightChars="0" w:hanging="1" w:firstLineChars="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top"/>
          </w:tcPr>
          <w:p>
            <w:pPr>
              <w:rPr>
                <w:rFonts w:hint="eastAsia" w:ascii="宋体" w:hAnsi="宋体" w:eastAsia="宋体" w:cs="宋体"/>
                <w:sz w:val="18"/>
                <w:szCs w:val="18"/>
                <w:lang w:eastAsia="zh-CN"/>
              </w:rPr>
            </w:pPr>
          </w:p>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第二十六条</w:t>
            </w:r>
            <w:r>
              <w:rPr>
                <w:rFonts w:hint="eastAsia" w:ascii="宋体" w:hAnsi="宋体" w:eastAsia="宋体" w:cs="宋体"/>
                <w:sz w:val="18"/>
                <w:szCs w:val="18"/>
                <w:lang w:eastAsia="zh-CN"/>
              </w:rPr>
              <w:t>第一款：</w:t>
            </w:r>
            <w:r>
              <w:rPr>
                <w:rFonts w:hint="eastAsia" w:ascii="宋体" w:hAnsi="宋体" w:eastAsia="宋体" w:cs="宋体"/>
                <w:sz w:val="18"/>
                <w:szCs w:val="18"/>
              </w:rPr>
              <w:t>用人单位应当按照国务院卫生行政部门的规定，定期对使用有毒物品作业场所职业中毒危害因素进行检测、评价。</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使用有毒物品作业场所劳动保护条例》第五十九条第三项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w:t>
            </w:r>
            <w:r>
              <w:rPr>
                <w:rFonts w:hint="eastAsia" w:ascii="宋体" w:hAnsi="宋体" w:eastAsia="宋体" w:cs="宋体"/>
                <w:color w:val="000000"/>
                <w:kern w:val="0"/>
                <w:sz w:val="18"/>
                <w:szCs w:val="18"/>
                <w:lang w:val="en-US" w:eastAsia="zh-CN" w:bidi="ar"/>
              </w:rPr>
              <w:t>，依法追究刑事责任：(三)未依照本条例的规定进行职业中毒危害因素检测和职业中毒危害控制效果评价的。</w:t>
            </w:r>
          </w:p>
          <w:p>
            <w:pPr>
              <w:spacing w:line="274" w:lineRule="auto"/>
              <w:ind w:left="67" w:leftChars="0" w:right="52" w:rightChars="0" w:firstLine="339" w:firstLineChars="0"/>
              <w:rPr>
                <w:rFonts w:hint="eastAsia" w:ascii="宋体" w:hAnsi="宋体" w:eastAsia="宋体" w:cs="宋体"/>
                <w:color w:val="000000"/>
                <w:kern w:val="0"/>
                <w:sz w:val="18"/>
                <w:szCs w:val="18"/>
              </w:rPr>
            </w:pP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r>
              <w:rPr>
                <w:rFonts w:hint="eastAsia" w:ascii="宋体" w:hAnsi="宋体" w:eastAsia="宋体" w:cs="宋体"/>
                <w:color w:val="000000"/>
                <w:kern w:val="0"/>
                <w:sz w:val="18"/>
                <w:szCs w:val="18"/>
                <w:lang w:eastAsia="zh-CN"/>
              </w:rPr>
              <w:t>。</w:t>
            </w:r>
          </w:p>
        </w:tc>
        <w:tc>
          <w:tcPr>
            <w:tcW w:w="3705" w:type="dxa"/>
            <w:noWrap w:val="0"/>
            <w:vAlign w:val="top"/>
          </w:tcPr>
          <w:p>
            <w:pPr>
              <w:spacing w:before="82" w:line="288" w:lineRule="auto"/>
              <w:rPr>
                <w:rFonts w:hint="eastAsia" w:ascii="宋体" w:hAnsi="宋体" w:eastAsia="宋体" w:cs="宋体"/>
                <w:sz w:val="18"/>
                <w:szCs w:val="18"/>
              </w:rPr>
            </w:pPr>
            <w:r>
              <w:rPr>
                <w:rFonts w:hint="eastAsia" w:ascii="宋体" w:hAnsi="宋体" w:eastAsia="宋体" w:cs="宋体"/>
                <w:spacing w:val="14"/>
                <w:sz w:val="18"/>
                <w:szCs w:val="18"/>
              </w:rPr>
              <w:t>未按照规定对工作</w:t>
            </w:r>
            <w:r>
              <w:rPr>
                <w:rFonts w:hint="eastAsia" w:ascii="宋体" w:hAnsi="宋体" w:eastAsia="宋体" w:cs="宋体"/>
                <w:spacing w:val="8"/>
                <w:sz w:val="18"/>
                <w:szCs w:val="18"/>
              </w:rPr>
              <w:t>场所职业病危害</w:t>
            </w:r>
            <w:r>
              <w:rPr>
                <w:rFonts w:hint="eastAsia" w:ascii="宋体" w:hAnsi="宋体" w:eastAsia="宋体" w:cs="宋体"/>
                <w:spacing w:val="-35"/>
                <w:sz w:val="18"/>
                <w:szCs w:val="18"/>
              </w:rPr>
              <w:t xml:space="preserve"> </w:t>
            </w:r>
            <w:r>
              <w:rPr>
                <w:rFonts w:hint="eastAsia" w:ascii="宋体" w:hAnsi="宋体" w:eastAsia="宋体" w:cs="宋体"/>
                <w:spacing w:val="8"/>
                <w:sz w:val="18"/>
                <w:szCs w:val="18"/>
              </w:rPr>
              <w:t>因</w:t>
            </w:r>
            <w:r>
              <w:rPr>
                <w:rFonts w:hint="eastAsia" w:ascii="宋体" w:hAnsi="宋体" w:eastAsia="宋体" w:cs="宋体"/>
                <w:spacing w:val="-8"/>
                <w:sz w:val="18"/>
                <w:szCs w:val="18"/>
              </w:rPr>
              <w:t>素进行检测、评价</w:t>
            </w:r>
            <w:r>
              <w:rPr>
                <w:rFonts w:hint="eastAsia" w:ascii="宋体" w:hAnsi="宋体" w:eastAsia="宋体" w:cs="宋体"/>
                <w:spacing w:val="1"/>
                <w:sz w:val="18"/>
                <w:szCs w:val="18"/>
              </w:rPr>
              <w:t>涉及劳动者9</w:t>
            </w:r>
            <w:r>
              <w:rPr>
                <w:rFonts w:hint="eastAsia" w:ascii="宋体" w:hAnsi="宋体" w:eastAsia="宋体" w:cs="宋体"/>
                <w:spacing w:val="20"/>
                <w:w w:val="101"/>
                <w:sz w:val="18"/>
                <w:szCs w:val="18"/>
              </w:rPr>
              <w:t xml:space="preserve"> </w:t>
            </w:r>
            <w:r>
              <w:rPr>
                <w:rFonts w:hint="eastAsia" w:ascii="宋体" w:hAnsi="宋体" w:eastAsia="宋体" w:cs="宋体"/>
                <w:spacing w:val="1"/>
                <w:sz w:val="18"/>
                <w:szCs w:val="18"/>
              </w:rPr>
              <w:t>人以下的</w:t>
            </w:r>
            <w:r>
              <w:rPr>
                <w:rFonts w:hint="eastAsia" w:ascii="宋体" w:hAnsi="宋体" w:eastAsia="宋体" w:cs="宋体"/>
                <w:spacing w:val="-8"/>
                <w:sz w:val="18"/>
                <w:szCs w:val="18"/>
                <w:lang w:eastAsia="zh-CN"/>
              </w:rPr>
              <w:t>。</w:t>
            </w:r>
          </w:p>
        </w:tc>
        <w:tc>
          <w:tcPr>
            <w:tcW w:w="2310" w:type="dxa"/>
            <w:noWrap w:val="0"/>
            <w:vAlign w:val="top"/>
          </w:tcPr>
          <w:p>
            <w:pPr>
              <w:spacing w:line="274" w:lineRule="auto"/>
              <w:rPr>
                <w:rFonts w:hint="eastAsia" w:ascii="宋体" w:hAnsi="宋体" w:eastAsia="宋体" w:cs="宋体"/>
                <w:sz w:val="18"/>
                <w:szCs w:val="18"/>
              </w:rPr>
            </w:pPr>
          </w:p>
          <w:p>
            <w:pPr>
              <w:spacing w:before="58" w:line="208" w:lineRule="auto"/>
              <w:rPr>
                <w:rFonts w:hint="eastAsia" w:ascii="宋体" w:hAnsi="宋体" w:eastAsia="宋体" w:cs="宋体"/>
                <w:sz w:val="18"/>
                <w:szCs w:val="18"/>
                <w:lang w:eastAsia="zh-CN"/>
              </w:rPr>
            </w:pPr>
            <w:r>
              <w:rPr>
                <w:rFonts w:hint="eastAsia" w:ascii="宋体" w:hAnsi="宋体" w:eastAsia="宋体" w:cs="宋体"/>
                <w:color w:val="000000"/>
                <w:kern w:val="0"/>
                <w:sz w:val="18"/>
                <w:szCs w:val="18"/>
                <w:lang w:val="en-US" w:eastAsia="zh-CN"/>
              </w:rPr>
              <w:t>警告</w:t>
            </w:r>
            <w:r>
              <w:rPr>
                <w:rFonts w:hint="eastAsia" w:ascii="宋体" w:hAnsi="宋体" w:cs="宋体"/>
                <w:color w:val="000000"/>
                <w:kern w:val="0"/>
                <w:sz w:val="18"/>
                <w:szCs w:val="18"/>
                <w:lang w:val="en-US" w:eastAsia="zh-CN"/>
              </w:rPr>
              <w:t>、</w:t>
            </w:r>
            <w:r>
              <w:rPr>
                <w:rFonts w:hint="eastAsia" w:ascii="宋体" w:hAnsi="宋体" w:eastAsia="宋体" w:cs="宋体"/>
                <w:spacing w:val="-6"/>
                <w:sz w:val="18"/>
                <w:szCs w:val="18"/>
              </w:rPr>
              <w:t>处</w:t>
            </w:r>
            <w:r>
              <w:rPr>
                <w:rFonts w:hint="eastAsia" w:ascii="宋体" w:hAnsi="宋体" w:eastAsia="宋体" w:cs="宋体"/>
                <w:spacing w:val="-21"/>
                <w:sz w:val="18"/>
                <w:szCs w:val="18"/>
              </w:rPr>
              <w:t xml:space="preserve"> </w:t>
            </w:r>
            <w:r>
              <w:rPr>
                <w:rFonts w:hint="eastAsia" w:ascii="宋体" w:hAnsi="宋体" w:eastAsia="宋体" w:cs="宋体"/>
                <w:spacing w:val="-6"/>
                <w:sz w:val="18"/>
                <w:szCs w:val="18"/>
              </w:rPr>
              <w:t>5</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w:t>
            </w:r>
            <w:r>
              <w:rPr>
                <w:rFonts w:hint="eastAsia" w:ascii="宋体" w:hAnsi="宋体" w:cs="宋体"/>
                <w:spacing w:val="-6"/>
                <w:sz w:val="18"/>
                <w:szCs w:val="18"/>
                <w:lang w:val="en-US" w:eastAsia="zh-CN"/>
              </w:rPr>
              <w:t>以上</w:t>
            </w:r>
            <w:r>
              <w:rPr>
                <w:rFonts w:hint="eastAsia" w:ascii="宋体" w:hAnsi="宋体" w:eastAsia="宋体" w:cs="宋体"/>
                <w:spacing w:val="-6"/>
                <w:sz w:val="18"/>
                <w:szCs w:val="18"/>
                <w:lang w:eastAsia="zh-CN"/>
              </w:rPr>
              <w:t>至</w:t>
            </w:r>
            <w:r>
              <w:rPr>
                <w:rFonts w:hint="eastAsia" w:ascii="宋体" w:hAnsi="宋体" w:eastAsia="宋体" w:cs="宋体"/>
                <w:spacing w:val="-23"/>
                <w:sz w:val="18"/>
                <w:szCs w:val="18"/>
              </w:rPr>
              <w:t xml:space="preserve"> </w:t>
            </w:r>
            <w:r>
              <w:rPr>
                <w:rFonts w:hint="eastAsia" w:ascii="宋体" w:hAnsi="宋体" w:eastAsia="宋体" w:cs="宋体"/>
                <w:spacing w:val="-6"/>
                <w:sz w:val="18"/>
                <w:szCs w:val="18"/>
              </w:rPr>
              <w:t>10</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r>
              <w:rPr>
                <w:rFonts w:hint="eastAsia" w:ascii="宋体" w:hAnsi="宋体" w:eastAsia="宋体" w:cs="宋体"/>
                <w:color w:val="000000"/>
                <w:kern w:val="0"/>
                <w:sz w:val="18"/>
                <w:szCs w:val="18"/>
                <w:lang w:eastAsia="zh-CN"/>
              </w:rPr>
              <w:t>。</w:t>
            </w:r>
          </w:p>
        </w:tc>
        <w:tc>
          <w:tcPr>
            <w:tcW w:w="3705" w:type="dxa"/>
            <w:noWrap w:val="0"/>
            <w:vAlign w:val="top"/>
          </w:tcPr>
          <w:p>
            <w:pPr>
              <w:spacing w:before="84" w:line="274" w:lineRule="auto"/>
              <w:ind w:right="22" w:rightChars="0"/>
              <w:rPr>
                <w:rFonts w:hint="eastAsia" w:ascii="宋体" w:hAnsi="宋体" w:eastAsia="宋体" w:cs="宋体"/>
                <w:color w:val="000000"/>
                <w:kern w:val="0"/>
                <w:sz w:val="18"/>
                <w:szCs w:val="18"/>
              </w:rPr>
            </w:pPr>
            <w:r>
              <w:rPr>
                <w:rFonts w:hint="eastAsia" w:ascii="宋体" w:hAnsi="宋体" w:eastAsia="宋体" w:cs="宋体"/>
                <w:spacing w:val="7"/>
                <w:sz w:val="18"/>
                <w:szCs w:val="18"/>
              </w:rPr>
              <w:t>未按照规定对工作场所职业病危害</w:t>
            </w:r>
            <w:r>
              <w:rPr>
                <w:rFonts w:hint="eastAsia" w:ascii="宋体" w:hAnsi="宋体" w:eastAsia="宋体" w:cs="宋体"/>
                <w:spacing w:val="1"/>
                <w:sz w:val="18"/>
                <w:szCs w:val="18"/>
              </w:rPr>
              <w:t xml:space="preserve"> </w:t>
            </w:r>
            <w:r>
              <w:rPr>
                <w:rFonts w:hint="eastAsia" w:ascii="宋体" w:hAnsi="宋体" w:eastAsia="宋体" w:cs="宋体"/>
                <w:spacing w:val="-3"/>
                <w:sz w:val="18"/>
                <w:szCs w:val="18"/>
              </w:rPr>
              <w:t>因素进行检测、评价</w:t>
            </w:r>
            <w:r>
              <w:rPr>
                <w:rFonts w:hint="eastAsia" w:ascii="宋体" w:hAnsi="宋体" w:eastAsia="宋体" w:cs="宋体"/>
                <w:spacing w:val="-5"/>
                <w:sz w:val="18"/>
                <w:szCs w:val="18"/>
              </w:rPr>
              <w:t>涉及劳动者10至19人的</w:t>
            </w:r>
          </w:p>
        </w:tc>
        <w:tc>
          <w:tcPr>
            <w:tcW w:w="2310" w:type="dxa"/>
            <w:noWrap w:val="0"/>
            <w:vAlign w:val="top"/>
          </w:tcPr>
          <w:p>
            <w:pPr>
              <w:spacing w:line="285" w:lineRule="auto"/>
              <w:rPr>
                <w:rFonts w:hint="eastAsia" w:ascii="宋体" w:hAnsi="宋体" w:eastAsia="宋体" w:cs="宋体"/>
                <w:sz w:val="18"/>
                <w:szCs w:val="18"/>
              </w:rPr>
            </w:pPr>
          </w:p>
          <w:p>
            <w:pPr>
              <w:spacing w:before="58"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spacing w:val="-6"/>
                <w:sz w:val="18"/>
                <w:szCs w:val="18"/>
              </w:rPr>
              <w:t>处超过10</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元至15</w:t>
            </w:r>
            <w:r>
              <w:rPr>
                <w:rFonts w:hint="eastAsia" w:ascii="宋体" w:hAnsi="宋体" w:eastAsia="宋体" w:cs="宋体"/>
                <w:spacing w:val="-6"/>
                <w:sz w:val="18"/>
                <w:szCs w:val="18"/>
                <w:lang w:val="en-US" w:eastAsia="zh-CN"/>
              </w:rPr>
              <w:t>0000</w:t>
            </w:r>
            <w:r>
              <w:rPr>
                <w:rFonts w:hint="eastAsia" w:ascii="宋体" w:hAnsi="宋体" w:eastAsia="宋体" w:cs="宋体"/>
                <w:spacing w:val="-6"/>
                <w:sz w:val="18"/>
                <w:szCs w:val="18"/>
              </w:rPr>
              <w:t>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r>
              <w:rPr>
                <w:rFonts w:hint="eastAsia" w:ascii="宋体" w:hAnsi="宋体" w:eastAsia="宋体" w:cs="宋体"/>
                <w:color w:val="000000"/>
                <w:kern w:val="0"/>
                <w:sz w:val="18"/>
                <w:szCs w:val="18"/>
                <w:lang w:eastAsia="zh-CN"/>
              </w:rPr>
              <w:t>。</w:t>
            </w:r>
          </w:p>
        </w:tc>
        <w:tc>
          <w:tcPr>
            <w:tcW w:w="3705" w:type="dxa"/>
            <w:noWrap w:val="0"/>
            <w:vAlign w:val="top"/>
          </w:tcPr>
          <w:p>
            <w:pPr>
              <w:spacing w:before="84" w:line="274" w:lineRule="auto"/>
              <w:ind w:right="22" w:rightChars="0"/>
              <w:rPr>
                <w:rFonts w:hint="eastAsia" w:ascii="宋体" w:hAnsi="宋体" w:eastAsia="宋体" w:cs="宋体"/>
                <w:color w:val="000000"/>
                <w:kern w:val="0"/>
                <w:sz w:val="18"/>
                <w:szCs w:val="18"/>
                <w:lang w:val="en-US" w:eastAsia="zh-CN"/>
              </w:rPr>
            </w:pPr>
            <w:r>
              <w:rPr>
                <w:rFonts w:hint="eastAsia" w:ascii="宋体" w:hAnsi="宋体" w:eastAsia="宋体" w:cs="宋体"/>
                <w:spacing w:val="7"/>
                <w:sz w:val="18"/>
                <w:szCs w:val="18"/>
              </w:rPr>
              <w:t>未按照规定对工作场所职业病危害</w:t>
            </w:r>
            <w:r>
              <w:rPr>
                <w:rFonts w:hint="eastAsia" w:ascii="宋体" w:hAnsi="宋体" w:eastAsia="宋体" w:cs="宋体"/>
                <w:spacing w:val="1"/>
                <w:sz w:val="18"/>
                <w:szCs w:val="18"/>
              </w:rPr>
              <w:t xml:space="preserve"> </w:t>
            </w:r>
            <w:r>
              <w:rPr>
                <w:rFonts w:hint="eastAsia" w:ascii="宋体" w:hAnsi="宋体" w:eastAsia="宋体" w:cs="宋体"/>
                <w:spacing w:val="-3"/>
                <w:sz w:val="18"/>
                <w:szCs w:val="18"/>
              </w:rPr>
              <w:t>因素进行检测、评价</w:t>
            </w:r>
            <w:r>
              <w:rPr>
                <w:rFonts w:hint="eastAsia" w:ascii="宋体" w:hAnsi="宋体" w:eastAsia="宋体" w:cs="宋体"/>
                <w:spacing w:val="1"/>
                <w:sz w:val="18"/>
                <w:szCs w:val="18"/>
              </w:rPr>
              <w:t>涉及劳动者20人以上</w:t>
            </w:r>
            <w:r>
              <w:rPr>
                <w:rFonts w:hint="eastAsia" w:ascii="宋体" w:hAnsi="宋体" w:eastAsia="宋体" w:cs="宋体"/>
                <w:spacing w:val="1"/>
                <w:sz w:val="18"/>
                <w:szCs w:val="18"/>
                <w:lang w:val="en-US" w:eastAsia="zh-CN"/>
              </w:rPr>
              <w:t>或</w:t>
            </w:r>
            <w:r>
              <w:rPr>
                <w:rFonts w:hint="eastAsia" w:ascii="宋体" w:hAnsi="宋体" w:eastAsia="宋体" w:cs="宋体"/>
                <w:spacing w:val="-3"/>
                <w:sz w:val="18"/>
                <w:szCs w:val="18"/>
              </w:rPr>
              <w:t>经责令限期改正，</w:t>
            </w:r>
            <w:r>
              <w:rPr>
                <w:rFonts w:hint="eastAsia" w:ascii="宋体" w:hAnsi="宋体" w:eastAsia="宋体" w:cs="宋体"/>
                <w:spacing w:val="13"/>
                <w:sz w:val="18"/>
                <w:szCs w:val="18"/>
              </w:rPr>
              <w:t xml:space="preserve"> </w:t>
            </w:r>
            <w:r>
              <w:rPr>
                <w:rFonts w:hint="eastAsia" w:ascii="宋体" w:hAnsi="宋体" w:eastAsia="宋体" w:cs="宋体"/>
                <w:spacing w:val="-5"/>
                <w:sz w:val="18"/>
                <w:szCs w:val="18"/>
              </w:rPr>
              <w:t>逾期不改正</w:t>
            </w:r>
            <w:r>
              <w:rPr>
                <w:rFonts w:hint="eastAsia" w:ascii="宋体" w:hAnsi="宋体" w:cs="宋体"/>
                <w:spacing w:val="-5"/>
                <w:sz w:val="18"/>
                <w:szCs w:val="18"/>
                <w:lang w:val="en-US" w:eastAsia="zh-CN"/>
              </w:rPr>
              <w:t>的</w:t>
            </w:r>
          </w:p>
        </w:tc>
        <w:tc>
          <w:tcPr>
            <w:tcW w:w="2310"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spacing w:val="-5"/>
                <w:sz w:val="18"/>
                <w:szCs w:val="18"/>
              </w:rPr>
              <w:t>处超过15</w:t>
            </w:r>
            <w:r>
              <w:rPr>
                <w:rFonts w:hint="eastAsia" w:ascii="宋体" w:hAnsi="宋体" w:eastAsia="宋体" w:cs="宋体"/>
                <w:spacing w:val="-5"/>
                <w:sz w:val="18"/>
                <w:szCs w:val="18"/>
                <w:lang w:val="en-US" w:eastAsia="zh-CN"/>
              </w:rPr>
              <w:t>0000</w:t>
            </w:r>
            <w:r>
              <w:rPr>
                <w:rFonts w:hint="eastAsia" w:ascii="宋体" w:hAnsi="宋体" w:eastAsia="宋体" w:cs="宋体"/>
                <w:spacing w:val="-5"/>
                <w:sz w:val="18"/>
                <w:szCs w:val="18"/>
              </w:rPr>
              <w:t>元至</w:t>
            </w:r>
            <w:r>
              <w:rPr>
                <w:rFonts w:hint="eastAsia" w:ascii="宋体" w:hAnsi="宋体" w:eastAsia="宋体" w:cs="宋体"/>
                <w:spacing w:val="-41"/>
                <w:sz w:val="18"/>
                <w:szCs w:val="18"/>
              </w:rPr>
              <w:t xml:space="preserve"> </w:t>
            </w:r>
            <w:r>
              <w:rPr>
                <w:rFonts w:hint="eastAsia" w:ascii="宋体" w:hAnsi="宋体" w:eastAsia="宋体" w:cs="宋体"/>
                <w:spacing w:val="-5"/>
                <w:sz w:val="18"/>
                <w:szCs w:val="18"/>
              </w:rPr>
              <w:t>20</w:t>
            </w:r>
            <w:r>
              <w:rPr>
                <w:rFonts w:hint="eastAsia" w:ascii="宋体" w:hAnsi="宋体" w:eastAsia="宋体" w:cs="宋体"/>
                <w:spacing w:val="-5"/>
                <w:sz w:val="18"/>
                <w:szCs w:val="18"/>
                <w:lang w:val="en-US" w:eastAsia="zh-CN"/>
              </w:rPr>
              <w:t>0000</w:t>
            </w:r>
            <w:r>
              <w:rPr>
                <w:rFonts w:hint="eastAsia" w:ascii="宋体" w:hAnsi="宋体" w:eastAsia="宋体" w:cs="宋体"/>
                <w:spacing w:val="-5"/>
                <w:sz w:val="18"/>
                <w:szCs w:val="18"/>
              </w:rPr>
              <w:t>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cs="宋体"/>
                <w:color w:val="000000"/>
                <w:kern w:val="0"/>
                <w:sz w:val="18"/>
                <w:szCs w:val="18"/>
                <w:lang w:eastAsia="zh-CN"/>
              </w:rPr>
            </w:pPr>
            <w:r>
              <w:rPr>
                <w:rFonts w:hint="eastAsia" w:ascii="宋体" w:hAnsi="宋体" w:cs="宋体"/>
                <w:color w:val="000000"/>
                <w:kern w:val="0"/>
                <w:sz w:val="18"/>
                <w:szCs w:val="18"/>
                <w:lang w:eastAsia="zh-CN"/>
              </w:rPr>
              <w:t>严重</w:t>
            </w:r>
          </w:p>
          <w:p>
            <w:pPr>
              <w:snapToGrid w:val="0"/>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违法</w:t>
            </w:r>
          </w:p>
        </w:tc>
        <w:tc>
          <w:tcPr>
            <w:tcW w:w="1559" w:type="dxa"/>
            <w:tcBorders>
              <w:top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关闭</w:t>
            </w:r>
            <w:r>
              <w:rPr>
                <w:rFonts w:hint="eastAsia" w:ascii="宋体" w:hAnsi="宋体" w:eastAsia="宋体" w:cs="宋体"/>
                <w:color w:val="000000"/>
                <w:kern w:val="0"/>
                <w:sz w:val="18"/>
                <w:szCs w:val="18"/>
                <w:lang w:val="en-US" w:eastAsia="zh-CN"/>
              </w:rPr>
              <w:t>。</w:t>
            </w:r>
          </w:p>
        </w:tc>
        <w:tc>
          <w:tcPr>
            <w:tcW w:w="3705" w:type="dxa"/>
            <w:tcBorders>
              <w:top w:val="single" w:color="auto" w:sz="4" w:space="0"/>
            </w:tcBorders>
            <w:noWrap w:val="0"/>
            <w:vAlign w:val="top"/>
          </w:tcPr>
          <w:p>
            <w:pPr>
              <w:spacing w:before="58" w:line="308" w:lineRule="auto"/>
              <w:ind w:right="22" w:rightChars="0"/>
              <w:rPr>
                <w:rFonts w:hint="eastAsia" w:ascii="宋体" w:hAnsi="宋体" w:eastAsia="宋体" w:cs="宋体"/>
                <w:spacing w:val="7"/>
                <w:sz w:val="18"/>
                <w:szCs w:val="18"/>
              </w:rPr>
            </w:pPr>
          </w:p>
          <w:p>
            <w:pPr>
              <w:spacing w:before="58" w:line="308" w:lineRule="auto"/>
              <w:ind w:right="22" w:rightChars="0"/>
              <w:rPr>
                <w:rFonts w:hint="default" w:ascii="宋体" w:hAnsi="宋体" w:eastAsia="宋体" w:cs="宋体"/>
                <w:spacing w:val="-1"/>
                <w:sz w:val="18"/>
                <w:szCs w:val="18"/>
                <w:lang w:val="en-US"/>
              </w:rPr>
            </w:pPr>
            <w:r>
              <w:rPr>
                <w:rFonts w:hint="eastAsia" w:ascii="宋体" w:hAnsi="宋体" w:eastAsia="宋体" w:cs="宋体"/>
                <w:spacing w:val="7"/>
                <w:sz w:val="18"/>
                <w:szCs w:val="18"/>
              </w:rPr>
              <w:t>未按照规定对工作场所职业病危害</w:t>
            </w:r>
            <w:r>
              <w:rPr>
                <w:rFonts w:hint="eastAsia" w:ascii="宋体" w:hAnsi="宋体" w:eastAsia="宋体" w:cs="宋体"/>
                <w:spacing w:val="1"/>
                <w:sz w:val="18"/>
                <w:szCs w:val="18"/>
              </w:rPr>
              <w:t xml:space="preserve"> </w:t>
            </w:r>
            <w:r>
              <w:rPr>
                <w:rFonts w:hint="eastAsia" w:ascii="宋体" w:hAnsi="宋体" w:eastAsia="宋体" w:cs="宋体"/>
                <w:spacing w:val="-3"/>
                <w:sz w:val="18"/>
                <w:szCs w:val="18"/>
              </w:rPr>
              <w:t>因素进行检测、评价</w:t>
            </w:r>
            <w:r>
              <w:rPr>
                <w:rFonts w:hint="eastAsia" w:ascii="宋体" w:hAnsi="宋体" w:eastAsia="宋体" w:cs="宋体"/>
                <w:spacing w:val="-1"/>
                <w:sz w:val="18"/>
                <w:szCs w:val="18"/>
              </w:rPr>
              <w:t>情节严重</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lang w:val="en-US" w:eastAsia="zh-CN"/>
              </w:rPr>
              <w:t>造成重大以上职业中毒事故、影响恶劣等</w:t>
            </w:r>
            <w:r>
              <w:rPr>
                <w:rFonts w:hint="eastAsia" w:ascii="宋体" w:hAnsi="宋体" w:eastAsia="宋体" w:cs="宋体"/>
                <w:spacing w:val="-1"/>
                <w:sz w:val="18"/>
                <w:szCs w:val="18"/>
                <w:lang w:eastAsia="zh-CN"/>
              </w:rPr>
              <w:t>）</w:t>
            </w:r>
            <w:r>
              <w:rPr>
                <w:rFonts w:hint="eastAsia" w:ascii="宋体" w:hAnsi="宋体" w:cs="宋体"/>
                <w:spacing w:val="-1"/>
                <w:sz w:val="18"/>
                <w:szCs w:val="18"/>
                <w:lang w:val="en-US" w:eastAsia="zh-CN"/>
              </w:rPr>
              <w:t>的</w:t>
            </w:r>
          </w:p>
          <w:p>
            <w:pPr>
              <w:spacing w:before="58" w:line="308" w:lineRule="auto"/>
              <w:ind w:right="22" w:rightChars="0"/>
              <w:rPr>
                <w:rFonts w:hint="eastAsia" w:ascii="宋体" w:hAnsi="宋体" w:eastAsia="宋体" w:cs="宋体"/>
                <w:spacing w:val="-1"/>
                <w:sz w:val="18"/>
                <w:szCs w:val="18"/>
              </w:rPr>
            </w:pPr>
          </w:p>
        </w:tc>
        <w:tc>
          <w:tcPr>
            <w:tcW w:w="2310" w:type="dxa"/>
            <w:tcBorders>
              <w:top w:val="single" w:color="auto" w:sz="4" w:space="0"/>
            </w:tcBorders>
            <w:noWrap w:val="0"/>
            <w:vAlign w:val="top"/>
          </w:tcPr>
          <w:p>
            <w:pPr>
              <w:spacing w:before="58" w:line="308" w:lineRule="auto"/>
              <w:ind w:right="55" w:rightChars="0"/>
              <w:rPr>
                <w:rFonts w:hint="eastAsia" w:ascii="宋体" w:hAnsi="宋体" w:eastAsia="宋体" w:cs="宋体"/>
                <w:color w:val="000000"/>
                <w:kern w:val="0"/>
                <w:sz w:val="18"/>
                <w:szCs w:val="18"/>
                <w:lang w:val="en-US" w:eastAsia="zh-CN" w:bidi="ar"/>
              </w:rPr>
            </w:pPr>
          </w:p>
          <w:p>
            <w:pPr>
              <w:spacing w:before="58" w:line="308" w:lineRule="auto"/>
              <w:ind w:right="55" w:rightChars="0"/>
              <w:rPr>
                <w:rFonts w:hint="eastAsia" w:ascii="宋体" w:hAnsi="宋体" w:eastAsia="宋体" w:cs="宋体"/>
                <w:color w:val="000000"/>
                <w:kern w:val="0"/>
                <w:sz w:val="18"/>
                <w:szCs w:val="18"/>
                <w:lang w:val="en-US" w:eastAsia="zh-CN" w:bidi="ar"/>
              </w:rPr>
            </w:pPr>
          </w:p>
          <w:p>
            <w:pPr>
              <w:spacing w:before="58" w:line="308" w:lineRule="auto"/>
              <w:ind w:right="55" w:rightChars="0"/>
              <w:rPr>
                <w:rFonts w:hint="eastAsia" w:ascii="宋体" w:hAnsi="宋体" w:eastAsia="宋体" w:cs="宋体"/>
                <w:spacing w:val="-6"/>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p>
            <w:pPr>
              <w:spacing w:before="58" w:line="308" w:lineRule="auto"/>
              <w:ind w:right="55" w:rightChars="0"/>
              <w:rPr>
                <w:rFonts w:hint="eastAsia" w:ascii="宋体" w:hAnsi="宋体" w:eastAsia="宋体" w:cs="宋体"/>
                <w:spacing w:val="-4"/>
                <w:sz w:val="18"/>
                <w:szCs w:val="18"/>
                <w:lang w:eastAsia="zh-CN"/>
              </w:rPr>
            </w:pPr>
            <w:r>
              <w:rPr>
                <w:rFonts w:hint="eastAsia" w:ascii="宋体" w:hAnsi="宋体" w:cs="宋体"/>
                <w:spacing w:val="-6"/>
                <w:sz w:val="18"/>
                <w:szCs w:val="18"/>
                <w:lang w:val="en-US" w:eastAsia="zh-CN"/>
              </w:rPr>
              <w:t xml:space="preserve"> </w:t>
            </w:r>
          </w:p>
        </w:tc>
      </w:tr>
    </w:tbl>
    <w:p>
      <w:pPr>
        <w:rPr>
          <w:rFonts w:hint="default"/>
          <w:color w:val="000000"/>
          <w:lang w:val="en-US" w:eastAsia="zh-CN"/>
        </w:rPr>
      </w:pPr>
    </w:p>
    <w:p>
      <w:pPr>
        <w:rPr>
          <w:rFonts w:hint="default"/>
          <w:color w:val="000000"/>
          <w:lang w:val="en-US" w:eastAsia="zh-CN"/>
        </w:rPr>
      </w:pPr>
    </w:p>
    <w:p>
      <w:pPr>
        <w:rPr>
          <w:rFonts w:hint="default"/>
          <w:color w:val="000000"/>
          <w:lang w:val="en-US" w:eastAsia="zh-CN"/>
        </w:rPr>
      </w:pPr>
    </w:p>
    <w:p>
      <w:pPr>
        <w:rPr>
          <w:rFonts w:hint="default"/>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2310"/>
        <w:gridCol w:w="3267"/>
        <w:gridCol w:w="814"/>
        <w:gridCol w:w="1559"/>
        <w:gridCol w:w="3717"/>
        <w:gridCol w:w="22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1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9904" behindDoc="0" locked="0" layoutInCell="1" allowOverlap="1">
                      <wp:simplePos x="0" y="0"/>
                      <wp:positionH relativeFrom="column">
                        <wp:posOffset>79375</wp:posOffset>
                      </wp:positionH>
                      <wp:positionV relativeFrom="paragraph">
                        <wp:posOffset>60325</wp:posOffset>
                      </wp:positionV>
                      <wp:extent cx="1017270" cy="325755"/>
                      <wp:effectExtent l="0" t="0" r="11430" b="17145"/>
                      <wp:wrapNone/>
                      <wp:docPr id="169" name="文本框 169"/>
                      <wp:cNvGraphicFramePr/>
                      <a:graphic xmlns:a="http://schemas.openxmlformats.org/drawingml/2006/main">
                        <a:graphicData uri="http://schemas.microsoft.com/office/word/2010/wordprocessingShape">
                          <wps:wsp>
                            <wps:cNvSpPr txBox="1"/>
                            <wps:spPr>
                              <a:xfrm>
                                <a:off x="0" y="0"/>
                                <a:ext cx="10172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6.25pt;margin-top:4.75pt;height:25.65pt;width:80.1pt;z-index:251899904;mso-width-relative:page;mso-height-relative:page;" fillcolor="#FFFFFF" filled="t" stroked="f" coordsize="21600,21600" o:gfxdata="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iK5MPUAAAABwEAAA8AAAAAAAAAAQAgAAAAIgAAAGRycy9kb3ducmV2LnhtbFBL&#10;AQIUABQAAAAIAIdO4kCtrtJtwQEAAHsDAAAOAAAAAAAAAAEAIAAAACM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888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70" name="文本框 17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9888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CGqEFK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092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71" name="文本框 17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0092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DuS5Ya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7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29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1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71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29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81" w:type="dxa"/>
            <w:vMerge w:val="restart"/>
            <w:noWrap w:val="0"/>
            <w:vAlign w:val="center"/>
          </w:tcPr>
          <w:p>
            <w:pPr>
              <w:snapToGrid w:val="0"/>
              <w:rPr>
                <w:rFonts w:hint="default" w:ascii="Times New Roman" w:hAnsi="Times New Roman" w:eastAsia="仿宋_GB2312"/>
                <w:color w:val="000000"/>
                <w:kern w:val="0"/>
                <w:szCs w:val="21"/>
                <w:lang w:val="en-US"/>
              </w:rPr>
            </w:pPr>
            <w:r>
              <w:rPr>
                <w:rFonts w:hint="eastAsia" w:cs="Times New Roman"/>
                <w:spacing w:val="-1"/>
                <w:sz w:val="18"/>
                <w:szCs w:val="18"/>
                <w:lang w:val="en-US" w:eastAsia="zh-CN"/>
              </w:rPr>
              <w:t>SY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4</w:t>
            </w:r>
          </w:p>
        </w:tc>
        <w:tc>
          <w:tcPr>
            <w:tcW w:w="2310" w:type="dxa"/>
            <w:vMerge w:val="restart"/>
            <w:noWrap w:val="0"/>
            <w:vAlign w:val="center"/>
          </w:tcPr>
          <w:p>
            <w:pPr>
              <w:keepNext w:val="0"/>
              <w:keepLines w:val="0"/>
              <w:widowControl/>
              <w:suppressLineNumbers w:val="0"/>
              <w:jc w:val="left"/>
              <w:rPr>
                <w:rFonts w:hint="eastAsia" w:ascii="宋体" w:hAnsi="宋体" w:eastAsia="宋体" w:cs="宋体"/>
                <w:spacing w:val="-8"/>
                <w:sz w:val="18"/>
                <w:szCs w:val="18"/>
                <w:lang w:val="en-US" w:eastAsia="zh-CN"/>
              </w:rPr>
            </w:pPr>
            <w:r>
              <w:rPr>
                <w:rFonts w:hint="eastAsia" w:ascii="宋体" w:hAnsi="宋体" w:eastAsia="宋体" w:cs="宋体"/>
                <w:spacing w:val="-8"/>
                <w:sz w:val="18"/>
                <w:szCs w:val="18"/>
                <w:lang w:val="en-US" w:eastAsia="zh-CN"/>
              </w:rPr>
              <w:t xml:space="preserve"> </w:t>
            </w:r>
          </w:p>
          <w:p>
            <w:pPr>
              <w:keepNext w:val="0"/>
              <w:keepLines w:val="0"/>
              <w:widowControl/>
              <w:suppressLineNumbers w:val="0"/>
              <w:jc w:val="left"/>
              <w:rPr>
                <w:rFonts w:hint="eastAsia" w:ascii="宋体" w:hAnsi="宋体" w:eastAsia="宋体" w:cs="宋体"/>
                <w:spacing w:val="-8"/>
                <w:sz w:val="18"/>
                <w:szCs w:val="18"/>
                <w:lang w:val="en-US" w:eastAsia="zh-CN"/>
              </w:rPr>
            </w:pPr>
          </w:p>
          <w:p>
            <w:pPr>
              <w:keepNext w:val="0"/>
              <w:keepLines w:val="0"/>
              <w:widowControl/>
              <w:suppressLineNumbers w:val="0"/>
              <w:jc w:val="left"/>
              <w:rPr>
                <w:rFonts w:hint="eastAsia" w:ascii="宋体" w:hAnsi="宋体" w:eastAsia="宋体" w:cs="宋体"/>
                <w:spacing w:val="-8"/>
                <w:sz w:val="18"/>
                <w:szCs w:val="18"/>
                <w:lang w:val="en-US" w:eastAsia="zh-CN"/>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高毒作业场所未按照规定设置撤离通道和泄险区的</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snapToGrid w:val="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color w:val="000000"/>
                <w:kern w:val="0"/>
                <w:sz w:val="18"/>
                <w:szCs w:val="18"/>
                <w:lang w:eastAsia="zh-CN"/>
              </w:rPr>
              <w:t>违法条款：</w:t>
            </w:r>
            <w:r>
              <w:rPr>
                <w:rFonts w:hint="eastAsia" w:ascii="宋体" w:hAnsi="宋体" w:eastAsia="宋体" w:cs="宋体"/>
                <w:sz w:val="18"/>
                <w:szCs w:val="18"/>
              </w:rPr>
              <w:t>第十一条 用人单位的设立，应当符合有关法律、行政法规规定的设立条件，并依法办理有关手续，取得营业执照。 用人单位的使用有毒物品作业场所，除应当符合职业病防治法规定的职业卫生要求外，还必须符合下列要求：（四）高毒作业场所设置应急撤离通道和必要的泄险区。</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eastAsia="zh-CN"/>
              </w:rPr>
              <w:t>依据条款：</w:t>
            </w:r>
            <w:r>
              <w:rPr>
                <w:rFonts w:hint="eastAsia" w:ascii="宋体" w:hAnsi="宋体" w:eastAsia="宋体" w:cs="宋体"/>
                <w:color w:val="000000"/>
                <w:kern w:val="0"/>
                <w:sz w:val="18"/>
                <w:szCs w:val="18"/>
                <w:lang w:val="en-US" w:eastAsia="zh-CN" w:bidi="ar"/>
              </w:rPr>
              <w:t xml:space="preserve">《使用有毒物品作业场所劳动保护条例》第五十九条第四项：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（四）高毒作业场所未按照规定设置撤离通道和泄险区的。</w:t>
            </w:r>
          </w:p>
          <w:p>
            <w:pPr>
              <w:keepNext w:val="0"/>
              <w:keepLines w:val="0"/>
              <w:widowControl/>
              <w:suppressLineNumbers w:val="0"/>
              <w:jc w:val="left"/>
              <w:rPr>
                <w:rFonts w:hint="eastAsia" w:ascii="宋体" w:hAnsi="宋体" w:eastAsia="宋体" w:cs="宋体"/>
                <w:sz w:val="18"/>
                <w:szCs w:val="18"/>
                <w:lang w:val="en-US"/>
              </w:rPr>
            </w:pPr>
          </w:p>
          <w:p>
            <w:pPr>
              <w:snapToGrid w:val="0"/>
              <w:rPr>
                <w:rFonts w:hint="eastAsia" w:ascii="宋体" w:hAnsi="宋体" w:eastAsia="宋体" w:cs="宋体"/>
                <w:color w:val="000000"/>
                <w:kern w:val="0"/>
                <w:sz w:val="18"/>
                <w:szCs w:val="18"/>
                <w:lang w:eastAsia="zh-CN"/>
              </w:rPr>
            </w:pPr>
            <w:r>
              <w:rPr>
                <w:rFonts w:hint="eastAsia" w:ascii="宋体" w:hAnsi="宋体" w:eastAsia="宋体" w:cs="宋体"/>
                <w:spacing w:val="-4"/>
                <w:w w:val="99"/>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nil"/>
              <w:right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17" w:type="dxa"/>
            <w:tcBorders>
              <w:top w:val="nil"/>
              <w:left w:val="single" w:color="auto" w:sz="4" w:space="0"/>
              <w:right w:val="single" w:color="auto" w:sz="4" w:space="0"/>
            </w:tcBorders>
            <w:noWrap w:val="0"/>
            <w:vAlign w:val="center"/>
          </w:tcPr>
          <w:p>
            <w:pPr>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lang w:val="en-US" w:eastAsia="zh-CN"/>
              </w:rPr>
              <w:t>高毒作业场所未按照规定设置撤离通道和泄险区的</w:t>
            </w:r>
            <w:r>
              <w:rPr>
                <w:rFonts w:hint="eastAsia" w:ascii="宋体" w:hAnsi="宋体" w:eastAsia="宋体" w:cs="宋体"/>
                <w:spacing w:val="1"/>
                <w:sz w:val="18"/>
                <w:szCs w:val="18"/>
              </w:rPr>
              <w:t>涉及劳动者9人以下的</w:t>
            </w:r>
            <w:r>
              <w:rPr>
                <w:rFonts w:hint="eastAsia" w:ascii="宋体" w:hAnsi="宋体" w:eastAsia="宋体" w:cs="宋体"/>
                <w:spacing w:val="-8"/>
                <w:sz w:val="18"/>
                <w:szCs w:val="18"/>
                <w:lang w:eastAsia="zh-CN"/>
              </w:rPr>
              <w:t>。</w:t>
            </w:r>
            <w:r>
              <w:rPr>
                <w:rFonts w:hint="eastAsia" w:ascii="宋体" w:hAnsi="宋体" w:eastAsia="宋体" w:cs="宋体"/>
                <w:sz w:val="18"/>
                <w:szCs w:val="18"/>
                <w:lang w:val="en-US" w:eastAsia="zh-CN"/>
              </w:rPr>
              <w:t xml:space="preserve"> </w:t>
            </w:r>
          </w:p>
        </w:tc>
        <w:tc>
          <w:tcPr>
            <w:tcW w:w="2298" w:type="dxa"/>
            <w:tcBorders>
              <w:top w:val="nil"/>
              <w:left w:val="single" w:color="auto" w:sz="4" w:space="0"/>
            </w:tcBorders>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警告，处50000元以上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至100000元的罚款</w:t>
            </w:r>
          </w:p>
          <w:p>
            <w:pPr>
              <w:snapToGrid w:val="0"/>
              <w:rPr>
                <w:rFonts w:hint="eastAsia" w:ascii="宋体" w:hAnsi="宋体" w:eastAsia="宋体" w:cs="宋体"/>
                <w:color w:val="000000"/>
                <w:kern w:val="0"/>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17" w:type="dxa"/>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对高毒作业场所未按照规定设置撤离通道和泄险区</w:t>
            </w:r>
            <w:r>
              <w:rPr>
                <w:rFonts w:hint="eastAsia" w:ascii="宋体" w:hAnsi="宋体" w:eastAsia="宋体" w:cs="宋体"/>
                <w:spacing w:val="-5"/>
                <w:sz w:val="18"/>
                <w:szCs w:val="18"/>
              </w:rPr>
              <w:t>涉及劳动者10至</w:t>
            </w:r>
            <w:r>
              <w:rPr>
                <w:rFonts w:hint="eastAsia" w:ascii="宋体" w:hAnsi="宋体" w:eastAsia="宋体" w:cs="宋体"/>
                <w:spacing w:val="-24"/>
                <w:sz w:val="18"/>
                <w:szCs w:val="18"/>
              </w:rPr>
              <w:t xml:space="preserve"> </w:t>
            </w:r>
            <w:r>
              <w:rPr>
                <w:rFonts w:hint="eastAsia" w:ascii="宋体" w:hAnsi="宋体" w:eastAsia="宋体" w:cs="宋体"/>
                <w:spacing w:val="-5"/>
                <w:sz w:val="18"/>
                <w:szCs w:val="18"/>
              </w:rPr>
              <w:t>19人的</w:t>
            </w:r>
            <w:r>
              <w:rPr>
                <w:rFonts w:hint="eastAsia" w:ascii="宋体" w:hAnsi="宋体" w:eastAsia="宋体" w:cs="宋体"/>
                <w:sz w:val="18"/>
                <w:szCs w:val="18"/>
                <w:lang w:val="en-US" w:eastAsia="zh-CN"/>
              </w:rPr>
              <w:t xml:space="preserve">  </w:t>
            </w:r>
          </w:p>
        </w:tc>
        <w:tc>
          <w:tcPr>
            <w:tcW w:w="2298"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警告，处超过100000元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至150000元的罚款 </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99"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17" w:type="dxa"/>
            <w:noWrap w:val="0"/>
            <w:vAlign w:val="center"/>
          </w:tcPr>
          <w:p>
            <w:pPr>
              <w:rPr>
                <w:rFonts w:hint="eastAsia" w:ascii="宋体" w:hAnsi="宋体" w:eastAsia="宋体" w:cs="宋体"/>
                <w:kern w:val="2"/>
                <w:sz w:val="18"/>
                <w:szCs w:val="18"/>
                <w:lang w:val="en-US" w:eastAsia="zh-CN"/>
              </w:rPr>
            </w:pPr>
            <w:r>
              <w:rPr>
                <w:rFonts w:hint="eastAsia" w:ascii="宋体" w:hAnsi="宋体" w:eastAsia="宋体" w:cs="宋体"/>
                <w:sz w:val="18"/>
                <w:szCs w:val="18"/>
                <w:lang w:val="en-US" w:eastAsia="zh-CN"/>
              </w:rPr>
              <w:t xml:space="preserve"> 高毒作业场所未按照规定设置撤离通道和泄险区</w:t>
            </w:r>
            <w:r>
              <w:rPr>
                <w:rFonts w:hint="eastAsia" w:ascii="宋体" w:hAnsi="宋体" w:eastAsia="宋体" w:cs="宋体"/>
                <w:spacing w:val="1"/>
                <w:sz w:val="18"/>
                <w:szCs w:val="18"/>
              </w:rPr>
              <w:t>涉及劳动者20人以上</w:t>
            </w:r>
            <w:r>
              <w:rPr>
                <w:rFonts w:hint="eastAsia" w:ascii="宋体" w:hAnsi="宋体" w:eastAsia="宋体" w:cs="宋体"/>
                <w:spacing w:val="1"/>
                <w:sz w:val="18"/>
                <w:szCs w:val="18"/>
                <w:lang w:val="en-US" w:eastAsia="zh-CN"/>
              </w:rPr>
              <w:t>或</w:t>
            </w:r>
            <w:r>
              <w:rPr>
                <w:rFonts w:hint="eastAsia" w:ascii="宋体" w:hAnsi="宋体" w:eastAsia="宋体" w:cs="宋体"/>
                <w:spacing w:val="-3"/>
                <w:sz w:val="18"/>
                <w:szCs w:val="18"/>
              </w:rPr>
              <w:t>经责令限期改正，</w:t>
            </w:r>
            <w:r>
              <w:rPr>
                <w:rFonts w:hint="eastAsia" w:ascii="宋体" w:hAnsi="宋体" w:eastAsia="宋体" w:cs="宋体"/>
                <w:spacing w:val="-5"/>
                <w:sz w:val="18"/>
                <w:szCs w:val="18"/>
              </w:rPr>
              <w:t>逾期不改正</w:t>
            </w:r>
            <w:r>
              <w:rPr>
                <w:rFonts w:hint="eastAsia" w:ascii="宋体" w:hAnsi="宋体" w:eastAsia="宋体" w:cs="宋体"/>
                <w:spacing w:val="-5"/>
                <w:sz w:val="18"/>
                <w:szCs w:val="18"/>
                <w:lang w:val="en-US" w:eastAsia="zh-CN"/>
              </w:rPr>
              <w:t>的</w:t>
            </w:r>
            <w:r>
              <w:rPr>
                <w:rFonts w:hint="eastAsia" w:ascii="宋体" w:hAnsi="宋体" w:eastAsia="宋体" w:cs="宋体"/>
                <w:sz w:val="18"/>
                <w:szCs w:val="18"/>
                <w:lang w:val="en-US" w:eastAsia="zh-CN"/>
              </w:rPr>
              <w:t xml:space="preserve"> </w:t>
            </w:r>
          </w:p>
        </w:tc>
        <w:tc>
          <w:tcPr>
            <w:tcW w:w="2298"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警告，处超过150000元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至200000元的罚款 </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bidi="ar"/>
              </w:rPr>
              <w:t>关闭</w:t>
            </w:r>
          </w:p>
        </w:tc>
        <w:tc>
          <w:tcPr>
            <w:tcW w:w="3717" w:type="dxa"/>
            <w:noWrap w:val="0"/>
            <w:vAlign w:val="center"/>
          </w:tcPr>
          <w:p>
            <w:pPr>
              <w:spacing w:before="58" w:line="308" w:lineRule="auto"/>
              <w:ind w:right="22" w:rightChars="0"/>
              <w:rPr>
                <w:rFonts w:hint="eastAsia" w:ascii="宋体" w:hAnsi="宋体" w:eastAsia="宋体" w:cs="宋体"/>
                <w:spacing w:val="-1"/>
                <w:sz w:val="18"/>
                <w:szCs w:val="18"/>
                <w:lang w:val="en-US"/>
              </w:rPr>
            </w:pPr>
            <w:r>
              <w:rPr>
                <w:rFonts w:hint="eastAsia" w:ascii="宋体" w:hAnsi="宋体" w:eastAsia="宋体" w:cs="宋体"/>
                <w:sz w:val="18"/>
                <w:szCs w:val="18"/>
                <w:lang w:val="en-US" w:eastAsia="zh-CN"/>
              </w:rPr>
              <w:t>高毒作业场所未按照规定设置撤离通道和泄险区</w:t>
            </w:r>
            <w:r>
              <w:rPr>
                <w:rFonts w:hint="eastAsia" w:ascii="宋体" w:hAnsi="宋体" w:eastAsia="宋体" w:cs="宋体"/>
                <w:spacing w:val="-1"/>
                <w:sz w:val="18"/>
                <w:szCs w:val="18"/>
              </w:rPr>
              <w:t>情节严重</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lang w:val="en-US" w:eastAsia="zh-CN"/>
              </w:rPr>
              <w:t>造成重大以上职业中毒事故、影响恶劣等</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lang w:val="en-US" w:eastAsia="zh-CN"/>
              </w:rPr>
              <w:t>的</w:t>
            </w:r>
          </w:p>
          <w:p>
            <w:pPr>
              <w:rPr>
                <w:rFonts w:hint="eastAsia" w:ascii="宋体" w:hAnsi="宋体" w:eastAsia="宋体" w:cs="宋体"/>
                <w:kern w:val="2"/>
                <w:sz w:val="18"/>
                <w:szCs w:val="18"/>
                <w:lang w:val="en-US" w:eastAsia="zh-CN"/>
              </w:rPr>
            </w:pPr>
            <w:r>
              <w:rPr>
                <w:rFonts w:hint="eastAsia" w:ascii="宋体" w:hAnsi="宋体" w:eastAsia="宋体" w:cs="宋体"/>
                <w:sz w:val="18"/>
                <w:szCs w:val="18"/>
                <w:lang w:val="en-US" w:eastAsia="zh-CN"/>
              </w:rPr>
              <w:t xml:space="preserve"> </w:t>
            </w:r>
          </w:p>
        </w:tc>
        <w:tc>
          <w:tcPr>
            <w:tcW w:w="2298"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default"/>
          <w:color w:val="000000"/>
          <w:lang w:val="en-US" w:eastAsia="zh-CN"/>
        </w:rPr>
      </w:pPr>
    </w:p>
    <w:p>
      <w:pPr>
        <w:rPr>
          <w:rFonts w:hint="default"/>
          <w:color w:val="000000"/>
          <w:lang w:val="en-US" w:eastAsia="zh-CN"/>
        </w:rPr>
      </w:pPr>
    </w:p>
    <w:p>
      <w:pPr>
        <w:rPr>
          <w:rFonts w:hint="default"/>
          <w:color w:val="000000"/>
          <w:lang w:val="en-US" w:eastAsia="zh-CN"/>
        </w:rPr>
      </w:pPr>
    </w:p>
    <w:p>
      <w:pPr>
        <w:rPr>
          <w:rFonts w:hint="default"/>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25"/>
        <w:gridCol w:w="3282"/>
        <w:gridCol w:w="814"/>
        <w:gridCol w:w="1559"/>
        <w:gridCol w:w="3705"/>
        <w:gridCol w:w="23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3104" behindDoc="0" locked="0" layoutInCell="1" allowOverlap="1">
                      <wp:simplePos x="0" y="0"/>
                      <wp:positionH relativeFrom="column">
                        <wp:posOffset>175260</wp:posOffset>
                      </wp:positionH>
                      <wp:positionV relativeFrom="paragraph">
                        <wp:posOffset>106045</wp:posOffset>
                      </wp:positionV>
                      <wp:extent cx="626745" cy="297180"/>
                      <wp:effectExtent l="0" t="0" r="1905" b="7620"/>
                      <wp:wrapNone/>
                      <wp:docPr id="172" name="文本框 172"/>
                      <wp:cNvGraphicFramePr/>
                      <a:graphic xmlns:a="http://schemas.openxmlformats.org/drawingml/2006/main">
                        <a:graphicData uri="http://schemas.microsoft.com/office/word/2010/wordprocessingShape">
                          <wps:wsp>
                            <wps:cNvSpPr txBox="1"/>
                            <wps:spPr>
                              <a:xfrm>
                                <a:off x="0" y="0"/>
                                <a:ext cx="626745" cy="297180"/>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13.8pt;margin-top:8.35pt;height:23.4pt;width:49.35pt;z-index:251823104;mso-width-relative:page;mso-height-relative:page;" fillcolor="#FFFFFF" filled="t" stroked="f" coordsize="21600,21600" o:gfxdata="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wPOY1gAAAAgBAAAPAAAAAAAAAAEAIAAAACIAAABkcnMvZG93bnJldi54&#10;bWxQSwECFAAUAAAACACHTuJAlY+szsMBAAB6AwAADgAAAAAAAAABACAAAAAlAQAAZHJzL2Uyb0Rv&#10;Yy54bWxQSwUGAAAAAAYABgBZAQAAWg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8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2080" behindDoc="0" locked="0" layoutInCell="1" allowOverlap="1">
                      <wp:simplePos x="0" y="0"/>
                      <wp:positionH relativeFrom="column">
                        <wp:posOffset>503555</wp:posOffset>
                      </wp:positionH>
                      <wp:positionV relativeFrom="paragraph">
                        <wp:posOffset>97790</wp:posOffset>
                      </wp:positionV>
                      <wp:extent cx="844550" cy="321310"/>
                      <wp:effectExtent l="0" t="0" r="12700" b="2540"/>
                      <wp:wrapNone/>
                      <wp:docPr id="173" name="文本框 173"/>
                      <wp:cNvGraphicFramePr/>
                      <a:graphic xmlns:a="http://schemas.openxmlformats.org/drawingml/2006/main">
                        <a:graphicData uri="http://schemas.microsoft.com/office/word/2010/wordprocessingShape">
                          <wps:wsp>
                            <wps:cNvSpPr txBox="1"/>
                            <wps:spPr>
                              <a:xfrm>
                                <a:off x="0" y="0"/>
                                <a:ext cx="844550" cy="321310"/>
                              </a:xfrm>
                              <a:prstGeom prst="rect">
                                <a:avLst/>
                              </a:prstGeom>
                              <a:solidFill>
                                <a:srgbClr val="FFFFFF"/>
                              </a:solidFill>
                              <a:ln>
                                <a:noFill/>
                              </a:ln>
                            </wps:spPr>
                            <wps:txbx>
                              <w:txbxContent>
                                <w:p>
                                  <w:pPr>
                                    <w:jc w:val="both"/>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7.7pt;height:25.3pt;width:66.5pt;z-index:251822080;mso-width-relative:page;mso-height-relative:page;" fillcolor="#FFFFFF" filled="t" stroked="f" coordsize="21600,21600" o:gfxdata="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eVq7tYAAAAIAQAADwAAAAAAAAABACAAAAAiAAAAZHJzL2Rvd25yZXYu&#10;eG1sUEsBAhQAFAAAAAgAh07iQIUIaoDEAQAAegMAAA4AAAAAAAAAAQAgAAAAJQEAAGRycy9lMm9E&#10;b2MueG1sUEsFBgAAAAAGAAYAWQEAAFsFAAAAAA==&#10;">
                      <v:fill on="t" focussize="0,0"/>
                      <v:stroke on="f"/>
                      <v:imagedata o:title=""/>
                      <o:lock v:ext="edit" aspectratio="f"/>
                      <v:textbox>
                        <w:txbxContent>
                          <w:p>
                            <w:pPr>
                              <w:jc w:val="both"/>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412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74" name="文本框 17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2412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BatdI1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6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1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8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70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1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7" w:hRule="atLeast"/>
          <w:jc w:val="center"/>
        </w:trPr>
        <w:tc>
          <w:tcPr>
            <w:tcW w:w="751"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cs="Times New Roman"/>
                <w:spacing w:val="-1"/>
                <w:sz w:val="18"/>
                <w:szCs w:val="18"/>
                <w:lang w:val="en-US" w:eastAsia="zh-CN"/>
              </w:rPr>
              <w:t>SY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5</w:t>
            </w:r>
          </w:p>
        </w:tc>
        <w:tc>
          <w:tcPr>
            <w:tcW w:w="2325" w:type="dxa"/>
            <w:vMerge w:val="restart"/>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高毒作业场所未按照规定设置警示线的</w:t>
            </w:r>
          </w:p>
          <w:p>
            <w:pPr>
              <w:snapToGrid w:val="0"/>
              <w:rPr>
                <w:rFonts w:hint="eastAsia" w:ascii="宋体" w:hAnsi="宋体" w:eastAsia="宋体" w:cs="宋体"/>
                <w:color w:val="000000"/>
                <w:kern w:val="0"/>
                <w:sz w:val="18"/>
                <w:szCs w:val="18"/>
              </w:rPr>
            </w:pPr>
          </w:p>
        </w:tc>
        <w:tc>
          <w:tcPr>
            <w:tcW w:w="3282"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color w:val="000000"/>
                <w:kern w:val="0"/>
                <w:sz w:val="18"/>
                <w:szCs w:val="18"/>
                <w:lang w:eastAsia="zh-CN"/>
              </w:rPr>
              <w:t>违法条款：</w:t>
            </w:r>
            <w:r>
              <w:rPr>
                <w:rFonts w:hint="eastAsia" w:ascii="宋体" w:hAnsi="宋体" w:eastAsia="宋体" w:cs="宋体"/>
                <w:sz w:val="18"/>
                <w:szCs w:val="18"/>
              </w:rPr>
              <w:t>　</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第十二条 使用有毒物品作业场所应当设置黄色区域警示线、警示标识和中文警示说明。警示说明应当载明产生职业中毒危害的种类、后果、预防以及应急救治措施等内容。</w:t>
            </w:r>
          </w:p>
          <w:p>
            <w:pPr>
              <w:rPr>
                <w:rFonts w:hint="eastAsia" w:ascii="宋体" w:hAnsi="宋体" w:eastAsia="宋体" w:cs="宋体"/>
                <w:sz w:val="18"/>
                <w:szCs w:val="18"/>
              </w:rPr>
            </w:pPr>
            <w:r>
              <w:rPr>
                <w:rFonts w:hint="eastAsia" w:ascii="宋体" w:hAnsi="宋体" w:eastAsia="宋体" w:cs="宋体"/>
                <w:sz w:val="18"/>
                <w:szCs w:val="18"/>
              </w:rPr>
              <w:t>高毒作业场所应当设置红色区域警示线、警示标识和中文警示说明，并设置通讯报警设备。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textAlignment w:val="baseline"/>
              <w:rPr>
                <w:rFonts w:hint="eastAsia" w:ascii="宋体" w:hAnsi="宋体" w:eastAsia="宋体" w:cs="宋体"/>
                <w:sz w:val="18"/>
                <w:szCs w:val="18"/>
              </w:rPr>
            </w:pPr>
            <w:r>
              <w:rPr>
                <w:rFonts w:hint="eastAsia" w:ascii="宋体" w:hAnsi="宋体" w:eastAsia="宋体" w:cs="宋体"/>
                <w:spacing w:val="-4"/>
                <w:w w:val="99"/>
                <w:sz w:val="18"/>
                <w:szCs w:val="18"/>
                <w:lang w:val="en-US" w:eastAsia="zh-CN"/>
              </w:rPr>
              <w:t xml:space="preserve"> </w:t>
            </w:r>
            <w:r>
              <w:rPr>
                <w:rFonts w:hint="eastAsia" w:ascii="宋体" w:hAnsi="宋体" w:eastAsia="宋体" w:cs="宋体"/>
                <w:color w:val="000000"/>
                <w:kern w:val="0"/>
                <w:sz w:val="18"/>
                <w:szCs w:val="18"/>
                <w:lang w:eastAsia="zh-CN"/>
              </w:rPr>
              <w:t>依据条款：</w:t>
            </w:r>
            <w:r>
              <w:rPr>
                <w:rFonts w:hint="eastAsia" w:ascii="宋体" w:hAnsi="宋体" w:eastAsia="宋体" w:cs="宋体"/>
                <w:color w:val="000000"/>
                <w:kern w:val="0"/>
                <w:sz w:val="18"/>
                <w:szCs w:val="18"/>
                <w:lang w:val="en-US" w:eastAsia="zh-CN" w:bidi="ar"/>
              </w:rPr>
              <w:t xml:space="preserve">《使用有毒物品作业场所劳动保护条例》第五十九条第五项: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 （五）高毒作业场所未按照规定设置警示线的； </w:t>
            </w:r>
          </w:p>
          <w:p>
            <w:pPr>
              <w:snapToGrid w:val="0"/>
              <w:rPr>
                <w:rFonts w:hint="eastAsia" w:ascii="宋体" w:hAnsi="宋体" w:eastAsia="宋体" w:cs="宋体"/>
                <w:spacing w:val="1"/>
                <w:sz w:val="18"/>
                <w:szCs w:val="18"/>
                <w:lang w:eastAsia="zh-CN"/>
              </w:rPr>
            </w:pPr>
            <w:r>
              <w:rPr>
                <w:rFonts w:hint="eastAsia" w:ascii="宋体" w:hAnsi="宋体" w:eastAsia="宋体" w:cs="宋体"/>
                <w:color w:val="000000"/>
                <w:kern w:val="0"/>
                <w:sz w:val="18"/>
                <w:szCs w:val="18"/>
                <w:lang w:val="en-US" w:eastAsia="zh-CN" w:bidi="ar"/>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rPr>
              <w:t>首次发现</w:t>
            </w:r>
            <w:r>
              <w:rPr>
                <w:rFonts w:hint="eastAsia" w:ascii="宋体" w:hAnsi="宋体" w:eastAsia="宋体" w:cs="宋体"/>
                <w:color w:val="000000"/>
                <w:kern w:val="0"/>
                <w:sz w:val="18"/>
                <w:szCs w:val="18"/>
                <w:lang w:val="en-US" w:eastAsia="zh-CN" w:bidi="ar"/>
              </w:rPr>
              <w:t>高毒作业场所未按照规定设置警示线的</w:t>
            </w:r>
          </w:p>
          <w:p>
            <w:pPr>
              <w:rPr>
                <w:rFonts w:hint="eastAsia" w:ascii="宋体" w:hAnsi="宋体" w:eastAsia="宋体" w:cs="宋体"/>
                <w:color w:val="000000"/>
                <w:kern w:val="0"/>
                <w:sz w:val="18"/>
                <w:szCs w:val="18"/>
                <w:lang w:val="en-US"/>
              </w:rPr>
            </w:pP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警告，处以50000元以上至100000元的罚款</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bidi="ar"/>
              </w:rPr>
              <w:t>高毒作业场所未按照规定设置警示线的</w:t>
            </w: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警告，处超过100000元至150000元的罚款 </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bidi="ar"/>
              </w:rPr>
              <w:t>高毒作业场所未按照规定设置警示线</w:t>
            </w:r>
            <w:r>
              <w:rPr>
                <w:rFonts w:hint="eastAsia" w:ascii="宋体" w:hAnsi="宋体" w:cs="宋体"/>
                <w:color w:val="000000"/>
                <w:kern w:val="0"/>
                <w:sz w:val="18"/>
                <w:szCs w:val="18"/>
                <w:lang w:val="en-US" w:eastAsia="zh-CN" w:bidi="ar"/>
              </w:rPr>
              <w:t>已</w:t>
            </w:r>
            <w:r>
              <w:rPr>
                <w:rFonts w:hint="eastAsia" w:ascii="宋体" w:hAnsi="宋体" w:eastAsia="宋体" w:cs="宋体"/>
                <w:sz w:val="18"/>
                <w:szCs w:val="18"/>
                <w:lang w:val="en-US" w:eastAsia="zh-CN"/>
              </w:rPr>
              <w:t xml:space="preserve">造成不良影响或导致劳动者健康损害的 </w:t>
            </w: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警告，处超过150000元至200000元的罚款 </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25"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bidi="ar"/>
              </w:rPr>
              <w:t>关闭</w:t>
            </w:r>
          </w:p>
        </w:tc>
        <w:tc>
          <w:tcPr>
            <w:tcW w:w="3705" w:type="dxa"/>
            <w:noWrap w:val="0"/>
            <w:vAlign w:val="center"/>
          </w:tcPr>
          <w:p>
            <w:pPr>
              <w:spacing w:before="58" w:line="308" w:lineRule="auto"/>
              <w:ind w:right="22" w:rightChars="0"/>
              <w:rPr>
                <w:rFonts w:hint="eastAsia" w:ascii="宋体" w:hAnsi="宋体" w:eastAsia="宋体" w:cs="宋体"/>
                <w:spacing w:val="-1"/>
                <w:sz w:val="18"/>
                <w:szCs w:val="18"/>
                <w:lang w:val="en-US"/>
              </w:rPr>
            </w:pPr>
            <w:r>
              <w:rPr>
                <w:rFonts w:hint="eastAsia" w:ascii="宋体" w:hAnsi="宋体" w:eastAsia="宋体" w:cs="宋体"/>
                <w:spacing w:val="-1"/>
                <w:sz w:val="18"/>
                <w:szCs w:val="18"/>
              </w:rPr>
              <w:t>情节严重</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lang w:val="en-US" w:eastAsia="zh-CN"/>
              </w:rPr>
              <w:t>造成重大以上职业中毒事故、影响恶劣等</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lang w:val="en-US" w:eastAsia="zh-CN"/>
              </w:rPr>
              <w:t>的</w:t>
            </w:r>
          </w:p>
          <w:p>
            <w:pPr>
              <w:keepNext w:val="0"/>
              <w:keepLines w:val="0"/>
              <w:widowControl/>
              <w:suppressLineNumbers w:val="0"/>
              <w:jc w:val="left"/>
              <w:rPr>
                <w:rFonts w:hint="eastAsia" w:ascii="宋体" w:hAnsi="宋体" w:eastAsia="宋体" w:cs="宋体"/>
                <w:kern w:val="2"/>
                <w:sz w:val="18"/>
                <w:szCs w:val="18"/>
                <w:lang w:val="en-US" w:eastAsia="zh-CN"/>
              </w:rPr>
            </w:pPr>
          </w:p>
        </w:tc>
        <w:tc>
          <w:tcPr>
            <w:tcW w:w="2310"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snapToGrid w:val="0"/>
        <w:rPr>
          <w:rFonts w:hint="eastAsia" w:ascii="黑体" w:hAnsi="黑体" w:eastAsia="黑体"/>
          <w:color w:val="000000"/>
          <w:szCs w:val="21"/>
          <w:lang w:val="en-US" w:eastAsia="zh-CN"/>
        </w:rPr>
      </w:pPr>
    </w:p>
    <w:p>
      <w:pPr>
        <w:snapToGrid w:val="0"/>
        <w:rPr>
          <w:rFonts w:hint="eastAsia" w:ascii="黑体" w:hAnsi="黑体" w:eastAsia="黑体"/>
          <w:color w:val="000000"/>
          <w:szCs w:val="21"/>
          <w:lang w:val="en-US" w:eastAsia="zh-CN"/>
        </w:rPr>
      </w:pPr>
    </w:p>
    <w:p>
      <w:pPr>
        <w:snapToGrid w:val="0"/>
        <w:rPr>
          <w:rFonts w:hint="eastAsia" w:ascii="黑体" w:hAnsi="黑体" w:eastAsia="黑体"/>
          <w:color w:val="000000"/>
          <w:szCs w:val="21"/>
          <w:lang w:val="en-US" w:eastAsia="zh-CN"/>
        </w:rPr>
      </w:pPr>
    </w:p>
    <w:p>
      <w:pPr>
        <w:snapToGrid w:val="0"/>
        <w:rPr>
          <w:rFonts w:hint="eastAsia" w:ascii="黑体" w:hAnsi="黑体" w:eastAsia="黑体"/>
          <w:color w:val="000000"/>
          <w:szCs w:val="21"/>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1"/>
        <w:gridCol w:w="2370"/>
        <w:gridCol w:w="3267"/>
        <w:gridCol w:w="814"/>
        <w:gridCol w:w="1559"/>
        <w:gridCol w:w="3705"/>
        <w:gridCol w:w="23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2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7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2320" behindDoc="0" locked="0" layoutInCell="1" allowOverlap="1">
                      <wp:simplePos x="0" y="0"/>
                      <wp:positionH relativeFrom="column">
                        <wp:posOffset>21590</wp:posOffset>
                      </wp:positionH>
                      <wp:positionV relativeFrom="paragraph">
                        <wp:posOffset>22225</wp:posOffset>
                      </wp:positionV>
                      <wp:extent cx="751840" cy="334645"/>
                      <wp:effectExtent l="0" t="0" r="10160" b="8255"/>
                      <wp:wrapNone/>
                      <wp:docPr id="175" name="文本框 175"/>
                      <wp:cNvGraphicFramePr/>
                      <a:graphic xmlns:a="http://schemas.openxmlformats.org/drawingml/2006/main">
                        <a:graphicData uri="http://schemas.microsoft.com/office/word/2010/wordprocessingShape">
                          <wps:wsp>
                            <wps:cNvSpPr txBox="1"/>
                            <wps:spPr>
                              <a:xfrm>
                                <a:off x="0" y="0"/>
                                <a:ext cx="751840" cy="33464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1.7pt;margin-top:1.75pt;height:26.35pt;width:59.2pt;z-index:251832320;mso-width-relative:page;mso-height-relative:page;" fillcolor="#FFFFFF" filled="t" stroked="f" coordsize="21600,21600" o:gfxdata="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vH7aI1QAAAAYBAAAPAAAAAAAAAAEAIAAAACIAAABkcnMvZG93bnJldi54&#10;bWxQSwECFAAUAAAACACHTuJAvI2q48QBAAB6AwAADgAAAAAAAAABACAAAAAkAQAAZHJzL2Uyb0Rv&#10;Yy54bWxQSwUGAAAAAAYABgBZAQAAWg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129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76" name="文本框 176"/>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3129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F78xn/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334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77" name="文本框 177"/>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3334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Nh8RL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6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1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2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7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70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1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7" w:hRule="atLeast"/>
          <w:jc w:val="center"/>
        </w:trPr>
        <w:tc>
          <w:tcPr>
            <w:tcW w:w="721" w:type="dxa"/>
            <w:vMerge w:val="restart"/>
            <w:noWrap w:val="0"/>
            <w:vAlign w:val="center"/>
          </w:tcPr>
          <w:p>
            <w:pPr>
              <w:snapToGrid w:val="0"/>
              <w:rPr>
                <w:rFonts w:hint="default" w:ascii="Times New Roman" w:hAnsi="Times New Roman" w:cs="Times New Roman"/>
                <w:spacing w:val="-1"/>
                <w:sz w:val="18"/>
                <w:szCs w:val="18"/>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6</w:t>
            </w:r>
          </w:p>
          <w:p>
            <w:pPr>
              <w:snapToGrid w:val="0"/>
              <w:rPr>
                <w:rFonts w:hint="eastAsia" w:ascii="Times New Roman" w:hAnsi="Times New Roman" w:cs="Times New Roman"/>
                <w:spacing w:val="-1"/>
                <w:sz w:val="18"/>
                <w:szCs w:val="18"/>
                <w:lang w:val="en-US" w:eastAsia="zh-CN"/>
              </w:rPr>
            </w:pPr>
          </w:p>
          <w:p>
            <w:pPr>
              <w:snapToGrid w:val="0"/>
              <w:rPr>
                <w:rFonts w:hint="eastAsia" w:ascii="Times New Roman" w:hAnsi="Times New Roman" w:cs="Times New Roman"/>
                <w:spacing w:val="-1"/>
                <w:sz w:val="18"/>
                <w:szCs w:val="18"/>
                <w:lang w:val="en-US" w:eastAsia="zh-CN"/>
              </w:rPr>
            </w:pPr>
          </w:p>
        </w:tc>
        <w:tc>
          <w:tcPr>
            <w:tcW w:w="2370" w:type="dxa"/>
            <w:vMerge w:val="restart"/>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未向从事使用有毒物品作业的劳动者提供符合国家职业卫生标准的防护用品，或者未保证劳动者正确使用的</w:t>
            </w:r>
          </w:p>
          <w:p>
            <w:pPr>
              <w:snapToGrid w:val="0"/>
              <w:rPr>
                <w:rFonts w:hint="eastAsia" w:ascii="宋体" w:hAnsi="宋体" w:eastAsia="宋体" w:cs="宋体"/>
                <w:color w:val="000000"/>
                <w:kern w:val="0"/>
                <w:sz w:val="18"/>
                <w:szCs w:val="18"/>
              </w:rPr>
            </w:pPr>
          </w:p>
        </w:tc>
        <w:tc>
          <w:tcPr>
            <w:tcW w:w="3267" w:type="dxa"/>
            <w:vMerge w:val="restart"/>
            <w:tcBorders>
              <w:top w:val="single" w:color="auto" w:sz="12"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 《使用有毒物品作业场所劳动保护条例》</w:t>
            </w:r>
            <w:r>
              <w:rPr>
                <w:rFonts w:hint="eastAsia" w:ascii="宋体" w:hAnsi="宋体" w:eastAsia="宋体" w:cs="宋体"/>
                <w:sz w:val="18"/>
                <w:szCs w:val="18"/>
              </w:rPr>
              <w:t xml:space="preserve">　第二十一条 用人单位应当为从事使用有毒物品作业的劳动者提供符合国家职业卫生标准的防护用品，并确保劳动者正确使用。 </w:t>
            </w:r>
          </w:p>
          <w:p>
            <w:pPr>
              <w:spacing w:before="95" w:line="308" w:lineRule="auto"/>
              <w:ind w:right="55"/>
              <w:rPr>
                <w:rFonts w:hint="eastAsia" w:ascii="宋体" w:hAnsi="宋体" w:eastAsia="宋体" w:cs="宋体"/>
                <w:sz w:val="18"/>
                <w:szCs w:val="18"/>
              </w:rPr>
            </w:pPr>
            <w:r>
              <w:rPr>
                <w:rFonts w:hint="eastAsia" w:ascii="宋体" w:hAnsi="宋体" w:eastAsia="宋体" w:cs="宋体"/>
                <w:spacing w:val="-11"/>
                <w:sz w:val="18"/>
                <w:szCs w:val="18"/>
              </w:rPr>
              <w:t xml:space="preserve"> </w:t>
            </w:r>
            <w:r>
              <w:rPr>
                <w:rFonts w:hint="eastAsia" w:ascii="宋体" w:hAnsi="宋体" w:eastAsia="宋体" w:cs="宋体"/>
                <w:color w:val="000000"/>
                <w:kern w:val="0"/>
                <w:sz w:val="18"/>
                <w:szCs w:val="18"/>
                <w:lang w:eastAsia="zh-CN"/>
              </w:rPr>
              <w:t>依据条款：</w:t>
            </w:r>
            <w:r>
              <w:rPr>
                <w:rFonts w:hint="eastAsia" w:ascii="宋体" w:hAnsi="宋体" w:eastAsia="宋体" w:cs="宋体"/>
                <w:color w:val="000000"/>
                <w:kern w:val="0"/>
                <w:sz w:val="18"/>
                <w:szCs w:val="18"/>
                <w:lang w:val="en-US" w:eastAsia="zh-CN" w:bidi="ar"/>
              </w:rPr>
              <w:t xml:space="preserve">《使用有毒物品作业场所劳动保护条例》第五十九条第六项: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（六）未向从事使用有毒物品作业的劳动者提供符合国家职业卫生标准的防护用品，或者未保证劳动者正确使用的。</w:t>
            </w:r>
          </w:p>
          <w:p>
            <w:pPr>
              <w:spacing w:before="82" w:line="208" w:lineRule="auto"/>
              <w:ind w:firstLine="63"/>
              <w:rPr>
                <w:rFonts w:hint="eastAsia" w:ascii="宋体" w:hAnsi="宋体" w:eastAsia="宋体" w:cs="宋体"/>
                <w:sz w:val="18"/>
                <w:szCs w:val="18"/>
              </w:rPr>
            </w:pPr>
            <w:r>
              <w:rPr>
                <w:rFonts w:hint="eastAsia" w:ascii="宋体" w:hAnsi="宋体" w:eastAsia="宋体" w:cs="宋体"/>
                <w:spacing w:val="-4"/>
                <w:w w:val="99"/>
                <w:sz w:val="18"/>
                <w:szCs w:val="18"/>
                <w:lang w:val="en-US" w:eastAsia="zh-CN"/>
              </w:rPr>
              <w:t xml:space="preserve"> </w:t>
            </w:r>
          </w:p>
          <w:p>
            <w:pPr>
              <w:spacing w:before="4" w:line="307" w:lineRule="auto"/>
              <w:ind w:right="52"/>
              <w:rPr>
                <w:rFonts w:hint="eastAsia" w:ascii="宋体" w:hAnsi="宋体" w:eastAsia="宋体" w:cs="宋体"/>
                <w:spacing w:val="1"/>
                <w:sz w:val="18"/>
                <w:szCs w:val="18"/>
                <w:lang w:eastAsia="zh-CN"/>
              </w:rPr>
            </w:pPr>
            <w:r>
              <w:rPr>
                <w:rFonts w:hint="eastAsia" w:ascii="宋体" w:hAnsi="宋体" w:eastAsia="宋体" w:cs="宋体"/>
                <w:spacing w:val="5"/>
                <w:w w:val="101"/>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未向从事使用有毒物品作业的劳动者提供符合国家职业卫生标准的防护用品，或者未保证劳动者正确使用</w:t>
            </w:r>
            <w:r>
              <w:rPr>
                <w:rFonts w:hint="eastAsia" w:ascii="宋体" w:hAnsi="宋体" w:eastAsia="宋体" w:cs="宋体"/>
                <w:spacing w:val="1"/>
                <w:sz w:val="18"/>
                <w:szCs w:val="18"/>
              </w:rPr>
              <w:t>涉及劳动者9人以下的</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rPr>
                <w:rFonts w:hint="eastAsia" w:ascii="宋体" w:hAnsi="宋体" w:eastAsia="宋体" w:cs="宋体"/>
                <w:color w:val="000000"/>
                <w:kern w:val="0"/>
                <w:sz w:val="18"/>
                <w:szCs w:val="18"/>
                <w:lang w:val="en-US"/>
              </w:rPr>
            </w:pP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警告，处以50000元以上至100000元的罚款</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21" w:type="dxa"/>
            <w:vMerge w:val="continue"/>
            <w:noWrap w:val="0"/>
            <w:vAlign w:val="center"/>
          </w:tcPr>
          <w:p>
            <w:pPr>
              <w:snapToGrid w:val="0"/>
              <w:rPr>
                <w:rFonts w:ascii="Times New Roman" w:hAnsi="Times New Roman" w:eastAsia="仿宋_GB2312"/>
                <w:color w:val="000000"/>
                <w:kern w:val="0"/>
                <w:szCs w:val="21"/>
              </w:rPr>
            </w:pPr>
          </w:p>
        </w:tc>
        <w:tc>
          <w:tcPr>
            <w:tcW w:w="237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bidi="ar"/>
              </w:rPr>
              <w:t>未向从事使用有毒物品作业的劳动者提供符合国家职业卫生标准的防护用品，或者未保证劳动者正确使用</w:t>
            </w:r>
            <w:r>
              <w:rPr>
                <w:rFonts w:hint="eastAsia" w:ascii="宋体" w:hAnsi="宋体" w:eastAsia="宋体" w:cs="宋体"/>
                <w:spacing w:val="-5"/>
                <w:sz w:val="18"/>
                <w:szCs w:val="18"/>
              </w:rPr>
              <w:t>涉及劳动者</w:t>
            </w:r>
            <w:r>
              <w:rPr>
                <w:rFonts w:hint="eastAsia" w:ascii="宋体" w:hAnsi="宋体" w:eastAsia="宋体" w:cs="宋体"/>
                <w:spacing w:val="-14"/>
                <w:sz w:val="18"/>
                <w:szCs w:val="18"/>
              </w:rPr>
              <w:t xml:space="preserve"> </w:t>
            </w:r>
            <w:r>
              <w:rPr>
                <w:rFonts w:hint="eastAsia" w:ascii="宋体" w:hAnsi="宋体" w:eastAsia="宋体" w:cs="宋体"/>
                <w:spacing w:val="-5"/>
                <w:sz w:val="18"/>
                <w:szCs w:val="18"/>
              </w:rPr>
              <w:t>10</w:t>
            </w:r>
            <w:r>
              <w:rPr>
                <w:rFonts w:hint="eastAsia" w:ascii="宋体" w:hAnsi="宋体" w:eastAsia="宋体" w:cs="宋体"/>
                <w:spacing w:val="19"/>
                <w:w w:val="102"/>
                <w:sz w:val="18"/>
                <w:szCs w:val="18"/>
              </w:rPr>
              <w:t xml:space="preserve"> </w:t>
            </w:r>
            <w:r>
              <w:rPr>
                <w:rFonts w:hint="eastAsia" w:ascii="宋体" w:hAnsi="宋体" w:eastAsia="宋体" w:cs="宋体"/>
                <w:spacing w:val="-5"/>
                <w:sz w:val="18"/>
                <w:szCs w:val="18"/>
              </w:rPr>
              <w:t>至</w:t>
            </w:r>
            <w:r>
              <w:rPr>
                <w:rFonts w:hint="eastAsia" w:ascii="宋体" w:hAnsi="宋体" w:eastAsia="宋体" w:cs="宋体"/>
                <w:spacing w:val="-24"/>
                <w:sz w:val="18"/>
                <w:szCs w:val="18"/>
              </w:rPr>
              <w:t xml:space="preserve"> </w:t>
            </w:r>
            <w:r>
              <w:rPr>
                <w:rFonts w:hint="eastAsia" w:ascii="宋体" w:hAnsi="宋体" w:eastAsia="宋体" w:cs="宋体"/>
                <w:spacing w:val="-5"/>
                <w:sz w:val="18"/>
                <w:szCs w:val="18"/>
              </w:rPr>
              <w:t>19</w:t>
            </w:r>
            <w:r>
              <w:rPr>
                <w:rFonts w:hint="eastAsia" w:ascii="宋体" w:hAnsi="宋体" w:eastAsia="宋体" w:cs="宋体"/>
                <w:spacing w:val="9"/>
                <w:w w:val="101"/>
                <w:sz w:val="18"/>
                <w:szCs w:val="18"/>
              </w:rPr>
              <w:t xml:space="preserve"> </w:t>
            </w:r>
            <w:r>
              <w:rPr>
                <w:rFonts w:hint="eastAsia" w:ascii="宋体" w:hAnsi="宋体" w:eastAsia="宋体" w:cs="宋体"/>
                <w:spacing w:val="-5"/>
                <w:sz w:val="18"/>
                <w:szCs w:val="18"/>
              </w:rPr>
              <w:t>人的</w:t>
            </w:r>
            <w:r>
              <w:rPr>
                <w:rFonts w:hint="eastAsia" w:ascii="宋体" w:hAnsi="宋体" w:eastAsia="宋体" w:cs="宋体"/>
                <w:sz w:val="18"/>
                <w:szCs w:val="18"/>
                <w:lang w:val="en-US" w:eastAsia="zh-CN"/>
              </w:rPr>
              <w:t xml:space="preserve">  </w:t>
            </w: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警告，处超过100000元至150000元的罚款 </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21" w:type="dxa"/>
            <w:vMerge w:val="continue"/>
            <w:noWrap w:val="0"/>
            <w:vAlign w:val="center"/>
          </w:tcPr>
          <w:p>
            <w:pPr>
              <w:snapToGrid w:val="0"/>
              <w:rPr>
                <w:rFonts w:ascii="Times New Roman" w:hAnsi="Times New Roman" w:eastAsia="仿宋_GB2312"/>
                <w:color w:val="000000"/>
                <w:kern w:val="0"/>
                <w:szCs w:val="21"/>
              </w:rPr>
            </w:pPr>
          </w:p>
        </w:tc>
        <w:tc>
          <w:tcPr>
            <w:tcW w:w="237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kern w:val="2"/>
                <w:sz w:val="18"/>
                <w:szCs w:val="18"/>
                <w:lang w:val="en-US" w:eastAsia="zh-CN"/>
              </w:rPr>
            </w:pPr>
            <w:r>
              <w:rPr>
                <w:rFonts w:hint="eastAsia" w:ascii="宋体" w:hAnsi="宋体" w:eastAsia="宋体" w:cs="宋体"/>
                <w:sz w:val="18"/>
                <w:szCs w:val="18"/>
                <w:lang w:val="en-US" w:eastAsia="zh-CN"/>
              </w:rPr>
              <w:t xml:space="preserve"> </w:t>
            </w:r>
            <w:r>
              <w:rPr>
                <w:rFonts w:hint="eastAsia" w:ascii="宋体" w:hAnsi="宋体" w:eastAsia="宋体" w:cs="宋体"/>
                <w:color w:val="000000"/>
                <w:kern w:val="0"/>
                <w:sz w:val="18"/>
                <w:szCs w:val="18"/>
                <w:lang w:val="en-US" w:eastAsia="zh-CN" w:bidi="ar"/>
              </w:rPr>
              <w:t>未向从事使用有毒物品作业的劳动者提供符合国家职业卫生标准的防护用品，或者未保证劳动者正确使用</w:t>
            </w:r>
            <w:r>
              <w:rPr>
                <w:rFonts w:hint="eastAsia" w:ascii="宋体" w:hAnsi="宋体" w:eastAsia="宋体" w:cs="宋体"/>
                <w:spacing w:val="1"/>
                <w:sz w:val="18"/>
                <w:szCs w:val="18"/>
              </w:rPr>
              <w:t>涉及劳动者20人以上</w:t>
            </w:r>
            <w:r>
              <w:rPr>
                <w:rFonts w:hint="eastAsia" w:ascii="宋体" w:hAnsi="宋体" w:eastAsia="宋体" w:cs="宋体"/>
                <w:spacing w:val="1"/>
                <w:sz w:val="18"/>
                <w:szCs w:val="18"/>
                <w:lang w:val="en-US" w:eastAsia="zh-CN"/>
              </w:rPr>
              <w:t>或</w:t>
            </w:r>
            <w:r>
              <w:rPr>
                <w:rFonts w:hint="eastAsia" w:ascii="宋体" w:hAnsi="宋体" w:eastAsia="宋体" w:cs="宋体"/>
                <w:spacing w:val="-3"/>
                <w:sz w:val="18"/>
                <w:szCs w:val="18"/>
              </w:rPr>
              <w:t>经责令限期改正，</w:t>
            </w:r>
            <w:r>
              <w:rPr>
                <w:rFonts w:hint="eastAsia" w:ascii="宋体" w:hAnsi="宋体" w:eastAsia="宋体" w:cs="宋体"/>
                <w:spacing w:val="-5"/>
                <w:sz w:val="18"/>
                <w:szCs w:val="18"/>
              </w:rPr>
              <w:t>逾期不改正</w:t>
            </w:r>
            <w:r>
              <w:rPr>
                <w:rFonts w:hint="eastAsia" w:ascii="宋体" w:hAnsi="宋体" w:eastAsia="宋体" w:cs="宋体"/>
                <w:spacing w:val="-5"/>
                <w:sz w:val="18"/>
                <w:szCs w:val="18"/>
                <w:lang w:val="en-US" w:eastAsia="zh-CN"/>
              </w:rPr>
              <w:t>的</w:t>
            </w:r>
            <w:r>
              <w:rPr>
                <w:rFonts w:hint="eastAsia" w:ascii="宋体" w:hAnsi="宋体" w:eastAsia="宋体" w:cs="宋体"/>
                <w:sz w:val="18"/>
                <w:szCs w:val="18"/>
                <w:lang w:val="en-US" w:eastAsia="zh-CN"/>
              </w:rPr>
              <w:t xml:space="preserve"> </w:t>
            </w: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警告，处超过150000元至200000元的罚款 </w:t>
            </w:r>
          </w:p>
          <w:p>
            <w:pPr>
              <w:snapToGrid w:val="0"/>
              <w:rPr>
                <w:rFonts w:hint="eastAsia" w:ascii="宋体" w:hAnsi="宋体" w:eastAsia="宋体" w:cs="宋体"/>
                <w:kern w:val="2"/>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4" w:hRule="atLeast"/>
          <w:jc w:val="center"/>
        </w:trPr>
        <w:tc>
          <w:tcPr>
            <w:tcW w:w="721" w:type="dxa"/>
            <w:vMerge w:val="continue"/>
            <w:noWrap w:val="0"/>
            <w:vAlign w:val="center"/>
          </w:tcPr>
          <w:p>
            <w:pPr>
              <w:snapToGrid w:val="0"/>
              <w:rPr>
                <w:rFonts w:ascii="Times New Roman" w:hAnsi="Times New Roman" w:eastAsia="仿宋_GB2312"/>
                <w:color w:val="000000"/>
                <w:kern w:val="0"/>
                <w:szCs w:val="21"/>
              </w:rPr>
            </w:pPr>
          </w:p>
        </w:tc>
        <w:tc>
          <w:tcPr>
            <w:tcW w:w="237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bidi="ar"/>
              </w:rPr>
              <w:t>关 闭</w:t>
            </w:r>
          </w:p>
        </w:tc>
        <w:tc>
          <w:tcPr>
            <w:tcW w:w="3705" w:type="dxa"/>
            <w:noWrap w:val="0"/>
            <w:vAlign w:val="center"/>
          </w:tcPr>
          <w:p>
            <w:pPr>
              <w:keepNext w:val="0"/>
              <w:keepLines w:val="0"/>
              <w:widowControl/>
              <w:suppressLineNumbers w:val="0"/>
              <w:jc w:val="left"/>
              <w:rPr>
                <w:rFonts w:hint="eastAsia"/>
                <w:sz w:val="18"/>
                <w:szCs w:val="18"/>
                <w:lang w:val="en-US"/>
              </w:rPr>
            </w:pPr>
            <w:r>
              <w:rPr>
                <w:rFonts w:hint="eastAsia" w:ascii="宋体" w:hAnsi="宋体" w:eastAsia="宋体" w:cs="宋体"/>
                <w:color w:val="000000"/>
                <w:kern w:val="0"/>
                <w:sz w:val="18"/>
                <w:szCs w:val="18"/>
                <w:lang w:val="en-US" w:eastAsia="zh-CN" w:bidi="ar"/>
              </w:rPr>
              <w:t>未向从事使用有毒物品作业的劳动者提供符合国家职业卫生标准的防护用品，或者未保证劳动者正确使用</w:t>
            </w:r>
            <w:r>
              <w:rPr>
                <w:rFonts w:hint="eastAsia"/>
                <w:sz w:val="18"/>
                <w:szCs w:val="18"/>
              </w:rPr>
              <w:t>情节严重</w:t>
            </w:r>
            <w:r>
              <w:rPr>
                <w:rFonts w:hint="eastAsia"/>
                <w:sz w:val="18"/>
                <w:szCs w:val="18"/>
                <w:lang w:eastAsia="zh-CN"/>
              </w:rPr>
              <w:t>（</w:t>
            </w:r>
            <w:r>
              <w:rPr>
                <w:rFonts w:hint="eastAsia"/>
                <w:sz w:val="18"/>
                <w:szCs w:val="18"/>
                <w:lang w:val="en-US" w:eastAsia="zh-CN"/>
              </w:rPr>
              <w:t>造成重大以上职业中毒事故、影响恶劣等</w:t>
            </w:r>
            <w:r>
              <w:rPr>
                <w:rFonts w:hint="eastAsia"/>
                <w:sz w:val="18"/>
                <w:szCs w:val="18"/>
                <w:lang w:eastAsia="zh-CN"/>
              </w:rPr>
              <w:t>）</w:t>
            </w:r>
            <w:r>
              <w:rPr>
                <w:rFonts w:hint="eastAsia"/>
                <w:sz w:val="18"/>
                <w:szCs w:val="18"/>
                <w:lang w:val="en-US" w:eastAsia="zh-CN"/>
              </w:rPr>
              <w:t>的</w:t>
            </w:r>
          </w:p>
          <w:p>
            <w:pPr>
              <w:keepNext w:val="0"/>
              <w:keepLines w:val="0"/>
              <w:widowControl/>
              <w:suppressLineNumbers w:val="0"/>
              <w:jc w:val="left"/>
              <w:rPr>
                <w:rFonts w:hint="eastAsia" w:ascii="宋体" w:hAnsi="宋体" w:eastAsia="宋体" w:cs="宋体"/>
                <w:kern w:val="2"/>
                <w:sz w:val="18"/>
                <w:szCs w:val="18"/>
                <w:lang w:val="en-US" w:eastAsia="zh-CN"/>
              </w:rPr>
            </w:pPr>
          </w:p>
        </w:tc>
        <w:tc>
          <w:tcPr>
            <w:tcW w:w="2310" w:type="dxa"/>
            <w:noWrap w:val="0"/>
            <w:vAlign w:val="center"/>
          </w:tcPr>
          <w:p>
            <w:pPr>
              <w:snapToGrid w:val="0"/>
              <w:rPr>
                <w:rFonts w:hint="eastAsia" w:ascii="宋体" w:hAnsi="宋体" w:eastAsia="宋体" w:cs="宋体"/>
                <w:kern w:val="2"/>
                <w:sz w:val="18"/>
                <w:szCs w:val="18"/>
                <w:lang w:val="en-US" w:eastAsia="zh-CN"/>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6"/>
        <w:gridCol w:w="2220"/>
        <w:gridCol w:w="3282"/>
        <w:gridCol w:w="814"/>
        <w:gridCol w:w="1559"/>
        <w:gridCol w:w="3705"/>
        <w:gridCol w:w="23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5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2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617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78" name="文本框 178"/>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2617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OaxOfc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8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515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79" name="文本框 179"/>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2515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IL/Cw7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720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80" name="文本框 180"/>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2720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JfOwq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6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1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5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2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8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70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1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8" w:hRule="atLeast"/>
          <w:jc w:val="center"/>
        </w:trPr>
        <w:tc>
          <w:tcPr>
            <w:tcW w:w="85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7</w:t>
            </w:r>
          </w:p>
        </w:tc>
        <w:tc>
          <w:tcPr>
            <w:tcW w:w="2220" w:type="dxa"/>
            <w:vMerge w:val="restart"/>
            <w:noWrap w:val="0"/>
            <w:vAlign w:val="center"/>
          </w:tcPr>
          <w:p>
            <w:pPr>
              <w:rPr>
                <w:rFonts w:hint="eastAsia" w:ascii="宋体" w:hAnsi="宋体" w:eastAsia="宋体" w:cs="宋体"/>
                <w:sz w:val="18"/>
                <w:szCs w:val="18"/>
              </w:rPr>
            </w:pPr>
            <w:r>
              <w:rPr>
                <w:rFonts w:hint="eastAsia" w:ascii="宋体" w:hAnsi="宋体" w:eastAsia="宋体" w:cs="宋体"/>
                <w:sz w:val="18"/>
                <w:szCs w:val="18"/>
                <w:lang w:val="en-US" w:eastAsia="zh-CN"/>
              </w:rPr>
              <w:t>使用有毒物品作业场所未设置有效通风装置的，或者可能突然泄漏大量有毒物品或者易造成急性中毒的作业场所未设置自动报警装置或者事故通风设施的</w:t>
            </w:r>
          </w:p>
          <w:p>
            <w:pPr>
              <w:rPr>
                <w:rFonts w:hint="eastAsia" w:ascii="宋体" w:hAnsi="宋体" w:eastAsia="宋体" w:cs="宋体"/>
                <w:sz w:val="18"/>
                <w:szCs w:val="18"/>
              </w:rPr>
            </w:pPr>
          </w:p>
        </w:tc>
        <w:tc>
          <w:tcPr>
            <w:tcW w:w="3282" w:type="dxa"/>
            <w:vMerge w:val="restart"/>
            <w:tcBorders>
              <w:top w:val="single" w:color="auto" w:sz="12" w:space="0"/>
            </w:tcBorders>
            <w:noWrap w:val="0"/>
            <w:vAlign w:val="center"/>
          </w:tcPr>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rPr>
              <w:t>第十一条 用人单位的设立，应当符合有关法律、行政法规规定的设立条件，并依法办理有关手续，取得营业执照。 用人单位的使用有毒物品作业场所，除应当符合职业病防治法规定的职业卫生要求外，还必须符合下列要求：（三）设置有效的通风装置；可能突然泄漏大量有毒物品或者易造成急性中毒的作业场所，设置自动报警装置和事故通风设施</w:t>
            </w:r>
            <w:r>
              <w:rPr>
                <w:rFonts w:hint="eastAsia" w:ascii="宋体" w:hAnsi="宋体" w:eastAsia="宋体" w:cs="宋体"/>
                <w:sz w:val="18"/>
                <w:szCs w:val="18"/>
                <w:lang w:eastAsia="zh-CN"/>
              </w:rPr>
              <w:t>。</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使用有毒物品作业场所劳动保护条例》第六十条第（一）项：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一）使用有毒物品作业场所未设置有效通风装置的，或者可能突然泄漏大量有毒物品或者易造成急性中毒的作业场所未设置自动报警装置或者事故通风设施的。</w:t>
            </w:r>
          </w:p>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首次发现</w:t>
            </w:r>
            <w:r>
              <w:rPr>
                <w:rFonts w:hint="eastAsia" w:ascii="宋体" w:hAnsi="宋体" w:eastAsia="宋体" w:cs="宋体"/>
                <w:sz w:val="18"/>
                <w:szCs w:val="18"/>
                <w:lang w:val="en-US" w:eastAsia="zh-CN"/>
              </w:rPr>
              <w:t>使用有毒物品作业场所未设置有效通风装置的，或者可能突然泄漏大量有毒物品或者易造成急性中毒的作业场所未设置自动报警装置或者事故通风设施的</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rPr>
                <w:rFonts w:hint="eastAsia" w:ascii="宋体" w:hAnsi="宋体" w:eastAsia="宋体" w:cs="宋体"/>
                <w:sz w:val="18"/>
                <w:szCs w:val="18"/>
              </w:rPr>
            </w:pP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警告、处50000元以上至100000元的罚款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1" w:hRule="atLeast"/>
          <w:jc w:val="center"/>
        </w:trPr>
        <w:tc>
          <w:tcPr>
            <w:tcW w:w="856"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tc>
        <w:tc>
          <w:tcPr>
            <w:tcW w:w="231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警告、处超过100000元至200000元的罚款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84" w:hRule="atLeast"/>
          <w:jc w:val="center"/>
        </w:trPr>
        <w:tc>
          <w:tcPr>
            <w:tcW w:w="856"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0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 xml:space="preserve">已造成不良影响或导致劳动者健康损害的 </w:t>
            </w:r>
          </w:p>
        </w:tc>
        <w:tc>
          <w:tcPr>
            <w:tcW w:w="2310"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警告、处超过200000元至300000元的罚款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856"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关闭</w:t>
            </w:r>
          </w:p>
        </w:tc>
        <w:tc>
          <w:tcPr>
            <w:tcW w:w="3705" w:type="dxa"/>
            <w:noWrap w:val="0"/>
            <w:vAlign w:val="center"/>
          </w:tcPr>
          <w:p>
            <w:pPr>
              <w:rPr>
                <w:rFonts w:hint="eastAsia" w:ascii="宋体" w:hAnsi="宋体" w:eastAsia="宋体" w:cs="宋体"/>
                <w:sz w:val="18"/>
                <w:szCs w:val="18"/>
                <w:lang w:val="en-US"/>
              </w:rPr>
            </w:pPr>
            <w:r>
              <w:rPr>
                <w:rFonts w:hint="eastAsia" w:ascii="宋体" w:hAnsi="宋体" w:eastAsia="宋体" w:cs="宋体"/>
                <w:sz w:val="18"/>
                <w:szCs w:val="18"/>
              </w:rPr>
              <w:t>情节严重</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造成重大以上职业中毒事故、影响恶劣等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的</w:t>
            </w:r>
          </w:p>
          <w:p>
            <w:pPr>
              <w:keepNext w:val="0"/>
              <w:keepLines w:val="0"/>
              <w:widowControl/>
              <w:suppressLineNumbers w:val="0"/>
              <w:jc w:val="left"/>
              <w:rPr>
                <w:rFonts w:hint="eastAsia" w:ascii="宋体" w:hAnsi="宋体" w:eastAsia="宋体" w:cs="宋体"/>
                <w:color w:val="000000"/>
                <w:kern w:val="0"/>
                <w:sz w:val="18"/>
                <w:szCs w:val="18"/>
              </w:rPr>
            </w:pPr>
          </w:p>
        </w:tc>
        <w:tc>
          <w:tcPr>
            <w:tcW w:w="2310"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2295"/>
        <w:gridCol w:w="3282"/>
        <w:gridCol w:w="814"/>
        <w:gridCol w:w="1559"/>
        <w:gridCol w:w="3690"/>
        <w:gridCol w:w="23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29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924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81" name="文本框 18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2924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wagQts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8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2822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82" name="文本框 18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2822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wkbArWAAAACAEAAA8AAAAAAAAAAQAgAAAAIgAAAGRycy9kb3ducmV2Lnht&#10;bFBLAQIUABQAAAAIAIdO4kANNfhgwgEAAHoDAAAOAAAAAAAAAAEAIAAAACUBAABkcnMvZTJvRG9j&#10;LnhtbFBLBQYAAAAABgAGAFkBAABZBQ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0272" behindDoc="0" locked="0" layoutInCell="1" allowOverlap="1">
                      <wp:simplePos x="0" y="0"/>
                      <wp:positionH relativeFrom="column">
                        <wp:posOffset>-51435</wp:posOffset>
                      </wp:positionH>
                      <wp:positionV relativeFrom="paragraph">
                        <wp:posOffset>14605</wp:posOffset>
                      </wp:positionV>
                      <wp:extent cx="494030" cy="174625"/>
                      <wp:effectExtent l="0" t="0" r="1270" b="15875"/>
                      <wp:wrapNone/>
                      <wp:docPr id="183" name="文本框 183"/>
                      <wp:cNvGraphicFramePr/>
                      <a:graphic xmlns:a="http://schemas.openxmlformats.org/drawingml/2006/main">
                        <a:graphicData uri="http://schemas.microsoft.com/office/word/2010/wordprocessingShape">
                          <wps:wsp>
                            <wps:cNvSpPr txBox="1"/>
                            <wps:spPr>
                              <a:xfrm>
                                <a:off x="0" y="0"/>
                                <a:ext cx="494030" cy="17462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13.75pt;width:38.9pt;z-index:251830272;mso-width-relative:page;mso-height-relative:page;" fillcolor="#FFFFFF" filled="t" stroked="f" coordsize="21600,21600" o:gfxdata="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F2uRNTUAAAABgEAAA8AAAAAAAAAAQAgAAAAIgAAAGRycy9kb3ducmV2LnhtbFBL&#10;AQIUABQAAAAIAIdO4kBK8yrNwQEAAHoDAAAOAAAAAAAAAAEAIAAAACM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4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2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29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8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2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9" w:hRule="atLeast"/>
          <w:jc w:val="center"/>
        </w:trPr>
        <w:tc>
          <w:tcPr>
            <w:tcW w:w="78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8</w:t>
            </w:r>
          </w:p>
        </w:tc>
        <w:tc>
          <w:tcPr>
            <w:tcW w:w="2295" w:type="dxa"/>
            <w:vMerge w:val="restart"/>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职业卫生防护设备、应急救援设施、通讯报警装置处于不正常状态而不停止作业，或者擅自拆除或者停止运行职业卫生防护设备、应急救援设施、通讯报警装置的</w:t>
            </w:r>
          </w:p>
          <w:p>
            <w:pPr>
              <w:snapToGrid w:val="0"/>
              <w:rPr>
                <w:rFonts w:hint="eastAsia" w:ascii="宋体" w:hAnsi="宋体" w:eastAsia="宋体" w:cs="宋体"/>
                <w:color w:val="000000"/>
                <w:kern w:val="0"/>
                <w:sz w:val="18"/>
                <w:szCs w:val="18"/>
              </w:rPr>
            </w:pPr>
          </w:p>
        </w:tc>
        <w:tc>
          <w:tcPr>
            <w:tcW w:w="3282"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第二十条</w:t>
            </w:r>
            <w:r>
              <w:rPr>
                <w:rFonts w:hint="eastAsia" w:ascii="宋体" w:hAnsi="宋体" w:eastAsia="宋体" w:cs="宋体"/>
                <w:sz w:val="18"/>
                <w:szCs w:val="18"/>
                <w:lang w:val="en-US" w:eastAsia="zh-CN"/>
              </w:rPr>
              <w:t>第一款：</w:t>
            </w:r>
            <w:r>
              <w:rPr>
                <w:rFonts w:hint="eastAsia" w:ascii="宋体" w:hAnsi="宋体" w:eastAsia="宋体" w:cs="宋体"/>
                <w:sz w:val="18"/>
                <w:szCs w:val="18"/>
              </w:rPr>
              <w:t xml:space="preserve"> 用人单位应当确保职业中毒危害防护设备、应急救援设施、通讯报警装置处于正常适用状态，不得擅自拆除或者停止运行。</w:t>
            </w: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 xml:space="preserve">《使用有毒物品作业场所劳动保护条例》第六十条第（二）项：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  </w:t>
            </w:r>
          </w:p>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（二）职业卫生防护设备、应急救援设施、通讯报警装置处于不正常状态而不停止作业，或者擅自拆除或者停止运行职业卫生防护设备、应急救援设施、通讯报警装置的。 </w:t>
            </w:r>
          </w:p>
          <w:p>
            <w:pPr>
              <w:snapToGrid w:val="0"/>
              <w:rPr>
                <w:rFonts w:hint="eastAsia" w:ascii="宋体" w:hAnsi="宋体" w:eastAsia="宋体" w:cs="宋体"/>
                <w:color w:val="000000"/>
                <w:kern w:val="0"/>
                <w:sz w:val="18"/>
                <w:szCs w:val="18"/>
              </w:rPr>
            </w:pP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90" w:type="dxa"/>
            <w:noWrap w:val="0"/>
            <w:vAlign w:val="center"/>
          </w:tcPr>
          <w:p>
            <w:pP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首次发现</w:t>
            </w:r>
            <w:r>
              <w:rPr>
                <w:rFonts w:hint="eastAsia" w:ascii="宋体" w:hAnsi="宋体" w:eastAsia="宋体" w:cs="宋体"/>
                <w:sz w:val="18"/>
                <w:szCs w:val="18"/>
                <w:lang w:val="en-US" w:eastAsia="zh-CN"/>
              </w:rPr>
              <w:t>使用有毒物品作业场所未设置有效通风装置的，或者可能突然泄漏大量有毒物品或者易造成急性中毒的作业场所未设置自动报警装置或者事故通风设施的</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rPr>
                <w:rFonts w:hint="eastAsia" w:ascii="宋体" w:hAnsi="宋体" w:eastAsia="宋体" w:cs="宋体"/>
                <w:sz w:val="18"/>
                <w:szCs w:val="18"/>
              </w:rPr>
            </w:pPr>
          </w:p>
        </w:tc>
        <w:tc>
          <w:tcPr>
            <w:tcW w:w="232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警告，处50000元以上至100000元的罚款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295"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90"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tc>
        <w:tc>
          <w:tcPr>
            <w:tcW w:w="232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警告，处超过100000元至200000元的罚款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9"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295"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90"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 xml:space="preserve">已造成不良影响或导致劳动者健康损害的 </w:t>
            </w:r>
          </w:p>
        </w:tc>
        <w:tc>
          <w:tcPr>
            <w:tcW w:w="232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警告，处超过200000元至300000元的罚款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295" w:type="dxa"/>
            <w:vMerge w:val="continue"/>
            <w:noWrap w:val="0"/>
            <w:vAlign w:val="center"/>
          </w:tcPr>
          <w:p>
            <w:pPr>
              <w:snapToGrid w:val="0"/>
              <w:rPr>
                <w:rFonts w:hint="eastAsia" w:ascii="宋体" w:hAnsi="宋体" w:eastAsia="宋体" w:cs="宋体"/>
                <w:color w:val="000000"/>
                <w:kern w:val="0"/>
                <w:sz w:val="18"/>
                <w:szCs w:val="18"/>
              </w:rPr>
            </w:pPr>
          </w:p>
        </w:tc>
        <w:tc>
          <w:tcPr>
            <w:tcW w:w="32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关 闭</w:t>
            </w:r>
          </w:p>
        </w:tc>
        <w:tc>
          <w:tcPr>
            <w:tcW w:w="3690" w:type="dxa"/>
            <w:noWrap w:val="0"/>
            <w:vAlign w:val="center"/>
          </w:tcPr>
          <w:p>
            <w:pPr>
              <w:rPr>
                <w:rFonts w:hint="eastAsia" w:ascii="宋体" w:hAnsi="宋体" w:eastAsia="宋体" w:cs="宋体"/>
                <w:sz w:val="18"/>
                <w:szCs w:val="18"/>
                <w:lang w:val="en-US"/>
              </w:rPr>
            </w:pPr>
            <w:r>
              <w:rPr>
                <w:rFonts w:hint="eastAsia" w:ascii="宋体" w:hAnsi="宋体" w:eastAsia="宋体" w:cs="宋体"/>
                <w:sz w:val="18"/>
                <w:szCs w:val="18"/>
              </w:rPr>
              <w:t>情节严重</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造成重大以上职业中毒事故、影响恶劣等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的</w:t>
            </w:r>
          </w:p>
          <w:p>
            <w:pPr>
              <w:snapToGrid w:val="0"/>
              <w:rPr>
                <w:rFonts w:hint="eastAsia" w:ascii="宋体" w:hAnsi="宋体" w:eastAsia="宋体" w:cs="宋体"/>
                <w:color w:val="000000"/>
                <w:kern w:val="0"/>
                <w:sz w:val="18"/>
                <w:szCs w:val="18"/>
              </w:rPr>
            </w:pPr>
          </w:p>
        </w:tc>
        <w:tc>
          <w:tcPr>
            <w:tcW w:w="2325"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tbl>
      <w:tblPr>
        <w:tblStyle w:val="3"/>
        <w:tblpPr w:leftFromText="180" w:rightFromText="180" w:vertAnchor="text" w:horzAnchor="page" w:tblpX="1156" w:tblpY="301"/>
        <w:tblOverlap w:val="never"/>
        <w:tblW w:w="147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6"/>
        <w:gridCol w:w="2265"/>
        <w:gridCol w:w="3297"/>
        <w:gridCol w:w="814"/>
        <w:gridCol w:w="1559"/>
        <w:gridCol w:w="3596"/>
        <w:gridCol w:w="24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trPr>
        <w:tc>
          <w:tcPr>
            <w:tcW w:w="79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6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219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84" name="文本框 184"/>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1219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dVZUmc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9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116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85" name="文本框 185"/>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1116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zgUR6s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321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86" name="文本框 18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1321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0ShrH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155"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419"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trPr>
        <w:tc>
          <w:tcPr>
            <w:tcW w:w="79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6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9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596"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419"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113" w:hRule="atLeast"/>
        </w:trPr>
        <w:tc>
          <w:tcPr>
            <w:tcW w:w="79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00</w:t>
            </w:r>
            <w:r>
              <w:rPr>
                <w:rFonts w:hint="eastAsia" w:cs="Times New Roman"/>
                <w:spacing w:val="-1"/>
                <w:sz w:val="18"/>
                <w:szCs w:val="18"/>
                <w:lang w:val="en-US" w:eastAsia="zh-CN"/>
              </w:rPr>
              <w:t>9</w:t>
            </w:r>
          </w:p>
        </w:tc>
        <w:tc>
          <w:tcPr>
            <w:tcW w:w="2265" w:type="dxa"/>
            <w:vMerge w:val="restart"/>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作业场所职业中毒危害因素不符合国家职业卫生标准和卫生要求而不立即停止高毒作业并采取相应的治理措施的，或者职业中毒危害因素治理不符合国家职业卫生标准和卫生要求重新作业的</w:t>
            </w:r>
          </w:p>
          <w:p>
            <w:pPr>
              <w:snapToGrid w:val="0"/>
              <w:rPr>
                <w:rFonts w:hint="eastAsia" w:ascii="宋体" w:hAnsi="宋体" w:eastAsia="宋体" w:cs="宋体"/>
                <w:color w:val="000000"/>
                <w:kern w:val="0"/>
                <w:sz w:val="18"/>
                <w:szCs w:val="18"/>
              </w:rPr>
            </w:pPr>
          </w:p>
        </w:tc>
        <w:tc>
          <w:tcPr>
            <w:tcW w:w="3297" w:type="dxa"/>
            <w:vMerge w:val="restart"/>
            <w:tcBorders>
              <w:top w:val="single" w:color="auto" w:sz="12"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第二十六条</w:t>
            </w:r>
            <w:r>
              <w:rPr>
                <w:rFonts w:hint="eastAsia" w:ascii="宋体" w:hAnsi="宋体" w:eastAsia="宋体" w:cs="宋体"/>
                <w:sz w:val="18"/>
                <w:szCs w:val="18"/>
                <w:lang w:val="en-US" w:eastAsia="zh-CN"/>
              </w:rPr>
              <w:t xml:space="preserve">第三款 </w:t>
            </w:r>
            <w:r>
              <w:rPr>
                <w:rFonts w:hint="eastAsia" w:ascii="宋体" w:hAnsi="宋体" w:eastAsia="宋体" w:cs="宋体"/>
                <w:sz w:val="18"/>
                <w:szCs w:val="18"/>
              </w:rPr>
              <w:t>高毒作业场所职业中毒危害因素不符合国家职业卫生标准和卫生要求时，用人单位必须立即停止高毒作业，并采取相应的治理措施；经治理，职业中毒危害因素符合国家职业卫生标准和卫生要求的，方可重新作业。</w:t>
            </w:r>
          </w:p>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《使用有毒物品作业场所劳动保护条例》第六十一条第（一）项： 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 事故发生的，对负有责任的主管人员和其他直接责任人员依照刑法关于重大责任事故罪或者其他罪的规定，依法追究刑事责任：（一）作业场所职业中毒危害因素不符合国家职业卫生标准和卫生要求而不立即停止高毒作业并采取相应的治理措施的，或者职业中毒危害因素治理不符合国家职业卫生标准和卫生要求重新作业的.</w:t>
            </w:r>
          </w:p>
          <w:p>
            <w:pPr>
              <w:spacing w:before="1" w:line="307" w:lineRule="auto"/>
              <w:ind w:left="64" w:right="70" w:firstLine="342"/>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596"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首次发现</w:t>
            </w:r>
            <w:r>
              <w:rPr>
                <w:rFonts w:hint="eastAsia" w:ascii="宋体" w:hAnsi="宋体" w:eastAsia="宋体" w:cs="宋体"/>
                <w:color w:val="000000"/>
                <w:kern w:val="0"/>
                <w:sz w:val="18"/>
                <w:szCs w:val="18"/>
                <w:lang w:val="en-US" w:eastAsia="zh-CN" w:bidi="ar"/>
              </w:rPr>
              <w:t>作业场所职业中毒危害因素不符合国家职业卫生标准和卫生要求而不立即停止高毒作业并采取相应的治理措施的，或者职业中毒危害因素治理不符合国家职业卫生标准和卫生要求重新作业的</w:t>
            </w:r>
          </w:p>
          <w:p>
            <w:pPr>
              <w:rPr>
                <w:rFonts w:hint="eastAsia" w:ascii="宋体" w:hAnsi="宋体" w:eastAsia="宋体" w:cs="宋体"/>
                <w:sz w:val="18"/>
                <w:szCs w:val="18"/>
              </w:rPr>
            </w:pPr>
          </w:p>
        </w:tc>
        <w:tc>
          <w:tcPr>
            <w:tcW w:w="2419"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警告，处以50000元以上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至100000元的罚款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2029" w:hRule="atLeast"/>
        </w:trPr>
        <w:tc>
          <w:tcPr>
            <w:tcW w:w="796" w:type="dxa"/>
            <w:vMerge w:val="continue"/>
            <w:noWrap w:val="0"/>
            <w:vAlign w:val="center"/>
          </w:tcPr>
          <w:p>
            <w:pPr>
              <w:snapToGrid w:val="0"/>
              <w:rPr>
                <w:rFonts w:ascii="Times New Roman" w:hAnsi="Times New Roman" w:eastAsia="仿宋_GB2312"/>
                <w:color w:val="000000"/>
                <w:kern w:val="0"/>
                <w:szCs w:val="21"/>
              </w:rPr>
            </w:pPr>
          </w:p>
        </w:tc>
        <w:tc>
          <w:tcPr>
            <w:tcW w:w="2265" w:type="dxa"/>
            <w:vMerge w:val="continue"/>
            <w:noWrap w:val="0"/>
            <w:vAlign w:val="center"/>
          </w:tcPr>
          <w:p>
            <w:pPr>
              <w:snapToGrid w:val="0"/>
              <w:rPr>
                <w:rFonts w:hint="eastAsia" w:ascii="宋体" w:hAnsi="宋体" w:eastAsia="宋体" w:cs="宋体"/>
                <w:color w:val="000000"/>
                <w:kern w:val="0"/>
                <w:sz w:val="18"/>
                <w:szCs w:val="18"/>
              </w:rPr>
            </w:pPr>
          </w:p>
        </w:tc>
        <w:tc>
          <w:tcPr>
            <w:tcW w:w="329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596"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tc>
        <w:tc>
          <w:tcPr>
            <w:tcW w:w="2419"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警告，处超过100000元至150000元的罚款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rPr>
        <w:tc>
          <w:tcPr>
            <w:tcW w:w="796" w:type="dxa"/>
            <w:vMerge w:val="continue"/>
            <w:noWrap w:val="0"/>
            <w:vAlign w:val="center"/>
          </w:tcPr>
          <w:p>
            <w:pPr>
              <w:snapToGrid w:val="0"/>
              <w:rPr>
                <w:rFonts w:ascii="Times New Roman" w:hAnsi="Times New Roman" w:eastAsia="仿宋_GB2312"/>
                <w:color w:val="000000"/>
                <w:kern w:val="0"/>
                <w:szCs w:val="21"/>
              </w:rPr>
            </w:pPr>
          </w:p>
        </w:tc>
        <w:tc>
          <w:tcPr>
            <w:tcW w:w="2265" w:type="dxa"/>
            <w:vMerge w:val="continue"/>
            <w:noWrap w:val="0"/>
            <w:vAlign w:val="center"/>
          </w:tcPr>
          <w:p>
            <w:pPr>
              <w:snapToGrid w:val="0"/>
              <w:rPr>
                <w:rFonts w:hint="eastAsia" w:ascii="宋体" w:hAnsi="宋体" w:eastAsia="宋体" w:cs="宋体"/>
                <w:color w:val="000000"/>
                <w:kern w:val="0"/>
                <w:sz w:val="18"/>
                <w:szCs w:val="18"/>
              </w:rPr>
            </w:pPr>
          </w:p>
        </w:tc>
        <w:tc>
          <w:tcPr>
            <w:tcW w:w="329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596"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 xml:space="preserve">已造成不良影响或导致劳动者健康损害的 </w:t>
            </w:r>
          </w:p>
        </w:tc>
        <w:tc>
          <w:tcPr>
            <w:tcW w:w="2419"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警告，处超过150000元至200000元的罚款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trPr>
        <w:tc>
          <w:tcPr>
            <w:tcW w:w="796" w:type="dxa"/>
            <w:vMerge w:val="continue"/>
            <w:noWrap w:val="0"/>
            <w:vAlign w:val="center"/>
          </w:tcPr>
          <w:p>
            <w:pPr>
              <w:snapToGrid w:val="0"/>
              <w:rPr>
                <w:rFonts w:ascii="Times New Roman" w:hAnsi="Times New Roman" w:eastAsia="仿宋_GB2312"/>
                <w:color w:val="000000"/>
                <w:kern w:val="0"/>
                <w:szCs w:val="21"/>
              </w:rPr>
            </w:pPr>
          </w:p>
        </w:tc>
        <w:tc>
          <w:tcPr>
            <w:tcW w:w="2265" w:type="dxa"/>
            <w:vMerge w:val="continue"/>
            <w:noWrap w:val="0"/>
            <w:vAlign w:val="center"/>
          </w:tcPr>
          <w:p>
            <w:pPr>
              <w:snapToGrid w:val="0"/>
              <w:rPr>
                <w:rFonts w:hint="eastAsia" w:ascii="宋体" w:hAnsi="宋体" w:eastAsia="宋体" w:cs="宋体"/>
                <w:color w:val="000000"/>
                <w:kern w:val="0"/>
                <w:sz w:val="18"/>
                <w:szCs w:val="18"/>
              </w:rPr>
            </w:pPr>
          </w:p>
        </w:tc>
        <w:tc>
          <w:tcPr>
            <w:tcW w:w="329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关闭</w:t>
            </w:r>
            <w:r>
              <w:rPr>
                <w:rFonts w:hint="eastAsia" w:ascii="宋体" w:hAnsi="宋体" w:cs="宋体"/>
                <w:color w:val="000000"/>
                <w:kern w:val="0"/>
                <w:sz w:val="18"/>
                <w:szCs w:val="18"/>
                <w:lang w:val="en-US" w:eastAsia="zh-CN" w:bidi="ar"/>
              </w:rPr>
              <w:t>。</w:t>
            </w:r>
          </w:p>
        </w:tc>
        <w:tc>
          <w:tcPr>
            <w:tcW w:w="3596" w:type="dxa"/>
            <w:noWrap w:val="0"/>
            <w:vAlign w:val="center"/>
          </w:tcPr>
          <w:p>
            <w:pPr>
              <w:rPr>
                <w:rFonts w:hint="eastAsia" w:ascii="宋体" w:hAnsi="宋体" w:eastAsia="宋体" w:cs="宋体"/>
                <w:sz w:val="18"/>
                <w:szCs w:val="18"/>
                <w:lang w:val="en-US"/>
              </w:rPr>
            </w:pPr>
            <w:r>
              <w:rPr>
                <w:rFonts w:hint="eastAsia" w:ascii="宋体" w:hAnsi="宋体" w:eastAsia="宋体" w:cs="宋体"/>
                <w:sz w:val="18"/>
                <w:szCs w:val="18"/>
              </w:rPr>
              <w:t>情节严重</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造成重大以上职业中毒事故、影响恶劣等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的</w:t>
            </w:r>
          </w:p>
          <w:p>
            <w:pPr>
              <w:keepNext w:val="0"/>
              <w:keepLines w:val="0"/>
              <w:widowControl/>
              <w:suppressLineNumbers w:val="0"/>
              <w:jc w:val="left"/>
              <w:rPr>
                <w:rFonts w:hint="eastAsia" w:ascii="宋体" w:hAnsi="宋体" w:eastAsia="宋体" w:cs="宋体"/>
                <w:color w:val="000000"/>
                <w:kern w:val="0"/>
                <w:sz w:val="18"/>
                <w:szCs w:val="18"/>
              </w:rPr>
            </w:pPr>
          </w:p>
        </w:tc>
        <w:tc>
          <w:tcPr>
            <w:tcW w:w="241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eastAsia" w:eastAsia="宋体"/>
          <w:color w:val="000000"/>
          <w:lang w:eastAsia="zh-CN"/>
        </w:rPr>
      </w:pPr>
    </w:p>
    <w:p>
      <w:pPr>
        <w:rPr>
          <w:rFonts w:hint="eastAsia" w:eastAsia="宋体"/>
          <w:color w:val="000000"/>
          <w:lang w:eastAsia="zh-CN"/>
        </w:rPr>
      </w:pPr>
    </w:p>
    <w:tbl>
      <w:tblPr>
        <w:tblStyle w:val="3"/>
        <w:tblpPr w:leftFromText="180" w:rightFromText="180" w:vertAnchor="text" w:horzAnchor="page" w:tblpX="1126" w:tblpY="327"/>
        <w:tblOverlap w:val="never"/>
        <w:tblW w:w="147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2294"/>
        <w:gridCol w:w="3283"/>
        <w:gridCol w:w="814"/>
        <w:gridCol w:w="1544"/>
        <w:gridCol w:w="3615"/>
        <w:gridCol w:w="24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94"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539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87" name="文本框 18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3539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GfyXg8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83"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436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88" name="文本框 188"/>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3436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ZchxPs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641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89" name="文本框 18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3641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DSumbs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15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41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94"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83"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4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1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41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888" w:hRule="atLeast"/>
        </w:trPr>
        <w:tc>
          <w:tcPr>
            <w:tcW w:w="78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10</w:t>
            </w:r>
          </w:p>
        </w:tc>
        <w:tc>
          <w:tcPr>
            <w:tcW w:w="2294" w:type="dxa"/>
            <w:vMerge w:val="restart"/>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对未依照相关规定维护、检修存在高毒物品的生产装置的</w:t>
            </w:r>
          </w:p>
          <w:p>
            <w:pPr>
              <w:snapToGrid w:val="0"/>
              <w:rPr>
                <w:rFonts w:hint="eastAsia" w:ascii="宋体" w:hAnsi="宋体" w:eastAsia="宋体" w:cs="宋体"/>
                <w:color w:val="000000"/>
                <w:kern w:val="0"/>
                <w:sz w:val="18"/>
                <w:szCs w:val="18"/>
                <w:lang w:val="en-US" w:eastAsia="zh-CN"/>
              </w:rPr>
            </w:pPr>
          </w:p>
        </w:tc>
        <w:tc>
          <w:tcPr>
            <w:tcW w:w="3283"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　第二十四条 用人单位维护、检修存在高毒物品的生产装置，必须事先制订维护、检修方案，明确职业中毒危害防护措施，确保维护、检修人员的生命安全和身体健康。</w:t>
            </w:r>
          </w:p>
          <w:p>
            <w:pPr>
              <w:rPr>
                <w:rFonts w:hint="eastAsia" w:ascii="宋体" w:hAnsi="宋体" w:eastAsia="宋体" w:cs="宋体"/>
                <w:sz w:val="18"/>
                <w:szCs w:val="18"/>
              </w:rPr>
            </w:pPr>
            <w:r>
              <w:rPr>
                <w:rFonts w:hint="eastAsia" w:ascii="宋体" w:hAnsi="宋体" w:eastAsia="宋体" w:cs="宋体"/>
                <w:sz w:val="18"/>
                <w:szCs w:val="18"/>
              </w:rPr>
              <w:t>维护、检修存在高毒物品的生产装置，必须严格按照维护、检修方案和操作规程进行。维护、检修现场应当有专人监护，并设置警示标志。</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 xml:space="preserve">《使用有毒物品作业场所劳动保护条例》第六十一条 （二）项：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 </w:t>
            </w:r>
          </w:p>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 xml:space="preserve"> （二）未依照本条例的规定维护、检修存在高毒物品的生产装置的； </w:t>
            </w: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44"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15" w:type="dxa"/>
            <w:noWrap w:val="0"/>
            <w:vAlign w:val="center"/>
          </w:tcPr>
          <w:p>
            <w:pP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首次发现</w:t>
            </w:r>
            <w:r>
              <w:rPr>
                <w:rFonts w:hint="eastAsia" w:ascii="宋体" w:hAnsi="宋体" w:eastAsia="宋体" w:cs="宋体"/>
                <w:sz w:val="18"/>
                <w:szCs w:val="18"/>
                <w:lang w:val="en-US" w:eastAsia="zh-CN"/>
              </w:rPr>
              <w:t>使用有毒物品作业场所未设置有效通风装置的，或者可能突然泄漏大量有毒物品或者易造成急性中毒的作业场所未设置自动报警装置或者事故通风设施的</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rPr>
                <w:rFonts w:hint="eastAsia" w:ascii="宋体" w:hAnsi="宋体" w:eastAsia="宋体" w:cs="宋体"/>
                <w:sz w:val="18"/>
                <w:szCs w:val="18"/>
              </w:rPr>
            </w:pPr>
          </w:p>
        </w:tc>
        <w:tc>
          <w:tcPr>
            <w:tcW w:w="241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警告，处以50000元以上至100000元的罚款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406" w:hRule="atLeast"/>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294" w:type="dxa"/>
            <w:vMerge w:val="continue"/>
            <w:noWrap w:val="0"/>
            <w:vAlign w:val="center"/>
          </w:tcPr>
          <w:p>
            <w:pPr>
              <w:snapToGrid w:val="0"/>
              <w:rPr>
                <w:rFonts w:hint="eastAsia" w:ascii="宋体" w:hAnsi="宋体" w:eastAsia="宋体" w:cs="宋体"/>
                <w:color w:val="000000"/>
                <w:kern w:val="0"/>
                <w:sz w:val="18"/>
                <w:szCs w:val="18"/>
              </w:rPr>
            </w:pPr>
          </w:p>
        </w:tc>
        <w:tc>
          <w:tcPr>
            <w:tcW w:w="3283"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4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1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tc>
        <w:tc>
          <w:tcPr>
            <w:tcW w:w="241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警告，处超过100000元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至150000元的罚款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294" w:type="dxa"/>
            <w:vMerge w:val="continue"/>
            <w:noWrap w:val="0"/>
            <w:vAlign w:val="center"/>
          </w:tcPr>
          <w:p>
            <w:pPr>
              <w:snapToGrid w:val="0"/>
              <w:rPr>
                <w:rFonts w:hint="eastAsia" w:ascii="宋体" w:hAnsi="宋体" w:eastAsia="宋体" w:cs="宋体"/>
                <w:color w:val="000000"/>
                <w:kern w:val="0"/>
                <w:sz w:val="18"/>
                <w:szCs w:val="18"/>
              </w:rPr>
            </w:pPr>
          </w:p>
        </w:tc>
        <w:tc>
          <w:tcPr>
            <w:tcW w:w="3283"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4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61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 xml:space="preserve">已造成不良影响或导致劳动者健康损害的 </w:t>
            </w:r>
          </w:p>
        </w:tc>
        <w:tc>
          <w:tcPr>
            <w:tcW w:w="241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警告，处超过150000元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至200000元的罚款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294" w:type="dxa"/>
            <w:vMerge w:val="continue"/>
            <w:noWrap w:val="0"/>
            <w:vAlign w:val="center"/>
          </w:tcPr>
          <w:p>
            <w:pPr>
              <w:snapToGrid w:val="0"/>
              <w:rPr>
                <w:rFonts w:hint="eastAsia" w:ascii="宋体" w:hAnsi="宋体" w:eastAsia="宋体" w:cs="宋体"/>
                <w:color w:val="000000"/>
                <w:kern w:val="0"/>
                <w:sz w:val="18"/>
                <w:szCs w:val="18"/>
              </w:rPr>
            </w:pPr>
          </w:p>
        </w:tc>
        <w:tc>
          <w:tcPr>
            <w:tcW w:w="3283"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4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关 闭</w:t>
            </w:r>
          </w:p>
        </w:tc>
        <w:tc>
          <w:tcPr>
            <w:tcW w:w="3615" w:type="dxa"/>
            <w:noWrap w:val="0"/>
            <w:vAlign w:val="center"/>
          </w:tcPr>
          <w:p>
            <w:pPr>
              <w:rPr>
                <w:rFonts w:hint="eastAsia" w:ascii="宋体" w:hAnsi="宋体" w:eastAsia="宋体" w:cs="宋体"/>
                <w:sz w:val="18"/>
                <w:szCs w:val="18"/>
                <w:lang w:val="en-US"/>
              </w:rPr>
            </w:pPr>
            <w:r>
              <w:rPr>
                <w:rFonts w:hint="eastAsia" w:ascii="宋体" w:hAnsi="宋体" w:eastAsia="宋体" w:cs="宋体"/>
                <w:sz w:val="18"/>
                <w:szCs w:val="18"/>
              </w:rPr>
              <w:t>情节严重</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造成重大以上职业中毒事故、影响恶劣等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的</w:t>
            </w:r>
          </w:p>
          <w:p>
            <w:pPr>
              <w:keepNext w:val="0"/>
              <w:keepLines w:val="0"/>
              <w:widowControl/>
              <w:suppressLineNumbers w:val="0"/>
              <w:jc w:val="left"/>
              <w:rPr>
                <w:rFonts w:hint="eastAsia" w:ascii="宋体" w:hAnsi="宋体" w:eastAsia="宋体" w:cs="宋体"/>
                <w:color w:val="000000"/>
                <w:kern w:val="0"/>
                <w:sz w:val="18"/>
                <w:szCs w:val="18"/>
              </w:rPr>
            </w:pPr>
          </w:p>
        </w:tc>
        <w:tc>
          <w:tcPr>
            <w:tcW w:w="2415"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eastAsia" w:eastAsia="宋体"/>
          <w:color w:val="000000"/>
          <w:lang w:eastAsia="zh-CN"/>
        </w:rPr>
      </w:pPr>
    </w:p>
    <w:tbl>
      <w:tblPr>
        <w:tblStyle w:val="3"/>
        <w:tblpPr w:leftFromText="180" w:rightFromText="180" w:vertAnchor="text" w:horzAnchor="page" w:tblpX="1051" w:tblpY="307"/>
        <w:tblOverlap w:val="never"/>
        <w:tblW w:w="147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6"/>
        <w:gridCol w:w="2175"/>
        <w:gridCol w:w="3297"/>
        <w:gridCol w:w="814"/>
        <w:gridCol w:w="1364"/>
        <w:gridCol w:w="3760"/>
        <w:gridCol w:w="1"/>
        <w:gridCol w:w="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trPr>
        <w:tc>
          <w:tcPr>
            <w:tcW w:w="88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7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526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90" name="文本框 190"/>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1526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OSgwHVAAAABwEAAA8AAAAAAAAAAQAgAAAAIgAAAGRycy9kb3ducmV2LnhtbFBL&#10;AQIUABQAAAAIAIdO4kBSa6SDwAEAAHoDAAAOAAAAAAAAAAEAIAAAACQ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9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424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91" name="文本框 19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1424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Ok44fD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628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92" name="文本框 192"/>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1628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9hWbBc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129" w:type="dxa"/>
            <w:gridSpan w:val="4"/>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44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trPr>
        <w:tc>
          <w:tcPr>
            <w:tcW w:w="88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7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9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36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765" w:type="dxa"/>
            <w:gridSpan w:val="3"/>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44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8" w:hRule="atLeast"/>
        </w:trPr>
        <w:tc>
          <w:tcPr>
            <w:tcW w:w="88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11</w:t>
            </w:r>
          </w:p>
        </w:tc>
        <w:tc>
          <w:tcPr>
            <w:tcW w:w="2175" w:type="dxa"/>
            <w:vMerge w:val="restart"/>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未采取相关规定的措施，安排劳动者进入存在高毒物品的设备、容器或者狭窄封闭场所作业的 </w:t>
            </w:r>
          </w:p>
          <w:p>
            <w:pPr>
              <w:keepNext w:val="0"/>
              <w:keepLines w:val="0"/>
              <w:widowControl/>
              <w:suppressLineNumbers w:val="0"/>
              <w:jc w:val="left"/>
              <w:rPr>
                <w:rFonts w:hint="eastAsia" w:ascii="宋体" w:hAnsi="宋体" w:eastAsia="宋体" w:cs="宋体"/>
                <w:sz w:val="18"/>
                <w:szCs w:val="18"/>
              </w:rPr>
            </w:pPr>
          </w:p>
          <w:p>
            <w:pPr>
              <w:snapToGrid w:val="0"/>
              <w:rPr>
                <w:rFonts w:hint="eastAsia" w:ascii="宋体" w:hAnsi="宋体" w:eastAsia="宋体" w:cs="宋体"/>
                <w:color w:val="000000"/>
                <w:kern w:val="0"/>
                <w:sz w:val="18"/>
                <w:szCs w:val="18"/>
                <w:lang w:eastAsia="zh-CN"/>
              </w:rPr>
            </w:pPr>
          </w:p>
        </w:tc>
        <w:tc>
          <w:tcPr>
            <w:tcW w:w="3297" w:type="dxa"/>
            <w:vMerge w:val="restart"/>
            <w:tcBorders>
              <w:top w:val="single" w:color="auto" w:sz="12" w:space="0"/>
            </w:tcBorders>
            <w:noWrap w:val="0"/>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第二十五条</w:t>
            </w:r>
            <w:r>
              <w:rPr>
                <w:rFonts w:hint="eastAsia" w:ascii="宋体" w:hAnsi="宋体" w:eastAsia="宋体" w:cs="宋体"/>
                <w:sz w:val="18"/>
                <w:szCs w:val="18"/>
                <w:lang w:val="en-US" w:eastAsia="zh-CN"/>
              </w:rPr>
              <w:t>第二款：</w:t>
            </w:r>
            <w:r>
              <w:rPr>
                <w:rFonts w:hint="eastAsia" w:ascii="宋体" w:hAnsi="宋体" w:eastAsia="宋体" w:cs="宋体"/>
                <w:sz w:val="18"/>
                <w:szCs w:val="18"/>
              </w:rPr>
              <w:t>未采取前款规定措施或者采取的措施不符合要求的，用人单位不得安排劳动者进入存在高毒物品的设备、容器或者狭窄封闭场所作业。</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lang w:val="en-US"/>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 xml:space="preserve">《使用有毒物品作业场所劳动保护条例》第六十一条（三）项： 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（三）未采取本条例规定的措施，安排劳动者进入存在高毒物品的设备、容器或者狭窄封闭场所作业的。</w:t>
            </w:r>
          </w:p>
          <w:p>
            <w:pPr>
              <w:spacing w:before="2" w:line="307" w:lineRule="auto"/>
              <w:ind w:left="77" w:right="52" w:firstLine="329"/>
              <w:rPr>
                <w:rFonts w:hint="eastAsia" w:ascii="宋体" w:hAnsi="宋体" w:eastAsia="宋体" w:cs="宋体"/>
                <w:sz w:val="18"/>
                <w:szCs w:val="18"/>
              </w:rPr>
            </w:pPr>
          </w:p>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364"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65" w:type="dxa"/>
            <w:gridSpan w:val="3"/>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首次发现</w:t>
            </w:r>
            <w:r>
              <w:rPr>
                <w:rFonts w:hint="eastAsia" w:ascii="宋体" w:hAnsi="宋体" w:eastAsia="宋体" w:cs="宋体"/>
                <w:color w:val="000000"/>
                <w:kern w:val="0"/>
                <w:sz w:val="18"/>
                <w:szCs w:val="18"/>
                <w:lang w:val="en-US" w:eastAsia="zh-CN" w:bidi="ar"/>
              </w:rPr>
              <w:t xml:space="preserve">未采取相关规定的措施，安排劳动者进入存在高毒物品的设备、容器或者狭窄封闭场所作业的 </w:t>
            </w:r>
          </w:p>
          <w:p>
            <w:pPr>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rPr>
                <w:rFonts w:hint="eastAsia" w:ascii="宋体" w:hAnsi="宋体" w:eastAsia="宋体" w:cs="宋体"/>
                <w:sz w:val="18"/>
                <w:szCs w:val="18"/>
              </w:rPr>
            </w:pPr>
          </w:p>
        </w:tc>
        <w:tc>
          <w:tcPr>
            <w:tcW w:w="244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警告，处以50000元以上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至100000元的罚款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trPr>
        <w:tc>
          <w:tcPr>
            <w:tcW w:w="886"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29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36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65" w:type="dxa"/>
            <w:gridSpan w:val="3"/>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tc>
        <w:tc>
          <w:tcPr>
            <w:tcW w:w="244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警告，处超过100000元至150000元的罚款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886"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29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36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罚款。</w:t>
            </w:r>
          </w:p>
        </w:tc>
        <w:tc>
          <w:tcPr>
            <w:tcW w:w="3765" w:type="dxa"/>
            <w:gridSpan w:val="3"/>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 xml:space="preserve">已造成不良影响或导致劳动者健康损害的 </w:t>
            </w:r>
          </w:p>
        </w:tc>
        <w:tc>
          <w:tcPr>
            <w:tcW w:w="244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警告，处超过150000元至200000元的罚款 </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9" w:hRule="atLeast"/>
        </w:trPr>
        <w:tc>
          <w:tcPr>
            <w:tcW w:w="886"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29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36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关 闭</w:t>
            </w:r>
          </w:p>
        </w:tc>
        <w:tc>
          <w:tcPr>
            <w:tcW w:w="3760" w:type="dxa"/>
            <w:noWrap w:val="0"/>
            <w:vAlign w:val="center"/>
          </w:tcPr>
          <w:p>
            <w:pPr>
              <w:rPr>
                <w:rFonts w:hint="eastAsia" w:ascii="宋体" w:hAnsi="宋体" w:eastAsia="宋体" w:cs="宋体"/>
                <w:sz w:val="18"/>
                <w:szCs w:val="18"/>
                <w:lang w:val="en-US"/>
              </w:rPr>
            </w:pPr>
            <w:r>
              <w:rPr>
                <w:rFonts w:hint="eastAsia" w:ascii="宋体" w:hAnsi="宋体" w:eastAsia="宋体" w:cs="宋体"/>
                <w:sz w:val="18"/>
                <w:szCs w:val="18"/>
              </w:rPr>
              <w:t>情节严重</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造成重大以上职业中毒事故、影响恶劣等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的</w:t>
            </w:r>
          </w:p>
          <w:p>
            <w:pPr>
              <w:keepNext w:val="0"/>
              <w:keepLines w:val="0"/>
              <w:widowControl/>
              <w:suppressLineNumbers w:val="0"/>
              <w:jc w:val="left"/>
              <w:rPr>
                <w:rFonts w:hint="eastAsia" w:ascii="宋体" w:hAnsi="宋体" w:eastAsia="宋体" w:cs="宋体"/>
                <w:color w:val="000000"/>
                <w:kern w:val="0"/>
                <w:sz w:val="18"/>
                <w:szCs w:val="18"/>
              </w:rPr>
            </w:pPr>
          </w:p>
        </w:tc>
        <w:tc>
          <w:tcPr>
            <w:tcW w:w="1" w:type="dxa"/>
            <w:noWrap w:val="0"/>
            <w:vAlign w:val="center"/>
          </w:tcPr>
          <w:p>
            <w:pPr>
              <w:snapToGrid w:val="0"/>
              <w:rPr>
                <w:rFonts w:hint="eastAsia" w:ascii="宋体" w:hAnsi="宋体" w:eastAsia="宋体" w:cs="宋体"/>
                <w:sz w:val="18"/>
                <w:szCs w:val="18"/>
              </w:rPr>
            </w:pPr>
          </w:p>
        </w:tc>
        <w:tc>
          <w:tcPr>
            <w:tcW w:w="4" w:type="dxa"/>
            <w:noWrap w:val="0"/>
            <w:vAlign w:val="center"/>
          </w:tcPr>
          <w:p>
            <w:pPr>
              <w:snapToGrid w:val="0"/>
              <w:rPr>
                <w:rFonts w:hint="eastAsia" w:ascii="宋体" w:hAnsi="宋体" w:eastAsia="宋体" w:cs="宋体"/>
                <w:sz w:val="18"/>
                <w:szCs w:val="18"/>
              </w:rPr>
            </w:pPr>
          </w:p>
        </w:tc>
        <w:tc>
          <w:tcPr>
            <w:tcW w:w="2445"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eastAsia" w:eastAsia="宋体"/>
          <w:color w:val="000000"/>
          <w:lang w:eastAsia="zh-CN"/>
        </w:rPr>
      </w:pPr>
    </w:p>
    <w:p>
      <w:pPr>
        <w:rPr>
          <w:rFonts w:hint="eastAsia"/>
          <w:color w:val="000000"/>
          <w:lang w:val="en-US" w:eastAsia="zh-CN"/>
        </w:rPr>
      </w:pPr>
    </w:p>
    <w:p>
      <w:pPr>
        <w:rPr>
          <w:rFonts w:hint="eastAsia" w:eastAsia="宋体"/>
          <w:color w:val="000000"/>
          <w:lang w:eastAsia="zh-CN"/>
        </w:rPr>
      </w:pPr>
    </w:p>
    <w:tbl>
      <w:tblPr>
        <w:tblStyle w:val="3"/>
        <w:tblpPr w:leftFromText="180" w:rightFromText="180" w:vertAnchor="text" w:horzAnchor="page" w:tblpX="1066" w:tblpY="313"/>
        <w:tblOverlap w:val="never"/>
        <w:tblW w:w="1476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6"/>
        <w:gridCol w:w="2294"/>
        <w:gridCol w:w="3328"/>
        <w:gridCol w:w="814"/>
        <w:gridCol w:w="1559"/>
        <w:gridCol w:w="3539"/>
        <w:gridCol w:w="2476"/>
        <w:gridCol w:w="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20" w:type="dxa"/>
          <w:trHeight w:val="145" w:hRule="atLeast"/>
          <w:tblHeader/>
        </w:trPr>
        <w:tc>
          <w:tcPr>
            <w:tcW w:w="73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94"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846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93" name="文本框 193"/>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3846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D7BZ5n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328"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744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94" name="文本框 19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3744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Xcal3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39488" behindDoc="0" locked="0" layoutInCell="1" allowOverlap="1">
                      <wp:simplePos x="0" y="0"/>
                      <wp:positionH relativeFrom="column">
                        <wp:posOffset>-51435</wp:posOffset>
                      </wp:positionH>
                      <wp:positionV relativeFrom="paragraph">
                        <wp:posOffset>41910</wp:posOffset>
                      </wp:positionV>
                      <wp:extent cx="494030" cy="401955"/>
                      <wp:effectExtent l="0" t="0" r="1270" b="17145"/>
                      <wp:wrapNone/>
                      <wp:docPr id="195" name="文本框 195"/>
                      <wp:cNvGraphicFramePr/>
                      <a:graphic xmlns:a="http://schemas.openxmlformats.org/drawingml/2006/main">
                        <a:graphicData uri="http://schemas.microsoft.com/office/word/2010/wordprocessingShape">
                          <wps:wsp>
                            <wps:cNvSpPr txBox="1"/>
                            <wps:spPr>
                              <a:xfrm>
                                <a:off x="0" y="0"/>
                                <a:ext cx="494030" cy="40195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3.3pt;height:31.65pt;width:38.9pt;z-index:251839488;mso-width-relative:page;mso-height-relative:page;" fillcolor="#FFFFFF" filled="t" stroked="f" coordsize="21600,21600" o:gfxdata="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Ngtu1AAAAAYBAAAPAAAAAAAAAAEAIAAAACIAAABkcnMvZG93bnJldi54bWxQ&#10;SwECFAAUAAAACACHTuJAJR9JZ8IBAAB6AwAADgAAAAAAAAABACAAAAAj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098"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476"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20" w:type="dxa"/>
          <w:trHeight w:val="340" w:hRule="atLeast"/>
          <w:tblHeader/>
        </w:trPr>
        <w:tc>
          <w:tcPr>
            <w:tcW w:w="73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94"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328"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53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476"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20" w:type="dxa"/>
          <w:trHeight w:val="1488" w:hRule="atLeast"/>
        </w:trPr>
        <w:tc>
          <w:tcPr>
            <w:tcW w:w="73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12</w:t>
            </w:r>
          </w:p>
        </w:tc>
        <w:tc>
          <w:tcPr>
            <w:tcW w:w="2294" w:type="dxa"/>
            <w:vMerge w:val="restart"/>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在作业场所使用国家明令禁止使用的有毒物品或者使用不符合国家标准的有毒物品的</w:t>
            </w:r>
          </w:p>
          <w:p>
            <w:pPr>
              <w:snapToGrid w:val="0"/>
              <w:rPr>
                <w:rFonts w:hint="eastAsia" w:ascii="宋体" w:hAnsi="宋体" w:eastAsia="宋体" w:cs="宋体"/>
                <w:color w:val="000000"/>
                <w:kern w:val="0"/>
                <w:sz w:val="18"/>
                <w:szCs w:val="18"/>
              </w:rPr>
            </w:pPr>
          </w:p>
        </w:tc>
        <w:tc>
          <w:tcPr>
            <w:tcW w:w="3328"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第四条</w:t>
            </w:r>
            <w:r>
              <w:rPr>
                <w:rFonts w:hint="eastAsia" w:ascii="宋体" w:hAnsi="宋体" w:eastAsia="宋体" w:cs="宋体"/>
                <w:sz w:val="18"/>
                <w:szCs w:val="18"/>
                <w:lang w:eastAsia="zh-CN"/>
              </w:rPr>
              <w:t>第一款：</w:t>
            </w:r>
            <w:r>
              <w:rPr>
                <w:rFonts w:hint="eastAsia" w:ascii="宋体" w:hAnsi="宋体" w:eastAsia="宋体" w:cs="宋体"/>
                <w:sz w:val="18"/>
                <w:szCs w:val="18"/>
              </w:rPr>
              <w:t xml:space="preserve"> 从事使用有毒物品作业的用人单位（以下简称用人单位）应当使用符合国家标准的有毒物品，不得在作业场所使用国家明令禁止使用的有毒物品或者使用不符合国家标准的有毒物品。</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第六十二条在作业场所使用国家明令禁止使用的有毒物品或者使用不符合国家标准的有毒物品的，由卫生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rPr>
              <w:t>罚款。</w:t>
            </w:r>
          </w:p>
        </w:tc>
        <w:tc>
          <w:tcPr>
            <w:tcW w:w="3539"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首次发现</w:t>
            </w:r>
            <w:r>
              <w:rPr>
                <w:rFonts w:hint="eastAsia" w:ascii="宋体" w:hAnsi="宋体" w:eastAsia="宋体" w:cs="宋体"/>
                <w:color w:val="000000"/>
                <w:kern w:val="0"/>
                <w:sz w:val="18"/>
                <w:szCs w:val="18"/>
                <w:lang w:val="en-US" w:eastAsia="zh-CN" w:bidi="ar"/>
              </w:rPr>
              <w:t>在作业场所使用国家明令禁止使用的有毒物品或者使用不符合国家标准的有毒物品的</w:t>
            </w:r>
          </w:p>
          <w:p>
            <w:pPr>
              <w:keepNext w:val="0"/>
              <w:keepLines w:val="0"/>
              <w:widowControl/>
              <w:suppressLineNumbers w:val="0"/>
              <w:jc w:val="left"/>
              <w:rPr>
                <w:rFonts w:hint="eastAsia" w:ascii="宋体" w:hAnsi="宋体" w:eastAsia="宋体" w:cs="宋体"/>
                <w:sz w:val="18"/>
                <w:szCs w:val="18"/>
              </w:rPr>
            </w:pPr>
          </w:p>
          <w:p>
            <w:pPr>
              <w:rPr>
                <w:rFonts w:hint="eastAsia" w:ascii="宋体" w:hAnsi="宋体" w:eastAsia="宋体" w:cs="宋体"/>
                <w:sz w:val="18"/>
                <w:szCs w:val="18"/>
              </w:rPr>
            </w:pPr>
          </w:p>
        </w:tc>
        <w:tc>
          <w:tcPr>
            <w:tcW w:w="2476"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处50000元以上至100000元的罚款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20" w:type="dxa"/>
          <w:trHeight w:val="1406" w:hRule="atLeast"/>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294"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539"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tc>
        <w:tc>
          <w:tcPr>
            <w:tcW w:w="2476"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处超过100000元至200000元的罚款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20" w:type="dxa"/>
          <w:trHeight w:val="340" w:hRule="atLeast"/>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294"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539"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 xml:space="preserve">已造成不良影响或导致劳动者健康损害的 </w:t>
            </w:r>
          </w:p>
        </w:tc>
        <w:tc>
          <w:tcPr>
            <w:tcW w:w="2476"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处超过200000元至300000元的罚款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294"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关 闭</w:t>
            </w:r>
          </w:p>
        </w:tc>
        <w:tc>
          <w:tcPr>
            <w:tcW w:w="3539" w:type="dxa"/>
            <w:noWrap w:val="0"/>
            <w:vAlign w:val="center"/>
          </w:tcPr>
          <w:p>
            <w:pPr>
              <w:rPr>
                <w:rFonts w:hint="eastAsia" w:ascii="宋体" w:hAnsi="宋体" w:eastAsia="宋体" w:cs="宋体"/>
                <w:sz w:val="18"/>
                <w:szCs w:val="18"/>
                <w:lang w:val="en-US"/>
              </w:rPr>
            </w:pPr>
            <w:r>
              <w:rPr>
                <w:rFonts w:hint="eastAsia" w:ascii="宋体" w:hAnsi="宋体" w:eastAsia="宋体" w:cs="宋体"/>
                <w:sz w:val="18"/>
                <w:szCs w:val="18"/>
              </w:rPr>
              <w:t>情节严重</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造成重大以上职业中毒事故、影响恶劣等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的</w:t>
            </w:r>
          </w:p>
          <w:p>
            <w:pPr>
              <w:snapToGrid w:val="0"/>
              <w:rPr>
                <w:rFonts w:hint="eastAsia" w:ascii="宋体" w:hAnsi="宋体" w:eastAsia="宋体" w:cs="宋体"/>
                <w:sz w:val="18"/>
                <w:szCs w:val="18"/>
              </w:rPr>
            </w:pPr>
          </w:p>
        </w:tc>
        <w:tc>
          <w:tcPr>
            <w:tcW w:w="2496" w:type="dxa"/>
            <w:gridSpan w:val="2"/>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提请有关人民政府按照国务院规定的权限予以关闭</w:t>
            </w:r>
          </w:p>
        </w:tc>
      </w:tr>
    </w:tbl>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175"/>
        <w:gridCol w:w="3432"/>
        <w:gridCol w:w="814"/>
        <w:gridCol w:w="1559"/>
        <w:gridCol w:w="3465"/>
        <w:gridCol w:w="25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7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153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96" name="文本框 19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4153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ij8jts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43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051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197" name="文本框 19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4051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DFsZsX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256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198" name="文本框 19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4256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Ce6BJb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02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55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7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43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46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55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211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13</w:t>
            </w:r>
          </w:p>
        </w:tc>
        <w:tc>
          <w:tcPr>
            <w:tcW w:w="2175" w:type="dxa"/>
            <w:vMerge w:val="restart"/>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使用未经培训考核合格的劳动者从事高毒作业的</w:t>
            </w:r>
          </w:p>
          <w:p>
            <w:pPr>
              <w:snapToGrid w:val="0"/>
              <w:rPr>
                <w:rFonts w:hint="eastAsia" w:ascii="宋体" w:hAnsi="宋体" w:eastAsia="宋体" w:cs="宋体"/>
                <w:color w:val="000000"/>
                <w:kern w:val="0"/>
                <w:sz w:val="18"/>
                <w:szCs w:val="18"/>
              </w:rPr>
            </w:pPr>
          </w:p>
        </w:tc>
        <w:tc>
          <w:tcPr>
            <w:tcW w:w="3432"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第十九条</w:t>
            </w:r>
            <w:r>
              <w:rPr>
                <w:rFonts w:hint="eastAsia" w:ascii="宋体" w:hAnsi="宋体" w:eastAsia="宋体" w:cs="宋体"/>
                <w:sz w:val="18"/>
                <w:szCs w:val="18"/>
                <w:lang w:val="en-US" w:eastAsia="zh-CN"/>
              </w:rPr>
              <w:t xml:space="preserve"> 第三款：</w:t>
            </w:r>
            <w:r>
              <w:rPr>
                <w:rFonts w:hint="eastAsia" w:ascii="宋体" w:hAnsi="宋体" w:eastAsia="宋体" w:cs="宋体"/>
                <w:sz w:val="18"/>
                <w:szCs w:val="18"/>
              </w:rPr>
              <w:t>劳动者经培训考核合格，方可上岗作业。</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 xml:space="preserve">第六十三条 </w:t>
            </w:r>
            <w:r>
              <w:rPr>
                <w:rFonts w:hint="eastAsia" w:ascii="宋体" w:hAnsi="宋体" w:eastAsia="宋体" w:cs="宋体"/>
                <w:color w:val="000000"/>
                <w:kern w:val="0"/>
                <w:sz w:val="18"/>
                <w:szCs w:val="18"/>
                <w:lang w:val="en-US" w:eastAsia="zh-CN" w:bidi="ar"/>
              </w:rPr>
              <w:t xml:space="preserve">第（一）项;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 </w:t>
            </w:r>
          </w:p>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（一）使用未经培训考核合格的劳动者从事高毒作业的。</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w:t>
            </w:r>
          </w:p>
        </w:tc>
        <w:tc>
          <w:tcPr>
            <w:tcW w:w="3465" w:type="dxa"/>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使用未经培训考核合格的劳动者从事高毒作业</w:t>
            </w:r>
            <w:r>
              <w:rPr>
                <w:rFonts w:hint="eastAsia" w:ascii="宋体" w:hAnsi="宋体" w:eastAsia="宋体" w:cs="宋体"/>
                <w:spacing w:val="1"/>
                <w:sz w:val="18"/>
                <w:szCs w:val="18"/>
              </w:rPr>
              <w:t>涉及劳动者9人以下</w:t>
            </w:r>
            <w:r>
              <w:rPr>
                <w:rFonts w:hint="eastAsia" w:ascii="宋体" w:hAnsi="宋体" w:eastAsia="宋体" w:cs="宋体"/>
                <w:color w:val="000000"/>
                <w:kern w:val="0"/>
                <w:sz w:val="18"/>
                <w:szCs w:val="18"/>
                <w:lang w:val="en-US" w:eastAsia="zh-CN" w:bidi="ar"/>
              </w:rPr>
              <w:t>的</w:t>
            </w:r>
          </w:p>
        </w:tc>
        <w:tc>
          <w:tcPr>
            <w:tcW w:w="2550" w:type="dxa"/>
            <w:noWrap w:val="0"/>
            <w:vAlign w:val="center"/>
          </w:tcPr>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警告</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432"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6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pacing w:val="-5"/>
                <w:sz w:val="18"/>
                <w:szCs w:val="18"/>
              </w:rPr>
              <w:t>涉及劳动者</w:t>
            </w:r>
            <w:r>
              <w:rPr>
                <w:rFonts w:hint="eastAsia" w:ascii="宋体" w:hAnsi="宋体" w:eastAsia="宋体" w:cs="宋体"/>
                <w:spacing w:val="-14"/>
                <w:sz w:val="18"/>
                <w:szCs w:val="18"/>
              </w:rPr>
              <w:t xml:space="preserve"> </w:t>
            </w:r>
            <w:r>
              <w:rPr>
                <w:rFonts w:hint="eastAsia" w:ascii="宋体" w:hAnsi="宋体" w:eastAsia="宋体" w:cs="宋体"/>
                <w:spacing w:val="-5"/>
                <w:sz w:val="18"/>
                <w:szCs w:val="18"/>
              </w:rPr>
              <w:t>10</w:t>
            </w:r>
            <w:r>
              <w:rPr>
                <w:rFonts w:hint="eastAsia" w:ascii="宋体" w:hAnsi="宋体" w:eastAsia="宋体" w:cs="宋体"/>
                <w:spacing w:val="19"/>
                <w:w w:val="102"/>
                <w:sz w:val="18"/>
                <w:szCs w:val="18"/>
              </w:rPr>
              <w:t xml:space="preserve"> </w:t>
            </w:r>
            <w:r>
              <w:rPr>
                <w:rFonts w:hint="eastAsia" w:ascii="宋体" w:hAnsi="宋体" w:eastAsia="宋体" w:cs="宋体"/>
                <w:spacing w:val="-5"/>
                <w:sz w:val="18"/>
                <w:szCs w:val="18"/>
              </w:rPr>
              <w:t>至</w:t>
            </w:r>
            <w:r>
              <w:rPr>
                <w:rFonts w:hint="eastAsia" w:ascii="宋体" w:hAnsi="宋体" w:eastAsia="宋体" w:cs="宋体"/>
                <w:spacing w:val="-24"/>
                <w:sz w:val="18"/>
                <w:szCs w:val="18"/>
              </w:rPr>
              <w:t xml:space="preserve"> </w:t>
            </w:r>
            <w:r>
              <w:rPr>
                <w:rFonts w:hint="eastAsia" w:ascii="宋体" w:hAnsi="宋体" w:eastAsia="宋体" w:cs="宋体"/>
                <w:spacing w:val="-5"/>
                <w:sz w:val="18"/>
                <w:szCs w:val="18"/>
              </w:rPr>
              <w:t>19</w:t>
            </w:r>
            <w:r>
              <w:rPr>
                <w:rFonts w:hint="eastAsia" w:ascii="宋体" w:hAnsi="宋体" w:eastAsia="宋体" w:cs="宋体"/>
                <w:spacing w:val="9"/>
                <w:w w:val="101"/>
                <w:sz w:val="18"/>
                <w:szCs w:val="18"/>
              </w:rPr>
              <w:t xml:space="preserve"> </w:t>
            </w:r>
            <w:r>
              <w:rPr>
                <w:rFonts w:hint="eastAsia" w:ascii="宋体" w:hAnsi="宋体" w:eastAsia="宋体" w:cs="宋体"/>
                <w:spacing w:val="-5"/>
                <w:sz w:val="18"/>
                <w:szCs w:val="18"/>
              </w:rPr>
              <w:t>人的</w:t>
            </w:r>
            <w:r>
              <w:rPr>
                <w:rFonts w:hint="eastAsia" w:ascii="宋体" w:hAnsi="宋体" w:eastAsia="宋体" w:cs="宋体"/>
                <w:sz w:val="18"/>
                <w:szCs w:val="18"/>
                <w:lang w:val="en-US" w:eastAsia="zh-CN"/>
              </w:rPr>
              <w:t xml:space="preserve">  </w:t>
            </w:r>
          </w:p>
        </w:tc>
        <w:tc>
          <w:tcPr>
            <w:tcW w:w="255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处50000元以上至100000元的罚款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43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6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pacing w:val="1"/>
                <w:sz w:val="18"/>
                <w:szCs w:val="18"/>
              </w:rPr>
              <w:t>涉及劳动者20人以上</w:t>
            </w:r>
            <w:r>
              <w:rPr>
                <w:rFonts w:hint="eastAsia" w:ascii="宋体" w:hAnsi="宋体" w:eastAsia="宋体" w:cs="宋体"/>
                <w:spacing w:val="1"/>
                <w:sz w:val="18"/>
                <w:szCs w:val="18"/>
                <w:lang w:val="en-US" w:eastAsia="zh-CN"/>
              </w:rPr>
              <w:t>或</w:t>
            </w:r>
            <w:r>
              <w:rPr>
                <w:rFonts w:hint="eastAsia" w:ascii="宋体" w:hAnsi="宋体" w:eastAsia="宋体" w:cs="宋体"/>
                <w:spacing w:val="-3"/>
                <w:sz w:val="18"/>
                <w:szCs w:val="18"/>
              </w:rPr>
              <w:t>经责令限期改正，</w:t>
            </w:r>
            <w:r>
              <w:rPr>
                <w:rFonts w:hint="eastAsia" w:ascii="宋体" w:hAnsi="宋体" w:eastAsia="宋体" w:cs="宋体"/>
                <w:spacing w:val="-5"/>
                <w:sz w:val="18"/>
                <w:szCs w:val="18"/>
              </w:rPr>
              <w:t>逾期不改正</w:t>
            </w:r>
            <w:r>
              <w:rPr>
                <w:rFonts w:hint="eastAsia" w:ascii="宋体" w:hAnsi="宋体" w:eastAsia="宋体" w:cs="宋体"/>
                <w:spacing w:val="-5"/>
                <w:sz w:val="18"/>
                <w:szCs w:val="18"/>
                <w:lang w:val="en-US" w:eastAsia="zh-CN"/>
              </w:rPr>
              <w:t>的</w:t>
            </w:r>
            <w:r>
              <w:rPr>
                <w:rFonts w:hint="eastAsia" w:ascii="宋体" w:hAnsi="宋体" w:eastAsia="宋体" w:cs="宋体"/>
                <w:sz w:val="18"/>
                <w:szCs w:val="18"/>
                <w:lang w:val="en-US" w:eastAsia="zh-CN"/>
              </w:rPr>
              <w:t xml:space="preserve"> </w:t>
            </w:r>
          </w:p>
        </w:tc>
        <w:tc>
          <w:tcPr>
            <w:tcW w:w="255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处超过100000元至200000元的罚款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43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罚款。</w:t>
            </w:r>
          </w:p>
        </w:tc>
        <w:tc>
          <w:tcPr>
            <w:tcW w:w="346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造成职业中毒危害或导致职业中毒事故发生的</w:t>
            </w:r>
          </w:p>
        </w:tc>
        <w:tc>
          <w:tcPr>
            <w:tcW w:w="2550"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处超过200000元至300000元的罚款</w:t>
            </w:r>
          </w:p>
        </w:tc>
      </w:tr>
    </w:tbl>
    <w:p>
      <w:pPr>
        <w:rPr>
          <w:rFonts w:hint="eastAsia"/>
          <w:color w:val="000000"/>
          <w:lang w:val="en-US" w:eastAsia="zh-CN"/>
        </w:rPr>
      </w:pPr>
    </w:p>
    <w:p>
      <w:pPr>
        <w:rPr>
          <w:rFonts w:hint="eastAsia"/>
          <w:color w:val="000000"/>
          <w:lang w:val="en-US" w:eastAsia="zh-CN"/>
        </w:rPr>
      </w:pPr>
    </w:p>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190"/>
        <w:gridCol w:w="3417"/>
        <w:gridCol w:w="814"/>
        <w:gridCol w:w="1559"/>
        <w:gridCol w:w="3480"/>
        <w:gridCol w:w="25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9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068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199" name="文本框 19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9068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FY87sf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41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966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00" name="文本框 20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8966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Iqbtt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9171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01" name="文本框 20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9171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fpQotUAAAAGAQAADwAAAAAAAAABACAAAAAiAAAAZHJzL2Rvd25yZXYueG1sUEsB&#10;AhQAFAAAAAgAh07iQEpFOue/AQAAegMAAA4AAAAAAAAAAQAgAAAAJAEAAGRycy9lMm9Eb2MueG1s&#10;UEsFBgAAAAAGAAYAWQEAAFU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03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53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9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41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48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53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26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cs="Times New Roman"/>
                <w:spacing w:val="-1"/>
                <w:sz w:val="18"/>
                <w:szCs w:val="18"/>
                <w:lang w:val="en-US" w:eastAsia="zh-CN"/>
              </w:rPr>
              <w:t>014</w:t>
            </w:r>
          </w:p>
        </w:tc>
        <w:tc>
          <w:tcPr>
            <w:tcW w:w="2190" w:type="dxa"/>
            <w:vMerge w:val="restart"/>
            <w:noWrap w:val="0"/>
            <w:vAlign w:val="top"/>
          </w:tcPr>
          <w:p>
            <w:pPr>
              <w:spacing w:line="252" w:lineRule="auto"/>
              <w:rPr>
                <w:rFonts w:hint="eastAsia" w:ascii="宋体" w:hAnsi="宋体" w:eastAsia="宋体" w:cs="宋体"/>
                <w:sz w:val="18"/>
                <w:szCs w:val="18"/>
              </w:rPr>
            </w:pPr>
          </w:p>
          <w:p>
            <w:pPr>
              <w:spacing w:line="252"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安排有职业禁忌的劳动者从事所禁忌的作业的；</w:t>
            </w: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right="53" w:rightChars="0"/>
              <w:rPr>
                <w:rFonts w:hint="eastAsia" w:ascii="宋体" w:hAnsi="宋体" w:eastAsia="宋体" w:cs="宋体"/>
                <w:color w:val="000000"/>
                <w:kern w:val="0"/>
                <w:sz w:val="18"/>
                <w:szCs w:val="18"/>
                <w:lang w:eastAsia="zh-CN"/>
              </w:rPr>
            </w:pPr>
          </w:p>
        </w:tc>
        <w:tc>
          <w:tcPr>
            <w:tcW w:w="3417" w:type="dxa"/>
            <w:vMerge w:val="restart"/>
            <w:tcBorders>
              <w:top w:val="single" w:color="auto" w:sz="12" w:space="0"/>
            </w:tcBorders>
            <w:noWrap w:val="0"/>
            <w:vAlign w:val="top"/>
          </w:tcPr>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《使用有毒物品作业场所劳动保护条例》 </w:t>
            </w:r>
            <w:r>
              <w:rPr>
                <w:rFonts w:hint="eastAsia" w:ascii="宋体" w:hAnsi="宋体" w:eastAsia="宋体" w:cs="宋体"/>
                <w:sz w:val="18"/>
                <w:szCs w:val="18"/>
              </w:rPr>
              <w:t xml:space="preserve">第三十一条 </w:t>
            </w:r>
            <w:r>
              <w:rPr>
                <w:rFonts w:hint="eastAsia" w:ascii="宋体" w:hAnsi="宋体" w:eastAsia="宋体" w:cs="宋体"/>
                <w:sz w:val="18"/>
                <w:szCs w:val="18"/>
                <w:lang w:val="en-US" w:eastAsia="zh-CN"/>
              </w:rPr>
              <w:t xml:space="preserve"> 第二款：</w:t>
            </w:r>
            <w:r>
              <w:rPr>
                <w:rFonts w:hint="eastAsia" w:ascii="宋体" w:hAnsi="宋体" w:eastAsia="宋体" w:cs="宋体"/>
                <w:sz w:val="18"/>
                <w:szCs w:val="18"/>
              </w:rPr>
              <w:t>用人单位不得安排未经上岗前职业健康检查的劳动者从事使用有毒物品的作业，不得安排有职业禁忌的劳动者从事其所禁忌的作业。</w:t>
            </w:r>
          </w:p>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第六十三条</w:t>
            </w:r>
            <w:r>
              <w:rPr>
                <w:rFonts w:hint="eastAsia" w:ascii="宋体" w:hAnsi="宋体" w:eastAsia="宋体" w:cs="宋体"/>
                <w:sz w:val="18"/>
                <w:szCs w:val="18"/>
                <w:lang w:eastAsia="zh-CN"/>
              </w:rPr>
              <w:t>第</w:t>
            </w:r>
            <w:r>
              <w:rPr>
                <w:rFonts w:hint="eastAsia" w:ascii="宋体" w:hAnsi="宋体" w:eastAsia="宋体" w:cs="宋体"/>
                <w:sz w:val="18"/>
                <w:szCs w:val="18"/>
              </w:rPr>
              <w:t>（</w:t>
            </w:r>
            <w:r>
              <w:rPr>
                <w:rFonts w:hint="eastAsia" w:ascii="宋体" w:hAnsi="宋体" w:eastAsia="宋体" w:cs="宋体"/>
                <w:sz w:val="18"/>
                <w:szCs w:val="18"/>
                <w:lang w:eastAsia="zh-CN"/>
              </w:rPr>
              <w:t>二</w:t>
            </w:r>
            <w:r>
              <w:rPr>
                <w:rFonts w:hint="eastAsia" w:ascii="宋体" w:hAnsi="宋体" w:eastAsia="宋体" w:cs="宋体"/>
                <w:sz w:val="18"/>
                <w:szCs w:val="18"/>
              </w:rPr>
              <w:t>）</w:t>
            </w:r>
            <w:r>
              <w:rPr>
                <w:rFonts w:hint="eastAsia" w:ascii="宋体" w:hAnsi="宋体" w:eastAsia="宋体" w:cs="宋体"/>
                <w:sz w:val="18"/>
                <w:szCs w:val="18"/>
                <w:lang w:eastAsia="zh-CN"/>
              </w:rPr>
              <w:t>项：</w:t>
            </w:r>
            <w:r>
              <w:rPr>
                <w:rFonts w:hint="eastAsia" w:ascii="宋体" w:hAnsi="宋体" w:eastAsia="宋体" w:cs="宋体"/>
                <w:sz w:val="18"/>
                <w:szCs w:val="18"/>
              </w:rPr>
              <w:t xml:space="preserve"> 用人单位违反本条例的规定，有下列行为之一的，由卫生行政部门给予警告，责令限期改正；逾期不改正的，处５万元以上３０万元以下的罚款；造成严重职业中毒危害或者导致职业中毒事故发生的，对负有责任的主管人员和其他直接责任人员依照刑法关于重大责任事故罪或者其他罪的规定，依法追究刑事责任：　（二）安排有职业禁忌的劳动者从事所禁忌的作业的；</w:t>
            </w:r>
          </w:p>
          <w:p>
            <w:pPr>
              <w:rPr>
                <w:rFonts w:hint="eastAsia" w:ascii="宋体" w:hAnsi="宋体" w:eastAsia="宋体" w:cs="宋体"/>
                <w:sz w:val="18"/>
                <w:szCs w:val="18"/>
                <w:lang w:eastAsia="zh-CN"/>
              </w:rPr>
            </w:pP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p>
          <w:p>
            <w:pPr>
              <w:spacing w:before="2" w:line="282" w:lineRule="auto"/>
              <w:ind w:right="52" w:rightChars="0"/>
              <w:rPr>
                <w:rFonts w:hint="eastAsia" w:ascii="宋体" w:hAnsi="宋体" w:eastAsia="宋体" w:cs="宋体"/>
                <w:spacing w:val="-1"/>
                <w:sz w:val="18"/>
                <w:szCs w:val="18"/>
                <w:lang w:val="en-US" w:eastAsia="zh-CN"/>
              </w:rPr>
            </w:pPr>
          </w:p>
          <w:p>
            <w:pPr>
              <w:spacing w:before="2" w:line="282" w:lineRule="auto"/>
              <w:ind w:right="52" w:rightChars="0"/>
              <w:rPr>
                <w:rFonts w:hint="eastAsia" w:ascii="宋体" w:hAnsi="宋体" w:eastAsia="宋体" w:cs="宋体"/>
                <w:color w:val="000000"/>
                <w:kern w:val="0"/>
                <w:sz w:val="18"/>
                <w:szCs w:val="18"/>
                <w:lang w:val="en-US" w:eastAsia="zh-CN"/>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w:t>
            </w:r>
          </w:p>
        </w:tc>
        <w:tc>
          <w:tcPr>
            <w:tcW w:w="3480"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安排有职业禁忌的劳动者从事所禁忌的作业</w:t>
            </w:r>
            <w:r>
              <w:rPr>
                <w:rFonts w:hint="eastAsia" w:ascii="宋体" w:hAnsi="宋体" w:eastAsia="宋体" w:cs="宋体"/>
                <w:spacing w:val="1"/>
                <w:sz w:val="18"/>
                <w:szCs w:val="18"/>
              </w:rPr>
              <w:t>涉及劳动者</w:t>
            </w:r>
            <w:r>
              <w:rPr>
                <w:rFonts w:hint="eastAsia" w:ascii="宋体" w:hAnsi="宋体" w:cs="宋体"/>
                <w:spacing w:val="1"/>
                <w:sz w:val="18"/>
                <w:szCs w:val="18"/>
                <w:lang w:val="en-US" w:eastAsia="zh-CN"/>
              </w:rPr>
              <w:t>2</w:t>
            </w:r>
            <w:r>
              <w:rPr>
                <w:rFonts w:hint="eastAsia" w:ascii="宋体" w:hAnsi="宋体" w:eastAsia="宋体" w:cs="宋体"/>
                <w:spacing w:val="1"/>
                <w:sz w:val="18"/>
                <w:szCs w:val="18"/>
              </w:rPr>
              <w:t>人以下</w:t>
            </w:r>
            <w:r>
              <w:rPr>
                <w:rFonts w:hint="eastAsia" w:ascii="宋体" w:hAnsi="宋体" w:eastAsia="宋体" w:cs="宋体"/>
                <w:color w:val="000000"/>
                <w:kern w:val="0"/>
                <w:sz w:val="18"/>
                <w:szCs w:val="18"/>
                <w:lang w:val="en-US" w:eastAsia="zh-CN" w:bidi="ar"/>
              </w:rPr>
              <w:t>的</w:t>
            </w:r>
          </w:p>
        </w:tc>
        <w:tc>
          <w:tcPr>
            <w:tcW w:w="2535" w:type="dxa"/>
            <w:noWrap w:val="0"/>
            <w:vAlign w:val="center"/>
          </w:tcPr>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警告</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06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90" w:type="dxa"/>
            <w:vMerge w:val="continue"/>
            <w:noWrap w:val="0"/>
            <w:vAlign w:val="center"/>
          </w:tcPr>
          <w:p>
            <w:pPr>
              <w:snapToGrid w:val="0"/>
              <w:rPr>
                <w:rFonts w:hint="eastAsia" w:ascii="宋体" w:hAnsi="宋体" w:eastAsia="宋体" w:cs="宋体"/>
                <w:color w:val="000000"/>
                <w:kern w:val="0"/>
                <w:sz w:val="18"/>
                <w:szCs w:val="18"/>
              </w:rPr>
            </w:pPr>
          </w:p>
        </w:tc>
        <w:tc>
          <w:tcPr>
            <w:tcW w:w="341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8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pacing w:val="-5"/>
                <w:sz w:val="18"/>
                <w:szCs w:val="18"/>
              </w:rPr>
              <w:t>涉及劳动者</w:t>
            </w:r>
            <w:r>
              <w:rPr>
                <w:rFonts w:hint="eastAsia" w:ascii="宋体" w:hAnsi="宋体" w:cs="宋体"/>
                <w:spacing w:val="-5"/>
                <w:sz w:val="18"/>
                <w:szCs w:val="18"/>
                <w:lang w:val="en-US" w:eastAsia="zh-CN"/>
              </w:rPr>
              <w:t>3</w:t>
            </w:r>
            <w:r>
              <w:rPr>
                <w:rFonts w:hint="eastAsia" w:ascii="宋体" w:hAnsi="宋体" w:eastAsia="宋体" w:cs="宋体"/>
                <w:spacing w:val="-5"/>
                <w:sz w:val="18"/>
                <w:szCs w:val="18"/>
              </w:rPr>
              <w:t>至</w:t>
            </w:r>
            <w:r>
              <w:rPr>
                <w:rFonts w:hint="eastAsia" w:ascii="宋体" w:hAnsi="宋体" w:eastAsia="宋体" w:cs="宋体"/>
                <w:spacing w:val="-24"/>
                <w:sz w:val="18"/>
                <w:szCs w:val="18"/>
              </w:rPr>
              <w:t xml:space="preserve"> </w:t>
            </w:r>
            <w:r>
              <w:rPr>
                <w:rFonts w:hint="eastAsia" w:ascii="宋体" w:hAnsi="宋体" w:cs="宋体"/>
                <w:spacing w:val="-24"/>
                <w:sz w:val="18"/>
                <w:szCs w:val="18"/>
                <w:lang w:val="en-US" w:eastAsia="zh-CN"/>
              </w:rPr>
              <w:t>7</w:t>
            </w:r>
            <w:r>
              <w:rPr>
                <w:rFonts w:hint="eastAsia" w:ascii="宋体" w:hAnsi="宋体" w:eastAsia="宋体" w:cs="宋体"/>
                <w:spacing w:val="-5"/>
                <w:sz w:val="18"/>
                <w:szCs w:val="18"/>
              </w:rPr>
              <w:t>人的</w:t>
            </w:r>
            <w:r>
              <w:rPr>
                <w:rFonts w:hint="eastAsia" w:ascii="宋体" w:hAnsi="宋体" w:eastAsia="宋体" w:cs="宋体"/>
                <w:sz w:val="18"/>
                <w:szCs w:val="18"/>
                <w:lang w:val="en-US" w:eastAsia="zh-CN"/>
              </w:rPr>
              <w:t xml:space="preserve">  </w:t>
            </w:r>
          </w:p>
        </w:tc>
        <w:tc>
          <w:tcPr>
            <w:tcW w:w="253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处50000元以上至100000元的罚款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42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90" w:type="dxa"/>
            <w:vMerge w:val="continue"/>
            <w:noWrap w:val="0"/>
            <w:vAlign w:val="center"/>
          </w:tcPr>
          <w:p>
            <w:pPr>
              <w:snapToGrid w:val="0"/>
              <w:rPr>
                <w:rFonts w:hint="eastAsia" w:ascii="宋体" w:hAnsi="宋体" w:eastAsia="宋体" w:cs="宋体"/>
                <w:color w:val="000000"/>
                <w:kern w:val="0"/>
                <w:sz w:val="18"/>
                <w:szCs w:val="18"/>
              </w:rPr>
            </w:pPr>
          </w:p>
        </w:tc>
        <w:tc>
          <w:tcPr>
            <w:tcW w:w="341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8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pacing w:val="1"/>
                <w:sz w:val="18"/>
                <w:szCs w:val="18"/>
              </w:rPr>
              <w:t>涉及劳动者</w:t>
            </w:r>
            <w:r>
              <w:rPr>
                <w:rFonts w:hint="eastAsia" w:ascii="宋体" w:hAnsi="宋体" w:cs="宋体"/>
                <w:spacing w:val="1"/>
                <w:sz w:val="18"/>
                <w:szCs w:val="18"/>
                <w:lang w:val="en-US" w:eastAsia="zh-CN"/>
              </w:rPr>
              <w:t>8</w:t>
            </w:r>
            <w:r>
              <w:rPr>
                <w:rFonts w:hint="eastAsia" w:ascii="宋体" w:hAnsi="宋体" w:eastAsia="宋体" w:cs="宋体"/>
                <w:spacing w:val="1"/>
                <w:sz w:val="18"/>
                <w:szCs w:val="18"/>
              </w:rPr>
              <w:t>人以上</w:t>
            </w:r>
            <w:r>
              <w:rPr>
                <w:rFonts w:hint="eastAsia" w:ascii="宋体" w:hAnsi="宋体" w:eastAsia="宋体" w:cs="宋体"/>
                <w:spacing w:val="1"/>
                <w:sz w:val="18"/>
                <w:szCs w:val="18"/>
                <w:lang w:val="en-US" w:eastAsia="zh-CN"/>
              </w:rPr>
              <w:t>或</w:t>
            </w:r>
            <w:r>
              <w:rPr>
                <w:rFonts w:hint="eastAsia" w:ascii="宋体" w:hAnsi="宋体" w:eastAsia="宋体" w:cs="宋体"/>
                <w:spacing w:val="-3"/>
                <w:sz w:val="18"/>
                <w:szCs w:val="18"/>
              </w:rPr>
              <w:t>经责令限期改正，</w:t>
            </w:r>
            <w:r>
              <w:rPr>
                <w:rFonts w:hint="eastAsia" w:ascii="宋体" w:hAnsi="宋体" w:eastAsia="宋体" w:cs="宋体"/>
                <w:spacing w:val="-5"/>
                <w:sz w:val="18"/>
                <w:szCs w:val="18"/>
              </w:rPr>
              <w:t>逾期不改正</w:t>
            </w:r>
            <w:r>
              <w:rPr>
                <w:rFonts w:hint="eastAsia" w:ascii="宋体" w:hAnsi="宋体" w:eastAsia="宋体" w:cs="宋体"/>
                <w:spacing w:val="-5"/>
                <w:sz w:val="18"/>
                <w:szCs w:val="18"/>
                <w:lang w:val="en-US" w:eastAsia="zh-CN"/>
              </w:rPr>
              <w:t>的</w:t>
            </w:r>
            <w:r>
              <w:rPr>
                <w:rFonts w:hint="eastAsia" w:ascii="宋体" w:hAnsi="宋体" w:eastAsia="宋体" w:cs="宋体"/>
                <w:sz w:val="18"/>
                <w:szCs w:val="18"/>
                <w:lang w:val="en-US" w:eastAsia="zh-CN"/>
              </w:rPr>
              <w:t xml:space="preserve"> </w:t>
            </w:r>
          </w:p>
        </w:tc>
        <w:tc>
          <w:tcPr>
            <w:tcW w:w="253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处超过100000元至200000元的罚款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45"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90" w:type="dxa"/>
            <w:vMerge w:val="continue"/>
            <w:noWrap w:val="0"/>
            <w:vAlign w:val="center"/>
          </w:tcPr>
          <w:p>
            <w:pPr>
              <w:snapToGrid w:val="0"/>
              <w:rPr>
                <w:rFonts w:hint="eastAsia" w:ascii="宋体" w:hAnsi="宋体" w:eastAsia="宋体" w:cs="宋体"/>
                <w:color w:val="000000"/>
                <w:kern w:val="0"/>
                <w:sz w:val="18"/>
                <w:szCs w:val="18"/>
              </w:rPr>
            </w:pPr>
          </w:p>
        </w:tc>
        <w:tc>
          <w:tcPr>
            <w:tcW w:w="341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80" w:type="dxa"/>
            <w:tcBorders>
              <w:bottom w:val="single" w:color="auto" w:sz="4" w:space="0"/>
            </w:tcBorders>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造成职业中毒危害或导致职业中毒事故发生的</w:t>
            </w:r>
          </w:p>
        </w:tc>
        <w:tc>
          <w:tcPr>
            <w:tcW w:w="2535" w:type="dxa"/>
            <w:tcBorders>
              <w:bottom w:val="single" w:color="auto" w:sz="4" w:space="0"/>
            </w:tcBorders>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处超过200000元至300000元的罚款</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1"/>
        <w:gridCol w:w="2310"/>
        <w:gridCol w:w="3267"/>
        <w:gridCol w:w="814"/>
        <w:gridCol w:w="1559"/>
        <w:gridCol w:w="3480"/>
        <w:gridCol w:w="25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jc w:val="center"/>
        </w:trPr>
        <w:tc>
          <w:tcPr>
            <w:tcW w:w="78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1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460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02" name="文本框 202"/>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4460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PVfa97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358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03" name="文本框 20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4358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E4MLq3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563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04" name="文本框 20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4563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D+u37I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03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53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jc w:val="center"/>
        </w:trPr>
        <w:tc>
          <w:tcPr>
            <w:tcW w:w="78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1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48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53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2118" w:hRule="atLeast"/>
          <w:jc w:val="center"/>
        </w:trPr>
        <w:tc>
          <w:tcPr>
            <w:tcW w:w="78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5</w:t>
            </w:r>
          </w:p>
        </w:tc>
        <w:tc>
          <w:tcPr>
            <w:tcW w:w="2310" w:type="dxa"/>
            <w:vMerge w:val="restart"/>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发现有职业禁忌或者有与所从事职业相关的健康损害的劳动者，未及时调离原工作岗位，并妥善安置的</w:t>
            </w:r>
          </w:p>
          <w:p>
            <w:pPr>
              <w:snapToGrid w:val="0"/>
              <w:rPr>
                <w:rFonts w:hint="eastAsia" w:ascii="宋体" w:hAnsi="宋体" w:eastAsia="宋体" w:cs="宋体"/>
                <w:color w:val="000000"/>
                <w:kern w:val="0"/>
                <w:sz w:val="18"/>
                <w:szCs w:val="18"/>
              </w:rPr>
            </w:pPr>
          </w:p>
        </w:tc>
        <w:tc>
          <w:tcPr>
            <w:tcW w:w="32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第三十</w:t>
            </w:r>
            <w:r>
              <w:rPr>
                <w:rFonts w:hint="eastAsia" w:ascii="宋体" w:hAnsi="宋体" w:eastAsia="宋体" w:cs="宋体"/>
                <w:sz w:val="18"/>
                <w:szCs w:val="18"/>
                <w:lang w:eastAsia="zh-CN"/>
              </w:rPr>
              <w:t>二</w:t>
            </w:r>
            <w:r>
              <w:rPr>
                <w:rFonts w:hint="eastAsia" w:ascii="宋体" w:hAnsi="宋体" w:eastAsia="宋体" w:cs="宋体"/>
                <w:sz w:val="18"/>
                <w:szCs w:val="18"/>
              </w:rPr>
              <w:t>条</w:t>
            </w:r>
            <w:r>
              <w:rPr>
                <w:rFonts w:hint="eastAsia" w:ascii="宋体" w:hAnsi="宋体" w:eastAsia="宋体" w:cs="宋体"/>
                <w:sz w:val="18"/>
                <w:szCs w:val="18"/>
                <w:lang w:eastAsia="zh-CN"/>
              </w:rPr>
              <w:t>第二款：</w:t>
            </w:r>
            <w:r>
              <w:rPr>
                <w:rFonts w:hint="eastAsia" w:ascii="宋体" w:hAnsi="宋体" w:eastAsia="宋体" w:cs="宋体"/>
                <w:sz w:val="18"/>
                <w:szCs w:val="18"/>
              </w:rPr>
              <w:t>用人单位发现有职业禁忌或者有与所从事职业相关的健康损害的劳动者，应当将其及时调离原工作岗位，并妥善安置。</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 xml:space="preserve">第六十三条 </w:t>
            </w:r>
            <w:r>
              <w:rPr>
                <w:rFonts w:hint="eastAsia" w:ascii="宋体" w:hAnsi="宋体" w:eastAsia="宋体" w:cs="宋体"/>
                <w:color w:val="000000"/>
                <w:kern w:val="0"/>
                <w:sz w:val="18"/>
                <w:szCs w:val="18"/>
                <w:lang w:val="en-US" w:eastAsia="zh-CN" w:bidi="ar"/>
              </w:rPr>
              <w:t>第（三）项;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 （三）发现有职业禁忌或者有与所从事职业相关的健康损害的劳动者，未及时调离原工作岗位，并妥善安置的。</w:t>
            </w:r>
          </w:p>
          <w:p>
            <w:pPr>
              <w:keepNext w:val="0"/>
              <w:keepLines w:val="0"/>
              <w:widowControl/>
              <w:suppressLineNumbers w:val="0"/>
              <w:jc w:val="left"/>
              <w:rPr>
                <w:rFonts w:hint="eastAsia" w:ascii="宋体" w:hAnsi="宋体" w:eastAsia="宋体" w:cs="宋体"/>
                <w:sz w:val="18"/>
                <w:szCs w:val="18"/>
              </w:rPr>
            </w:pPr>
          </w:p>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w:t>
            </w:r>
          </w:p>
        </w:tc>
        <w:tc>
          <w:tcPr>
            <w:tcW w:w="3480"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首次发现有职业禁忌或者有与所从事职业相关的健康损害的劳动者，未及时调离原工作岗位，并妥善安置</w:t>
            </w:r>
            <w:r>
              <w:rPr>
                <w:rFonts w:hint="eastAsia" w:ascii="宋体" w:hAnsi="宋体" w:eastAsia="宋体" w:cs="宋体"/>
                <w:spacing w:val="1"/>
                <w:sz w:val="18"/>
                <w:szCs w:val="18"/>
              </w:rPr>
              <w:t>涉及劳动者</w:t>
            </w:r>
            <w:r>
              <w:rPr>
                <w:rFonts w:hint="eastAsia" w:ascii="宋体" w:hAnsi="宋体" w:cs="宋体"/>
                <w:spacing w:val="1"/>
                <w:sz w:val="18"/>
                <w:szCs w:val="18"/>
                <w:lang w:val="en-US" w:eastAsia="zh-CN"/>
              </w:rPr>
              <w:t>2</w:t>
            </w:r>
            <w:r>
              <w:rPr>
                <w:rFonts w:hint="eastAsia" w:ascii="宋体" w:hAnsi="宋体" w:eastAsia="宋体" w:cs="宋体"/>
                <w:spacing w:val="1"/>
                <w:sz w:val="18"/>
                <w:szCs w:val="18"/>
              </w:rPr>
              <w:t>人以下</w:t>
            </w:r>
            <w:r>
              <w:rPr>
                <w:rFonts w:hint="eastAsia" w:ascii="宋体" w:hAnsi="宋体" w:eastAsia="宋体" w:cs="宋体"/>
                <w:color w:val="000000"/>
                <w:kern w:val="0"/>
                <w:sz w:val="18"/>
                <w:szCs w:val="18"/>
                <w:lang w:val="en-US" w:eastAsia="zh-CN" w:bidi="ar"/>
              </w:rPr>
              <w:t>的</w:t>
            </w:r>
          </w:p>
        </w:tc>
        <w:tc>
          <w:tcPr>
            <w:tcW w:w="2535" w:type="dxa"/>
            <w:noWrap w:val="0"/>
            <w:vAlign w:val="center"/>
          </w:tcPr>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警告</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406"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80"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pacing w:val="-5"/>
                <w:sz w:val="18"/>
                <w:szCs w:val="18"/>
              </w:rPr>
              <w:t>涉及劳动者</w:t>
            </w:r>
            <w:r>
              <w:rPr>
                <w:rFonts w:hint="eastAsia" w:ascii="宋体" w:hAnsi="宋体" w:cs="宋体"/>
                <w:spacing w:val="-5"/>
                <w:sz w:val="18"/>
                <w:szCs w:val="18"/>
                <w:lang w:val="en-US" w:eastAsia="zh-CN"/>
              </w:rPr>
              <w:t>3</w:t>
            </w:r>
            <w:r>
              <w:rPr>
                <w:rFonts w:hint="eastAsia" w:ascii="宋体" w:hAnsi="宋体" w:eastAsia="宋体" w:cs="宋体"/>
                <w:spacing w:val="-5"/>
                <w:sz w:val="18"/>
                <w:szCs w:val="18"/>
              </w:rPr>
              <w:t>至</w:t>
            </w:r>
            <w:r>
              <w:rPr>
                <w:rFonts w:hint="eastAsia" w:ascii="宋体" w:hAnsi="宋体" w:eastAsia="宋体" w:cs="宋体"/>
                <w:spacing w:val="-24"/>
                <w:sz w:val="18"/>
                <w:szCs w:val="18"/>
              </w:rPr>
              <w:t xml:space="preserve"> </w:t>
            </w:r>
            <w:r>
              <w:rPr>
                <w:rFonts w:hint="eastAsia" w:ascii="宋体" w:hAnsi="宋体" w:cs="宋体"/>
                <w:spacing w:val="-24"/>
                <w:sz w:val="18"/>
                <w:szCs w:val="18"/>
                <w:lang w:val="en-US" w:eastAsia="zh-CN"/>
              </w:rPr>
              <w:t>7</w:t>
            </w:r>
            <w:r>
              <w:rPr>
                <w:rFonts w:hint="eastAsia" w:ascii="宋体" w:hAnsi="宋体" w:eastAsia="宋体" w:cs="宋体"/>
                <w:spacing w:val="-5"/>
                <w:sz w:val="18"/>
                <w:szCs w:val="18"/>
              </w:rPr>
              <w:t>人的</w:t>
            </w:r>
            <w:r>
              <w:rPr>
                <w:rFonts w:hint="eastAsia" w:ascii="宋体" w:hAnsi="宋体" w:eastAsia="宋体" w:cs="宋体"/>
                <w:sz w:val="18"/>
                <w:szCs w:val="18"/>
                <w:lang w:val="en-US" w:eastAsia="zh-CN"/>
              </w:rPr>
              <w:t xml:space="preserve">  </w:t>
            </w:r>
          </w:p>
        </w:tc>
        <w:tc>
          <w:tcPr>
            <w:tcW w:w="253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处50000元以上至100000元的罚款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80"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spacing w:val="1"/>
                <w:sz w:val="18"/>
                <w:szCs w:val="18"/>
              </w:rPr>
              <w:t>涉及劳动者</w:t>
            </w:r>
            <w:r>
              <w:rPr>
                <w:rFonts w:hint="eastAsia" w:ascii="宋体" w:hAnsi="宋体" w:cs="宋体"/>
                <w:spacing w:val="1"/>
                <w:sz w:val="18"/>
                <w:szCs w:val="18"/>
                <w:lang w:val="en-US" w:eastAsia="zh-CN"/>
              </w:rPr>
              <w:t>8</w:t>
            </w:r>
            <w:r>
              <w:rPr>
                <w:rFonts w:hint="eastAsia" w:ascii="宋体" w:hAnsi="宋体" w:eastAsia="宋体" w:cs="宋体"/>
                <w:spacing w:val="1"/>
                <w:sz w:val="18"/>
                <w:szCs w:val="18"/>
              </w:rPr>
              <w:t>人以上</w:t>
            </w:r>
            <w:r>
              <w:rPr>
                <w:rFonts w:hint="eastAsia" w:ascii="宋体" w:hAnsi="宋体" w:eastAsia="宋体" w:cs="宋体"/>
                <w:spacing w:val="1"/>
                <w:sz w:val="18"/>
                <w:szCs w:val="18"/>
                <w:lang w:val="en-US" w:eastAsia="zh-CN"/>
              </w:rPr>
              <w:t>或</w:t>
            </w:r>
            <w:r>
              <w:rPr>
                <w:rFonts w:hint="eastAsia" w:ascii="宋体" w:hAnsi="宋体" w:eastAsia="宋体" w:cs="宋体"/>
                <w:spacing w:val="-3"/>
                <w:sz w:val="18"/>
                <w:szCs w:val="18"/>
              </w:rPr>
              <w:t>经责令限期改正，</w:t>
            </w:r>
            <w:r>
              <w:rPr>
                <w:rFonts w:hint="eastAsia" w:ascii="宋体" w:hAnsi="宋体" w:eastAsia="宋体" w:cs="宋体"/>
                <w:spacing w:val="-5"/>
                <w:sz w:val="18"/>
                <w:szCs w:val="18"/>
              </w:rPr>
              <w:t>逾期不改正</w:t>
            </w:r>
            <w:r>
              <w:rPr>
                <w:rFonts w:hint="eastAsia" w:ascii="宋体" w:hAnsi="宋体" w:eastAsia="宋体" w:cs="宋体"/>
                <w:spacing w:val="-5"/>
                <w:sz w:val="18"/>
                <w:szCs w:val="18"/>
                <w:lang w:val="en-US" w:eastAsia="zh-CN"/>
              </w:rPr>
              <w:t>的</w:t>
            </w:r>
            <w:r>
              <w:rPr>
                <w:rFonts w:hint="eastAsia" w:ascii="宋体" w:hAnsi="宋体" w:eastAsia="宋体" w:cs="宋体"/>
                <w:sz w:val="18"/>
                <w:szCs w:val="18"/>
                <w:lang w:val="en-US" w:eastAsia="zh-CN"/>
              </w:rPr>
              <w:t xml:space="preserve"> </w:t>
            </w:r>
          </w:p>
        </w:tc>
        <w:tc>
          <w:tcPr>
            <w:tcW w:w="253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处超过100000元至200000元的罚款</w:t>
            </w:r>
          </w:p>
          <w:p>
            <w:pPr>
              <w:snapToGrid w:val="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781" w:type="dxa"/>
            <w:vMerge w:val="continue"/>
            <w:noWrap w:val="0"/>
            <w:vAlign w:val="center"/>
          </w:tcPr>
          <w:p>
            <w:pPr>
              <w:snapToGrid w:val="0"/>
              <w:rPr>
                <w:rFonts w:ascii="Times New Roman" w:hAnsi="Times New Roman" w:eastAsia="仿宋_GB2312"/>
                <w:color w:val="000000"/>
                <w:kern w:val="0"/>
                <w:szCs w:val="21"/>
              </w:rPr>
            </w:pPr>
          </w:p>
        </w:tc>
        <w:tc>
          <w:tcPr>
            <w:tcW w:w="231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80"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造成职业中毒危害或导致职业中毒事故发生的</w:t>
            </w:r>
          </w:p>
        </w:tc>
        <w:tc>
          <w:tcPr>
            <w:tcW w:w="2535" w:type="dxa"/>
            <w:noWrap w:val="0"/>
            <w:vAlign w:val="center"/>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处超过200000元至300000元的罚款</w:t>
            </w:r>
          </w:p>
        </w:tc>
      </w:tr>
    </w:tbl>
    <w:p>
      <w:pPr>
        <w:rPr>
          <w:rFonts w:hint="eastAsia"/>
          <w:color w:val="000000"/>
          <w:lang w:val="en-US" w:eastAsia="zh-CN"/>
        </w:rPr>
      </w:pPr>
      <w:r>
        <w:rPr>
          <w:rFonts w:hint="eastAsia"/>
          <w:color w:val="000000"/>
          <w:lang w:val="en-US" w:eastAsia="zh-CN"/>
        </w:rPr>
        <w:t xml:space="preserve"> </w:t>
      </w: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pPr w:leftFromText="180" w:rightFromText="180" w:vertAnchor="text" w:horzAnchor="page" w:tblpX="1141" w:tblpY="200"/>
        <w:tblOverlap w:val="never"/>
        <w:tblW w:w="147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0"/>
        <w:gridCol w:w="2220"/>
        <w:gridCol w:w="3328"/>
        <w:gridCol w:w="814"/>
        <w:gridCol w:w="1559"/>
        <w:gridCol w:w="3494"/>
        <w:gridCol w:w="25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trPr>
        <w:tc>
          <w:tcPr>
            <w:tcW w:w="810"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2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761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05" name="文本框 205"/>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8761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DkoMB1QAAAAcBAAAPAAAAAAAAAAEAIAAAACIAAABkcnMvZG93bnJldi54&#10;bWxQSwECFAAUAAAACACHTuJANm+CVMQBAAB6AwAADgAAAAAAAAABACAAAAAkAQAAZHJzL2Uyb0Rv&#10;Yy54bWxQSwUGAAAAAAYABgBZAQAAWg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328"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6592" behindDoc="0" locked="0" layoutInCell="1" allowOverlap="1">
                      <wp:simplePos x="0" y="0"/>
                      <wp:positionH relativeFrom="column">
                        <wp:posOffset>513080</wp:posOffset>
                      </wp:positionH>
                      <wp:positionV relativeFrom="paragraph">
                        <wp:posOffset>102235</wp:posOffset>
                      </wp:positionV>
                      <wp:extent cx="844550" cy="323215"/>
                      <wp:effectExtent l="0" t="0" r="12700" b="635"/>
                      <wp:wrapNone/>
                      <wp:docPr id="206" name="文本框 206"/>
                      <wp:cNvGraphicFramePr/>
                      <a:graphic xmlns:a="http://schemas.openxmlformats.org/drawingml/2006/main">
                        <a:graphicData uri="http://schemas.microsoft.com/office/word/2010/wordprocessingShape">
                          <wps:wsp>
                            <wps:cNvSpPr txBox="1"/>
                            <wps:spPr>
                              <a:xfrm>
                                <a:off x="0" y="0"/>
                                <a:ext cx="844550" cy="323215"/>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40.4pt;margin-top:8.05pt;height:25.45pt;width:66.5pt;z-index:251886592;mso-width-relative:page;mso-height-relative:page;" fillcolor="#FFFFFF" filled="t" stroked="f" coordsize="21600,21600" o:gfxdata="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4t0q9UAAAAIAQAADwAAAAAAAAABACAAAAAiAAAAZHJzL2Rvd25yZXYueG1s&#10;UEsBAhQAFAAAAAgAh07iQMuUOyvCAQAAegMAAA4AAAAAAAAAAQAgAAAAJAEAAGRycy9lMm9Eb2Mu&#10;eG1sUEsFBgAAAAAGAAYAWQEAAFg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8640" behindDoc="0" locked="0" layoutInCell="1" allowOverlap="1">
                      <wp:simplePos x="0" y="0"/>
                      <wp:positionH relativeFrom="column">
                        <wp:posOffset>-41910</wp:posOffset>
                      </wp:positionH>
                      <wp:positionV relativeFrom="paragraph">
                        <wp:posOffset>24130</wp:posOffset>
                      </wp:positionV>
                      <wp:extent cx="503555" cy="401955"/>
                      <wp:effectExtent l="0" t="0" r="10795" b="17145"/>
                      <wp:wrapNone/>
                      <wp:docPr id="207" name="文本框 207"/>
                      <wp:cNvGraphicFramePr/>
                      <a:graphic xmlns:a="http://schemas.openxmlformats.org/drawingml/2006/main">
                        <a:graphicData uri="http://schemas.microsoft.com/office/word/2010/wordprocessingShape">
                          <wps:wsp>
                            <wps:cNvSpPr txBox="1"/>
                            <wps:spPr>
                              <a:xfrm>
                                <a:off x="0" y="0"/>
                                <a:ext cx="503555" cy="40195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3.3pt;margin-top:1.9pt;height:31.65pt;width:39.65pt;z-index:251888640;mso-width-relative:page;mso-height-relative:page;" fillcolor="#FFFFFF" filled="t" stroked="f" coordsize="21600,21600" o:gfxdata="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2Hs101AAAAAYBAAAPAAAAAAAAAAEAIAAAACIAAABkcnMvZG93bnJldi54bWxQ&#10;SwECFAAUAAAACACHTuJAJlWCi8IBAAB6AwAADgAAAAAAAAABACAAAAAj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053"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521"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340" w:hRule="atLeast"/>
          <w:tblHeader/>
        </w:trPr>
        <w:tc>
          <w:tcPr>
            <w:tcW w:w="810"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2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328"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494"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521"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953" w:hRule="atLeast"/>
        </w:trPr>
        <w:tc>
          <w:tcPr>
            <w:tcW w:w="810"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cs="Times New Roman"/>
                <w:spacing w:val="-1"/>
                <w:sz w:val="18"/>
                <w:szCs w:val="18"/>
                <w:lang w:val="en-US" w:eastAsia="zh-CN"/>
              </w:rPr>
              <w:t>016</w:t>
            </w:r>
          </w:p>
        </w:tc>
        <w:tc>
          <w:tcPr>
            <w:tcW w:w="2220" w:type="dxa"/>
            <w:vMerge w:val="restart"/>
            <w:noWrap w:val="0"/>
            <w:vAlign w:val="top"/>
          </w:tcPr>
          <w:p>
            <w:pPr>
              <w:spacing w:line="252" w:lineRule="auto"/>
              <w:rPr>
                <w:rFonts w:hint="eastAsia" w:ascii="宋体" w:hAnsi="宋体" w:eastAsia="宋体" w:cs="宋体"/>
                <w:sz w:val="18"/>
                <w:szCs w:val="18"/>
              </w:rPr>
            </w:pPr>
          </w:p>
          <w:p>
            <w:pPr>
              <w:spacing w:line="252"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使用童工</w:t>
            </w:r>
            <w:r>
              <w:rPr>
                <w:rFonts w:hint="eastAsia" w:ascii="宋体" w:hAnsi="宋体" w:eastAsia="宋体" w:cs="宋体"/>
                <w:sz w:val="18"/>
                <w:szCs w:val="18"/>
                <w:lang w:eastAsia="zh-CN"/>
              </w:rPr>
              <w:t>和</w:t>
            </w:r>
            <w:r>
              <w:rPr>
                <w:rFonts w:hint="eastAsia" w:ascii="宋体" w:hAnsi="宋体" w:eastAsia="宋体" w:cs="宋体"/>
                <w:sz w:val="18"/>
                <w:szCs w:val="18"/>
              </w:rPr>
              <w:t>安排未成年人或者孕期、哺乳期的女职工从事使用有毒物品作业的</w:t>
            </w:r>
          </w:p>
          <w:p>
            <w:pPr>
              <w:rPr>
                <w:rFonts w:hint="eastAsia" w:ascii="宋体" w:hAnsi="宋体" w:eastAsia="宋体" w:cs="宋体"/>
                <w:color w:val="FF0000"/>
                <w:sz w:val="18"/>
                <w:szCs w:val="18"/>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right="53" w:rightChars="0"/>
              <w:rPr>
                <w:rFonts w:hint="eastAsia" w:ascii="宋体" w:hAnsi="宋体" w:eastAsia="宋体" w:cs="宋体"/>
                <w:color w:val="000000"/>
                <w:kern w:val="0"/>
                <w:sz w:val="18"/>
                <w:szCs w:val="18"/>
                <w:lang w:eastAsia="zh-CN"/>
              </w:rPr>
            </w:pPr>
          </w:p>
        </w:tc>
        <w:tc>
          <w:tcPr>
            <w:tcW w:w="3328" w:type="dxa"/>
            <w:vMerge w:val="restart"/>
            <w:tcBorders>
              <w:top w:val="single" w:color="auto" w:sz="12" w:space="0"/>
            </w:tcBorders>
            <w:noWrap w:val="0"/>
            <w:vAlign w:val="top"/>
          </w:tcPr>
          <w:p>
            <w:pPr>
              <w:pStyle w:val="2"/>
              <w:keepNext w:val="0"/>
              <w:keepLines w:val="0"/>
              <w:widowControl/>
              <w:suppressLineNumbers w:val="0"/>
              <w:spacing w:line="375" w:lineRule="atLeast"/>
              <w:rPr>
                <w:rFonts w:hint="eastAsia" w:ascii="宋体" w:hAnsi="宋体" w:eastAsia="宋体" w:cs="宋体"/>
                <w:sz w:val="18"/>
                <w:szCs w:val="18"/>
                <w:lang w:val="en-US" w:eastAsia="zh-CN"/>
              </w:rPr>
            </w:pPr>
            <w:r>
              <w:rPr>
                <w:rFonts w:hint="eastAsia" w:ascii="宋体" w:hAnsi="宋体" w:eastAsia="宋体" w:cs="宋体"/>
                <w:color w:val="auto"/>
                <w:sz w:val="18"/>
                <w:szCs w:val="18"/>
                <w:lang w:eastAsia="zh-CN"/>
              </w:rPr>
              <w:t>违法条款：</w:t>
            </w:r>
            <w:r>
              <w:rPr>
                <w:rFonts w:hint="eastAsia" w:ascii="宋体" w:hAnsi="宋体" w:eastAsia="宋体" w:cs="宋体"/>
                <w:color w:val="auto"/>
                <w:kern w:val="0"/>
                <w:sz w:val="18"/>
                <w:szCs w:val="18"/>
                <w:lang w:val="en-US" w:eastAsia="zh-CN" w:bidi="ar"/>
              </w:rPr>
              <w:t>《使用有毒物品作业场所劳动保护条例》</w:t>
            </w:r>
            <w:r>
              <w:rPr>
                <w:rFonts w:hint="eastAsia" w:ascii="宋体" w:hAnsi="宋体" w:eastAsia="宋体" w:cs="宋体"/>
                <w:sz w:val="18"/>
                <w:szCs w:val="18"/>
              </w:rPr>
              <w:t>第七条 禁止使用童工。用人单位不得安排未成年人和孕期、哺乳期的女职工从事使用有毒物品的作业</w:t>
            </w:r>
            <w:r>
              <w:rPr>
                <w:rFonts w:hint="eastAsia" w:ascii="宋体" w:hAnsi="宋体" w:eastAsia="宋体" w:cs="宋体"/>
                <w:sz w:val="18"/>
                <w:szCs w:val="18"/>
                <w:lang w:val="en-US" w:eastAsia="zh-CN"/>
              </w:rPr>
              <w:t xml:space="preserve"> 。</w:t>
            </w:r>
          </w:p>
          <w:p>
            <w:pPr>
              <w:rPr>
                <w:rFonts w:hint="eastAsia" w:ascii="宋体" w:hAnsi="宋体" w:eastAsia="宋体" w:cs="宋体"/>
                <w:spacing w:val="-1"/>
                <w:sz w:val="18"/>
                <w:szCs w:val="18"/>
                <w:lang w:val="en-US" w:eastAsia="zh-CN"/>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第六十三条</w:t>
            </w:r>
            <w:r>
              <w:rPr>
                <w:rFonts w:hint="eastAsia" w:ascii="宋体" w:hAnsi="宋体" w:eastAsia="宋体" w:cs="宋体"/>
                <w:sz w:val="18"/>
                <w:szCs w:val="18"/>
                <w:lang w:eastAsia="zh-CN"/>
              </w:rPr>
              <w:t>第</w:t>
            </w:r>
            <w:r>
              <w:rPr>
                <w:rFonts w:hint="eastAsia" w:ascii="宋体" w:hAnsi="宋体" w:eastAsia="宋体" w:cs="宋体"/>
                <w:sz w:val="18"/>
                <w:szCs w:val="18"/>
              </w:rPr>
              <w:t>（四）</w:t>
            </w:r>
            <w:r>
              <w:rPr>
                <w:rFonts w:hint="eastAsia" w:ascii="宋体" w:hAnsi="宋体" w:eastAsia="宋体" w:cs="宋体"/>
                <w:sz w:val="18"/>
                <w:szCs w:val="18"/>
                <w:lang w:eastAsia="zh-CN"/>
              </w:rPr>
              <w:t>项、第</w:t>
            </w:r>
            <w:r>
              <w:rPr>
                <w:rFonts w:hint="eastAsia" w:ascii="宋体" w:hAnsi="宋体" w:eastAsia="宋体" w:cs="宋体"/>
                <w:sz w:val="18"/>
                <w:szCs w:val="18"/>
              </w:rPr>
              <w:t>（</w:t>
            </w:r>
            <w:r>
              <w:rPr>
                <w:rFonts w:hint="eastAsia" w:ascii="宋体" w:hAnsi="宋体" w:eastAsia="宋体" w:cs="宋体"/>
                <w:sz w:val="18"/>
                <w:szCs w:val="18"/>
                <w:lang w:eastAsia="zh-CN"/>
              </w:rPr>
              <w:t>五</w:t>
            </w:r>
            <w:r>
              <w:rPr>
                <w:rFonts w:hint="eastAsia" w:ascii="宋体" w:hAnsi="宋体" w:eastAsia="宋体" w:cs="宋体"/>
                <w:sz w:val="18"/>
                <w:szCs w:val="18"/>
              </w:rPr>
              <w:t>）</w:t>
            </w:r>
            <w:r>
              <w:rPr>
                <w:rFonts w:hint="eastAsia" w:ascii="宋体" w:hAnsi="宋体" w:eastAsia="宋体" w:cs="宋体"/>
                <w:sz w:val="18"/>
                <w:szCs w:val="18"/>
                <w:lang w:eastAsia="zh-CN"/>
              </w:rPr>
              <w:t>项：</w:t>
            </w:r>
            <w:r>
              <w:rPr>
                <w:rFonts w:hint="eastAsia" w:ascii="宋体" w:hAnsi="宋体" w:eastAsia="宋体" w:cs="宋体"/>
                <w:sz w:val="18"/>
                <w:szCs w:val="18"/>
              </w:rPr>
              <w:t xml:space="preserve"> 用人单位违反本条例的规定，有下列行为之一的，由卫生行政部门给予警告，责令限期改正；逾期不改正的，处５万元以上３０万元以下的罚款；造成严重职业中毒危害或者导致职业中毒事故发生的，对负有责任的主管人员和其他直接责任人员依照刑法关于重大责任事故罪或者其他罪的规定，依法追究刑事责任：（四）安排未成年人或者孕期、哺乳期的女职工从事使用有毒物品作业的；（五）使用童工的。</w:t>
            </w: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rPr>
              <w:t>警告</w:t>
            </w:r>
            <w:r>
              <w:rPr>
                <w:rFonts w:hint="eastAsia" w:ascii="宋体" w:hAnsi="宋体" w:eastAsia="宋体" w:cs="宋体"/>
                <w:color w:val="000000"/>
                <w:kern w:val="0"/>
                <w:sz w:val="18"/>
                <w:szCs w:val="18"/>
              </w:rPr>
              <w:t>。</w:t>
            </w:r>
          </w:p>
        </w:tc>
        <w:tc>
          <w:tcPr>
            <w:tcW w:w="3494"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使用童工</w:t>
            </w:r>
            <w:r>
              <w:rPr>
                <w:rFonts w:hint="eastAsia" w:ascii="宋体" w:hAnsi="宋体" w:eastAsia="宋体" w:cs="宋体"/>
                <w:sz w:val="18"/>
                <w:szCs w:val="18"/>
                <w:lang w:eastAsia="zh-CN"/>
              </w:rPr>
              <w:t>和</w:t>
            </w:r>
            <w:r>
              <w:rPr>
                <w:rFonts w:hint="eastAsia" w:ascii="宋体" w:hAnsi="宋体" w:eastAsia="宋体" w:cs="宋体"/>
                <w:sz w:val="18"/>
                <w:szCs w:val="18"/>
              </w:rPr>
              <w:t>安排未成年人或者孕期、哺乳期的女职工从事使用有毒物品作业</w:t>
            </w:r>
            <w:r>
              <w:rPr>
                <w:rFonts w:hint="eastAsia" w:ascii="宋体" w:hAnsi="宋体" w:eastAsia="宋体" w:cs="宋体"/>
                <w:spacing w:val="1"/>
                <w:sz w:val="18"/>
                <w:szCs w:val="18"/>
              </w:rPr>
              <w:t>涉及劳动者</w:t>
            </w:r>
            <w:r>
              <w:rPr>
                <w:rFonts w:hint="eastAsia" w:ascii="宋体" w:hAnsi="宋体" w:eastAsia="宋体" w:cs="宋体"/>
                <w:spacing w:val="1"/>
                <w:sz w:val="18"/>
                <w:szCs w:val="18"/>
                <w:lang w:val="en-US" w:eastAsia="zh-CN"/>
              </w:rPr>
              <w:t>2</w:t>
            </w:r>
            <w:r>
              <w:rPr>
                <w:rFonts w:hint="eastAsia" w:ascii="宋体" w:hAnsi="宋体" w:eastAsia="宋体" w:cs="宋体"/>
                <w:spacing w:val="1"/>
                <w:sz w:val="18"/>
                <w:szCs w:val="18"/>
              </w:rPr>
              <w:t>人以下</w:t>
            </w:r>
            <w:r>
              <w:rPr>
                <w:rFonts w:hint="eastAsia" w:ascii="宋体" w:hAnsi="宋体" w:eastAsia="宋体" w:cs="宋体"/>
                <w:spacing w:val="1"/>
                <w:sz w:val="18"/>
                <w:szCs w:val="18"/>
                <w:lang w:eastAsia="zh-CN"/>
              </w:rPr>
              <w:t>，</w:t>
            </w:r>
            <w:r>
              <w:rPr>
                <w:rFonts w:hint="eastAsia" w:ascii="宋体" w:hAnsi="宋体" w:eastAsia="宋体" w:cs="宋体"/>
                <w:color w:val="000000"/>
                <w:kern w:val="0"/>
                <w:sz w:val="18"/>
                <w:szCs w:val="18"/>
              </w:rPr>
              <w:t>尚未造成不良后果</w:t>
            </w:r>
            <w:r>
              <w:rPr>
                <w:rFonts w:hint="eastAsia" w:ascii="宋体" w:hAnsi="宋体" w:eastAsia="宋体" w:cs="宋体"/>
                <w:color w:val="000000"/>
                <w:kern w:val="0"/>
                <w:sz w:val="18"/>
                <w:szCs w:val="18"/>
                <w:lang w:val="en-US" w:eastAsia="zh-CN" w:bidi="ar"/>
              </w:rPr>
              <w:t>的</w:t>
            </w:r>
          </w:p>
          <w:p>
            <w:pPr>
              <w:rPr>
                <w:rFonts w:hint="eastAsia" w:ascii="宋体" w:hAnsi="宋体" w:eastAsia="宋体" w:cs="宋体"/>
                <w:sz w:val="18"/>
                <w:szCs w:val="18"/>
              </w:rPr>
            </w:pPr>
          </w:p>
        </w:tc>
        <w:tc>
          <w:tcPr>
            <w:tcW w:w="2521" w:type="dxa"/>
            <w:noWrap w:val="0"/>
            <w:vAlign w:val="center"/>
          </w:tcPr>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警告。</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1788" w:hRule="atLeast"/>
        </w:trPr>
        <w:tc>
          <w:tcPr>
            <w:tcW w:w="810"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94" w:type="dxa"/>
            <w:noWrap w:val="0"/>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textAlignment w:val="baseline"/>
              <w:rPr>
                <w:rFonts w:hint="eastAsia" w:ascii="宋体" w:hAnsi="宋体" w:eastAsia="宋体" w:cs="宋体"/>
                <w:i w:val="0"/>
                <w:iCs w:val="0"/>
                <w:caps w:val="0"/>
                <w:color w:val="000000"/>
                <w:spacing w:val="0"/>
                <w:sz w:val="18"/>
                <w:szCs w:val="18"/>
              </w:rPr>
            </w:pPr>
            <w:r>
              <w:rPr>
                <w:rFonts w:hint="eastAsia" w:ascii="宋体" w:hAnsi="宋体" w:eastAsia="宋体" w:cs="宋体"/>
                <w:spacing w:val="-5"/>
                <w:sz w:val="18"/>
                <w:szCs w:val="18"/>
              </w:rPr>
              <w:t>涉及</w:t>
            </w:r>
            <w:r>
              <w:rPr>
                <w:rFonts w:hint="eastAsia" w:ascii="宋体" w:hAnsi="宋体" w:eastAsia="宋体" w:cs="宋体"/>
                <w:i w:val="0"/>
                <w:iCs w:val="0"/>
                <w:caps w:val="0"/>
                <w:color w:val="000000"/>
                <w:spacing w:val="0"/>
                <w:sz w:val="18"/>
                <w:szCs w:val="18"/>
                <w:shd w:val="clear" w:fill="FFFFFF"/>
                <w:vertAlign w:val="baseline"/>
              </w:rPr>
              <w:t>劳动</w:t>
            </w:r>
            <w:r>
              <w:rPr>
                <w:rFonts w:hint="eastAsia" w:ascii="宋体" w:hAnsi="宋体" w:eastAsia="宋体" w:cs="宋体"/>
                <w:i w:val="0"/>
                <w:iCs w:val="0"/>
                <w:caps w:val="0"/>
                <w:color w:val="000000"/>
                <w:spacing w:val="0"/>
                <w:sz w:val="18"/>
                <w:szCs w:val="18"/>
                <w:shd w:val="clear" w:fill="FFFFFF"/>
                <w:vertAlign w:val="baseline"/>
                <w:lang w:val="en-US" w:eastAsia="zh-CN"/>
              </w:rPr>
              <w:t>者超过2人至19人的</w:t>
            </w:r>
          </w:p>
          <w:p>
            <w:pPr>
              <w:keepNext w:val="0"/>
              <w:keepLines w:val="0"/>
              <w:widowControl/>
              <w:suppressLineNumbers w:val="0"/>
              <w:jc w:val="left"/>
              <w:rPr>
                <w:rFonts w:hint="eastAsia" w:ascii="宋体" w:hAnsi="宋体" w:eastAsia="宋体" w:cs="宋体"/>
                <w:color w:val="FF0000"/>
                <w:sz w:val="18"/>
                <w:szCs w:val="18"/>
              </w:rPr>
            </w:pPr>
            <w:r>
              <w:rPr>
                <w:rFonts w:hint="eastAsia" w:ascii="宋体" w:hAnsi="宋体" w:eastAsia="宋体" w:cs="宋体"/>
                <w:sz w:val="18"/>
                <w:szCs w:val="18"/>
                <w:lang w:val="en-US" w:eastAsia="zh-CN"/>
              </w:rPr>
              <w:t xml:space="preserve">  </w:t>
            </w:r>
          </w:p>
        </w:tc>
        <w:tc>
          <w:tcPr>
            <w:tcW w:w="2521"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处50000元以上至100000元的罚款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After w:w="0" w:type="auto"/>
          <w:trHeight w:val="90" w:hRule="atLeast"/>
        </w:trPr>
        <w:tc>
          <w:tcPr>
            <w:tcW w:w="810"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94" w:type="dxa"/>
            <w:noWrap w:val="0"/>
            <w:vAlign w:val="center"/>
          </w:tcPr>
          <w:p>
            <w:pPr>
              <w:rPr>
                <w:rFonts w:hint="eastAsia" w:ascii="宋体" w:hAnsi="宋体" w:eastAsia="宋体" w:cs="宋体"/>
                <w:color w:val="FF0000"/>
                <w:sz w:val="18"/>
                <w:szCs w:val="18"/>
              </w:rPr>
            </w:pPr>
            <w:r>
              <w:rPr>
                <w:rFonts w:hint="eastAsia" w:ascii="宋体" w:hAnsi="宋体" w:eastAsia="宋体" w:cs="宋体"/>
                <w:spacing w:val="1"/>
                <w:sz w:val="18"/>
                <w:szCs w:val="18"/>
              </w:rPr>
              <w:t>涉及劳动者</w:t>
            </w:r>
            <w:r>
              <w:rPr>
                <w:rFonts w:hint="eastAsia" w:ascii="宋体" w:hAnsi="宋体" w:eastAsia="宋体" w:cs="宋体"/>
                <w:sz w:val="18"/>
                <w:szCs w:val="18"/>
                <w:lang w:val="en-US" w:eastAsia="zh-CN"/>
              </w:rPr>
              <w:t>20以上的</w:t>
            </w:r>
            <w:r>
              <w:rPr>
                <w:rFonts w:hint="eastAsia" w:ascii="宋体" w:hAnsi="宋体" w:eastAsia="宋体" w:cs="宋体"/>
                <w:sz w:val="18"/>
                <w:szCs w:val="18"/>
              </w:rPr>
              <w:t>；</w:t>
            </w:r>
            <w:r>
              <w:rPr>
                <w:rFonts w:hint="eastAsia" w:ascii="宋体" w:hAnsi="宋体" w:eastAsia="宋体" w:cs="宋体"/>
                <w:sz w:val="18"/>
                <w:szCs w:val="18"/>
                <w:lang w:val="en-US" w:eastAsia="zh-CN"/>
              </w:rPr>
              <w:t>或</w:t>
            </w:r>
            <w:r>
              <w:rPr>
                <w:rFonts w:hint="eastAsia" w:ascii="宋体" w:hAnsi="宋体" w:eastAsia="宋体" w:cs="宋体"/>
                <w:spacing w:val="-3"/>
                <w:sz w:val="18"/>
                <w:szCs w:val="18"/>
              </w:rPr>
              <w:t>经责令限期改正，</w:t>
            </w:r>
            <w:r>
              <w:rPr>
                <w:rFonts w:hint="eastAsia" w:ascii="宋体" w:hAnsi="宋体" w:eastAsia="宋体" w:cs="宋体"/>
                <w:spacing w:val="-5"/>
                <w:sz w:val="18"/>
                <w:szCs w:val="18"/>
              </w:rPr>
              <w:t>逾期不改正</w:t>
            </w:r>
            <w:r>
              <w:rPr>
                <w:rFonts w:hint="eastAsia" w:ascii="宋体" w:hAnsi="宋体" w:eastAsia="宋体" w:cs="宋体"/>
                <w:spacing w:val="-5"/>
                <w:sz w:val="18"/>
                <w:szCs w:val="18"/>
                <w:lang w:val="en-US" w:eastAsia="zh-CN"/>
              </w:rPr>
              <w:t>的</w:t>
            </w:r>
            <w:r>
              <w:rPr>
                <w:rFonts w:hint="eastAsia" w:ascii="宋体" w:hAnsi="宋体" w:eastAsia="宋体" w:cs="宋体"/>
                <w:sz w:val="18"/>
                <w:szCs w:val="18"/>
                <w:lang w:val="en-US" w:eastAsia="zh-CN"/>
              </w:rPr>
              <w:t xml:space="preserve"> </w:t>
            </w:r>
          </w:p>
        </w:tc>
        <w:tc>
          <w:tcPr>
            <w:tcW w:w="2521"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处超过100000元至200000元的罚款</w:t>
            </w:r>
          </w:p>
          <w:p>
            <w:pPr>
              <w:snapToGrid w:val="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810"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494" w:type="dxa"/>
            <w:tcBorders>
              <w:bottom w:val="single" w:color="auto" w:sz="4" w:space="0"/>
            </w:tcBorders>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造成职业中毒危害或导致职业中毒事故发生的</w:t>
            </w:r>
          </w:p>
        </w:tc>
        <w:tc>
          <w:tcPr>
            <w:tcW w:w="2521" w:type="dxa"/>
            <w:tcBorders>
              <w:bottom w:val="single" w:color="auto" w:sz="4" w:space="0"/>
            </w:tcBorders>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处超过200000元至300000元的罚款</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1"/>
        <w:gridCol w:w="225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5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7680" behindDoc="0" locked="0" layoutInCell="1" allowOverlap="1">
                      <wp:simplePos x="0" y="0"/>
                      <wp:positionH relativeFrom="column">
                        <wp:posOffset>422275</wp:posOffset>
                      </wp:positionH>
                      <wp:positionV relativeFrom="paragraph">
                        <wp:posOffset>26035</wp:posOffset>
                      </wp:positionV>
                      <wp:extent cx="864870" cy="363220"/>
                      <wp:effectExtent l="0" t="0" r="11430" b="17780"/>
                      <wp:wrapNone/>
                      <wp:docPr id="208" name="文本框 208"/>
                      <wp:cNvGraphicFramePr/>
                      <a:graphic xmlns:a="http://schemas.openxmlformats.org/drawingml/2006/main">
                        <a:graphicData uri="http://schemas.microsoft.com/office/word/2010/wordprocessingShape">
                          <wps:wsp>
                            <wps:cNvSpPr txBox="1"/>
                            <wps:spPr>
                              <a:xfrm>
                                <a:off x="0" y="0"/>
                                <a:ext cx="864870" cy="363220"/>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2.05pt;height:28.6pt;width:68.1pt;z-index:251847680;mso-width-relative:page;mso-height-relative:page;" fillcolor="#FFFFFF" filled="t" stroked="f" coordsize="21600,21600" o:gfxdata="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OCGRsTUAAAABwEAAA8AAAAAAAAAAQAgAAAAIgAAAGRycy9kb3ducmV2Lnht&#10;bFBLAQIUABQAAAAIAIdO4kCd+RbSxAEAAHoDAAAOAAAAAAAAAAEAIAAAACM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6656" behindDoc="0" locked="0" layoutInCell="1" allowOverlap="1">
                      <wp:simplePos x="0" y="0"/>
                      <wp:positionH relativeFrom="column">
                        <wp:posOffset>503555</wp:posOffset>
                      </wp:positionH>
                      <wp:positionV relativeFrom="paragraph">
                        <wp:posOffset>53975</wp:posOffset>
                      </wp:positionV>
                      <wp:extent cx="844550" cy="274320"/>
                      <wp:effectExtent l="0" t="0" r="12700" b="11430"/>
                      <wp:wrapNone/>
                      <wp:docPr id="209" name="文本框 209"/>
                      <wp:cNvGraphicFramePr/>
                      <a:graphic xmlns:a="http://schemas.openxmlformats.org/drawingml/2006/main">
                        <a:graphicData uri="http://schemas.microsoft.com/office/word/2010/wordprocessingShape">
                          <wps:wsp>
                            <wps:cNvSpPr txBox="1"/>
                            <wps:spPr>
                              <a:xfrm>
                                <a:off x="0" y="0"/>
                                <a:ext cx="844550" cy="2743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4.25pt;height:21.6pt;width:66.5pt;z-index:251846656;mso-width-relative:page;mso-height-relative:page;" fillcolor="#FFFFFF" filled="t" stroked="f" coordsize="21600,21600" o:gfxdata="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my0aNUAAAAHAQAADwAAAAAAAAABACAAAAAiAAAAZHJzL2Rvd25yZXYu&#10;eG1sUEsBAhQAFAAAAAgAh07iQMAaVM/FAQAAegMAAA4AAAAAAAAAAQAgAAAAJA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8704" behindDoc="0" locked="0" layoutInCell="1" allowOverlap="1">
                      <wp:simplePos x="0" y="0"/>
                      <wp:positionH relativeFrom="column">
                        <wp:posOffset>-51435</wp:posOffset>
                      </wp:positionH>
                      <wp:positionV relativeFrom="paragraph">
                        <wp:posOffset>-39370</wp:posOffset>
                      </wp:positionV>
                      <wp:extent cx="494030" cy="544830"/>
                      <wp:effectExtent l="0" t="0" r="1270" b="7620"/>
                      <wp:wrapNone/>
                      <wp:docPr id="210" name="文本框 210"/>
                      <wp:cNvGraphicFramePr/>
                      <a:graphic xmlns:a="http://schemas.openxmlformats.org/drawingml/2006/main">
                        <a:graphicData uri="http://schemas.microsoft.com/office/word/2010/wordprocessingShape">
                          <wps:wsp>
                            <wps:cNvSpPr txBox="1"/>
                            <wps:spPr>
                              <a:xfrm>
                                <a:off x="0" y="0"/>
                                <a:ext cx="494030" cy="544830"/>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3.1pt;height:42.9pt;width:38.9pt;z-index:251848704;mso-width-relative:page;mso-height-relative:page;" fillcolor="#FFFFFF" filled="t" stroked="f" coordsize="21600,21600" o:gfxdata="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iX+CPVAAAABwEAAA8AAAAAAAAAAQAgAAAAIgAAAGRycy9kb3ducmV2LnhtbFBL&#10;AQIUABQAAAAIAIdO4kCW8zW7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5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63" w:hRule="atLeast"/>
          <w:jc w:val="center"/>
        </w:trPr>
        <w:tc>
          <w:tcPr>
            <w:tcW w:w="84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7</w:t>
            </w:r>
          </w:p>
        </w:tc>
        <w:tc>
          <w:tcPr>
            <w:tcW w:w="2250" w:type="dxa"/>
            <w:vMerge w:val="restart"/>
            <w:noWrap w:val="0"/>
            <w:vAlign w:val="top"/>
          </w:tcPr>
          <w:p>
            <w:pPr>
              <w:spacing w:line="244" w:lineRule="auto"/>
              <w:rPr>
                <w:rFonts w:hint="eastAsia" w:ascii="宋体" w:hAnsi="宋体" w:eastAsia="宋体" w:cs="宋体"/>
                <w:sz w:val="18"/>
                <w:szCs w:val="18"/>
              </w:rPr>
            </w:pPr>
          </w:p>
          <w:p>
            <w:pPr>
              <w:spacing w:line="245" w:lineRule="auto"/>
              <w:rPr>
                <w:rFonts w:hint="eastAsia" w:ascii="宋体" w:hAnsi="宋体" w:eastAsia="宋体" w:cs="宋体"/>
                <w:sz w:val="18"/>
                <w:szCs w:val="18"/>
              </w:rPr>
            </w:pPr>
          </w:p>
          <w:p>
            <w:pPr>
              <w:spacing w:line="245" w:lineRule="auto"/>
              <w:rPr>
                <w:rFonts w:hint="eastAsia" w:ascii="宋体" w:hAnsi="宋体" w:eastAsia="宋体" w:cs="宋体"/>
                <w:sz w:val="18"/>
                <w:szCs w:val="18"/>
              </w:rPr>
            </w:pPr>
          </w:p>
          <w:p>
            <w:pPr>
              <w:spacing w:line="245" w:lineRule="auto"/>
              <w:rPr>
                <w:rFonts w:hint="eastAsia" w:ascii="宋体" w:hAnsi="宋体" w:eastAsia="宋体" w:cs="宋体"/>
                <w:sz w:val="18"/>
                <w:szCs w:val="18"/>
              </w:rPr>
            </w:pPr>
          </w:p>
          <w:p>
            <w:pPr>
              <w:spacing w:line="245" w:lineRule="auto"/>
              <w:rPr>
                <w:rFonts w:hint="eastAsia" w:ascii="宋体" w:hAnsi="宋体" w:eastAsia="宋体" w:cs="宋体"/>
                <w:sz w:val="18"/>
                <w:szCs w:val="18"/>
              </w:rPr>
            </w:pPr>
          </w:p>
          <w:p>
            <w:pPr>
              <w:spacing w:line="245"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未经许可，擅自从事使用有毒物品作业的</w:t>
            </w:r>
          </w:p>
          <w:p>
            <w:pPr>
              <w:rPr>
                <w:rFonts w:hint="eastAsia" w:ascii="宋体" w:hAnsi="宋体" w:eastAsia="宋体" w:cs="宋体"/>
                <w:color w:val="000000"/>
                <w:kern w:val="0"/>
                <w:sz w:val="18"/>
                <w:szCs w:val="18"/>
              </w:rPr>
            </w:pPr>
          </w:p>
        </w:tc>
        <w:tc>
          <w:tcPr>
            <w:tcW w:w="3267" w:type="dxa"/>
            <w:vMerge w:val="restart"/>
            <w:tcBorders>
              <w:top w:val="single" w:color="auto" w:sz="12" w:space="0"/>
            </w:tcBorders>
            <w:noWrap w:val="0"/>
            <w:vAlign w:val="top"/>
          </w:tcPr>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 《使用有毒物品作业场所劳动保护条例》第十一条第二款</w:t>
            </w:r>
            <w:r>
              <w:rPr>
                <w:rFonts w:hint="eastAsia" w:ascii="宋体" w:hAnsi="宋体" w:eastAsia="宋体" w:cs="宋体"/>
                <w:sz w:val="18"/>
                <w:szCs w:val="18"/>
              </w:rPr>
              <w:t>用人单位及其作业场所符合前两款规定的，由卫生行政部门发给职业卫生安全许可证，方可从事使用有毒物品的作业。</w:t>
            </w:r>
          </w:p>
          <w:p>
            <w:pPr>
              <w:rPr>
                <w:rFonts w:hint="eastAsia" w:ascii="宋体" w:hAnsi="宋体" w:eastAsia="宋体" w:cs="宋体"/>
                <w:sz w:val="18"/>
                <w:szCs w:val="18"/>
                <w:lang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pacing w:val="-4"/>
                <w:w w:val="99"/>
                <w:sz w:val="18"/>
                <w:szCs w:val="18"/>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第六十四条：违反本条例的规定，未经许可，擅自从事使用有毒物品作业的，由工商行政管理部门、卫生行政部门依据各自职权予以取缔；造成职业中毒事故的，依照刑法关于危险物品肇事罪或者其他罪的规定，依法追究刑事责任；尚不够刑事处罚的，由卫生行政部门没收经营所得，并处经营所得3倍以上5倍以下的罚款；对劳动者造成人身伤害的，依法承担赔偿责任。</w:t>
            </w:r>
          </w:p>
          <w:p>
            <w:pPr>
              <w:spacing w:before="2" w:line="307" w:lineRule="auto"/>
              <w:ind w:left="81" w:right="52" w:firstLine="325"/>
              <w:rPr>
                <w:rFonts w:hint="eastAsia" w:ascii="宋体" w:hAnsi="宋体" w:eastAsia="宋体" w:cs="宋体"/>
                <w:sz w:val="18"/>
                <w:szCs w:val="18"/>
                <w:lang w:val="en-US" w:eastAsia="zh-CN"/>
              </w:rPr>
            </w:pPr>
          </w:p>
          <w:p>
            <w:pPr>
              <w:spacing w:before="97" w:line="258" w:lineRule="auto"/>
              <w:ind w:left="72" w:leftChars="0" w:firstLine="333" w:firstLineChars="0"/>
              <w:rPr>
                <w:rFonts w:hint="eastAsia" w:ascii="宋体" w:hAnsi="宋体" w:eastAsia="宋体" w:cs="宋体"/>
                <w:color w:val="000000"/>
                <w:kern w:val="0"/>
                <w:sz w:val="18"/>
                <w:szCs w:val="18"/>
                <w:lang w:eastAsia="zh-CN"/>
              </w:rPr>
            </w:pPr>
            <w:r>
              <w:rPr>
                <w:rFonts w:hint="eastAsia" w:ascii="宋体" w:hAnsi="宋体" w:eastAsia="宋体" w:cs="宋体"/>
                <w:spacing w:val="-1"/>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pacing w:val="7"/>
                <w:sz w:val="18"/>
                <w:szCs w:val="18"/>
                <w:lang w:val="en-US" w:eastAsia="zh-CN"/>
              </w:rPr>
            </w:pPr>
            <w:r>
              <w:rPr>
                <w:rFonts w:hint="eastAsia" w:ascii="宋体" w:hAnsi="宋体" w:eastAsia="宋体" w:cs="宋体"/>
                <w:spacing w:val="7"/>
                <w:sz w:val="18"/>
                <w:szCs w:val="18"/>
                <w:lang w:val="en-US" w:eastAsia="zh-CN"/>
              </w:rPr>
              <w:t xml:space="preserve">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未经许可，擅自从事使用有毒物品作业的</w:t>
            </w:r>
          </w:p>
          <w:p>
            <w:pPr>
              <w:spacing w:before="84" w:line="274" w:lineRule="auto"/>
              <w:ind w:left="68" w:leftChars="0" w:right="53" w:rightChars="0" w:firstLine="358" w:firstLineChars="0"/>
              <w:rPr>
                <w:rFonts w:hint="eastAsia" w:ascii="宋体" w:hAnsi="宋体" w:eastAsia="宋体" w:cs="宋体"/>
                <w:sz w:val="18"/>
                <w:szCs w:val="18"/>
                <w:lang w:val="en-US"/>
              </w:rPr>
            </w:pPr>
          </w:p>
        </w:tc>
        <w:tc>
          <w:tcPr>
            <w:tcW w:w="2688"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没收经营所得，并处经营所得3倍以上3.8倍以下的罚款</w:t>
            </w:r>
          </w:p>
          <w:p>
            <w:pPr>
              <w:spacing w:before="231" w:line="308" w:lineRule="auto"/>
              <w:ind w:left="69" w:leftChars="0" w:right="55" w:rightChars="0" w:hanging="1" w:firstLineChars="0"/>
              <w:rPr>
                <w:rFonts w:hint="eastAsia" w:ascii="宋体" w:hAnsi="宋体" w:eastAsia="宋体" w:cs="宋体"/>
                <w:sz w:val="18"/>
                <w:szCs w:val="18"/>
                <w:lang w:val="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ind w:firstLine="180" w:firstLineChars="1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未经许可，擅自从事使用有毒物品作业的</w:t>
            </w: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p>
            <w:pPr>
              <w:spacing w:before="84" w:line="274" w:lineRule="auto"/>
              <w:ind w:left="68" w:leftChars="0" w:right="53" w:rightChars="0" w:firstLine="358" w:firstLineChars="0"/>
              <w:rPr>
                <w:rFonts w:hint="eastAsia" w:ascii="宋体" w:hAnsi="宋体" w:eastAsia="宋体" w:cs="宋体"/>
                <w:color w:val="000000"/>
                <w:kern w:val="0"/>
                <w:sz w:val="18"/>
                <w:szCs w:val="18"/>
                <w:lang w:eastAsia="zh-CN"/>
              </w:rPr>
            </w:pPr>
          </w:p>
        </w:tc>
        <w:tc>
          <w:tcPr>
            <w:tcW w:w="2688"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没收经营所得，并处经营所得3.8倍以上4.4倍以下的罚款</w:t>
            </w:r>
          </w:p>
          <w:p>
            <w:pPr>
              <w:spacing w:before="234" w:line="308" w:lineRule="auto"/>
              <w:ind w:left="73" w:leftChars="0" w:right="55" w:rightChars="0" w:hanging="5" w:firstLineChars="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ind w:firstLine="180" w:firstLineChars="1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line="272"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pacing w:val="7"/>
                <w:sz w:val="18"/>
                <w:szCs w:val="18"/>
                <w:lang w:val="en-US" w:eastAsia="zh-CN"/>
              </w:rPr>
            </w:pPr>
            <w:r>
              <w:rPr>
                <w:rFonts w:hint="eastAsia" w:ascii="宋体" w:hAnsi="宋体" w:eastAsia="宋体" w:cs="宋体"/>
                <w:spacing w:val="7"/>
                <w:sz w:val="18"/>
                <w:szCs w:val="18"/>
                <w:lang w:val="en-US" w:eastAsia="zh-CN"/>
              </w:rPr>
              <w:t xml:space="preserve"> </w:t>
            </w:r>
          </w:p>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未经许可，擅自从事使用有毒物品作业的</w:t>
            </w: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造成</w:t>
            </w:r>
            <w:r>
              <w:rPr>
                <w:rFonts w:hint="eastAsia" w:ascii="宋体" w:hAnsi="宋体" w:cs="宋体"/>
                <w:sz w:val="18"/>
                <w:szCs w:val="18"/>
                <w:lang w:val="en-US" w:eastAsia="zh-CN"/>
              </w:rPr>
              <w:t>职业中毒事故或</w:t>
            </w:r>
            <w:r>
              <w:rPr>
                <w:rFonts w:hint="eastAsia" w:ascii="宋体" w:hAnsi="宋体" w:eastAsia="宋体" w:cs="宋体"/>
                <w:sz w:val="18"/>
                <w:szCs w:val="18"/>
                <w:lang w:val="en-US" w:eastAsia="zh-CN"/>
              </w:rPr>
              <w:t>重</w:t>
            </w:r>
            <w:r>
              <w:rPr>
                <w:rFonts w:hint="eastAsia" w:ascii="宋体" w:hAnsi="宋体" w:cs="宋体"/>
                <w:sz w:val="18"/>
                <w:szCs w:val="18"/>
                <w:lang w:val="en-US" w:eastAsia="zh-CN"/>
              </w:rPr>
              <w:t>大</w:t>
            </w:r>
            <w:r>
              <w:rPr>
                <w:rFonts w:hint="eastAsia" w:ascii="宋体" w:hAnsi="宋体" w:eastAsia="宋体" w:cs="宋体"/>
                <w:sz w:val="18"/>
                <w:szCs w:val="18"/>
                <w:lang w:val="en-US" w:eastAsia="zh-CN"/>
              </w:rPr>
              <w:t>影响的。</w:t>
            </w:r>
          </w:p>
          <w:p>
            <w:pPr>
              <w:spacing w:before="58" w:line="308" w:lineRule="auto"/>
              <w:ind w:left="68" w:leftChars="0" w:right="53" w:rightChars="0" w:firstLine="358" w:firstLineChars="0"/>
              <w:rPr>
                <w:rFonts w:hint="eastAsia" w:ascii="宋体" w:hAnsi="宋体" w:eastAsia="宋体" w:cs="宋体"/>
                <w:color w:val="000000"/>
                <w:kern w:val="0"/>
                <w:sz w:val="18"/>
                <w:szCs w:val="18"/>
                <w:lang w:eastAsia="zh-CN"/>
              </w:rPr>
            </w:pPr>
          </w:p>
        </w:tc>
        <w:tc>
          <w:tcPr>
            <w:tcW w:w="2688"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没收经营所得，并处经营所得4.4倍以上5倍以下的罚款</w:t>
            </w:r>
          </w:p>
          <w:p>
            <w:pPr>
              <w:spacing w:before="59" w:line="308" w:lineRule="auto"/>
              <w:ind w:left="83" w:leftChars="0" w:right="55" w:rightChars="0" w:hanging="15" w:firstLineChars="0"/>
              <w:rPr>
                <w:rFonts w:hint="eastAsia" w:ascii="宋体" w:hAnsi="宋体" w:eastAsia="宋体" w:cs="宋体"/>
                <w:color w:val="000000"/>
                <w:kern w:val="0"/>
                <w:sz w:val="18"/>
                <w:szCs w:val="18"/>
              </w:rPr>
            </w:pP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6"/>
        <w:gridCol w:w="235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3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5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075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11" name="文本框 21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5075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BFSck7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4972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12" name="文本框 21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4972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N3Pmpj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177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13" name="文本框 213"/>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5177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tSxNyM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3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5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3" w:hRule="atLeast"/>
          <w:jc w:val="center"/>
        </w:trPr>
        <w:tc>
          <w:tcPr>
            <w:tcW w:w="73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8</w:t>
            </w:r>
          </w:p>
        </w:tc>
        <w:tc>
          <w:tcPr>
            <w:tcW w:w="2355" w:type="dxa"/>
            <w:vMerge w:val="restart"/>
            <w:noWrap w:val="0"/>
            <w:vAlign w:val="top"/>
          </w:tcPr>
          <w:p>
            <w:pPr>
              <w:spacing w:line="345" w:lineRule="auto"/>
              <w:rPr>
                <w:rFonts w:hint="eastAsia" w:ascii="宋体" w:hAnsi="宋体" w:eastAsia="宋体" w:cs="宋体"/>
                <w:sz w:val="18"/>
                <w:szCs w:val="18"/>
              </w:rPr>
            </w:pPr>
          </w:p>
          <w:p>
            <w:pPr>
              <w:spacing w:line="346"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在转产、停产、停业或者解散、破产时未采取有效措施，妥善处理留存或者残留高毒物品的设备、包装物和容器的</w:t>
            </w:r>
          </w:p>
          <w:p>
            <w:pPr>
              <w:spacing w:before="59" w:line="308" w:lineRule="auto"/>
              <w:ind w:left="64" w:leftChars="0" w:right="53" w:rightChars="0"/>
              <w:rPr>
                <w:rFonts w:hint="eastAsia" w:ascii="宋体" w:hAnsi="宋体" w:eastAsia="宋体" w:cs="宋体"/>
                <w:color w:val="000000"/>
                <w:kern w:val="0"/>
                <w:sz w:val="18"/>
                <w:szCs w:val="18"/>
              </w:rPr>
            </w:pPr>
          </w:p>
        </w:tc>
        <w:tc>
          <w:tcPr>
            <w:tcW w:w="3267" w:type="dxa"/>
            <w:vMerge w:val="restart"/>
            <w:tcBorders>
              <w:top w:val="single" w:color="auto" w:sz="12" w:space="0"/>
            </w:tcBorders>
            <w:noWrap w:val="0"/>
            <w:vAlign w:val="top"/>
          </w:tcPr>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《使用有毒物品作业场所劳动保护条例》 </w:t>
            </w:r>
            <w:r>
              <w:rPr>
                <w:rFonts w:hint="eastAsia" w:ascii="宋体" w:hAnsi="宋体" w:eastAsia="宋体" w:cs="宋体"/>
                <w:sz w:val="18"/>
                <w:szCs w:val="18"/>
              </w:rPr>
              <w:t>第二十九条 用人单位转产、停产、停业或者解散、破产的，应当采取有效措施，妥善处理留存或者残留有毒物品的设备、包装物和容器。</w:t>
            </w:r>
          </w:p>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rPr>
              <w:t>.</w:t>
            </w:r>
            <w:r>
              <w:rPr>
                <w:rFonts w:hint="eastAsia" w:ascii="宋体" w:hAnsi="宋体" w:eastAsia="宋体" w:cs="宋体"/>
                <w:color w:val="000000"/>
                <w:kern w:val="0"/>
                <w:sz w:val="18"/>
                <w:szCs w:val="18"/>
                <w:lang w:val="en-US" w:eastAsia="zh-CN" w:bidi="ar"/>
              </w:rPr>
              <w:t>《使用有毒物品作业场所劳动保护条例》第六十五条; 从事使用有毒物品作业的用人单位违反本条例的规定，在转产、停产、停业或者解散、破产时未采取有效措施，妥善处理留存或者残留高毒物品的设备、包装物和容器的，由卫生行政部门责令改正，处2万元以上10万元以下的罚款；触犯刑律的，对负有责任的主管人员和其他直接责任人员依照刑法关于重大环境污染事故罪、危险物肇事罪或者其他罪的规定，依法追究刑事责任。</w:t>
            </w:r>
          </w:p>
          <w:p>
            <w:pPr>
              <w:rPr>
                <w:rFonts w:hint="eastAsia" w:ascii="宋体" w:hAnsi="宋体" w:eastAsia="宋体" w:cs="宋体"/>
                <w:color w:val="000000"/>
                <w:kern w:val="0"/>
                <w:sz w:val="18"/>
                <w:szCs w:val="18"/>
                <w:lang w:eastAsia="zh-CN"/>
              </w:rPr>
            </w:pP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FF0000"/>
                <w:sz w:val="18"/>
                <w:szCs w:val="18"/>
              </w:rPr>
            </w:pPr>
            <w:r>
              <w:rPr>
                <w:rFonts w:hint="eastAsia" w:ascii="宋体" w:hAnsi="宋体" w:eastAsia="宋体" w:cs="宋体"/>
                <w:color w:val="000000"/>
                <w:kern w:val="0"/>
                <w:sz w:val="18"/>
                <w:szCs w:val="18"/>
              </w:rPr>
              <w:t>罚款。</w:t>
            </w:r>
          </w:p>
        </w:tc>
        <w:tc>
          <w:tcPr>
            <w:tcW w:w="3327" w:type="dxa"/>
            <w:noWrap w:val="0"/>
            <w:vAlign w:val="top"/>
          </w:tcPr>
          <w:p>
            <w:pPr>
              <w:spacing w:before="86" w:line="274" w:lineRule="auto"/>
              <w:ind w:right="22" w:rightChars="0"/>
              <w:rPr>
                <w:rFonts w:hint="eastAsia" w:ascii="宋体" w:hAnsi="宋体" w:eastAsia="宋体" w:cs="宋体"/>
                <w:color w:val="FF0000"/>
                <w:sz w:val="18"/>
                <w:szCs w:val="18"/>
                <w:lang w:eastAsia="zh-CN"/>
              </w:rPr>
            </w:pPr>
            <w:r>
              <w:rPr>
                <w:rFonts w:hint="eastAsia" w:ascii="宋体" w:hAnsi="宋体" w:cs="宋体"/>
                <w:color w:val="000000"/>
                <w:kern w:val="0"/>
                <w:sz w:val="18"/>
                <w:szCs w:val="18"/>
                <w:lang w:val="en-US" w:eastAsia="zh-CN" w:bidi="ar"/>
              </w:rPr>
              <w:t>首次发现</w:t>
            </w:r>
            <w:r>
              <w:rPr>
                <w:rFonts w:hint="eastAsia" w:ascii="宋体" w:hAnsi="宋体" w:eastAsia="宋体" w:cs="宋体"/>
                <w:color w:val="000000"/>
                <w:kern w:val="0"/>
                <w:sz w:val="18"/>
                <w:szCs w:val="18"/>
                <w:lang w:val="en-US" w:eastAsia="zh-CN" w:bidi="ar"/>
              </w:rPr>
              <w:t>从事使用有毒物品作业的用人单位违反本条例的规定，在转产、停产、停业或者解散、破产时未采取有效措施，妥善处理留存或者残留高毒物品的设备、包装物和容器的</w:t>
            </w:r>
          </w:p>
        </w:tc>
        <w:tc>
          <w:tcPr>
            <w:tcW w:w="2688"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处20000元</w:t>
            </w:r>
            <w:r>
              <w:rPr>
                <w:rFonts w:hint="eastAsia" w:ascii="宋体" w:hAnsi="宋体" w:cs="宋体"/>
                <w:color w:val="000000"/>
                <w:kern w:val="0"/>
                <w:sz w:val="18"/>
                <w:szCs w:val="18"/>
                <w:lang w:val="en-US" w:eastAsia="zh-CN" w:bidi="ar"/>
              </w:rPr>
              <w:t>以上</w:t>
            </w:r>
            <w:r>
              <w:rPr>
                <w:rFonts w:hint="eastAsia" w:ascii="宋体" w:hAnsi="宋体" w:eastAsia="宋体" w:cs="宋体"/>
                <w:color w:val="000000"/>
                <w:kern w:val="0"/>
                <w:sz w:val="18"/>
                <w:szCs w:val="18"/>
                <w:lang w:val="en-US" w:eastAsia="zh-CN" w:bidi="ar"/>
              </w:rPr>
              <w:t>至50000元的罚款</w:t>
            </w:r>
          </w:p>
          <w:p>
            <w:pPr>
              <w:spacing w:before="236" w:line="308" w:lineRule="auto"/>
              <w:ind w:left="69" w:leftChars="0" w:right="55" w:rightChars="0" w:hanging="1" w:firstLineChars="0"/>
              <w:rPr>
                <w:rFonts w:hint="eastAsia" w:ascii="宋体" w:hAnsi="宋体" w:eastAsia="宋体" w:cs="宋体"/>
                <w:color w:val="FF0000"/>
                <w:sz w:val="18"/>
                <w:szCs w:val="18"/>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1"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从事使用有毒物品作业的用人单位违反本条例的规定，在转产、停产、停业或者解散、破产时未采取有效措施，妥善处理留存或者残留高毒物品的设备、包装物和容器</w:t>
            </w: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p>
            <w:pPr>
              <w:spacing w:before="84" w:line="258" w:lineRule="auto"/>
              <w:ind w:left="65" w:leftChars="0" w:right="22" w:rightChars="0" w:firstLine="361" w:firstLineChars="0"/>
              <w:rPr>
                <w:rFonts w:hint="eastAsia" w:ascii="宋体" w:hAnsi="宋体" w:eastAsia="宋体" w:cs="宋体"/>
                <w:color w:val="000000"/>
                <w:kern w:val="0"/>
                <w:sz w:val="18"/>
                <w:szCs w:val="18"/>
              </w:rPr>
            </w:pPr>
          </w:p>
        </w:tc>
        <w:tc>
          <w:tcPr>
            <w:tcW w:w="2688"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处超过50000元至80000元的罚款</w:t>
            </w:r>
          </w:p>
          <w:p>
            <w:pPr>
              <w:spacing w:before="84" w:line="258" w:lineRule="auto"/>
              <w:ind w:left="73" w:leftChars="0" w:right="55" w:rightChars="0" w:hanging="5" w:firstLineChars="0"/>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8" w:hRule="atLeast"/>
          <w:jc w:val="center"/>
        </w:trPr>
        <w:tc>
          <w:tcPr>
            <w:tcW w:w="736" w:type="dxa"/>
            <w:vMerge w:val="continue"/>
            <w:noWrap w:val="0"/>
            <w:vAlign w:val="center"/>
          </w:tcPr>
          <w:p>
            <w:pPr>
              <w:snapToGrid w:val="0"/>
              <w:rPr>
                <w:rFonts w:ascii="Times New Roman" w:hAnsi="Times New Roman" w:eastAsia="仿宋_GB2312"/>
                <w:color w:val="000000"/>
                <w:kern w:val="0"/>
                <w:szCs w:val="21"/>
              </w:rPr>
            </w:pPr>
          </w:p>
        </w:tc>
        <w:tc>
          <w:tcPr>
            <w:tcW w:w="2355"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从事使用有毒物品作业的用人单位违反本条例的规定，在转产、停产、停业或者解散、破产时未采取有效措施，妥善处理留存或者残留高毒物品的设备、包装物和容器造成</w:t>
            </w:r>
            <w:r>
              <w:rPr>
                <w:rFonts w:hint="eastAsia" w:ascii="宋体" w:hAnsi="宋体" w:cs="宋体"/>
                <w:color w:val="000000"/>
                <w:kern w:val="0"/>
                <w:sz w:val="18"/>
                <w:szCs w:val="18"/>
                <w:lang w:val="en-US" w:eastAsia="zh-CN" w:bidi="ar"/>
              </w:rPr>
              <w:t>中毒</w:t>
            </w:r>
            <w:r>
              <w:rPr>
                <w:rFonts w:hint="eastAsia" w:ascii="宋体" w:hAnsi="宋体" w:eastAsia="宋体" w:cs="宋体"/>
                <w:color w:val="000000"/>
                <w:kern w:val="0"/>
                <w:sz w:val="18"/>
                <w:szCs w:val="18"/>
                <w:lang w:val="en-US" w:eastAsia="zh-CN" w:bidi="ar"/>
              </w:rPr>
              <w:t>事故或重大影响的</w:t>
            </w:r>
          </w:p>
        </w:tc>
        <w:tc>
          <w:tcPr>
            <w:tcW w:w="2688"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处超过80000元至100000元 的罚款</w:t>
            </w:r>
          </w:p>
          <w:p>
            <w:pPr>
              <w:spacing w:before="58" w:line="308" w:lineRule="auto"/>
              <w:ind w:left="83" w:leftChars="0" w:right="55" w:rightChars="0" w:hanging="15" w:firstLineChars="0"/>
              <w:rPr>
                <w:rFonts w:hint="eastAsia" w:ascii="宋体" w:hAnsi="宋体" w:eastAsia="宋体" w:cs="宋体"/>
                <w:color w:val="000000"/>
                <w:kern w:val="0"/>
                <w:sz w:val="18"/>
                <w:szCs w:val="18"/>
              </w:rPr>
            </w:pPr>
          </w:p>
        </w:tc>
      </w:tr>
    </w:tbl>
    <w:p>
      <w:pPr>
        <w:rPr>
          <w:rFonts w:hint="eastAsia"/>
          <w:color w:val="000000"/>
          <w:lang w:val="en-US" w:eastAsia="zh-CN"/>
        </w:rPr>
      </w:pPr>
      <w:r>
        <w:rPr>
          <w:rFonts w:hint="eastAsia"/>
          <w:color w:val="000000"/>
          <w:lang w:val="en-US" w:eastAsia="zh-CN"/>
        </w:rPr>
        <w:t xml:space="preserve"> </w:t>
      </w: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6"/>
        <w:gridCol w:w="75"/>
        <w:gridCol w:w="1950"/>
        <w:gridCol w:w="35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0" w:hRule="atLeast"/>
          <w:tblHeader/>
          <w:jc w:val="center"/>
        </w:trPr>
        <w:tc>
          <w:tcPr>
            <w:tcW w:w="76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025" w:type="dxa"/>
            <w:gridSpan w:val="2"/>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3824" behindDoc="0" locked="0" layoutInCell="1" allowOverlap="1">
                      <wp:simplePos x="0" y="0"/>
                      <wp:positionH relativeFrom="column">
                        <wp:posOffset>212725</wp:posOffset>
                      </wp:positionH>
                      <wp:positionV relativeFrom="paragraph">
                        <wp:posOffset>77470</wp:posOffset>
                      </wp:positionV>
                      <wp:extent cx="864870" cy="325755"/>
                      <wp:effectExtent l="0" t="0" r="11430" b="17145"/>
                      <wp:wrapNone/>
                      <wp:docPr id="214" name="文本框 214"/>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16.75pt;margin-top:6.1pt;height:25.65pt;width:68.1pt;z-index:251853824;mso-width-relative:page;mso-height-relative:page;" fillcolor="#FFFFFF" filled="t" stroked="f" coordsize="21600,21600" o:gfxdata="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Otwc4bWAAAACAEAAA8AAAAAAAAAAQAgAAAAIgAAAGRycy9kb3ducmV2Lnht&#10;bFBLAQIUABQAAAAIAIdO4kClrDZhwgEAAHoDAAAOAAAAAAAAAAEAIAAAACUBAABkcnMvZTJvRG9j&#10;LnhtbFBLBQYAAAAABgAGAFkBAABZ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5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2800" behindDoc="0" locked="0" layoutInCell="1" allowOverlap="1">
                      <wp:simplePos x="0" y="0"/>
                      <wp:positionH relativeFrom="column">
                        <wp:posOffset>494030</wp:posOffset>
                      </wp:positionH>
                      <wp:positionV relativeFrom="paragraph">
                        <wp:posOffset>140970</wp:posOffset>
                      </wp:positionV>
                      <wp:extent cx="844550" cy="264795"/>
                      <wp:effectExtent l="0" t="0" r="12700" b="1905"/>
                      <wp:wrapNone/>
                      <wp:docPr id="215" name="文本框 215"/>
                      <wp:cNvGraphicFramePr/>
                      <a:graphic xmlns:a="http://schemas.openxmlformats.org/drawingml/2006/main">
                        <a:graphicData uri="http://schemas.microsoft.com/office/word/2010/wordprocessingShape">
                          <wps:wsp>
                            <wps:cNvSpPr txBox="1"/>
                            <wps:spPr>
                              <a:xfrm>
                                <a:off x="0" y="0"/>
                                <a:ext cx="844550" cy="264795"/>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8.9pt;margin-top:11.1pt;height:20.85pt;width:66.5pt;z-index:251852800;mso-width-relative:page;mso-height-relative:page;" fillcolor="#FFFFFF" filled="t" stroked="f" coordsize="21600,21600" o:gfxdata="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8hb8TtYAAAAIAQAADwAAAAAAAAABACAAAAAiAAAAZHJzL2Rvd25yZXYu&#10;eG1sUEsBAhQAFAAAAAgAh07iQPNbXVb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484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16" name="文本框 21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5484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AdIJ5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6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025" w:type="dxa"/>
            <w:gridSpan w:val="2"/>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5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8" w:hRule="atLeast"/>
          <w:jc w:val="center"/>
        </w:trPr>
        <w:tc>
          <w:tcPr>
            <w:tcW w:w="766"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ascii="Times New Roman" w:hAnsi="Times New Roman" w:eastAsia="Times New Roman" w:cs="Times New Roman"/>
                <w:spacing w:val="-1"/>
                <w:sz w:val="18"/>
                <w:szCs w:val="18"/>
              </w:rPr>
              <w:t>ZY</w:t>
            </w:r>
            <w:r>
              <w:rPr>
                <w:rFonts w:hint="eastAsia" w:ascii="Times New Roman" w:hAnsi="Times New Roman" w:cs="Times New Roman"/>
                <w:spacing w:val="-1"/>
                <w:sz w:val="18"/>
                <w:szCs w:val="18"/>
                <w:lang w:val="en-US" w:eastAsia="zh-CN"/>
              </w:rPr>
              <w:t>01</w:t>
            </w:r>
            <w:r>
              <w:rPr>
                <w:rFonts w:hint="eastAsia" w:cs="Times New Roman"/>
                <w:spacing w:val="-1"/>
                <w:sz w:val="18"/>
                <w:szCs w:val="18"/>
                <w:lang w:val="en-US" w:eastAsia="zh-CN"/>
              </w:rPr>
              <w:t>9</w:t>
            </w:r>
          </w:p>
        </w:tc>
        <w:tc>
          <w:tcPr>
            <w:tcW w:w="2025" w:type="dxa"/>
            <w:gridSpan w:val="2"/>
            <w:vMerge w:val="restart"/>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color w:val="000000"/>
                <w:kern w:val="0"/>
                <w:sz w:val="18"/>
                <w:szCs w:val="18"/>
                <w:lang w:val="en-US" w:eastAsia="zh-CN" w:bidi="ar"/>
              </w:rPr>
            </w:pPr>
          </w:p>
          <w:p>
            <w:pPr>
              <w:spacing w:line="249" w:lineRule="auto"/>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使用有毒物品作业场所未与生活场所分开或者在作业场所住人的 </w:t>
            </w:r>
          </w:p>
          <w:p>
            <w:pPr>
              <w:spacing w:line="250" w:lineRule="auto"/>
              <w:rPr>
                <w:rFonts w:hint="eastAsia" w:ascii="宋体" w:hAnsi="宋体" w:eastAsia="宋体" w:cs="宋体"/>
                <w:sz w:val="18"/>
                <w:szCs w:val="18"/>
              </w:rPr>
            </w:pPr>
          </w:p>
          <w:p>
            <w:pPr>
              <w:spacing w:line="250" w:lineRule="auto"/>
              <w:rPr>
                <w:rFonts w:hint="eastAsia" w:ascii="宋体" w:hAnsi="宋体" w:eastAsia="宋体" w:cs="宋体"/>
                <w:sz w:val="18"/>
                <w:szCs w:val="18"/>
              </w:rPr>
            </w:pPr>
          </w:p>
          <w:p>
            <w:pPr>
              <w:spacing w:before="59" w:line="308" w:lineRule="auto"/>
              <w:ind w:right="53" w:rightChars="0"/>
              <w:rPr>
                <w:rFonts w:hint="eastAsia" w:ascii="宋体" w:hAnsi="宋体" w:eastAsia="宋体" w:cs="宋体"/>
                <w:color w:val="000000"/>
                <w:kern w:val="0"/>
                <w:sz w:val="18"/>
                <w:szCs w:val="18"/>
                <w:lang w:eastAsia="zh-CN"/>
              </w:rPr>
            </w:pPr>
            <w:r>
              <w:rPr>
                <w:rFonts w:hint="eastAsia" w:ascii="宋体" w:hAnsi="宋体" w:eastAsia="宋体" w:cs="宋体"/>
                <w:spacing w:val="14"/>
                <w:sz w:val="18"/>
                <w:szCs w:val="18"/>
                <w:lang w:val="en-US" w:eastAsia="zh-CN"/>
              </w:rPr>
              <w:t xml:space="preserve"> </w:t>
            </w:r>
          </w:p>
        </w:tc>
        <w:tc>
          <w:tcPr>
            <w:tcW w:w="3567" w:type="dxa"/>
            <w:vMerge w:val="restart"/>
            <w:tcBorders>
              <w:top w:val="single" w:color="auto" w:sz="12" w:space="0"/>
            </w:tcBorders>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 </w:t>
            </w:r>
            <w:r>
              <w:rPr>
                <w:rFonts w:hint="eastAsia" w:ascii="宋体" w:hAnsi="宋体" w:eastAsia="宋体" w:cs="宋体"/>
                <w:i w:val="0"/>
                <w:iCs w:val="0"/>
                <w:caps w:val="0"/>
                <w:color w:val="000000"/>
                <w:spacing w:val="0"/>
                <w:sz w:val="18"/>
                <w:szCs w:val="18"/>
                <w:shd w:val="clear" w:color="auto" w:fill="FFFFFF"/>
                <w:vertAlign w:val="baseline"/>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第十一条 用人单位的设立，应当符合有关法律、行政法规规定的设立条件，并依法办理有关手续，取得营业执照。 用人单位的使用有毒物品作业场所，除应当符合职业病防治法规定的职业卫生要求外，还必须符合下列要求：（一）作业场所与生活场所分开，作业场所不得住人</w:t>
            </w:r>
            <w:r>
              <w:rPr>
                <w:rFonts w:hint="eastAsia" w:ascii="宋体" w:hAnsi="宋体" w:eastAsia="宋体" w:cs="宋体"/>
                <w:sz w:val="18"/>
                <w:szCs w:val="18"/>
                <w:lang w:eastAsia="zh-CN"/>
              </w:rPr>
              <w:t>。</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《使用有毒物品作业场所劳动保护条例》第六十六条第（一）项;用人单位违反本条例的规定，有下列情形之一的，由卫生行政部门给予警告，责令限期改正，处5000元以上2万元以下的罚款；</w:t>
            </w:r>
            <w:r>
              <w:rPr>
                <w:rFonts w:hint="eastAsia" w:ascii="宋体" w:hAnsi="宋体" w:eastAsia="宋体" w:cs="宋体"/>
                <w:color w:val="auto"/>
                <w:kern w:val="0"/>
                <w:sz w:val="18"/>
                <w:szCs w:val="18"/>
                <w:lang w:val="en-US" w:eastAsia="zh-CN" w:bidi="ar"/>
              </w:rPr>
              <w:t>逾期不改正的，责令停止使用有毒物品作业，或者提请有关人民政府按照国务院规定的权限予以关闭；</w:t>
            </w:r>
            <w:r>
              <w:rPr>
                <w:rFonts w:hint="eastAsia" w:ascii="宋体" w:hAnsi="宋体" w:eastAsia="宋体" w:cs="宋体"/>
                <w:color w:val="000000"/>
                <w:kern w:val="0"/>
                <w:sz w:val="18"/>
                <w:szCs w:val="18"/>
                <w:lang w:val="en-US" w:eastAsia="zh-CN" w:bidi="ar"/>
              </w:rPr>
              <w:t xml:space="preserve">造成严重职业中毒危害或者导致职业中毒事故发生的，对负有责任的主管人员和其他直接责任人员依照刑法关于重大劳动安全事故罪、危险物品肇事罪或者其他罪的规定，依法追究刑事责任：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（一）使用有毒物品作业场所未活场所分开或者在作业场所住人的。 </w:t>
            </w:r>
          </w:p>
          <w:p>
            <w:pPr>
              <w:spacing w:line="274" w:lineRule="auto"/>
              <w:ind w:right="52"/>
              <w:rPr>
                <w:rFonts w:hint="eastAsia" w:ascii="宋体" w:hAnsi="宋体" w:eastAsia="宋体" w:cs="宋体"/>
                <w:color w:val="000000"/>
                <w:kern w:val="0"/>
                <w:sz w:val="18"/>
                <w:szCs w:val="18"/>
                <w:lang w:val="en-US" w:eastAsia="zh-CN" w:bidi="ar"/>
              </w:rPr>
            </w:pPr>
          </w:p>
          <w:p>
            <w:pPr>
              <w:spacing w:line="274" w:lineRule="auto"/>
              <w:ind w:right="52"/>
              <w:rPr>
                <w:rFonts w:hint="eastAsia" w:ascii="宋体" w:hAnsi="宋体" w:eastAsia="宋体" w:cs="宋体"/>
                <w:color w:val="000000"/>
                <w:kern w:val="0"/>
                <w:sz w:val="18"/>
                <w:szCs w:val="18"/>
                <w:lang w:val="en-US" w:eastAsia="zh-CN" w:bidi="ar"/>
              </w:rPr>
            </w:pPr>
          </w:p>
          <w:p>
            <w:pPr>
              <w:spacing w:line="274" w:lineRule="auto"/>
              <w:ind w:right="52"/>
              <w:rPr>
                <w:rFonts w:hint="eastAsia" w:ascii="宋体" w:hAnsi="宋体" w:eastAsia="宋体" w:cs="宋体"/>
                <w:color w:val="000000"/>
                <w:kern w:val="0"/>
                <w:sz w:val="18"/>
                <w:szCs w:val="18"/>
                <w:lang w:val="en-US" w:eastAsia="zh-CN" w:bidi="ar"/>
              </w:rPr>
            </w:pPr>
          </w:p>
          <w:p>
            <w:pPr>
              <w:spacing w:line="274" w:lineRule="auto"/>
              <w:ind w:right="52"/>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首次发现使用有毒物品作业场所未与生活场所分开或者在作业场所住人的 </w:t>
            </w:r>
          </w:p>
        </w:tc>
        <w:tc>
          <w:tcPr>
            <w:tcW w:w="2688" w:type="dxa"/>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警告，处5000元</w:t>
            </w:r>
            <w:r>
              <w:rPr>
                <w:rFonts w:hint="eastAsia" w:ascii="宋体" w:hAnsi="宋体" w:cs="宋体"/>
                <w:sz w:val="18"/>
                <w:szCs w:val="18"/>
                <w:lang w:val="en-US" w:eastAsia="zh-CN"/>
              </w:rPr>
              <w:t>以上</w:t>
            </w:r>
            <w:r>
              <w:rPr>
                <w:rFonts w:hint="eastAsia" w:ascii="宋体" w:hAnsi="宋体" w:eastAsia="宋体" w:cs="宋体"/>
                <w:sz w:val="18"/>
                <w:szCs w:val="18"/>
                <w:lang w:val="en-US" w:eastAsia="zh-CN"/>
              </w:rPr>
              <w:t xml:space="preserve">至10000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1"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025" w:type="dxa"/>
            <w:gridSpan w:val="2"/>
            <w:vMerge w:val="continue"/>
            <w:noWrap w:val="0"/>
            <w:vAlign w:val="center"/>
          </w:tcPr>
          <w:p>
            <w:pPr>
              <w:snapToGrid w:val="0"/>
              <w:rPr>
                <w:rFonts w:hint="eastAsia" w:ascii="宋体" w:hAnsi="宋体" w:eastAsia="宋体" w:cs="宋体"/>
                <w:color w:val="000000"/>
                <w:kern w:val="0"/>
                <w:sz w:val="18"/>
                <w:szCs w:val="18"/>
              </w:rPr>
            </w:pPr>
          </w:p>
        </w:tc>
        <w:tc>
          <w:tcPr>
            <w:tcW w:w="35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使用有毒物品作业场所未与生活场所分开或者在作业场所住人</w:t>
            </w: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警告，处超过10000元至15000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3"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025" w:type="dxa"/>
            <w:gridSpan w:val="2"/>
            <w:vMerge w:val="continue"/>
            <w:noWrap w:val="0"/>
            <w:vAlign w:val="center"/>
          </w:tcPr>
          <w:p>
            <w:pPr>
              <w:snapToGrid w:val="0"/>
              <w:rPr>
                <w:rFonts w:hint="eastAsia" w:ascii="宋体" w:hAnsi="宋体" w:eastAsia="宋体" w:cs="宋体"/>
                <w:color w:val="000000"/>
                <w:kern w:val="0"/>
                <w:sz w:val="18"/>
                <w:szCs w:val="18"/>
              </w:rPr>
            </w:pPr>
          </w:p>
        </w:tc>
        <w:tc>
          <w:tcPr>
            <w:tcW w:w="35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使用有毒物品作业场所未与生活场所分开或者在作业场所住人</w:t>
            </w:r>
            <w:r>
              <w:rPr>
                <w:rFonts w:hint="eastAsia" w:ascii="宋体" w:hAnsi="宋体" w:eastAsia="宋体" w:cs="宋体"/>
                <w:color w:val="000000"/>
                <w:kern w:val="0"/>
                <w:sz w:val="18"/>
                <w:szCs w:val="18"/>
                <w:lang w:val="en-US" w:eastAsia="zh-CN" w:bidi="ar"/>
              </w:rPr>
              <w:t>造成一般职业中毒事故的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警告，处超过15000元至20000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p>
            <w:pP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9" w:hRule="atLeast"/>
          <w:jc w:val="center"/>
        </w:trPr>
        <w:tc>
          <w:tcPr>
            <w:tcW w:w="766" w:type="dxa"/>
            <w:vMerge w:val="continue"/>
            <w:noWrap w:val="0"/>
            <w:vAlign w:val="center"/>
          </w:tcPr>
          <w:p>
            <w:pPr>
              <w:snapToGrid w:val="0"/>
              <w:rPr>
                <w:rFonts w:ascii="Times New Roman" w:hAnsi="Times New Roman" w:eastAsia="仿宋_GB2312"/>
                <w:color w:val="000000"/>
                <w:kern w:val="0"/>
                <w:szCs w:val="21"/>
              </w:rPr>
            </w:pPr>
          </w:p>
        </w:tc>
        <w:tc>
          <w:tcPr>
            <w:tcW w:w="2025" w:type="dxa"/>
            <w:gridSpan w:val="2"/>
            <w:vMerge w:val="continue"/>
            <w:noWrap w:val="0"/>
            <w:vAlign w:val="center"/>
          </w:tcPr>
          <w:p>
            <w:pPr>
              <w:snapToGrid w:val="0"/>
              <w:rPr>
                <w:rFonts w:hint="eastAsia" w:ascii="宋体" w:hAnsi="宋体" w:eastAsia="宋体" w:cs="宋体"/>
                <w:color w:val="000000"/>
                <w:kern w:val="0"/>
                <w:sz w:val="18"/>
                <w:szCs w:val="18"/>
              </w:rPr>
            </w:pPr>
          </w:p>
        </w:tc>
        <w:tc>
          <w:tcPr>
            <w:tcW w:w="35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ind w:firstLine="180" w:firstLineChars="100"/>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关停。</w:t>
            </w:r>
          </w:p>
        </w:tc>
        <w:tc>
          <w:tcPr>
            <w:tcW w:w="3327" w:type="dxa"/>
            <w:tcBorders>
              <w:top w:val="single" w:color="auto" w:sz="4" w:space="0"/>
            </w:tcBorders>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使用有毒物品作业场所未与生活场所分开或者在作业场所住人</w:t>
            </w:r>
            <w:r>
              <w:rPr>
                <w:rFonts w:hint="eastAsia" w:ascii="宋体" w:hAnsi="宋体" w:eastAsia="宋体" w:cs="宋体"/>
                <w:color w:val="000000"/>
                <w:kern w:val="0"/>
                <w:sz w:val="18"/>
                <w:szCs w:val="18"/>
                <w:lang w:val="en-US" w:eastAsia="zh-CN" w:bidi="ar"/>
              </w:rPr>
              <w:t>造成重大以上职业中毒事故或重大影响的</w:t>
            </w:r>
          </w:p>
        </w:tc>
        <w:tc>
          <w:tcPr>
            <w:tcW w:w="2688" w:type="dxa"/>
            <w:tcBorders>
              <w:top w:val="single" w:color="auto" w:sz="4" w:space="0"/>
            </w:tcBorders>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责令停止使用有毒物品作业，或者提请有关人民政府按照国务院规定的权限予以关闭；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gridSpan w:val="2"/>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195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6896" behindDoc="0" locked="0" layoutInCell="1" allowOverlap="1">
                      <wp:simplePos x="0" y="0"/>
                      <wp:positionH relativeFrom="column">
                        <wp:posOffset>118110</wp:posOffset>
                      </wp:positionH>
                      <wp:positionV relativeFrom="paragraph">
                        <wp:posOffset>60325</wp:posOffset>
                      </wp:positionV>
                      <wp:extent cx="826770" cy="325755"/>
                      <wp:effectExtent l="0" t="0" r="11430" b="17145"/>
                      <wp:wrapNone/>
                      <wp:docPr id="217" name="文本框 217"/>
                      <wp:cNvGraphicFramePr/>
                      <a:graphic xmlns:a="http://schemas.openxmlformats.org/drawingml/2006/main">
                        <a:graphicData uri="http://schemas.microsoft.com/office/word/2010/wordprocessingShape">
                          <wps:wsp>
                            <wps:cNvSpPr txBox="1"/>
                            <wps:spPr>
                              <a:xfrm>
                                <a:off x="0" y="0"/>
                                <a:ext cx="8267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9.3pt;margin-top:4.75pt;height:25.65pt;width:65.1pt;z-index:251856896;mso-width-relative:page;mso-height-relative:page;" fillcolor="#FFFFFF" filled="t" stroked="f" coordsize="21600,21600" o:gfxdata="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LNK2/UAAAABwEAAA8AAAAAAAAAAQAgAAAAIgAAAGRycy9kb3ducmV2LnhtbFBL&#10;AQIUABQAAAAIAIdO4kC2mz9FwQEAAHoDAAAOAAAAAAAAAAEAIAAAACMBAABkcnMvZTJvRG9jLnht&#10;bFBLBQYAAAAABgAGAFkBAABWBQ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5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587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18" name="文本框 218"/>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5587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LUyE8b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792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19" name="文本框 21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5792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3dHEls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gridSpan w:val="2"/>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195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5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41" w:type="dxa"/>
            <w:gridSpan w:val="2"/>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20</w:t>
            </w:r>
          </w:p>
        </w:tc>
        <w:tc>
          <w:tcPr>
            <w:tcW w:w="1950" w:type="dxa"/>
            <w:vMerge w:val="restart"/>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未将有害作业与无害作业分开的</w:t>
            </w:r>
          </w:p>
          <w:p>
            <w:pPr>
              <w:snapToGrid w:val="0"/>
              <w:rPr>
                <w:rFonts w:hint="eastAsia" w:ascii="宋体" w:hAnsi="宋体" w:eastAsia="宋体" w:cs="宋体"/>
                <w:color w:val="000000"/>
                <w:kern w:val="0"/>
                <w:sz w:val="18"/>
                <w:szCs w:val="18"/>
              </w:rPr>
            </w:pPr>
          </w:p>
        </w:tc>
        <w:tc>
          <w:tcPr>
            <w:tcW w:w="3567"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i w:val="0"/>
                <w:iCs w:val="0"/>
                <w:caps w:val="0"/>
                <w:color w:val="000000"/>
                <w:spacing w:val="0"/>
                <w:sz w:val="18"/>
                <w:szCs w:val="18"/>
                <w:shd w:val="clear" w:color="auto" w:fill="FFFFFF"/>
                <w:vertAlign w:val="baseline"/>
                <w:lang w:val="en-US" w:eastAsia="zh-CN"/>
              </w:rPr>
              <w:t xml:space="preserve"> </w:t>
            </w:r>
            <w:r>
              <w:rPr>
                <w:rFonts w:hint="eastAsia" w:ascii="宋体" w:hAnsi="宋体" w:eastAsia="宋体" w:cs="宋体"/>
                <w:sz w:val="18"/>
                <w:szCs w:val="18"/>
              </w:rPr>
              <w:t>第十一条 用人单位的设立，应当符合有关法律、行政法规规定的设立条件，并依法办理有关手续，取得营业执照。 用人单位的使用有毒物品作业场所，除应当符合职业病防治法规定的职业卫生要求外，还必须符合下列要求：</w:t>
            </w:r>
            <w:r>
              <w:rPr>
                <w:rFonts w:hint="eastAsia" w:ascii="宋体" w:hAnsi="宋体" w:eastAsia="宋体" w:cs="宋体"/>
                <w:color w:val="000000"/>
                <w:kern w:val="0"/>
                <w:sz w:val="18"/>
                <w:szCs w:val="18"/>
                <w:lang w:val="en-US" w:eastAsia="zh-CN" w:bidi="ar"/>
              </w:rPr>
              <w:t>（二）</w:t>
            </w:r>
            <w:r>
              <w:rPr>
                <w:rFonts w:hint="eastAsia" w:ascii="宋体" w:hAnsi="宋体" w:eastAsia="宋体" w:cs="宋体"/>
                <w:sz w:val="18"/>
                <w:szCs w:val="18"/>
              </w:rPr>
              <w:t>有害作业与无害作业分开，高毒作业场所与其他作业场所隔离</w:t>
            </w:r>
            <w:r>
              <w:rPr>
                <w:rFonts w:hint="eastAsia" w:ascii="宋体" w:hAnsi="宋体" w:eastAsia="宋体" w:cs="宋体"/>
                <w:sz w:val="18"/>
                <w:szCs w:val="18"/>
                <w:lang w:eastAsia="zh-CN"/>
              </w:rPr>
              <w:t>。</w:t>
            </w:r>
            <w:r>
              <w:rPr>
                <w:rFonts w:hint="eastAsia" w:ascii="宋体" w:hAnsi="宋体" w:eastAsia="宋体" w:cs="宋体"/>
                <w:sz w:val="18"/>
                <w:szCs w:val="18"/>
              </w:rPr>
              <w:t>　　</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《使用有毒物品作业场所劳动保护条例》第六十六条第（二）项;用人单位违反本条例的规定，有下列情形之一的，由卫生行政部门给予警告，责令限期改正，处5000元以上2万元以下的罚款；</w:t>
            </w:r>
            <w:r>
              <w:rPr>
                <w:rFonts w:hint="eastAsia" w:ascii="宋体" w:hAnsi="宋体" w:eastAsia="宋体" w:cs="宋体"/>
                <w:color w:val="auto"/>
                <w:kern w:val="0"/>
                <w:sz w:val="18"/>
                <w:szCs w:val="18"/>
                <w:lang w:val="en-US" w:eastAsia="zh-CN" w:bidi="ar"/>
              </w:rPr>
              <w:t>逾期不改正的，责令停止使用有毒物品作业，或者提请有关人民政府按照国务院规定的权限予以关闭；</w:t>
            </w:r>
            <w:r>
              <w:rPr>
                <w:rFonts w:hint="eastAsia" w:ascii="宋体" w:hAnsi="宋体" w:eastAsia="宋体" w:cs="宋体"/>
                <w:color w:val="000000"/>
                <w:kern w:val="0"/>
                <w:sz w:val="18"/>
                <w:szCs w:val="18"/>
                <w:lang w:val="en-US" w:eastAsia="zh-CN" w:bidi="ar"/>
              </w:rPr>
              <w:t xml:space="preserve">造成严重职业中毒危害或者导致职业中毒事故发生的，对负有责任的主管人员和其他直接责任人员依照刑法关于重大劳动安全事故罪、危险物品肇事罪或者其他罪的规定，依法追究刑事责任：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（二）未将有害作业与无害作业分开的； </w:t>
            </w:r>
          </w:p>
          <w:p>
            <w:pPr>
              <w:spacing w:before="2" w:line="307" w:lineRule="auto"/>
              <w:ind w:left="65" w:right="52" w:firstLine="36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 </w:t>
            </w:r>
          </w:p>
          <w:p>
            <w:pPr>
              <w:snapToGrid w:val="0"/>
              <w:rPr>
                <w:rFonts w:hint="eastAsia" w:ascii="宋体" w:hAnsi="宋体" w:eastAsia="宋体" w:cs="宋体"/>
                <w:color w:val="000000"/>
                <w:kern w:val="0"/>
                <w:sz w:val="18"/>
                <w:szCs w:val="18"/>
                <w:lang w:eastAsia="zh-CN"/>
              </w:rPr>
            </w:pPr>
            <w:r>
              <w:rPr>
                <w:rFonts w:hint="eastAsia" w:ascii="宋体" w:hAnsi="宋体" w:eastAsia="宋体" w:cs="宋体"/>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val="en-US" w:eastAsia="zh-CN"/>
              </w:rPr>
              <w:t>首次发现</w:t>
            </w:r>
            <w:r>
              <w:rPr>
                <w:rFonts w:hint="eastAsia" w:ascii="宋体" w:hAnsi="宋体" w:eastAsia="宋体" w:cs="宋体"/>
                <w:color w:val="000000"/>
                <w:kern w:val="0"/>
                <w:sz w:val="18"/>
                <w:szCs w:val="18"/>
                <w:lang w:val="en-US" w:eastAsia="zh-CN" w:bidi="ar"/>
              </w:rPr>
              <w:t>未将有害作业与无害作业分开的</w:t>
            </w:r>
          </w:p>
          <w:p>
            <w:pPr>
              <w:spacing w:before="86" w:line="274" w:lineRule="auto"/>
              <w:ind w:right="22" w:rightChars="0"/>
              <w:rPr>
                <w:rFonts w:hint="eastAsia" w:ascii="宋体" w:hAnsi="宋体" w:eastAsia="宋体" w:cs="宋体"/>
                <w:sz w:val="18"/>
                <w:szCs w:val="18"/>
              </w:rPr>
            </w:pPr>
          </w:p>
        </w:tc>
        <w:tc>
          <w:tcPr>
            <w:tcW w:w="2688" w:type="dxa"/>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警告，处5000元</w:t>
            </w:r>
            <w:r>
              <w:rPr>
                <w:rFonts w:hint="eastAsia" w:ascii="宋体" w:hAnsi="宋体" w:cs="宋体"/>
                <w:sz w:val="18"/>
                <w:szCs w:val="18"/>
                <w:lang w:val="en-US" w:eastAsia="zh-CN"/>
              </w:rPr>
              <w:t>以上</w:t>
            </w:r>
            <w:r>
              <w:rPr>
                <w:rFonts w:hint="eastAsia" w:ascii="宋体" w:hAnsi="宋体" w:eastAsia="宋体" w:cs="宋体"/>
                <w:sz w:val="18"/>
                <w:szCs w:val="18"/>
                <w:lang w:val="en-US" w:eastAsia="zh-CN"/>
              </w:rPr>
              <w:t xml:space="preserve">至10000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41" w:type="dxa"/>
            <w:gridSpan w:val="2"/>
            <w:vMerge w:val="continue"/>
            <w:noWrap w:val="0"/>
            <w:vAlign w:val="center"/>
          </w:tcPr>
          <w:p>
            <w:pPr>
              <w:snapToGrid w:val="0"/>
              <w:rPr>
                <w:rFonts w:ascii="Times New Roman" w:hAnsi="Times New Roman" w:eastAsia="仿宋_GB2312"/>
                <w:color w:val="000000"/>
                <w:kern w:val="0"/>
                <w:szCs w:val="21"/>
              </w:rPr>
            </w:pPr>
          </w:p>
        </w:tc>
        <w:tc>
          <w:tcPr>
            <w:tcW w:w="1950" w:type="dxa"/>
            <w:vMerge w:val="continue"/>
            <w:noWrap w:val="0"/>
            <w:vAlign w:val="center"/>
          </w:tcPr>
          <w:p>
            <w:pPr>
              <w:snapToGrid w:val="0"/>
              <w:rPr>
                <w:rFonts w:hint="eastAsia" w:ascii="宋体" w:hAnsi="宋体" w:eastAsia="宋体" w:cs="宋体"/>
                <w:color w:val="000000"/>
                <w:kern w:val="0"/>
                <w:sz w:val="18"/>
                <w:szCs w:val="18"/>
              </w:rPr>
            </w:pPr>
          </w:p>
        </w:tc>
        <w:tc>
          <w:tcPr>
            <w:tcW w:w="35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未将有害作业与无害作业分开的</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p>
            <w:pPr>
              <w:spacing w:before="84" w:line="258" w:lineRule="auto"/>
              <w:ind w:left="65" w:leftChars="0" w:right="22" w:rightChars="0" w:firstLine="361" w:firstLineChars="0"/>
              <w:rPr>
                <w:rFonts w:hint="eastAsia" w:ascii="宋体" w:hAnsi="宋体" w:eastAsia="宋体" w:cs="宋体"/>
                <w:color w:val="000000"/>
                <w:kern w:val="0"/>
                <w:sz w:val="18"/>
                <w:szCs w:val="18"/>
              </w:rPr>
            </w:pP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警告，处超过10000元至15000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41" w:type="dxa"/>
            <w:gridSpan w:val="2"/>
            <w:vMerge w:val="continue"/>
            <w:noWrap w:val="0"/>
            <w:vAlign w:val="center"/>
          </w:tcPr>
          <w:p>
            <w:pPr>
              <w:snapToGrid w:val="0"/>
              <w:rPr>
                <w:rFonts w:ascii="Times New Roman" w:hAnsi="Times New Roman" w:eastAsia="仿宋_GB2312"/>
                <w:color w:val="000000"/>
                <w:kern w:val="0"/>
                <w:szCs w:val="21"/>
              </w:rPr>
            </w:pPr>
          </w:p>
        </w:tc>
        <w:tc>
          <w:tcPr>
            <w:tcW w:w="1950" w:type="dxa"/>
            <w:vMerge w:val="continue"/>
            <w:noWrap w:val="0"/>
            <w:vAlign w:val="center"/>
          </w:tcPr>
          <w:p>
            <w:pPr>
              <w:snapToGrid w:val="0"/>
              <w:rPr>
                <w:rFonts w:hint="eastAsia" w:ascii="宋体" w:hAnsi="宋体" w:eastAsia="宋体" w:cs="宋体"/>
                <w:color w:val="000000"/>
                <w:kern w:val="0"/>
                <w:sz w:val="18"/>
                <w:szCs w:val="18"/>
              </w:rPr>
            </w:pPr>
          </w:p>
        </w:tc>
        <w:tc>
          <w:tcPr>
            <w:tcW w:w="35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spacing w:line="280"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未将有害作业与无害作业分开的造成一般职业中毒事故的</w:t>
            </w:r>
          </w:p>
        </w:tc>
        <w:tc>
          <w:tcPr>
            <w:tcW w:w="2688" w:type="dxa"/>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警告，处超过15000元至20000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p>
            <w:pPr>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9" w:hRule="atLeast"/>
          <w:jc w:val="center"/>
        </w:trPr>
        <w:tc>
          <w:tcPr>
            <w:tcW w:w="841" w:type="dxa"/>
            <w:gridSpan w:val="2"/>
            <w:vMerge w:val="continue"/>
            <w:noWrap w:val="0"/>
            <w:vAlign w:val="center"/>
          </w:tcPr>
          <w:p>
            <w:pPr>
              <w:snapToGrid w:val="0"/>
              <w:rPr>
                <w:rFonts w:ascii="Times New Roman" w:hAnsi="Times New Roman" w:eastAsia="仿宋_GB2312"/>
                <w:color w:val="000000"/>
                <w:kern w:val="0"/>
                <w:szCs w:val="21"/>
              </w:rPr>
            </w:pPr>
          </w:p>
        </w:tc>
        <w:tc>
          <w:tcPr>
            <w:tcW w:w="1950" w:type="dxa"/>
            <w:vMerge w:val="continue"/>
            <w:noWrap w:val="0"/>
            <w:vAlign w:val="center"/>
          </w:tcPr>
          <w:p>
            <w:pPr>
              <w:snapToGrid w:val="0"/>
              <w:rPr>
                <w:rFonts w:hint="eastAsia" w:ascii="宋体" w:hAnsi="宋体" w:eastAsia="宋体" w:cs="宋体"/>
                <w:color w:val="000000"/>
                <w:kern w:val="0"/>
                <w:sz w:val="18"/>
                <w:szCs w:val="18"/>
              </w:rPr>
            </w:pPr>
          </w:p>
        </w:tc>
        <w:tc>
          <w:tcPr>
            <w:tcW w:w="35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ind w:firstLine="180" w:firstLineChars="100"/>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关停。</w:t>
            </w:r>
          </w:p>
        </w:tc>
        <w:tc>
          <w:tcPr>
            <w:tcW w:w="3327" w:type="dxa"/>
            <w:tcBorders>
              <w:top w:val="single" w:color="auto" w:sz="4" w:space="0"/>
            </w:tcBorders>
            <w:noWrap w:val="0"/>
            <w:vAlign w:val="center"/>
          </w:tcPr>
          <w:p>
            <w:pPr>
              <w:keepNext w:val="0"/>
              <w:keepLines w:val="0"/>
              <w:widowControl/>
              <w:suppressLineNumbers w:val="0"/>
              <w:jc w:val="both"/>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未将有害作业与无害作业分开造成重大以上职业中毒事故或重大影响的。</w:t>
            </w:r>
          </w:p>
        </w:tc>
        <w:tc>
          <w:tcPr>
            <w:tcW w:w="2688" w:type="dxa"/>
            <w:tcBorders>
              <w:top w:val="single" w:color="auto" w:sz="4" w:space="0"/>
            </w:tcBorders>
            <w:noWrap w:val="0"/>
            <w:vAlign w:val="center"/>
          </w:tcPr>
          <w:p>
            <w:pPr>
              <w:spacing w:before="58" w:line="308" w:lineRule="auto"/>
              <w:ind w:left="83" w:leftChars="0" w:right="55" w:rightChars="0" w:hanging="15" w:firstLineChars="0"/>
              <w:jc w:val="both"/>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责令停止使用有毒物品作业，或者提请有关人民政府按照国务院规定的权限予以关闭；</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1"/>
        <w:gridCol w:w="2175"/>
        <w:gridCol w:w="337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1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7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996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20" name="文本框 220"/>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5996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09gCtc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37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5894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21" name="文本框 22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5894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GiLR8b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0992" behindDoc="0" locked="0" layoutInCell="1" allowOverlap="1">
                      <wp:simplePos x="0" y="0"/>
                      <wp:positionH relativeFrom="column">
                        <wp:posOffset>-51435</wp:posOffset>
                      </wp:positionH>
                      <wp:positionV relativeFrom="paragraph">
                        <wp:posOffset>10795</wp:posOffset>
                      </wp:positionV>
                      <wp:extent cx="494030" cy="396875"/>
                      <wp:effectExtent l="0" t="0" r="1270" b="3175"/>
                      <wp:wrapNone/>
                      <wp:docPr id="222" name="文本框 222"/>
                      <wp:cNvGraphicFramePr/>
                      <a:graphic xmlns:a="http://schemas.openxmlformats.org/drawingml/2006/main">
                        <a:graphicData uri="http://schemas.microsoft.com/office/word/2010/wordprocessingShape">
                          <wps:wsp>
                            <wps:cNvSpPr txBox="1"/>
                            <wps:spPr>
                              <a:xfrm>
                                <a:off x="0" y="0"/>
                                <a:ext cx="494030" cy="39687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0.85pt;height:31.25pt;width:38.9pt;z-index:251860992;mso-width-relative:page;mso-height-relative:page;" fillcolor="#FFFFFF" filled="t" stroked="f" coordsize="21600,21600" o:gfxdata="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Ofg+HTAAAABgEAAA8AAAAAAAAAAQAgAAAAIgAAAGRycy9kb3ducmV2LnhtbFBL&#10;AQIUABQAAAAIAIdO4kDI0LauwgEAAHoDAAAOAAAAAAAAAAEAIAAAACI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1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7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37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8" w:hRule="atLeast"/>
          <w:jc w:val="center"/>
        </w:trPr>
        <w:tc>
          <w:tcPr>
            <w:tcW w:w="81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21</w:t>
            </w:r>
          </w:p>
        </w:tc>
        <w:tc>
          <w:tcPr>
            <w:tcW w:w="2175" w:type="dxa"/>
            <w:vMerge w:val="restart"/>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高毒作业场所未与其他作业场所有效隔离的</w:t>
            </w:r>
          </w:p>
          <w:p>
            <w:pPr>
              <w:snapToGrid w:val="0"/>
              <w:rPr>
                <w:rFonts w:hint="eastAsia" w:ascii="宋体" w:hAnsi="宋体" w:eastAsia="宋体" w:cs="宋体"/>
                <w:color w:val="000000"/>
                <w:kern w:val="0"/>
                <w:sz w:val="18"/>
                <w:szCs w:val="18"/>
              </w:rPr>
            </w:pPr>
          </w:p>
        </w:tc>
        <w:tc>
          <w:tcPr>
            <w:tcW w:w="3372" w:type="dxa"/>
            <w:vMerge w:val="restart"/>
            <w:tcBorders>
              <w:top w:val="single" w:color="auto" w:sz="12"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i w:val="0"/>
                <w:iCs w:val="0"/>
                <w:caps w:val="0"/>
                <w:color w:val="000000"/>
                <w:spacing w:val="0"/>
                <w:sz w:val="18"/>
                <w:szCs w:val="18"/>
                <w:shd w:val="clear" w:color="auto" w:fill="FFFFFF"/>
                <w:vertAlign w:val="baseline"/>
                <w:lang w:val="en-US" w:eastAsia="zh-CN"/>
              </w:rPr>
              <w:t xml:space="preserve"> </w:t>
            </w:r>
            <w:r>
              <w:rPr>
                <w:rFonts w:hint="eastAsia" w:ascii="宋体" w:hAnsi="宋体" w:eastAsia="宋体" w:cs="宋体"/>
                <w:sz w:val="18"/>
                <w:szCs w:val="18"/>
              </w:rPr>
              <w:t>第十一条 用人单位的设立，应当符合有关法律、行政法规规定的设立条件，并依法办理有关手续，取得营业执照。 用人单位的使用有毒物品作业场所，除应当符合职业病防治法规定的职业卫生要求外，还必须符合下列要求：</w:t>
            </w:r>
            <w:r>
              <w:rPr>
                <w:rFonts w:hint="eastAsia" w:ascii="宋体" w:hAnsi="宋体" w:eastAsia="宋体" w:cs="宋体"/>
                <w:color w:val="000000"/>
                <w:kern w:val="0"/>
                <w:sz w:val="18"/>
                <w:szCs w:val="18"/>
                <w:lang w:val="en-US" w:eastAsia="zh-CN" w:bidi="ar"/>
              </w:rPr>
              <w:t>（二）</w:t>
            </w:r>
            <w:r>
              <w:rPr>
                <w:rFonts w:hint="eastAsia" w:ascii="宋体" w:hAnsi="宋体" w:eastAsia="宋体" w:cs="宋体"/>
                <w:sz w:val="18"/>
                <w:szCs w:val="18"/>
              </w:rPr>
              <w:t>有害作业与无害作业分开，高毒作业场所与其他作业场所隔离</w:t>
            </w:r>
            <w:r>
              <w:rPr>
                <w:rFonts w:hint="eastAsia" w:ascii="宋体" w:hAnsi="宋体" w:eastAsia="宋体" w:cs="宋体"/>
                <w:sz w:val="18"/>
                <w:szCs w:val="18"/>
                <w:lang w:eastAsia="zh-CN"/>
              </w:rPr>
              <w:t>。</w:t>
            </w:r>
            <w:r>
              <w:rPr>
                <w:rFonts w:hint="eastAsia" w:ascii="宋体" w:hAnsi="宋体" w:eastAsia="宋体" w:cs="宋体"/>
                <w:sz w:val="18"/>
                <w:szCs w:val="18"/>
              </w:rPr>
              <w:t>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pacing w:val="-4"/>
                <w:w w:val="99"/>
                <w:sz w:val="18"/>
                <w:szCs w:val="18"/>
                <w:lang w:val="en-US" w:eastAsia="zh-CN"/>
              </w:rPr>
              <w:t xml:space="preserve"> </w:t>
            </w:r>
            <w:r>
              <w:rPr>
                <w:rFonts w:hint="eastAsia" w:ascii="宋体" w:hAnsi="宋体" w:eastAsia="宋体" w:cs="宋体"/>
                <w:color w:val="000000"/>
                <w:kern w:val="0"/>
                <w:sz w:val="18"/>
                <w:szCs w:val="18"/>
                <w:lang w:val="en-US" w:eastAsia="zh-CN" w:bidi="ar"/>
              </w:rPr>
              <w:t>《使用有毒物品作业场所劳动保护条例》第六十六条第（三）项;用人单位违反本条例的规定，有下列情形之一的，由卫生行政部门给予警告，责令限期改正，处5000元以上2万元以下的罚款；</w:t>
            </w:r>
            <w:r>
              <w:rPr>
                <w:rFonts w:hint="eastAsia" w:ascii="宋体" w:hAnsi="宋体" w:eastAsia="宋体" w:cs="宋体"/>
                <w:color w:val="auto"/>
                <w:kern w:val="0"/>
                <w:sz w:val="18"/>
                <w:szCs w:val="18"/>
                <w:lang w:val="en-US" w:eastAsia="zh-CN" w:bidi="ar"/>
              </w:rPr>
              <w:t>逾期不改正的，责令停止使用有毒物品作业，或者提请有关人民政府按照国务院规定的权限予以关闭；</w:t>
            </w:r>
            <w:r>
              <w:rPr>
                <w:rFonts w:hint="eastAsia" w:ascii="宋体" w:hAnsi="宋体" w:eastAsia="宋体" w:cs="宋体"/>
                <w:color w:val="000000"/>
                <w:kern w:val="0"/>
                <w:sz w:val="18"/>
                <w:szCs w:val="18"/>
                <w:lang w:val="en-US" w:eastAsia="zh-CN" w:bidi="ar"/>
              </w:rPr>
              <w:t xml:space="preserve">造成严重职业中毒危害或者导致职业中毒事故发生的，对负有责任的主管人员和其他直接责任人员依照刑法关于重大劳动安全事故罪、危险物品肇事罪或者其他罪的规定，依法追究刑事责任：（三）高毒作业场所未与其他作业场所有效隔离的； </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spacing w:before="86" w:line="274" w:lineRule="auto"/>
              <w:ind w:right="22" w:rightChars="0"/>
              <w:rPr>
                <w:rFonts w:hint="eastAsia" w:ascii="宋体" w:hAnsi="宋体" w:eastAsia="宋体" w:cs="宋体"/>
                <w:sz w:val="18"/>
                <w:szCs w:val="18"/>
              </w:rPr>
            </w:pPr>
            <w:r>
              <w:rPr>
                <w:rFonts w:hint="eastAsia" w:ascii="宋体" w:hAnsi="宋体" w:eastAsia="宋体" w:cs="宋体"/>
                <w:sz w:val="18"/>
                <w:szCs w:val="18"/>
                <w:lang w:val="en-US" w:eastAsia="zh-CN"/>
              </w:rPr>
              <w:t>首次发现</w:t>
            </w:r>
            <w:r>
              <w:rPr>
                <w:rFonts w:hint="eastAsia" w:ascii="宋体" w:hAnsi="宋体" w:eastAsia="宋体" w:cs="宋体"/>
                <w:color w:val="000000"/>
                <w:kern w:val="0"/>
                <w:sz w:val="18"/>
                <w:szCs w:val="18"/>
                <w:lang w:val="en-US" w:eastAsia="zh-CN" w:bidi="ar"/>
              </w:rPr>
              <w:t xml:space="preserve">高毒作业场所未与其他作业场所有效隔离的 </w:t>
            </w:r>
          </w:p>
        </w:tc>
        <w:tc>
          <w:tcPr>
            <w:tcW w:w="2688" w:type="dxa"/>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警告，处5000元</w:t>
            </w:r>
            <w:r>
              <w:rPr>
                <w:rFonts w:hint="eastAsia" w:ascii="宋体" w:hAnsi="宋体" w:cs="宋体"/>
                <w:sz w:val="18"/>
                <w:szCs w:val="18"/>
                <w:lang w:val="en-US" w:eastAsia="zh-CN"/>
              </w:rPr>
              <w:t>以上</w:t>
            </w:r>
            <w:r>
              <w:rPr>
                <w:rFonts w:hint="eastAsia" w:ascii="宋体" w:hAnsi="宋体" w:eastAsia="宋体" w:cs="宋体"/>
                <w:sz w:val="18"/>
                <w:szCs w:val="18"/>
                <w:lang w:val="en-US" w:eastAsia="zh-CN"/>
              </w:rPr>
              <w:t xml:space="preserve">至10000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81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372"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高毒作业场所未与其他作业场所有效隔离的</w:t>
            </w: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p>
            <w:pPr>
              <w:spacing w:before="84" w:line="258" w:lineRule="auto"/>
              <w:ind w:left="65" w:leftChars="0" w:right="22" w:rightChars="0" w:firstLine="361" w:firstLineChars="0"/>
              <w:rPr>
                <w:rFonts w:hint="eastAsia" w:ascii="宋体" w:hAnsi="宋体" w:eastAsia="宋体" w:cs="宋体"/>
                <w:color w:val="000000"/>
                <w:kern w:val="0"/>
                <w:sz w:val="18"/>
                <w:szCs w:val="18"/>
              </w:rPr>
            </w:pPr>
          </w:p>
        </w:tc>
        <w:tc>
          <w:tcPr>
            <w:tcW w:w="2688" w:type="dxa"/>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警告，处超过10000元至15000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37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spacing w:line="280" w:lineRule="auto"/>
              <w:rPr>
                <w:rFonts w:hint="eastAsia" w:ascii="宋体" w:hAnsi="宋体" w:eastAsia="宋体" w:cs="宋体"/>
                <w:color w:val="000000"/>
                <w:kern w:val="0"/>
                <w:sz w:val="18"/>
                <w:szCs w:val="18"/>
                <w:lang w:val="en-US" w:eastAsia="zh-CN" w:bidi="ar"/>
              </w:rPr>
            </w:pPr>
          </w:p>
          <w:p>
            <w:pPr>
              <w:spacing w:line="280" w:lineRule="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bidi="ar"/>
              </w:rPr>
              <w:t>高毒作业场所未与其他作业场所有效隔离造成一般职业中毒事故的</w:t>
            </w:r>
          </w:p>
        </w:tc>
        <w:tc>
          <w:tcPr>
            <w:tcW w:w="2688" w:type="dxa"/>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警告，处超过15000元至20000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p>
            <w:pPr>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6" w:hRule="atLeast"/>
          <w:jc w:val="center"/>
        </w:trPr>
        <w:tc>
          <w:tcPr>
            <w:tcW w:w="81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37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ind w:firstLine="180" w:firstLineChars="100"/>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关停。</w:t>
            </w:r>
          </w:p>
        </w:tc>
        <w:tc>
          <w:tcPr>
            <w:tcW w:w="3327" w:type="dxa"/>
            <w:tcBorders>
              <w:top w:val="single" w:color="auto" w:sz="4" w:space="0"/>
            </w:tcBorders>
            <w:noWrap w:val="0"/>
            <w:vAlign w:val="top"/>
          </w:tcPr>
          <w:p>
            <w:pPr>
              <w:spacing w:line="280" w:lineRule="auto"/>
              <w:rPr>
                <w:rFonts w:hint="eastAsia" w:ascii="宋体" w:hAnsi="宋体" w:eastAsia="宋体" w:cs="宋体"/>
                <w:color w:val="000000"/>
                <w:kern w:val="0"/>
                <w:sz w:val="18"/>
                <w:szCs w:val="18"/>
                <w:lang w:val="en-US" w:eastAsia="zh-CN" w:bidi="ar"/>
              </w:rPr>
            </w:pPr>
          </w:p>
          <w:p>
            <w:pPr>
              <w:spacing w:line="280" w:lineRule="auto"/>
              <w:rPr>
                <w:rFonts w:hint="eastAsia" w:ascii="宋体" w:hAnsi="宋体" w:eastAsia="宋体" w:cs="宋体"/>
                <w:color w:val="000000"/>
                <w:kern w:val="0"/>
                <w:sz w:val="18"/>
                <w:szCs w:val="18"/>
                <w:lang w:val="en-US" w:eastAsia="zh-CN" w:bidi="ar"/>
              </w:rPr>
            </w:pPr>
          </w:p>
          <w:p>
            <w:pPr>
              <w:spacing w:line="280" w:lineRule="auto"/>
              <w:rPr>
                <w:rFonts w:hint="eastAsia" w:ascii="宋体" w:hAnsi="宋体" w:eastAsia="宋体" w:cs="宋体"/>
                <w:color w:val="000000"/>
                <w:kern w:val="0"/>
                <w:sz w:val="18"/>
                <w:szCs w:val="18"/>
                <w:lang w:val="en-US" w:eastAsia="zh-CN" w:bidi="ar"/>
              </w:rPr>
            </w:pPr>
          </w:p>
          <w:p>
            <w:pPr>
              <w:spacing w:line="280" w:lineRule="auto"/>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高毒作业场所未与其他作业场所有效隔离的造成重大以上职业中毒事故或重大影响的</w:t>
            </w:r>
          </w:p>
        </w:tc>
        <w:tc>
          <w:tcPr>
            <w:tcW w:w="2688" w:type="dxa"/>
            <w:tcBorders>
              <w:top w:val="single" w:color="auto" w:sz="4" w:space="0"/>
            </w:tcBorders>
            <w:noWrap w:val="0"/>
            <w:vAlign w:val="top"/>
          </w:tcPr>
          <w:p>
            <w:pPr>
              <w:spacing w:before="58" w:line="308" w:lineRule="auto"/>
              <w:ind w:right="55" w:rightChars="0"/>
              <w:rPr>
                <w:rFonts w:hint="eastAsia" w:ascii="宋体" w:hAnsi="宋体" w:eastAsia="宋体" w:cs="宋体"/>
                <w:color w:val="auto"/>
                <w:kern w:val="0"/>
                <w:sz w:val="18"/>
                <w:szCs w:val="18"/>
                <w:lang w:val="en-US" w:eastAsia="zh-CN" w:bidi="ar"/>
              </w:rPr>
            </w:pPr>
          </w:p>
          <w:p>
            <w:pPr>
              <w:spacing w:before="58" w:line="308" w:lineRule="auto"/>
              <w:ind w:right="55" w:rightChars="0"/>
              <w:rPr>
                <w:rFonts w:hint="eastAsia" w:ascii="宋体" w:hAnsi="宋体" w:eastAsia="宋体" w:cs="宋体"/>
                <w:color w:val="auto"/>
                <w:kern w:val="0"/>
                <w:sz w:val="18"/>
                <w:szCs w:val="18"/>
                <w:lang w:val="en-US" w:eastAsia="zh-CN" w:bidi="ar"/>
              </w:rPr>
            </w:pPr>
          </w:p>
          <w:p>
            <w:pPr>
              <w:spacing w:before="58" w:line="308" w:lineRule="auto"/>
              <w:ind w:right="55" w:rightChars="0"/>
              <w:rPr>
                <w:rFonts w:hint="eastAsia" w:ascii="宋体" w:hAnsi="宋体" w:eastAsia="宋体" w:cs="宋体"/>
                <w:color w:val="000000"/>
                <w:kern w:val="0"/>
                <w:sz w:val="18"/>
                <w:szCs w:val="18"/>
              </w:rPr>
            </w:pPr>
            <w:r>
              <w:rPr>
                <w:rFonts w:hint="eastAsia" w:ascii="宋体" w:hAnsi="宋体" w:eastAsia="宋体" w:cs="宋体"/>
                <w:color w:val="auto"/>
                <w:kern w:val="0"/>
                <w:sz w:val="18"/>
                <w:szCs w:val="18"/>
                <w:lang w:val="en-US" w:eastAsia="zh-CN" w:bidi="ar"/>
              </w:rPr>
              <w:t>责令停止使用有毒物品作业，或者提请有关人民政府按照国务院规定的权限予以关闭；</w:t>
            </w:r>
          </w:p>
        </w:tc>
      </w:tr>
    </w:tbl>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175"/>
        <w:gridCol w:w="3432"/>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7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304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23" name="文本框 223"/>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6304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L9ywa/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43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201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24" name="文本框 22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6201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Nx1A+n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406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25" name="文本框 22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6406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X6UKLVAAAABgEAAA8AAAAAAAAAAQAgAAAAIgAAAGRycy9kb3ducmV2Lnht&#10;bFBLAQIUABQAAAAIAIdO4kC0ltS5wwEAAHoDAAAOAAAAAAAAAAEAIAAAACQBAABkcnMvZTJvRG9j&#10;LnhtbFBLBQYAAAAABgAGAFkBAABZ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7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43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22</w:t>
            </w:r>
          </w:p>
        </w:tc>
        <w:tc>
          <w:tcPr>
            <w:tcW w:w="2175" w:type="dxa"/>
            <w:vMerge w:val="restart"/>
            <w:noWrap w:val="0"/>
            <w:vAlign w:val="top"/>
          </w:tcPr>
          <w:p>
            <w:pPr>
              <w:spacing w:before="82" w:line="208" w:lineRule="auto"/>
              <w:ind w:firstLine="69"/>
              <w:rPr>
                <w:rFonts w:hint="eastAsia" w:ascii="宋体" w:hAnsi="宋体" w:eastAsia="宋体" w:cs="宋体"/>
                <w:spacing w:val="-6"/>
                <w:sz w:val="18"/>
                <w:szCs w:val="18"/>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从事高毒作业未按照规定配备应急救援设施或者制定事故应急救援预案的</w:t>
            </w:r>
          </w:p>
          <w:p>
            <w:pPr>
              <w:spacing w:before="82" w:line="208" w:lineRule="auto"/>
              <w:ind w:firstLine="69"/>
              <w:rPr>
                <w:rFonts w:hint="eastAsia" w:ascii="宋体" w:hAnsi="宋体" w:eastAsia="宋体" w:cs="宋体"/>
                <w:spacing w:val="-6"/>
                <w:sz w:val="18"/>
                <w:szCs w:val="18"/>
              </w:rPr>
            </w:pPr>
          </w:p>
          <w:p>
            <w:pPr>
              <w:spacing w:before="82" w:line="208" w:lineRule="auto"/>
              <w:ind w:firstLine="69"/>
              <w:rPr>
                <w:rFonts w:hint="eastAsia" w:ascii="宋体" w:hAnsi="宋体" w:eastAsia="宋体" w:cs="宋体"/>
                <w:spacing w:val="-6"/>
                <w:sz w:val="18"/>
                <w:szCs w:val="18"/>
              </w:rPr>
            </w:pPr>
          </w:p>
          <w:p>
            <w:pPr>
              <w:spacing w:before="82" w:line="208" w:lineRule="auto"/>
              <w:ind w:firstLine="69"/>
              <w:rPr>
                <w:rFonts w:hint="eastAsia" w:ascii="宋体" w:hAnsi="宋体" w:eastAsia="宋体" w:cs="宋体"/>
                <w:spacing w:val="-6"/>
                <w:sz w:val="18"/>
                <w:szCs w:val="18"/>
              </w:rPr>
            </w:pPr>
          </w:p>
          <w:p>
            <w:pPr>
              <w:spacing w:before="82" w:line="208" w:lineRule="auto"/>
              <w:ind w:firstLine="69"/>
              <w:rPr>
                <w:rFonts w:hint="eastAsia" w:ascii="宋体" w:hAnsi="宋体" w:eastAsia="宋体" w:cs="宋体"/>
                <w:spacing w:val="-6"/>
                <w:sz w:val="18"/>
                <w:szCs w:val="18"/>
              </w:rPr>
            </w:pPr>
          </w:p>
          <w:p>
            <w:pPr>
              <w:spacing w:before="82" w:line="208" w:lineRule="auto"/>
              <w:ind w:firstLine="69"/>
              <w:rPr>
                <w:rFonts w:hint="eastAsia" w:ascii="宋体" w:hAnsi="宋体" w:eastAsia="宋体" w:cs="宋体"/>
                <w:spacing w:val="-6"/>
                <w:sz w:val="18"/>
                <w:szCs w:val="18"/>
              </w:rPr>
            </w:pPr>
          </w:p>
          <w:p>
            <w:pPr>
              <w:spacing w:before="82" w:line="208" w:lineRule="auto"/>
              <w:ind w:firstLine="69"/>
              <w:rPr>
                <w:rFonts w:hint="eastAsia" w:ascii="宋体" w:hAnsi="宋体" w:eastAsia="宋体" w:cs="宋体"/>
                <w:spacing w:val="-6"/>
                <w:sz w:val="18"/>
                <w:szCs w:val="18"/>
              </w:rPr>
            </w:pPr>
          </w:p>
          <w:p>
            <w:pPr>
              <w:spacing w:before="82" w:line="208" w:lineRule="auto"/>
              <w:ind w:firstLine="69"/>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 xml:space="preserve"> </w:t>
            </w:r>
          </w:p>
        </w:tc>
        <w:tc>
          <w:tcPr>
            <w:tcW w:w="3432" w:type="dxa"/>
            <w:vMerge w:val="restart"/>
            <w:tcBorders>
              <w:top w:val="single" w:color="auto" w:sz="12" w:space="0"/>
            </w:tcBorders>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第十六条</w:t>
            </w:r>
            <w:r>
              <w:rPr>
                <w:rFonts w:hint="eastAsia" w:ascii="宋体" w:hAnsi="宋体" w:eastAsia="宋体" w:cs="宋体"/>
                <w:sz w:val="18"/>
                <w:szCs w:val="18"/>
                <w:lang w:val="en-US" w:eastAsia="zh-CN"/>
              </w:rPr>
              <w:t>第一款</w:t>
            </w:r>
            <w:r>
              <w:rPr>
                <w:rFonts w:hint="eastAsia" w:ascii="宋体" w:hAnsi="宋体" w:eastAsia="宋体" w:cs="宋体"/>
                <w:sz w:val="18"/>
                <w:szCs w:val="18"/>
              </w:rPr>
              <w:t xml:space="preserve"> 从事使用高毒物品作业的用人单位，应当配备应急救援人员和必要的应急救援器材、设备，制定事故应急救援预案，并根据实际情况变化对应急救援预案适时进行修订，定期组织演练。</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《使用有毒物品作业场所劳动保护条例》第六十六条第（四）项;用人单位违反本条例的规定，有下列情形之一的，由卫生行政部门给予警告，责令限期改正，处5000元以上2万元以下的罚款；</w:t>
            </w:r>
            <w:r>
              <w:rPr>
                <w:rFonts w:hint="eastAsia" w:ascii="宋体" w:hAnsi="宋体" w:eastAsia="宋体" w:cs="宋体"/>
                <w:color w:val="auto"/>
                <w:kern w:val="0"/>
                <w:sz w:val="18"/>
                <w:szCs w:val="18"/>
                <w:lang w:val="en-US" w:eastAsia="zh-CN" w:bidi="ar"/>
              </w:rPr>
              <w:t>逾期不改正的，责令停止使用有毒物品作业，或者提请有关人民政府按照国务院规定的权限予以关闭；</w:t>
            </w:r>
            <w:r>
              <w:rPr>
                <w:rFonts w:hint="eastAsia" w:ascii="宋体" w:hAnsi="宋体" w:eastAsia="宋体" w:cs="宋体"/>
                <w:color w:val="000000"/>
                <w:kern w:val="0"/>
                <w:sz w:val="18"/>
                <w:szCs w:val="18"/>
                <w:lang w:val="en-US" w:eastAsia="zh-CN" w:bidi="ar"/>
              </w:rPr>
              <w:t xml:space="preserve">造成严重职业中毒危害或者导致职业中毒事故发生的，对负有责任的主管人员和其他直接责任人员依照刑法关于重大劳动安全事故罪、危险物品肇事罪或者其他罪的规定，依法追究刑事责任：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 （四）从事高毒作业未按照规定配备应急救援设施或者制定事故应急救援预案的。</w:t>
            </w:r>
          </w:p>
          <w:p>
            <w:pPr>
              <w:spacing w:before="2" w:line="307" w:lineRule="auto"/>
              <w:ind w:left="60" w:leftChars="0" w:right="52" w:rightChars="0" w:firstLine="345" w:firstLineChars="0"/>
              <w:rPr>
                <w:rFonts w:hint="eastAsia" w:ascii="宋体" w:hAnsi="宋体" w:eastAsia="宋体" w:cs="宋体"/>
                <w:color w:val="000000"/>
                <w:kern w:val="0"/>
                <w:sz w:val="18"/>
                <w:szCs w:val="18"/>
                <w:lang w:eastAsia="zh-CN"/>
              </w:rPr>
            </w:pPr>
            <w:r>
              <w:rPr>
                <w:rFonts w:hint="eastAsia" w:ascii="宋体" w:hAnsi="宋体" w:eastAsia="宋体" w:cs="宋体"/>
                <w:spacing w:val="-1"/>
                <w:sz w:val="18"/>
                <w:szCs w:val="18"/>
                <w:lang w:val="en-US" w:eastAsia="zh-CN"/>
              </w:rPr>
              <w:t xml:space="preserve"> </w:t>
            </w: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spacing w:before="86" w:line="274" w:lineRule="auto"/>
              <w:ind w:right="22" w:rightChars="0"/>
              <w:rPr>
                <w:rFonts w:hint="eastAsia" w:ascii="宋体" w:hAnsi="宋体" w:eastAsia="宋体" w:cs="宋体"/>
                <w:sz w:val="18"/>
                <w:szCs w:val="18"/>
              </w:rPr>
            </w:pPr>
            <w:r>
              <w:rPr>
                <w:rFonts w:hint="eastAsia" w:ascii="宋体" w:hAnsi="宋体" w:eastAsia="宋体" w:cs="宋体"/>
                <w:sz w:val="18"/>
                <w:szCs w:val="18"/>
                <w:lang w:val="en-US" w:eastAsia="zh-CN"/>
              </w:rPr>
              <w:t>首次发现</w:t>
            </w:r>
            <w:r>
              <w:rPr>
                <w:rFonts w:hint="eastAsia" w:ascii="宋体" w:hAnsi="宋体" w:eastAsia="宋体" w:cs="宋体"/>
                <w:color w:val="000000"/>
                <w:kern w:val="0"/>
                <w:sz w:val="18"/>
                <w:szCs w:val="18"/>
                <w:lang w:val="en-US" w:eastAsia="zh-CN" w:bidi="ar"/>
              </w:rPr>
              <w:t>从事高毒作业未按照规定配备应急救援设施或者制定事故应急救援预案的</w:t>
            </w:r>
          </w:p>
        </w:tc>
        <w:tc>
          <w:tcPr>
            <w:tcW w:w="2688" w:type="dxa"/>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警告，处5000元</w:t>
            </w:r>
            <w:r>
              <w:rPr>
                <w:rFonts w:hint="eastAsia" w:ascii="宋体" w:hAnsi="宋体" w:cs="宋体"/>
                <w:sz w:val="18"/>
                <w:szCs w:val="18"/>
                <w:lang w:val="en-US" w:eastAsia="zh-CN"/>
              </w:rPr>
              <w:t>以上</w:t>
            </w:r>
            <w:r>
              <w:rPr>
                <w:rFonts w:hint="eastAsia" w:ascii="宋体" w:hAnsi="宋体" w:eastAsia="宋体" w:cs="宋体"/>
                <w:sz w:val="18"/>
                <w:szCs w:val="18"/>
                <w:lang w:val="en-US" w:eastAsia="zh-CN"/>
              </w:rPr>
              <w:t xml:space="preserve">至10000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432"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tcBorders>
              <w:bottom w:val="single" w:color="auto" w:sz="4" w:space="0"/>
            </w:tcBorders>
            <w:noWrap w:val="0"/>
            <w:vAlign w:val="center"/>
          </w:tcPr>
          <w:p>
            <w:pPr>
              <w:snapToGrid w:val="0"/>
              <w:rPr>
                <w:rFonts w:hint="eastAsia" w:ascii="宋体" w:hAnsi="宋体" w:eastAsia="宋体" w:cs="宋体"/>
                <w:color w:val="000000"/>
                <w:kern w:val="0"/>
                <w:sz w:val="18"/>
                <w:szCs w:val="18"/>
              </w:rPr>
            </w:pP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tcBorders>
              <w:bottom w:val="single" w:color="auto" w:sz="4" w:space="0"/>
            </w:tcBorders>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从事高毒作业未按照规定配备应急救援设施或者制定事故应急救援预案的</w:t>
            </w:r>
            <w:r>
              <w:rPr>
                <w:rFonts w:hint="eastAsia" w:ascii="宋体" w:hAnsi="宋体" w:eastAsia="宋体" w:cs="宋体"/>
                <w:sz w:val="18"/>
                <w:szCs w:val="18"/>
              </w:rPr>
              <w:t>经责令限期改正，逾期不改正的</w:t>
            </w:r>
            <w:r>
              <w:rPr>
                <w:rFonts w:hint="eastAsia" w:ascii="宋体" w:hAnsi="宋体" w:eastAsia="宋体" w:cs="宋体"/>
                <w:sz w:val="18"/>
                <w:szCs w:val="18"/>
                <w:lang w:val="en-US" w:eastAsia="zh-CN"/>
              </w:rPr>
              <w:t xml:space="preserve"> </w:t>
            </w:r>
          </w:p>
          <w:p>
            <w:pPr>
              <w:spacing w:before="84" w:line="258" w:lineRule="auto"/>
              <w:ind w:left="65" w:leftChars="0" w:right="22" w:rightChars="0" w:firstLine="361" w:firstLineChars="0"/>
              <w:rPr>
                <w:rFonts w:hint="eastAsia" w:ascii="宋体" w:hAnsi="宋体" w:eastAsia="宋体" w:cs="宋体"/>
                <w:color w:val="000000"/>
                <w:kern w:val="0"/>
                <w:sz w:val="18"/>
                <w:szCs w:val="18"/>
              </w:rPr>
            </w:pPr>
          </w:p>
        </w:tc>
        <w:tc>
          <w:tcPr>
            <w:tcW w:w="2688"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警告，处超过10000元至15000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432" w:type="dxa"/>
            <w:vMerge w:val="continue"/>
            <w:noWrap w:val="0"/>
            <w:vAlign w:val="center"/>
          </w:tcPr>
          <w:p>
            <w:pPr>
              <w:snapToGrid w:val="0"/>
              <w:rPr>
                <w:rFonts w:hint="eastAsia" w:ascii="宋体" w:hAnsi="宋体" w:eastAsia="宋体" w:cs="宋体"/>
                <w:color w:val="000000"/>
                <w:kern w:val="0"/>
                <w:sz w:val="18"/>
                <w:szCs w:val="18"/>
              </w:rPr>
            </w:pPr>
          </w:p>
        </w:tc>
        <w:tc>
          <w:tcPr>
            <w:tcW w:w="814" w:type="dxa"/>
            <w:tcBorders>
              <w:top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tcBorders>
              <w:top w:val="single" w:color="auto" w:sz="4" w:space="0"/>
            </w:tcBorders>
            <w:noWrap w:val="0"/>
            <w:vAlign w:val="top"/>
          </w:tcPr>
          <w:p>
            <w:pPr>
              <w:spacing w:line="280" w:lineRule="auto"/>
              <w:rPr>
                <w:rFonts w:hint="eastAsia" w:ascii="宋体" w:hAnsi="宋体" w:eastAsia="宋体" w:cs="宋体"/>
                <w:spacing w:val="-5"/>
                <w:sz w:val="18"/>
                <w:szCs w:val="18"/>
              </w:rPr>
            </w:pPr>
            <w:r>
              <w:rPr>
                <w:rFonts w:hint="eastAsia" w:ascii="宋体" w:hAnsi="宋体" w:eastAsia="宋体" w:cs="宋体"/>
                <w:color w:val="000000"/>
                <w:kern w:val="0"/>
                <w:sz w:val="18"/>
                <w:szCs w:val="18"/>
                <w:lang w:val="en-US" w:eastAsia="zh-CN" w:bidi="ar"/>
              </w:rPr>
              <w:t>从事高毒作业未按照规定配备应急救援设施或者制定事故应急救援预案造成一般职业中毒事故的</w:t>
            </w:r>
          </w:p>
        </w:tc>
        <w:tc>
          <w:tcPr>
            <w:tcW w:w="2688" w:type="dxa"/>
            <w:tcBorders>
              <w:top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 xml:space="preserve">警告，处超过15000元至20000 </w:t>
            </w:r>
          </w:p>
          <w:p>
            <w:pPr>
              <w:rPr>
                <w:rFonts w:hint="eastAsia" w:ascii="宋体" w:hAnsi="宋体" w:eastAsia="宋体" w:cs="宋体"/>
                <w:sz w:val="18"/>
                <w:szCs w:val="18"/>
              </w:rPr>
            </w:pPr>
            <w:r>
              <w:rPr>
                <w:rFonts w:hint="eastAsia" w:ascii="宋体" w:hAnsi="宋体" w:eastAsia="宋体" w:cs="宋体"/>
                <w:sz w:val="18"/>
                <w:szCs w:val="18"/>
                <w:lang w:val="en-US" w:eastAsia="zh-CN"/>
              </w:rPr>
              <w:t>元的罚款</w:t>
            </w:r>
          </w:p>
          <w:p>
            <w:pPr>
              <w:rPr>
                <w:rFonts w:hint="eastAsia" w:ascii="宋体" w:hAnsi="宋体" w:eastAsia="宋体" w:cs="宋体"/>
                <w:sz w:val="18"/>
                <w:szCs w:val="18"/>
              </w:rPr>
            </w:pPr>
          </w:p>
          <w:p>
            <w:pPr>
              <w:rPr>
                <w:rFonts w:hint="eastAsia" w:ascii="宋体" w:hAnsi="宋体" w:eastAsia="宋体" w:cs="宋体"/>
                <w:spacing w:val="-8"/>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175" w:type="dxa"/>
            <w:vMerge w:val="continue"/>
            <w:noWrap w:val="0"/>
            <w:vAlign w:val="center"/>
          </w:tcPr>
          <w:p>
            <w:pPr>
              <w:snapToGrid w:val="0"/>
              <w:rPr>
                <w:rFonts w:hint="eastAsia" w:ascii="宋体" w:hAnsi="宋体" w:eastAsia="宋体" w:cs="宋体"/>
                <w:color w:val="000000"/>
                <w:kern w:val="0"/>
                <w:sz w:val="18"/>
                <w:szCs w:val="18"/>
              </w:rPr>
            </w:pPr>
          </w:p>
        </w:tc>
        <w:tc>
          <w:tcPr>
            <w:tcW w:w="343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ind w:firstLine="180" w:firstLineChars="100"/>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关停。</w:t>
            </w:r>
          </w:p>
        </w:tc>
        <w:tc>
          <w:tcPr>
            <w:tcW w:w="3327" w:type="dxa"/>
            <w:tcBorders>
              <w:top w:val="single" w:color="auto" w:sz="4" w:space="0"/>
            </w:tcBorders>
            <w:noWrap w:val="0"/>
            <w:vAlign w:val="top"/>
          </w:tcPr>
          <w:p>
            <w:pPr>
              <w:spacing w:line="280" w:lineRule="auto"/>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从事高毒作业未按照规定配备应急救援设施或者制定事故应急救援预案造成重大以上职业中毒事故或重大影响的 </w:t>
            </w:r>
          </w:p>
        </w:tc>
        <w:tc>
          <w:tcPr>
            <w:tcW w:w="2688" w:type="dxa"/>
            <w:tcBorders>
              <w:top w:val="single" w:color="auto" w:sz="4" w:space="0"/>
            </w:tcBorders>
            <w:noWrap w:val="0"/>
            <w:vAlign w:val="top"/>
          </w:tcPr>
          <w:p>
            <w:pPr>
              <w:spacing w:before="58" w:line="308" w:lineRule="auto"/>
              <w:ind w:right="55" w:rightChars="0"/>
              <w:rPr>
                <w:rFonts w:hint="eastAsia" w:ascii="宋体" w:hAnsi="宋体" w:eastAsia="宋体" w:cs="宋体"/>
                <w:color w:val="000000"/>
                <w:kern w:val="0"/>
                <w:sz w:val="18"/>
                <w:szCs w:val="18"/>
              </w:rPr>
            </w:pPr>
            <w:r>
              <w:rPr>
                <w:rFonts w:hint="eastAsia" w:ascii="宋体" w:hAnsi="宋体" w:eastAsia="宋体" w:cs="宋体"/>
                <w:color w:val="auto"/>
                <w:kern w:val="0"/>
                <w:sz w:val="18"/>
                <w:szCs w:val="18"/>
                <w:lang w:val="en-US" w:eastAsia="zh-CN" w:bidi="ar"/>
              </w:rPr>
              <w:t>责令停止使用有毒物品作业，或者提请有关人民政府按照国务院规定的权限予以关闭；</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1"/>
        <w:gridCol w:w="2250"/>
        <w:gridCol w:w="3267"/>
        <w:gridCol w:w="814"/>
        <w:gridCol w:w="1559"/>
        <w:gridCol w:w="3855"/>
        <w:gridCol w:w="21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5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611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26" name="文本框 22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6611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AuMhYD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508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27" name="文本框 22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6508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LDfwPP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713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28" name="文本框 22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6713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AfW7Rt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414"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160"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84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5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855"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160"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8" w:hRule="atLeast"/>
          <w:jc w:val="center"/>
        </w:trPr>
        <w:tc>
          <w:tcPr>
            <w:tcW w:w="84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23</w:t>
            </w:r>
          </w:p>
        </w:tc>
        <w:tc>
          <w:tcPr>
            <w:tcW w:w="2250" w:type="dxa"/>
            <w:vMerge w:val="restart"/>
            <w:noWrap w:val="0"/>
            <w:vAlign w:val="top"/>
          </w:tcPr>
          <w:p>
            <w:pPr>
              <w:spacing w:before="84" w:line="208" w:lineRule="auto"/>
              <w:ind w:firstLine="66" w:firstLineChars="0"/>
              <w:rPr>
                <w:rFonts w:hint="eastAsia" w:ascii="宋体" w:hAnsi="宋体" w:eastAsia="宋体" w:cs="宋体"/>
                <w:spacing w:val="-2"/>
                <w:sz w:val="18"/>
                <w:szCs w:val="18"/>
              </w:rPr>
            </w:pPr>
          </w:p>
          <w:p>
            <w:pPr>
              <w:spacing w:before="84" w:line="208" w:lineRule="auto"/>
              <w:ind w:firstLine="66" w:firstLineChars="0"/>
              <w:rPr>
                <w:rFonts w:hint="eastAsia" w:ascii="宋体" w:hAnsi="宋体" w:eastAsia="宋体" w:cs="宋体"/>
                <w:spacing w:val="-2"/>
                <w:sz w:val="18"/>
                <w:szCs w:val="18"/>
              </w:rPr>
            </w:pPr>
          </w:p>
          <w:p>
            <w:pPr>
              <w:spacing w:before="84" w:line="208" w:lineRule="auto"/>
              <w:ind w:firstLine="66" w:firstLineChars="0"/>
              <w:rPr>
                <w:rFonts w:hint="eastAsia" w:ascii="宋体" w:hAnsi="宋体" w:eastAsia="宋体" w:cs="宋体"/>
                <w:spacing w:val="-2"/>
                <w:sz w:val="18"/>
                <w:szCs w:val="18"/>
              </w:rPr>
            </w:pPr>
          </w:p>
          <w:p>
            <w:pPr>
              <w:spacing w:before="84" w:line="208" w:lineRule="auto"/>
              <w:ind w:firstLine="66" w:firstLineChars="0"/>
              <w:rPr>
                <w:rFonts w:hint="eastAsia" w:ascii="宋体" w:hAnsi="宋体" w:eastAsia="宋体" w:cs="宋体"/>
                <w:spacing w:val="-2"/>
                <w:sz w:val="18"/>
                <w:szCs w:val="18"/>
              </w:rPr>
            </w:pPr>
          </w:p>
          <w:p>
            <w:pPr>
              <w:spacing w:before="84" w:line="208" w:lineRule="auto"/>
              <w:ind w:firstLine="66" w:firstLineChars="0"/>
              <w:rPr>
                <w:rFonts w:hint="eastAsia" w:ascii="宋体" w:hAnsi="宋体" w:eastAsia="宋体" w:cs="宋体"/>
                <w:spacing w:val="-2"/>
                <w:sz w:val="18"/>
                <w:szCs w:val="18"/>
              </w:rPr>
            </w:pPr>
          </w:p>
          <w:p>
            <w:pPr>
              <w:spacing w:before="84" w:line="208" w:lineRule="auto"/>
              <w:ind w:firstLine="66" w:firstLineChars="0"/>
              <w:rPr>
                <w:rFonts w:hint="eastAsia" w:ascii="宋体" w:hAnsi="宋体" w:eastAsia="宋体" w:cs="宋体"/>
                <w:spacing w:val="-2"/>
                <w:sz w:val="18"/>
                <w:szCs w:val="18"/>
              </w:rPr>
            </w:pPr>
          </w:p>
          <w:p>
            <w:pPr>
              <w:spacing w:before="84" w:line="208" w:lineRule="auto"/>
              <w:ind w:firstLine="66" w:firstLineChars="0"/>
              <w:rPr>
                <w:rFonts w:hint="eastAsia" w:ascii="宋体" w:hAnsi="宋体" w:eastAsia="宋体" w:cs="宋体"/>
                <w:spacing w:val="-2"/>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未按照规定申报高毒作业项目的</w:t>
            </w:r>
          </w:p>
          <w:p>
            <w:pPr>
              <w:spacing w:before="84" w:line="208" w:lineRule="auto"/>
              <w:ind w:firstLine="66" w:firstLineChars="0"/>
              <w:rPr>
                <w:rFonts w:hint="eastAsia" w:ascii="宋体" w:hAnsi="宋体" w:eastAsia="宋体" w:cs="宋体"/>
                <w:color w:val="000000"/>
                <w:kern w:val="0"/>
                <w:sz w:val="18"/>
                <w:szCs w:val="18"/>
              </w:rPr>
            </w:pPr>
          </w:p>
        </w:tc>
        <w:tc>
          <w:tcPr>
            <w:tcW w:w="3267" w:type="dxa"/>
            <w:vMerge w:val="restart"/>
            <w:tcBorders>
              <w:top w:val="single" w:color="auto" w:sz="12" w:space="0"/>
            </w:tcBorders>
            <w:noWrap w:val="0"/>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textAlignment w:val="baseline"/>
              <w:rPr>
                <w:rFonts w:hint="eastAsia" w:ascii="宋体" w:hAnsi="宋体" w:eastAsia="宋体" w:cs="宋体"/>
                <w:color w:val="000000"/>
                <w:sz w:val="18"/>
                <w:szCs w:val="18"/>
                <w:lang w:eastAsia="zh-CN"/>
              </w:rPr>
            </w:pPr>
            <w:r>
              <w:rPr>
                <w:rFonts w:hint="eastAsia" w:ascii="宋体" w:hAnsi="宋体" w:eastAsia="宋体" w:cs="宋体"/>
                <w:sz w:val="18"/>
                <w:szCs w:val="18"/>
                <w:lang w:eastAsia="zh-CN"/>
              </w:rPr>
              <w:t>违法条款：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第十四条</w:t>
            </w:r>
            <w:r>
              <w:rPr>
                <w:rFonts w:hint="eastAsia" w:ascii="宋体" w:hAnsi="宋体" w:eastAsia="宋体" w:cs="宋体"/>
                <w:sz w:val="18"/>
                <w:szCs w:val="18"/>
                <w:lang w:val="en-US" w:eastAsia="zh-CN"/>
              </w:rPr>
              <w:t>第一款</w:t>
            </w:r>
            <w:r>
              <w:rPr>
                <w:rFonts w:hint="eastAsia" w:ascii="宋体" w:hAnsi="宋体" w:eastAsia="宋体" w:cs="宋体"/>
                <w:sz w:val="18"/>
                <w:szCs w:val="18"/>
              </w:rPr>
              <w:t xml:space="preserve"> 用人单位应当按照国务院卫生行政部门的规定，向卫生行政部门及时、如实申报存在职业中毒危害项目。</w:t>
            </w:r>
          </w:p>
          <w:p>
            <w:pPr>
              <w:spacing w:before="82" w:line="208"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第六十七条第（一）项：用人单位违反本条例的规定，有下列情形之一的，由卫生行政部门给予警告，责令限期改正，处2万元以上5万元以下的罚款；逾期不改正的，提请有关人民政府按照国务院规定的权限予以关闭： （一）未按照规定向卫生行政部门申报高毒作业项目的。</w:t>
            </w:r>
          </w:p>
          <w:p>
            <w:pPr>
              <w:spacing w:before="2" w:line="307" w:lineRule="auto"/>
              <w:ind w:left="62" w:right="52" w:firstLine="344"/>
              <w:rPr>
                <w:rFonts w:hint="eastAsia" w:ascii="宋体" w:hAnsi="宋体" w:eastAsia="宋体" w:cs="宋体"/>
                <w:sz w:val="18"/>
                <w:szCs w:val="18"/>
                <w:lang w:val="en-US" w:eastAsia="zh-CN"/>
              </w:rPr>
            </w:pPr>
          </w:p>
          <w:p>
            <w:pPr>
              <w:spacing w:before="84" w:line="208" w:lineRule="auto"/>
              <w:rPr>
                <w:rFonts w:hint="eastAsia" w:ascii="宋体" w:hAnsi="宋体" w:eastAsia="宋体" w:cs="宋体"/>
                <w:color w:val="000000"/>
                <w:kern w:val="0"/>
                <w:sz w:val="18"/>
                <w:szCs w:val="18"/>
              </w:rPr>
            </w:pP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855" w:type="dxa"/>
            <w:noWrap w:val="0"/>
            <w:vAlign w:val="top"/>
          </w:tcPr>
          <w:p>
            <w:pPr>
              <w:spacing w:before="81" w:line="288" w:lineRule="auto"/>
              <w:ind w:left="62" w:leftChars="0" w:right="53" w:rightChars="0" w:firstLine="364" w:firstLineChars="0"/>
              <w:rPr>
                <w:rFonts w:hint="eastAsia" w:ascii="宋体" w:hAnsi="宋体" w:eastAsia="宋体" w:cs="宋体"/>
                <w:color w:val="000000"/>
                <w:kern w:val="0"/>
                <w:sz w:val="18"/>
                <w:szCs w:val="18"/>
                <w:lang w:val="en-US" w:eastAsia="zh-CN" w:bidi="ar"/>
              </w:rPr>
            </w:pPr>
          </w:p>
          <w:p>
            <w:pPr>
              <w:spacing w:before="81" w:line="288" w:lineRule="auto"/>
              <w:ind w:right="53" w:rightChars="0"/>
              <w:rPr>
                <w:rFonts w:hint="eastAsia" w:ascii="宋体" w:hAnsi="宋体" w:eastAsia="宋体" w:cs="宋体"/>
                <w:sz w:val="18"/>
                <w:szCs w:val="18"/>
                <w:lang w:eastAsia="zh-CN"/>
              </w:rPr>
            </w:pPr>
            <w:r>
              <w:rPr>
                <w:rFonts w:hint="eastAsia" w:ascii="宋体" w:hAnsi="宋体" w:eastAsia="宋体" w:cs="宋体"/>
                <w:color w:val="000000"/>
                <w:kern w:val="0"/>
                <w:sz w:val="18"/>
                <w:szCs w:val="18"/>
                <w:lang w:val="en-US" w:eastAsia="zh-CN" w:bidi="ar"/>
              </w:rPr>
              <w:t>首次发现未按照规定申报高毒作业项目的</w:t>
            </w:r>
          </w:p>
        </w:tc>
        <w:tc>
          <w:tcPr>
            <w:tcW w:w="2160"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警告，处20000元以上</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至30000元的罚款 </w:t>
            </w:r>
          </w:p>
          <w:p>
            <w:pPr>
              <w:spacing w:before="59" w:line="208" w:lineRule="auto"/>
              <w:ind w:firstLine="66" w:firstLineChars="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14"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855" w:type="dxa"/>
            <w:noWrap w:val="0"/>
            <w:vAlign w:val="top"/>
          </w:tcPr>
          <w:p>
            <w:pPr>
              <w:spacing w:before="81" w:line="288" w:lineRule="auto"/>
              <w:ind w:right="53" w:rightChars="0"/>
              <w:rPr>
                <w:rFonts w:hint="eastAsia" w:ascii="宋体" w:hAnsi="宋体" w:eastAsia="宋体" w:cs="宋体"/>
                <w:color w:val="000000"/>
                <w:kern w:val="0"/>
                <w:sz w:val="18"/>
                <w:szCs w:val="18"/>
                <w:lang w:val="en-US" w:eastAsia="zh-CN" w:bidi="ar"/>
              </w:rPr>
            </w:pPr>
          </w:p>
          <w:p>
            <w:pPr>
              <w:spacing w:before="81" w:line="288" w:lineRule="auto"/>
              <w:ind w:right="53" w:rightChars="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未按照规定申报高毒作业项目</w:t>
            </w:r>
            <w:r>
              <w:rPr>
                <w:rFonts w:hint="eastAsia" w:ascii="宋体" w:hAnsi="宋体" w:eastAsia="宋体" w:cs="宋体"/>
                <w:spacing w:val="-4"/>
                <w:sz w:val="18"/>
                <w:szCs w:val="18"/>
              </w:rPr>
              <w:t>经责令限期改正，逾</w:t>
            </w:r>
            <w:r>
              <w:rPr>
                <w:rFonts w:hint="eastAsia" w:ascii="宋体" w:hAnsi="宋体" w:eastAsia="宋体" w:cs="宋体"/>
                <w:spacing w:val="-5"/>
                <w:sz w:val="18"/>
                <w:szCs w:val="18"/>
              </w:rPr>
              <w:t>期不改正的</w:t>
            </w:r>
          </w:p>
        </w:tc>
        <w:tc>
          <w:tcPr>
            <w:tcW w:w="2160"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855" w:type="dxa"/>
            <w:noWrap w:val="0"/>
            <w:vAlign w:val="top"/>
          </w:tcPr>
          <w:p>
            <w:pPr>
              <w:spacing w:before="202" w:line="308" w:lineRule="auto"/>
              <w:ind w:right="53" w:rightChars="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未按照规定申报高毒作业项目</w:t>
            </w:r>
            <w:r>
              <w:rPr>
                <w:rFonts w:hint="eastAsia" w:ascii="宋体" w:hAnsi="宋体" w:eastAsia="宋体" w:cs="宋体"/>
                <w:sz w:val="18"/>
                <w:szCs w:val="18"/>
                <w:lang w:val="en-US" w:eastAsia="zh-CN"/>
              </w:rPr>
              <w:t xml:space="preserve">已造成不良影响或导致劳动者健康损害的 </w:t>
            </w:r>
          </w:p>
        </w:tc>
        <w:tc>
          <w:tcPr>
            <w:tcW w:w="2160"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841" w:type="dxa"/>
            <w:vMerge w:val="continue"/>
            <w:noWrap w:val="0"/>
            <w:vAlign w:val="center"/>
          </w:tcPr>
          <w:p>
            <w:pPr>
              <w:snapToGrid w:val="0"/>
              <w:rPr>
                <w:rFonts w:ascii="Times New Roman" w:hAnsi="Times New Roman" w:eastAsia="仿宋_GB2312"/>
                <w:color w:val="000000"/>
                <w:kern w:val="0"/>
                <w:szCs w:val="21"/>
              </w:rPr>
            </w:pPr>
          </w:p>
        </w:tc>
        <w:tc>
          <w:tcPr>
            <w:tcW w:w="225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auto"/>
                <w:kern w:val="0"/>
                <w:sz w:val="18"/>
                <w:szCs w:val="18"/>
                <w:lang w:val="en-US" w:eastAsia="zh-CN"/>
              </w:rPr>
              <w:t>关闭。</w:t>
            </w:r>
          </w:p>
        </w:tc>
        <w:tc>
          <w:tcPr>
            <w:tcW w:w="3855" w:type="dxa"/>
            <w:tcBorders>
              <w:top w:val="single" w:color="auto" w:sz="4" w:space="0"/>
              <w:bottom w:val="single" w:color="auto" w:sz="4" w:space="0"/>
            </w:tcBorders>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未按照规定申报高毒作业项目</w:t>
            </w:r>
            <w:r>
              <w:rPr>
                <w:rFonts w:hint="eastAsia" w:ascii="宋体" w:hAnsi="宋体" w:cs="宋体"/>
                <w:sz w:val="18"/>
                <w:szCs w:val="18"/>
                <w:lang w:val="en-US" w:eastAsia="zh-CN"/>
              </w:rPr>
              <w:t>发生</w:t>
            </w:r>
            <w:r>
              <w:rPr>
                <w:rFonts w:hint="eastAsia" w:ascii="宋体" w:hAnsi="宋体" w:eastAsia="宋体" w:cs="宋体"/>
                <w:color w:val="000000"/>
                <w:kern w:val="0"/>
                <w:sz w:val="18"/>
                <w:szCs w:val="18"/>
                <w:lang w:val="en-US" w:eastAsia="zh-CN" w:bidi="ar"/>
              </w:rPr>
              <w:t>重大以上职业中毒事故或重大影响的</w:t>
            </w:r>
            <w:r>
              <w:rPr>
                <w:rFonts w:hint="eastAsia" w:ascii="宋体" w:hAnsi="宋体" w:eastAsia="宋体" w:cs="宋体"/>
                <w:sz w:val="18"/>
                <w:szCs w:val="18"/>
                <w:lang w:val="en-US" w:eastAsia="zh-CN"/>
              </w:rPr>
              <w:t>的</w:t>
            </w:r>
          </w:p>
        </w:tc>
        <w:tc>
          <w:tcPr>
            <w:tcW w:w="2160" w:type="dxa"/>
            <w:tcBorders>
              <w:top w:val="single" w:color="auto" w:sz="4" w:space="0"/>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提请有关人民政府按照国务院规定的权限予以关闭：</w:t>
            </w: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918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29" name="文本框 22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6918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NePSPH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6816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30" name="文本框 23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6816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0jz8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020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31" name="文本框 23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7020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k6sko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33"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w:t>
            </w:r>
            <w:r>
              <w:rPr>
                <w:rFonts w:hint="eastAsia" w:cs="Times New Roman"/>
                <w:spacing w:val="-1"/>
                <w:sz w:val="18"/>
                <w:szCs w:val="18"/>
                <w:lang w:val="en-US" w:eastAsia="zh-CN"/>
              </w:rPr>
              <w:t>24</w:t>
            </w:r>
          </w:p>
        </w:tc>
        <w:tc>
          <w:tcPr>
            <w:tcW w:w="2340" w:type="dxa"/>
            <w:vMerge w:val="restart"/>
            <w:noWrap w:val="0"/>
            <w:vAlign w:val="center"/>
          </w:tcPr>
          <w:p>
            <w:pPr>
              <w:keepNext w:val="0"/>
              <w:keepLines w:val="0"/>
              <w:widowControl/>
              <w:suppressLineNumbers w:val="0"/>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bidi="ar"/>
              </w:rPr>
              <w:t>变更使用高毒物品品种，未按照规定向原受理申报的卫生行政部门重新申报，或者申报不及时、有虚假的</w:t>
            </w:r>
          </w:p>
        </w:tc>
        <w:tc>
          <w:tcPr>
            <w:tcW w:w="3267" w:type="dxa"/>
            <w:vMerge w:val="restart"/>
            <w:tcBorders>
              <w:top w:val="single" w:color="auto" w:sz="12" w:space="0"/>
            </w:tcBorders>
            <w:noWrap w:val="0"/>
            <w:vAlign w:val="center"/>
          </w:tcPr>
          <w:p>
            <w:pPr>
              <w:pStyle w:val="2"/>
              <w:keepNext w:val="0"/>
              <w:keepLines w:val="0"/>
              <w:widowControl/>
              <w:suppressLineNumbers w:val="0"/>
              <w:spacing w:line="375" w:lineRule="atLeast"/>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color w:val="000000"/>
                <w:kern w:val="0"/>
                <w:sz w:val="18"/>
                <w:szCs w:val="18"/>
                <w:lang w:val="en-US" w:eastAsia="zh-CN" w:bidi="ar"/>
              </w:rPr>
              <w:t>《使用有毒物品作业场所劳动保护条例》第十四条第三款：</w:t>
            </w:r>
            <w:r>
              <w:rPr>
                <w:rFonts w:hint="eastAsia" w:ascii="宋体" w:hAnsi="宋体" w:eastAsia="宋体" w:cs="宋体"/>
                <w:sz w:val="18"/>
                <w:szCs w:val="18"/>
              </w:rPr>
              <w:t>从事使用高毒物品作业的用人单位变更所使用的高毒物品品种的，应当依照前款规定向原受理申报的卫生行政部门重新申报。</w:t>
            </w:r>
          </w:p>
          <w:p>
            <w:pPr>
              <w:pStyle w:val="2"/>
              <w:keepNext w:val="0"/>
              <w:keepLines w:val="0"/>
              <w:widowControl/>
              <w:suppressLineNumbers w:val="0"/>
              <w:spacing w:line="375" w:lineRule="atLeast"/>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《使用有毒物品作业场所劳动保护条例》第六十七条第（二）项： 用人单位违反本条例的规定，有下列情形之一的，由卫生行政部门给予警告，责令限期改正，处2万元以上5万元以下的罚款；逾期不改正的，提请有关人民政府按照国务院规定的权限予以关闭：（二）变更使用高毒物品品种，未按照规定向原受理申报的卫生行政部门重新申报，或者申报不及时、有虚假的。</w:t>
            </w:r>
          </w:p>
          <w:p>
            <w:pPr>
              <w:spacing w:before="1" w:line="307" w:lineRule="auto"/>
              <w:ind w:left="67" w:right="52" w:firstLine="338"/>
              <w:rPr>
                <w:rFonts w:hint="eastAsia" w:ascii="宋体" w:hAnsi="宋体" w:eastAsia="宋体" w:cs="宋体"/>
                <w:sz w:val="18"/>
                <w:szCs w:val="18"/>
              </w:rPr>
            </w:pPr>
          </w:p>
          <w:p>
            <w:pPr>
              <w:snapToGrid w:val="0"/>
              <w:rPr>
                <w:rFonts w:hint="eastAsia" w:ascii="宋体" w:hAnsi="宋体" w:eastAsia="宋体" w:cs="宋体"/>
                <w:color w:val="000000"/>
                <w:kern w:val="0"/>
                <w:sz w:val="18"/>
                <w:szCs w:val="18"/>
              </w:rPr>
            </w:pPr>
          </w:p>
        </w:tc>
        <w:tc>
          <w:tcPr>
            <w:tcW w:w="814" w:type="dxa"/>
            <w:vMerge w:val="restart"/>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首次发现变更使用高毒物品品种，未按照规定向原受理申报的卫生行政部门重新申报，或者申报不及时、有虚假的</w:t>
            </w:r>
          </w:p>
        </w:tc>
        <w:tc>
          <w:tcPr>
            <w:tcW w:w="2688"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警告，处20000元以上至30000元的罚款 </w:t>
            </w:r>
          </w:p>
          <w:p>
            <w:pPr>
              <w:spacing w:before="59" w:line="208" w:lineRule="auto"/>
              <w:ind w:firstLine="66" w:firstLineChars="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vMerge w:val="continue"/>
            <w:noWrap w:val="0"/>
            <w:vAlign w:val="center"/>
          </w:tcPr>
          <w:p>
            <w:pPr>
              <w:snapToGrid w:val="0"/>
              <w:rPr>
                <w:rFonts w:hint="eastAsia" w:ascii="宋体" w:hAnsi="宋体" w:eastAsia="宋体" w:cs="宋体"/>
                <w:color w:val="000000"/>
                <w:kern w:val="0"/>
                <w:sz w:val="18"/>
                <w:szCs w:val="18"/>
              </w:rPr>
            </w:pP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变更使用高毒物品品种，未按照规定向原受理申报的卫生行政部门重新申报，或者申报不及时、有虚假的处罚</w:t>
            </w:r>
            <w:r>
              <w:rPr>
                <w:rFonts w:hint="eastAsia" w:ascii="宋体" w:hAnsi="宋体" w:eastAsia="宋体" w:cs="宋体"/>
                <w:spacing w:val="-4"/>
                <w:sz w:val="18"/>
                <w:szCs w:val="18"/>
              </w:rPr>
              <w:t>经责令限期改正，逾</w:t>
            </w:r>
            <w:r>
              <w:rPr>
                <w:rFonts w:hint="eastAsia" w:ascii="宋体" w:hAnsi="宋体" w:eastAsia="宋体" w:cs="宋体"/>
                <w:spacing w:val="-5"/>
                <w:sz w:val="18"/>
                <w:szCs w:val="18"/>
              </w:rPr>
              <w:t>期不改正</w:t>
            </w:r>
            <w:r>
              <w:rPr>
                <w:rFonts w:hint="eastAsia" w:ascii="宋体" w:hAnsi="宋体" w:eastAsia="宋体" w:cs="宋体"/>
                <w:spacing w:val="-5"/>
                <w:sz w:val="18"/>
                <w:szCs w:val="18"/>
                <w:lang w:val="en-US" w:eastAsia="zh-CN"/>
              </w:rPr>
              <w:t xml:space="preserve"> </w:t>
            </w:r>
          </w:p>
        </w:tc>
        <w:tc>
          <w:tcPr>
            <w:tcW w:w="2688"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8"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r>
              <w:rPr>
                <w:rFonts w:hint="eastAsia" w:ascii="宋体" w:hAnsi="宋体" w:eastAsia="宋体" w:cs="宋体"/>
                <w:color w:val="000000"/>
                <w:kern w:val="0"/>
                <w:sz w:val="18"/>
                <w:szCs w:val="18"/>
                <w:lang w:val="en-US" w:eastAsia="zh-CN"/>
                <w14:textFill>
                  <w14:gradFill>
                    <w14:gsLst>
                      <w14:gs w14:pos="0">
                        <w14:srgbClr w14:val="FE4444"/>
                      </w14:gs>
                      <w14:gs w14:pos="100000">
                        <w14:srgbClr w14:val="832B2B"/>
                      </w14:gs>
                    </w14:gsLst>
                    <w14:lin w14:scaled="0"/>
                  </w14:gradFill>
                </w14:textFill>
              </w:rPr>
              <w:t xml:space="preserve"> </w:t>
            </w:r>
          </w:p>
        </w:tc>
        <w:tc>
          <w:tcPr>
            <w:tcW w:w="3327"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bidi="ar"/>
              </w:rPr>
              <w:t>变更使用高毒物品品种，未按照规定向原受理申报的卫生行政部门重新申报，或者申报不及时、有虚假的</w:t>
            </w:r>
            <w:r>
              <w:rPr>
                <w:rFonts w:hint="eastAsia" w:ascii="宋体" w:hAnsi="宋体" w:eastAsia="宋体" w:cs="宋体"/>
                <w:sz w:val="18"/>
                <w:szCs w:val="18"/>
                <w:lang w:val="en-US" w:eastAsia="zh-CN"/>
              </w:rPr>
              <w:t>已造成不良影响或导致劳动者健康损害的</w:t>
            </w:r>
          </w:p>
        </w:tc>
        <w:tc>
          <w:tcPr>
            <w:tcW w:w="2688"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严重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ind w:firstLine="180" w:firstLineChars="10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关闭。</w:t>
            </w:r>
          </w:p>
        </w:tc>
        <w:tc>
          <w:tcPr>
            <w:tcW w:w="3327" w:type="dxa"/>
            <w:tcBorders>
              <w:top w:val="single" w:color="auto" w:sz="4" w:space="0"/>
            </w:tcBorders>
            <w:noWrap w:val="0"/>
            <w:vAlign w:val="top"/>
          </w:tcPr>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val="en-US" w:eastAsia="zh-CN"/>
              </w:rPr>
              <w:t>变更使用高毒物品品种，未按照规定向原受理申报的卫生行政部门重新申报，或者申报不及时、有虚假发生</w:t>
            </w:r>
            <w:r>
              <w:rPr>
                <w:rFonts w:hint="eastAsia" w:ascii="宋体" w:hAnsi="宋体" w:eastAsia="宋体" w:cs="宋体"/>
                <w:color w:val="000000"/>
                <w:kern w:val="0"/>
                <w:sz w:val="18"/>
                <w:szCs w:val="18"/>
                <w:lang w:val="en-US" w:eastAsia="zh-CN" w:bidi="ar"/>
              </w:rPr>
              <w:t>重大以上职业中毒事故或重大影响的</w:t>
            </w:r>
          </w:p>
        </w:tc>
        <w:tc>
          <w:tcPr>
            <w:tcW w:w="2688" w:type="dxa"/>
            <w:tcBorders>
              <w:top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提请有关人民政府按照国务院规定的权限责令关闭</w:t>
            </w:r>
          </w:p>
        </w:tc>
      </w:tr>
    </w:tbl>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225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32" name="文本框 232"/>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7225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CyxdZr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123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33" name="文本框 23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7123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l+Iw6c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328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34" name="文本框 23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7328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J1VgjM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3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5</w:t>
            </w:r>
          </w:p>
        </w:tc>
        <w:tc>
          <w:tcPr>
            <w:tcW w:w="2340" w:type="dxa"/>
            <w:vMerge w:val="restart"/>
            <w:noWrap w:val="0"/>
            <w:vAlign w:val="top"/>
          </w:tcPr>
          <w:p>
            <w:pPr>
              <w:spacing w:line="250" w:lineRule="auto"/>
              <w:rPr>
                <w:rFonts w:hint="eastAsia" w:ascii="宋体" w:hAnsi="宋体" w:eastAsia="宋体" w:cs="宋体"/>
                <w:sz w:val="18"/>
                <w:szCs w:val="18"/>
              </w:rPr>
            </w:pPr>
          </w:p>
          <w:p>
            <w:pPr>
              <w:spacing w:before="58" w:line="308" w:lineRule="auto"/>
              <w:ind w:left="63" w:leftChars="0" w:right="53" w:rightChars="0" w:firstLine="4" w:firstLineChars="0"/>
              <w:rPr>
                <w:rFonts w:hint="eastAsia" w:ascii="宋体" w:hAnsi="宋体" w:eastAsia="宋体" w:cs="宋体"/>
                <w:spacing w:val="14"/>
                <w:sz w:val="18"/>
                <w:szCs w:val="18"/>
              </w:rPr>
            </w:pPr>
          </w:p>
          <w:p>
            <w:pPr>
              <w:spacing w:before="58" w:line="308" w:lineRule="auto"/>
              <w:ind w:left="63" w:leftChars="0" w:right="53" w:rightChars="0" w:firstLine="4" w:firstLineChars="0"/>
              <w:rPr>
                <w:rFonts w:hint="eastAsia" w:ascii="宋体" w:hAnsi="宋体" w:eastAsia="宋体" w:cs="宋体"/>
                <w:spacing w:val="14"/>
                <w:sz w:val="18"/>
                <w:szCs w:val="18"/>
              </w:rPr>
            </w:pPr>
          </w:p>
          <w:p>
            <w:pPr>
              <w:keepNext w:val="0"/>
              <w:keepLines w:val="0"/>
              <w:widowControl/>
              <w:suppressLineNumbers w:val="0"/>
              <w:jc w:val="left"/>
              <w:rPr>
                <w:rFonts w:hint="eastAsia" w:ascii="宋体" w:hAnsi="宋体" w:eastAsia="宋体" w:cs="宋体"/>
                <w:spacing w:val="14"/>
                <w:sz w:val="18"/>
                <w:szCs w:val="18"/>
                <w:lang w:val="en-US" w:eastAsia="zh-CN"/>
              </w:rPr>
            </w:pPr>
            <w:r>
              <w:rPr>
                <w:rFonts w:hint="eastAsia" w:ascii="宋体" w:hAnsi="宋体" w:eastAsia="宋体" w:cs="宋体"/>
                <w:spacing w:val="14"/>
                <w:sz w:val="18"/>
                <w:szCs w:val="18"/>
                <w:lang w:val="en-US" w:eastAsia="zh-CN"/>
              </w:rPr>
              <w:t xml:space="preserve"> </w:t>
            </w:r>
          </w:p>
          <w:p>
            <w:pPr>
              <w:keepNext w:val="0"/>
              <w:keepLines w:val="0"/>
              <w:widowControl/>
              <w:suppressLineNumbers w:val="0"/>
              <w:jc w:val="left"/>
              <w:rPr>
                <w:rFonts w:hint="eastAsia" w:ascii="宋体" w:hAnsi="宋体" w:eastAsia="宋体" w:cs="宋体"/>
                <w:spacing w:val="14"/>
                <w:sz w:val="18"/>
                <w:szCs w:val="18"/>
                <w:lang w:val="en-US" w:eastAsia="zh-CN"/>
              </w:rPr>
            </w:pPr>
          </w:p>
          <w:p>
            <w:pPr>
              <w:keepNext w:val="0"/>
              <w:keepLines w:val="0"/>
              <w:widowControl/>
              <w:suppressLineNumbers w:val="0"/>
              <w:jc w:val="left"/>
              <w:rPr>
                <w:rFonts w:hint="eastAsia" w:ascii="宋体" w:hAnsi="宋体" w:eastAsia="宋体" w:cs="宋体"/>
                <w:spacing w:val="14"/>
                <w:sz w:val="18"/>
                <w:szCs w:val="18"/>
                <w:lang w:val="en-US" w:eastAsia="zh-CN"/>
              </w:rPr>
            </w:pPr>
          </w:p>
          <w:p>
            <w:pPr>
              <w:keepNext w:val="0"/>
              <w:keepLines w:val="0"/>
              <w:widowControl/>
              <w:suppressLineNumbers w:val="0"/>
              <w:jc w:val="left"/>
              <w:rPr>
                <w:rFonts w:hint="eastAsia" w:ascii="宋体" w:hAnsi="宋体" w:eastAsia="宋体" w:cs="宋体"/>
                <w:spacing w:val="14"/>
                <w:sz w:val="18"/>
                <w:szCs w:val="18"/>
                <w:lang w:val="en-US" w:eastAsia="zh-CN"/>
              </w:rPr>
            </w:pPr>
          </w:p>
          <w:p>
            <w:pPr>
              <w:keepNext w:val="0"/>
              <w:keepLines w:val="0"/>
              <w:widowControl/>
              <w:suppressLineNumbers w:val="0"/>
              <w:jc w:val="left"/>
              <w:rPr>
                <w:rFonts w:hint="eastAsia" w:ascii="宋体" w:hAnsi="宋体" w:eastAsia="宋体" w:cs="宋体"/>
                <w:spacing w:val="14"/>
                <w:sz w:val="18"/>
                <w:szCs w:val="18"/>
                <w:lang w:val="en-US" w:eastAsia="zh-CN"/>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未组织从事使用有毒物品作业的劳动者进行上岗前职业健康检查，安排未经上岗前职业健康检查的劳动者从事使用有毒物品作业的</w:t>
            </w:r>
          </w:p>
          <w:p>
            <w:pPr>
              <w:spacing w:before="58" w:line="308" w:lineRule="auto"/>
              <w:ind w:left="63" w:leftChars="0" w:right="53" w:rightChars="0" w:firstLine="4" w:firstLineChars="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第三十一条 用人单位应当组织从事使用有毒物品作业的劳动者进行上岗前职业健康检查。</w:t>
            </w:r>
          </w:p>
          <w:p>
            <w:pPr>
              <w:rPr>
                <w:rFonts w:hint="eastAsia" w:ascii="宋体" w:hAnsi="宋体" w:eastAsia="宋体" w:cs="宋体"/>
                <w:sz w:val="18"/>
                <w:szCs w:val="18"/>
              </w:rPr>
            </w:pPr>
            <w:r>
              <w:rPr>
                <w:rFonts w:hint="eastAsia" w:ascii="宋体" w:hAnsi="宋体" w:eastAsia="宋体" w:cs="宋体"/>
                <w:sz w:val="18"/>
                <w:szCs w:val="18"/>
              </w:rPr>
              <w:t>用人单位不得安排未经上岗前职业健康检查的劳动者从事使用有毒物品的作业，不得安排有职业禁忌的劳动者从事其所禁忌的作业。</w:t>
            </w:r>
          </w:p>
          <w:p>
            <w:pPr>
              <w:keepNext w:val="0"/>
              <w:keepLines w:val="0"/>
              <w:widowControl/>
              <w:suppressLineNumbers w:val="0"/>
              <w:jc w:val="left"/>
              <w:rPr>
                <w:rFonts w:hint="eastAsia" w:ascii="宋体" w:hAnsi="宋体" w:eastAsia="宋体" w:cs="宋体"/>
                <w:sz w:val="18"/>
                <w:szCs w:val="18"/>
                <w:lang w:eastAsia="zh-CN"/>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 xml:space="preserve">《使用有毒物品作业场所劳动保护条例》第六十八条第（一）项：用人单位违反本条例的规定，有下列行为之一的，由卫生行政部门给予警告，责令限期改正，处2万元以上5万元以下的罚款；逾期不改正的，责令停止使用有毒物品作业，或者提请有关人民政府按照国务院规定的权限予以关闭：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（一）未组织从事使用有毒物品作业的劳动者进行上岗前职业健康检查，安排未经上岗前职业健康检查的劳动者从事使用有毒物品作业的。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 </w:t>
            </w:r>
          </w:p>
          <w:p>
            <w:pPr>
              <w:spacing w:before="4" w:line="307" w:lineRule="auto"/>
              <w:ind w:left="63" w:leftChars="0" w:right="52" w:rightChars="0" w:firstLine="362" w:firstLineChars="0"/>
              <w:rPr>
                <w:rFonts w:hint="eastAsia" w:ascii="宋体" w:hAnsi="宋体" w:eastAsia="宋体" w:cs="宋体"/>
                <w:color w:val="000000"/>
                <w:kern w:val="0"/>
                <w:sz w:val="18"/>
                <w:szCs w:val="18"/>
                <w:lang w:eastAsia="zh-CN"/>
              </w:rPr>
            </w:pPr>
            <w:r>
              <w:rPr>
                <w:rFonts w:hint="eastAsia" w:ascii="宋体" w:hAnsi="宋体" w:eastAsia="宋体" w:cs="宋体"/>
                <w:spacing w:val="-1"/>
                <w:sz w:val="18"/>
                <w:szCs w:val="18"/>
                <w:lang w:val="en-US" w:eastAsia="zh-CN"/>
              </w:rPr>
              <w:t xml:space="preserve"> </w:t>
            </w: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未组织从事使用有毒物品作业的劳动者进行定期职业健康检查9人以下的</w:t>
            </w:r>
          </w:p>
          <w:p>
            <w:pPr>
              <w:spacing w:before="84" w:line="283" w:lineRule="auto"/>
              <w:ind w:left="68" w:leftChars="0" w:right="53" w:rightChars="0" w:firstLine="357" w:firstLineChars="0"/>
              <w:rPr>
                <w:rFonts w:hint="eastAsia" w:ascii="宋体" w:hAnsi="宋体" w:eastAsia="宋体" w:cs="宋体"/>
                <w:sz w:val="18"/>
                <w:szCs w:val="18"/>
              </w:rPr>
            </w:pPr>
          </w:p>
        </w:tc>
        <w:tc>
          <w:tcPr>
            <w:tcW w:w="2688"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警告，处20000元至30000元的罚款 </w:t>
            </w:r>
          </w:p>
          <w:p>
            <w:pPr>
              <w:spacing w:before="59" w:line="208" w:lineRule="auto"/>
              <w:ind w:firstLine="66" w:firstLineChars="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未组织从事使用有毒物品作业的劳动者进行定期职业健康检查10</w:t>
            </w:r>
            <w:r>
              <w:rPr>
                <w:rFonts w:hint="eastAsia" w:ascii="宋体" w:hAnsi="宋体" w:eastAsia="宋体" w:cs="宋体"/>
                <w:snapToGrid w:val="0"/>
                <w:color w:val="auto"/>
                <w:kern w:val="0"/>
                <w:sz w:val="18"/>
                <w:szCs w:val="18"/>
              </w:rPr>
              <w:t>人至</w:t>
            </w:r>
            <w:r>
              <w:rPr>
                <w:rFonts w:hint="eastAsia" w:ascii="宋体" w:hAnsi="宋体" w:eastAsia="宋体" w:cs="宋体"/>
                <w:snapToGrid w:val="0"/>
                <w:color w:val="auto"/>
                <w:kern w:val="0"/>
                <w:sz w:val="18"/>
                <w:szCs w:val="18"/>
                <w:lang w:val="en-US" w:eastAsia="zh-CN"/>
              </w:rPr>
              <w:t>29</w:t>
            </w:r>
            <w:r>
              <w:rPr>
                <w:rFonts w:hint="eastAsia" w:ascii="宋体" w:hAnsi="宋体" w:eastAsia="宋体" w:cs="宋体"/>
                <w:snapToGrid w:val="0"/>
                <w:color w:val="auto"/>
                <w:kern w:val="0"/>
                <w:sz w:val="18"/>
                <w:szCs w:val="18"/>
              </w:rPr>
              <w:t>人</w:t>
            </w:r>
            <w:r>
              <w:rPr>
                <w:rFonts w:hint="eastAsia" w:ascii="宋体" w:hAnsi="宋体" w:eastAsia="宋体" w:cs="宋体"/>
                <w:snapToGrid w:val="0"/>
                <w:color w:val="auto"/>
                <w:kern w:val="0"/>
                <w:sz w:val="18"/>
                <w:szCs w:val="18"/>
                <w:lang w:val="en-US" w:eastAsia="zh-CN"/>
              </w:rPr>
              <w:t>的</w:t>
            </w:r>
            <w:r>
              <w:rPr>
                <w:rFonts w:hint="eastAsia" w:ascii="宋体" w:hAnsi="宋体" w:eastAsia="宋体" w:cs="宋体"/>
                <w:spacing w:val="-4"/>
                <w:sz w:val="18"/>
                <w:szCs w:val="18"/>
                <w:lang w:val="en-US" w:eastAsia="zh-CN"/>
              </w:rPr>
              <w:t xml:space="preserve"> </w:t>
            </w:r>
            <w:r>
              <w:rPr>
                <w:rFonts w:hint="eastAsia" w:ascii="宋体" w:hAnsi="宋体" w:eastAsia="宋体" w:cs="宋体"/>
                <w:spacing w:val="-5"/>
                <w:sz w:val="18"/>
                <w:szCs w:val="18"/>
                <w:lang w:val="en-US" w:eastAsia="zh-CN"/>
              </w:rPr>
              <w:t xml:space="preserve"> </w:t>
            </w:r>
          </w:p>
          <w:p>
            <w:pPr>
              <w:spacing w:before="87" w:line="274" w:lineRule="auto"/>
              <w:ind w:left="70" w:leftChars="0" w:right="53" w:rightChars="0" w:firstLine="355" w:firstLineChars="0"/>
              <w:rPr>
                <w:rFonts w:hint="eastAsia" w:ascii="宋体" w:hAnsi="宋体" w:eastAsia="宋体" w:cs="宋体"/>
                <w:color w:val="000000"/>
                <w:kern w:val="0"/>
                <w:sz w:val="18"/>
                <w:szCs w:val="18"/>
              </w:rPr>
            </w:pPr>
          </w:p>
        </w:tc>
        <w:tc>
          <w:tcPr>
            <w:tcW w:w="2688"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color w:val="000000"/>
                <w:kern w:val="0"/>
                <w:sz w:val="18"/>
                <w:szCs w:val="18"/>
                <w:lang w:val="en-US" w:eastAsia="zh-CN" w:bidi="ar"/>
              </w:rPr>
              <w:t>未组织从事使用有毒物品作业的劳动者进行定期职业健康检查30人以上的或者</w:t>
            </w:r>
            <w:r>
              <w:rPr>
                <w:rFonts w:hint="eastAsia" w:ascii="宋体" w:hAnsi="宋体" w:eastAsia="宋体" w:cs="宋体"/>
                <w:spacing w:val="-4"/>
                <w:sz w:val="18"/>
                <w:szCs w:val="18"/>
              </w:rPr>
              <w:t>经责令限期改正，逾</w:t>
            </w:r>
            <w:r>
              <w:rPr>
                <w:rFonts w:hint="eastAsia" w:ascii="宋体" w:hAnsi="宋体" w:eastAsia="宋体" w:cs="宋体"/>
                <w:spacing w:val="1"/>
                <w:sz w:val="18"/>
                <w:szCs w:val="18"/>
              </w:rPr>
              <w:t>期不改正</w:t>
            </w:r>
            <w:r>
              <w:rPr>
                <w:rFonts w:hint="eastAsia" w:ascii="宋体" w:hAnsi="宋体" w:eastAsia="宋体" w:cs="宋体"/>
                <w:spacing w:val="1"/>
                <w:sz w:val="18"/>
                <w:szCs w:val="18"/>
                <w:lang w:val="en-US" w:eastAsia="zh-CN"/>
              </w:rPr>
              <w:t>的</w:t>
            </w:r>
          </w:p>
          <w:p>
            <w:pPr>
              <w:spacing w:before="81" w:line="283" w:lineRule="auto"/>
              <w:ind w:left="68" w:leftChars="0" w:right="53" w:rightChars="0" w:firstLine="357" w:firstLineChars="0"/>
              <w:rPr>
                <w:rFonts w:hint="eastAsia" w:ascii="宋体" w:hAnsi="宋体" w:eastAsia="宋体" w:cs="宋体"/>
                <w:color w:val="000000"/>
                <w:kern w:val="0"/>
                <w:sz w:val="18"/>
                <w:szCs w:val="18"/>
              </w:rPr>
            </w:pPr>
          </w:p>
        </w:tc>
        <w:tc>
          <w:tcPr>
            <w:tcW w:w="2688"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严</w:t>
            </w:r>
            <w:r>
              <w:rPr>
                <w:rFonts w:hint="eastAsia" w:ascii="宋体" w:hAnsi="宋体" w:eastAsia="宋体" w:cs="宋体"/>
                <w:color w:val="000000"/>
                <w:kern w:val="0"/>
                <w:sz w:val="18"/>
                <w:szCs w:val="18"/>
              </w:rPr>
              <w:t>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关停</w:t>
            </w:r>
          </w:p>
        </w:tc>
        <w:tc>
          <w:tcPr>
            <w:tcW w:w="3327" w:type="dxa"/>
            <w:tcBorders>
              <w:top w:val="single" w:color="auto" w:sz="4" w:space="0"/>
            </w:tcBorders>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spacing w:before="59" w:line="308" w:lineRule="auto"/>
              <w:ind w:right="53" w:rightChars="0"/>
              <w:rPr>
                <w:rFonts w:hint="eastAsia" w:ascii="宋体" w:hAnsi="宋体" w:eastAsia="宋体" w:cs="宋体"/>
                <w:spacing w:val="3"/>
                <w:sz w:val="18"/>
                <w:szCs w:val="18"/>
              </w:rPr>
            </w:pPr>
            <w:r>
              <w:rPr>
                <w:rFonts w:hint="eastAsia" w:ascii="宋体" w:hAnsi="宋体" w:eastAsia="宋体" w:cs="宋体"/>
                <w:color w:val="000000"/>
                <w:kern w:val="0"/>
                <w:sz w:val="18"/>
                <w:szCs w:val="18"/>
                <w:lang w:val="en-US" w:eastAsia="zh-CN" w:bidi="ar"/>
              </w:rPr>
              <w:t>未组织从事使用有毒物品作业的劳动者进行定期职业健康检查</w:t>
            </w:r>
            <w:r>
              <w:rPr>
                <w:rFonts w:hint="eastAsia" w:ascii="宋体" w:hAnsi="宋体" w:eastAsia="宋体" w:cs="宋体"/>
                <w:spacing w:val="1"/>
                <w:sz w:val="18"/>
                <w:szCs w:val="18"/>
                <w:lang w:val="en-US" w:eastAsia="zh-CN"/>
              </w:rPr>
              <w:t>造成严重后果</w:t>
            </w:r>
            <w:r>
              <w:rPr>
                <w:rFonts w:hint="eastAsia" w:ascii="宋体" w:hAnsi="宋体" w:cs="宋体"/>
                <w:spacing w:val="1"/>
                <w:sz w:val="18"/>
                <w:szCs w:val="18"/>
                <w:lang w:val="en-US" w:eastAsia="zh-CN"/>
              </w:rPr>
              <w:t>或</w:t>
            </w:r>
            <w:r>
              <w:rPr>
                <w:rFonts w:hint="eastAsia" w:ascii="宋体" w:hAnsi="宋体" w:eastAsia="宋体" w:cs="宋体"/>
                <w:color w:val="000000"/>
                <w:kern w:val="0"/>
                <w:sz w:val="18"/>
                <w:szCs w:val="18"/>
                <w:lang w:val="en-US" w:eastAsia="zh-CN" w:bidi="ar"/>
              </w:rPr>
              <w:t>影响恶劣</w:t>
            </w:r>
            <w:r>
              <w:rPr>
                <w:rFonts w:hint="eastAsia" w:ascii="宋体" w:hAnsi="宋体" w:eastAsia="宋体" w:cs="宋体"/>
                <w:spacing w:val="1"/>
                <w:sz w:val="18"/>
                <w:szCs w:val="18"/>
                <w:lang w:val="en-US" w:eastAsia="zh-CN"/>
              </w:rPr>
              <w:t>的</w:t>
            </w:r>
          </w:p>
        </w:tc>
        <w:tc>
          <w:tcPr>
            <w:tcW w:w="2688" w:type="dxa"/>
            <w:tcBorders>
              <w:top w:val="single" w:color="auto" w:sz="4" w:space="0"/>
            </w:tcBorders>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责令停止使用有毒物品作业或者提请有关人民政府按照国务院规定的权限予以关闭： </w:t>
            </w:r>
          </w:p>
          <w:p>
            <w:pPr>
              <w:spacing w:before="59" w:line="308" w:lineRule="auto"/>
              <w:ind w:right="55" w:rightChars="0"/>
              <w:rPr>
                <w:rFonts w:hint="eastAsia" w:ascii="宋体" w:hAnsi="宋体" w:eastAsia="宋体" w:cs="宋体"/>
                <w:spacing w:val="-4"/>
                <w:sz w:val="18"/>
                <w:szCs w:val="18"/>
              </w:rPr>
            </w:pPr>
          </w:p>
        </w:tc>
      </w:tr>
    </w:tbl>
    <w:p>
      <w:pPr>
        <w:rPr>
          <w:rFonts w:hint="eastAsia"/>
          <w:color w:val="000000"/>
          <w:lang w:val="en-US" w:eastAsia="zh-CN"/>
        </w:rPr>
      </w:pPr>
    </w:p>
    <w:p>
      <w:pPr>
        <w:rPr>
          <w:rFonts w:hint="eastAsia"/>
          <w:color w:val="000000"/>
          <w:lang w:val="en-US" w:eastAsia="zh-CN"/>
        </w:rPr>
      </w:pPr>
    </w:p>
    <w:p>
      <w:pPr>
        <w:rPr>
          <w:rFonts w:hint="eastAsia"/>
          <w:color w:val="000000"/>
          <w:lang w:val="en-US"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532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35" name="文本框 235"/>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7532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5KDAdUAAAAHAQAADwAAAAAAAAABACAAAAAiAAAAZHJzL2Rvd25yZXYu&#10;eG1sUEsBAhQAFAAAAAgAh07iQO+BnBDFAQAAegMAAA4AAAAAAAAAAQAgAAAAJAEAAGRycy9lMm9E&#10;b2MueG1sUEsFBgAAAAAGAAYAWQEAAFs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430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36" name="文本框 236"/>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7430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CMcdMb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635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37" name="文本框 237"/>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7635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9fpQotUAAAAGAQAADwAAAAAAAAABACAAAAAiAAAAZHJzL2Rvd25yZXYueG1s&#10;UEsBAhQAFAAAAAgAh07iQEv/o5bCAQAAegMAAA4AAAAAAAAAAQAgAAAAJAEAAGRycy9lMm9Eb2Mu&#10;eG1sUEsFBgAAAAAGAAYAWQEAAFg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ascii="Times New Roman" w:hAnsi="Times New Roman" w:cs="Times New Roman"/>
                <w:spacing w:val="-1"/>
                <w:sz w:val="18"/>
                <w:szCs w:val="18"/>
                <w:lang w:val="en-US" w:eastAsia="zh-CN"/>
              </w:rPr>
              <w:t>02</w:t>
            </w:r>
            <w:r>
              <w:rPr>
                <w:rFonts w:hint="eastAsia" w:cs="Times New Roman"/>
                <w:spacing w:val="-1"/>
                <w:sz w:val="18"/>
                <w:szCs w:val="18"/>
                <w:lang w:val="en-US" w:eastAsia="zh-CN"/>
              </w:rPr>
              <w:t>6</w:t>
            </w:r>
          </w:p>
        </w:tc>
        <w:tc>
          <w:tcPr>
            <w:tcW w:w="2340" w:type="dxa"/>
            <w:vMerge w:val="restart"/>
            <w:noWrap w:val="0"/>
            <w:vAlign w:val="top"/>
          </w:tcPr>
          <w:p>
            <w:pPr>
              <w:spacing w:line="274" w:lineRule="auto"/>
              <w:rPr>
                <w:rFonts w:hint="eastAsia" w:ascii="宋体" w:hAnsi="宋体" w:eastAsia="宋体" w:cs="宋体"/>
                <w:sz w:val="18"/>
                <w:szCs w:val="18"/>
              </w:rPr>
            </w:pPr>
          </w:p>
          <w:p>
            <w:pPr>
              <w:spacing w:line="274" w:lineRule="auto"/>
              <w:rPr>
                <w:rFonts w:hint="eastAsia" w:ascii="宋体" w:hAnsi="宋体" w:eastAsia="宋体" w:cs="宋体"/>
                <w:sz w:val="18"/>
                <w:szCs w:val="18"/>
              </w:rPr>
            </w:pPr>
          </w:p>
          <w:p>
            <w:pPr>
              <w:spacing w:line="275"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对未组织从事使用有毒物品作业的劳动者进行定期职业健康检查或</w:t>
            </w:r>
            <w:r>
              <w:rPr>
                <w:rFonts w:hint="eastAsia" w:ascii="宋体" w:hAnsi="宋体" w:eastAsia="宋体" w:cs="宋体"/>
                <w:sz w:val="18"/>
                <w:szCs w:val="18"/>
              </w:rPr>
              <w:t>离岗职业健康检查</w:t>
            </w:r>
            <w:r>
              <w:rPr>
                <w:rFonts w:hint="eastAsia" w:ascii="宋体" w:hAnsi="宋体" w:eastAsia="宋体" w:cs="宋体"/>
                <w:color w:val="000000"/>
                <w:kern w:val="0"/>
                <w:sz w:val="18"/>
                <w:szCs w:val="18"/>
                <w:lang w:val="en-US" w:eastAsia="zh-CN" w:bidi="ar"/>
              </w:rPr>
              <w:t>的</w:t>
            </w:r>
          </w:p>
          <w:p>
            <w:pPr>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spacing w:before="58" w:line="308" w:lineRule="auto"/>
              <w:ind w:right="53" w:rightChars="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第三十二条</w:t>
            </w:r>
            <w:r>
              <w:rPr>
                <w:rFonts w:hint="eastAsia" w:ascii="宋体" w:hAnsi="宋体" w:eastAsia="宋体" w:cs="宋体"/>
                <w:sz w:val="18"/>
                <w:szCs w:val="18"/>
                <w:lang w:val="en-US" w:eastAsia="zh-CN"/>
              </w:rPr>
              <w:t>:</w:t>
            </w:r>
            <w:r>
              <w:rPr>
                <w:rFonts w:hint="eastAsia" w:ascii="宋体" w:hAnsi="宋体" w:eastAsia="宋体" w:cs="宋体"/>
                <w:sz w:val="18"/>
                <w:szCs w:val="18"/>
              </w:rPr>
              <w:t>用人单位应当对从事使用有毒物品作业的劳动者进行定期职业健康检查。</w:t>
            </w:r>
          </w:p>
          <w:p>
            <w:pPr>
              <w:rPr>
                <w:rFonts w:hint="eastAsia" w:ascii="宋体" w:hAnsi="宋体" w:eastAsia="宋体" w:cs="宋体"/>
                <w:sz w:val="18"/>
                <w:szCs w:val="18"/>
                <w:lang w:val="en-US" w:eastAsia="zh-CN"/>
              </w:rPr>
            </w:pPr>
            <w:r>
              <w:rPr>
                <w:rFonts w:hint="eastAsia" w:ascii="宋体" w:hAnsi="宋体" w:eastAsia="宋体" w:cs="宋体"/>
                <w:sz w:val="18"/>
                <w:szCs w:val="18"/>
              </w:rPr>
              <w:t>第三十三条</w:t>
            </w:r>
            <w:r>
              <w:rPr>
                <w:rFonts w:hint="eastAsia" w:ascii="宋体" w:hAnsi="宋体" w:eastAsia="宋体" w:cs="宋体"/>
                <w:sz w:val="18"/>
                <w:szCs w:val="18"/>
                <w:lang w:eastAsia="zh-CN"/>
              </w:rPr>
              <w:t>第一款：</w:t>
            </w:r>
            <w:r>
              <w:rPr>
                <w:rFonts w:hint="eastAsia" w:ascii="宋体" w:hAnsi="宋体" w:eastAsia="宋体" w:cs="宋体"/>
                <w:sz w:val="18"/>
                <w:szCs w:val="18"/>
              </w:rPr>
              <w:t xml:space="preserve"> 用人单位应当对从事使用有毒物品作业的劳动者进行离岗时的职业健康检查；</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lang w:val="en-US" w:eastAsia="zh-CN"/>
              </w:rPr>
            </w:pP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 xml:space="preserve">《使用有毒物品作业场所劳动保护条例》第六十八条第（二）项：用人单位违反本条例的规定，有下列行为之一的，由卫生行政部门给予警告，责令限期改正，处2万元以上5万元以下的罚款；逾期不改正的，责令停止使用有毒物品作业，或者提请有关人民政府按照国务院规定的权限予以关闭： </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未组织从事使用有毒物品作业的劳动者进行定期职业健康检查的；</w:t>
            </w:r>
          </w:p>
          <w:p>
            <w:pPr>
              <w:rPr>
                <w:rFonts w:hint="eastAsia" w:ascii="宋体" w:hAnsi="宋体" w:eastAsia="宋体" w:cs="宋体"/>
                <w:sz w:val="18"/>
                <w:szCs w:val="18"/>
                <w:lang w:eastAsia="zh-CN"/>
              </w:rPr>
            </w:pPr>
            <w:r>
              <w:rPr>
                <w:rFonts w:hint="eastAsia" w:ascii="宋体" w:hAnsi="宋体" w:eastAsia="宋体" w:cs="宋体"/>
                <w:sz w:val="18"/>
                <w:szCs w:val="18"/>
              </w:rPr>
              <w:t>（三）未组织从事使用有毒物品作业的劳动者进行离岗职业健康检查的</w:t>
            </w:r>
            <w:r>
              <w:rPr>
                <w:rFonts w:hint="eastAsia" w:ascii="宋体" w:hAnsi="宋体" w:eastAsia="宋体" w:cs="宋体"/>
                <w:sz w:val="18"/>
                <w:szCs w:val="18"/>
                <w:lang w:eastAsia="zh-CN"/>
              </w:rPr>
              <w:t>。</w:t>
            </w:r>
          </w:p>
          <w:p>
            <w:pPr>
              <w:rPr>
                <w:rFonts w:hint="eastAsia" w:ascii="宋体" w:hAnsi="宋体" w:eastAsia="宋体" w:cs="宋体"/>
                <w:sz w:val="18"/>
                <w:szCs w:val="18"/>
                <w:lang w:val="en-US" w:eastAsia="zh-CN"/>
              </w:rPr>
            </w:pPr>
          </w:p>
          <w:p>
            <w:pPr>
              <w:keepNext w:val="0"/>
              <w:keepLines w:val="0"/>
              <w:widowControl/>
              <w:numPr>
                <w:ilvl w:val="0"/>
                <w:numId w:val="0"/>
              </w:numPr>
              <w:suppressLineNumbers w:val="0"/>
              <w:ind w:left="190" w:leftChars="0"/>
              <w:jc w:val="left"/>
              <w:rPr>
                <w:rFonts w:hint="eastAsia" w:ascii="宋体" w:hAnsi="宋体" w:eastAsia="宋体" w:cs="宋体"/>
                <w:color w:val="000000"/>
                <w:kern w:val="0"/>
                <w:sz w:val="18"/>
                <w:szCs w:val="18"/>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50"/>
              <w:textAlignment w:val="baseline"/>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textAlignment w:val="baseline"/>
              <w:rPr>
                <w:rFonts w:hint="eastAsia" w:ascii="宋体" w:hAnsi="宋体" w:eastAsia="宋体" w:cs="宋体"/>
                <w:spacing w:val="-1"/>
                <w:sz w:val="18"/>
                <w:szCs w:val="18"/>
                <w:lang w:val="en-US" w:eastAsia="zh-CN"/>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lang w:val="en-US"/>
              </w:rPr>
            </w:pPr>
            <w:r>
              <w:rPr>
                <w:rFonts w:hint="eastAsia" w:ascii="宋体" w:hAnsi="宋体" w:eastAsia="宋体" w:cs="宋体"/>
                <w:color w:val="000000"/>
                <w:kern w:val="0"/>
                <w:sz w:val="18"/>
                <w:szCs w:val="18"/>
                <w:lang w:val="en-US" w:eastAsia="zh-CN" w:bidi="ar"/>
              </w:rPr>
              <w:t>未组织从事使用有毒物品作业的劳动者进行定期职业健康检查9人以下的</w:t>
            </w:r>
          </w:p>
          <w:p>
            <w:pPr>
              <w:spacing w:before="84" w:line="283" w:lineRule="auto"/>
              <w:ind w:left="68" w:leftChars="0" w:right="53" w:rightChars="0" w:firstLine="357" w:firstLineChars="0"/>
              <w:rPr>
                <w:rFonts w:hint="eastAsia" w:ascii="宋体" w:hAnsi="宋体" w:eastAsia="宋体" w:cs="宋体"/>
                <w:sz w:val="18"/>
                <w:szCs w:val="18"/>
                <w:lang w:val="en-US"/>
              </w:rPr>
            </w:pPr>
          </w:p>
        </w:tc>
        <w:tc>
          <w:tcPr>
            <w:tcW w:w="2688"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警告，处20000元以上至30000元的罚款 </w:t>
            </w:r>
          </w:p>
          <w:p>
            <w:pPr>
              <w:spacing w:before="59" w:line="208" w:lineRule="auto"/>
              <w:ind w:firstLine="66" w:firstLineChars="0"/>
              <w:rPr>
                <w:rFonts w:hint="eastAsia" w:ascii="宋体" w:hAnsi="宋体" w:eastAsia="宋体" w:cs="宋体"/>
                <w:sz w:val="18"/>
                <w:szCs w:val="18"/>
                <w:lang w:val="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未组织从事使用有毒物品作业的劳动者进行定期职业健康检查10</w:t>
            </w:r>
            <w:r>
              <w:rPr>
                <w:rFonts w:hint="eastAsia" w:ascii="宋体" w:hAnsi="宋体" w:eastAsia="宋体" w:cs="宋体"/>
                <w:snapToGrid w:val="0"/>
                <w:color w:val="auto"/>
                <w:kern w:val="0"/>
                <w:sz w:val="18"/>
                <w:szCs w:val="18"/>
              </w:rPr>
              <w:t>人至</w:t>
            </w:r>
            <w:r>
              <w:rPr>
                <w:rFonts w:hint="eastAsia" w:ascii="宋体" w:hAnsi="宋体" w:eastAsia="宋体" w:cs="宋体"/>
                <w:snapToGrid w:val="0"/>
                <w:color w:val="auto"/>
                <w:kern w:val="0"/>
                <w:sz w:val="18"/>
                <w:szCs w:val="18"/>
                <w:lang w:val="en-US" w:eastAsia="zh-CN"/>
              </w:rPr>
              <w:t>29</w:t>
            </w:r>
            <w:r>
              <w:rPr>
                <w:rFonts w:hint="eastAsia" w:ascii="宋体" w:hAnsi="宋体" w:eastAsia="宋体" w:cs="宋体"/>
                <w:snapToGrid w:val="0"/>
                <w:color w:val="auto"/>
                <w:kern w:val="0"/>
                <w:sz w:val="18"/>
                <w:szCs w:val="18"/>
              </w:rPr>
              <w:t>人</w:t>
            </w:r>
            <w:r>
              <w:rPr>
                <w:rFonts w:hint="eastAsia" w:ascii="宋体" w:hAnsi="宋体" w:eastAsia="宋体" w:cs="宋体"/>
                <w:snapToGrid w:val="0"/>
                <w:color w:val="auto"/>
                <w:kern w:val="0"/>
                <w:sz w:val="18"/>
                <w:szCs w:val="18"/>
                <w:lang w:val="en-US" w:eastAsia="zh-CN"/>
              </w:rPr>
              <w:t>的</w:t>
            </w:r>
            <w:r>
              <w:rPr>
                <w:rFonts w:hint="eastAsia" w:ascii="宋体" w:hAnsi="宋体" w:eastAsia="宋体" w:cs="宋体"/>
                <w:spacing w:val="-4"/>
                <w:sz w:val="18"/>
                <w:szCs w:val="18"/>
                <w:lang w:val="en-US" w:eastAsia="zh-CN"/>
              </w:rPr>
              <w:t xml:space="preserve"> </w:t>
            </w:r>
            <w:r>
              <w:rPr>
                <w:rFonts w:hint="eastAsia" w:ascii="宋体" w:hAnsi="宋体" w:eastAsia="宋体" w:cs="宋体"/>
                <w:spacing w:val="-5"/>
                <w:sz w:val="18"/>
                <w:szCs w:val="18"/>
                <w:lang w:val="en-US" w:eastAsia="zh-CN"/>
              </w:rPr>
              <w:t xml:space="preserve"> </w:t>
            </w:r>
          </w:p>
          <w:p>
            <w:pPr>
              <w:spacing w:before="87" w:line="274" w:lineRule="auto"/>
              <w:ind w:left="70" w:leftChars="0" w:right="53" w:rightChars="0" w:firstLine="355" w:firstLineChars="0"/>
              <w:rPr>
                <w:rFonts w:hint="eastAsia" w:ascii="宋体" w:hAnsi="宋体" w:eastAsia="宋体" w:cs="宋体"/>
                <w:color w:val="000000"/>
                <w:kern w:val="0"/>
                <w:sz w:val="18"/>
                <w:szCs w:val="18"/>
              </w:rPr>
            </w:pPr>
          </w:p>
        </w:tc>
        <w:tc>
          <w:tcPr>
            <w:tcW w:w="2688"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327" w:type="dxa"/>
            <w:noWrap w:val="0"/>
            <w:vAlign w:val="top"/>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color w:val="000000"/>
                <w:kern w:val="0"/>
                <w:sz w:val="18"/>
                <w:szCs w:val="18"/>
                <w:lang w:val="en-US" w:eastAsia="zh-CN" w:bidi="ar"/>
              </w:rPr>
              <w:t>未组织从事使用有毒物品作业的劳动者进行定期职业健康检查30人以上的或者</w:t>
            </w:r>
            <w:r>
              <w:rPr>
                <w:rFonts w:hint="eastAsia" w:ascii="宋体" w:hAnsi="宋体" w:eastAsia="宋体" w:cs="宋体"/>
                <w:spacing w:val="-4"/>
                <w:sz w:val="18"/>
                <w:szCs w:val="18"/>
              </w:rPr>
              <w:t>经责令限期改正，逾</w:t>
            </w:r>
            <w:r>
              <w:rPr>
                <w:rFonts w:hint="eastAsia" w:ascii="宋体" w:hAnsi="宋体" w:eastAsia="宋体" w:cs="宋体"/>
                <w:spacing w:val="1"/>
                <w:sz w:val="18"/>
                <w:szCs w:val="18"/>
              </w:rPr>
              <w:t>期不改正</w:t>
            </w:r>
            <w:r>
              <w:rPr>
                <w:rFonts w:hint="eastAsia" w:ascii="宋体" w:hAnsi="宋体" w:eastAsia="宋体" w:cs="宋体"/>
                <w:spacing w:val="1"/>
                <w:sz w:val="18"/>
                <w:szCs w:val="18"/>
                <w:lang w:val="en-US" w:eastAsia="zh-CN"/>
              </w:rPr>
              <w:t>的</w:t>
            </w:r>
          </w:p>
          <w:p>
            <w:pPr>
              <w:spacing w:before="81" w:line="283" w:lineRule="auto"/>
              <w:ind w:left="68" w:leftChars="0" w:right="53" w:rightChars="0" w:firstLine="357" w:firstLineChars="0"/>
              <w:rPr>
                <w:rFonts w:hint="eastAsia" w:ascii="宋体" w:hAnsi="宋体" w:eastAsia="宋体" w:cs="宋体"/>
                <w:color w:val="000000"/>
                <w:kern w:val="0"/>
                <w:sz w:val="18"/>
                <w:szCs w:val="18"/>
              </w:rPr>
            </w:pPr>
          </w:p>
        </w:tc>
        <w:tc>
          <w:tcPr>
            <w:tcW w:w="2688"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严</w:t>
            </w:r>
            <w:r>
              <w:rPr>
                <w:rFonts w:hint="eastAsia" w:ascii="宋体" w:hAnsi="宋体" w:eastAsia="宋体" w:cs="宋体"/>
                <w:color w:val="000000"/>
                <w:kern w:val="0"/>
                <w:sz w:val="18"/>
                <w:szCs w:val="18"/>
              </w:rPr>
              <w:t>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top w:val="single" w:color="auto" w:sz="4" w:space="0"/>
            </w:tcBorders>
            <w:noWrap w:val="0"/>
            <w:vAlign w:val="center"/>
          </w:tcPr>
          <w:p>
            <w:pPr>
              <w:snapToGrid w:val="0"/>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lang w:val="en-US" w:eastAsia="zh-CN"/>
              </w:rPr>
              <w:t>关  停。</w:t>
            </w:r>
          </w:p>
        </w:tc>
        <w:tc>
          <w:tcPr>
            <w:tcW w:w="3327" w:type="dxa"/>
            <w:tcBorders>
              <w:top w:val="single" w:color="auto" w:sz="4" w:space="0"/>
            </w:tcBorders>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spacing w:before="59" w:line="308" w:lineRule="auto"/>
              <w:ind w:right="53" w:rightChars="0"/>
              <w:rPr>
                <w:rFonts w:hint="eastAsia" w:ascii="宋体" w:hAnsi="宋体" w:eastAsia="宋体" w:cs="宋体"/>
                <w:spacing w:val="3"/>
                <w:sz w:val="18"/>
                <w:szCs w:val="18"/>
              </w:rPr>
            </w:pPr>
            <w:r>
              <w:rPr>
                <w:rFonts w:hint="eastAsia" w:ascii="宋体" w:hAnsi="宋体" w:eastAsia="宋体" w:cs="宋体"/>
                <w:color w:val="000000"/>
                <w:kern w:val="0"/>
                <w:sz w:val="18"/>
                <w:szCs w:val="18"/>
                <w:lang w:val="en-US" w:eastAsia="zh-CN" w:bidi="ar"/>
              </w:rPr>
              <w:t>未组织从事使用有毒物品作业的劳动者进行定期职业健康检查</w:t>
            </w:r>
            <w:r>
              <w:rPr>
                <w:rFonts w:hint="eastAsia" w:ascii="宋体" w:hAnsi="宋体" w:eastAsia="宋体" w:cs="宋体"/>
                <w:spacing w:val="1"/>
                <w:sz w:val="18"/>
                <w:szCs w:val="18"/>
                <w:lang w:val="en-US" w:eastAsia="zh-CN"/>
              </w:rPr>
              <w:t>造成严重后果或</w:t>
            </w:r>
            <w:r>
              <w:rPr>
                <w:rFonts w:hint="eastAsia" w:ascii="宋体" w:hAnsi="宋体" w:eastAsia="宋体" w:cs="宋体"/>
                <w:color w:val="000000"/>
                <w:kern w:val="0"/>
                <w:sz w:val="18"/>
                <w:szCs w:val="18"/>
                <w:lang w:val="en-US" w:eastAsia="zh-CN" w:bidi="ar"/>
              </w:rPr>
              <w:t>影响恶劣</w:t>
            </w:r>
            <w:r>
              <w:rPr>
                <w:rFonts w:hint="eastAsia" w:ascii="宋体" w:hAnsi="宋体" w:eastAsia="宋体" w:cs="宋体"/>
                <w:spacing w:val="1"/>
                <w:sz w:val="18"/>
                <w:szCs w:val="18"/>
                <w:lang w:val="en-US" w:eastAsia="zh-CN"/>
              </w:rPr>
              <w:t>的</w:t>
            </w:r>
          </w:p>
        </w:tc>
        <w:tc>
          <w:tcPr>
            <w:tcW w:w="2688" w:type="dxa"/>
            <w:tcBorders>
              <w:top w:val="single" w:color="auto" w:sz="4" w:space="0"/>
            </w:tcBorders>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责令停止使用有毒物品作业或者提请有关人民政府按照国务院规定的权限予以关闭： </w:t>
            </w:r>
          </w:p>
          <w:p>
            <w:pPr>
              <w:spacing w:before="59" w:line="308" w:lineRule="auto"/>
              <w:ind w:right="55" w:rightChars="0"/>
              <w:rPr>
                <w:rFonts w:hint="eastAsia" w:ascii="宋体" w:hAnsi="宋体" w:eastAsia="宋体" w:cs="宋体"/>
                <w:spacing w:val="-4"/>
                <w:sz w:val="18"/>
                <w:szCs w:val="18"/>
              </w:rPr>
            </w:pPr>
          </w:p>
        </w:tc>
      </w:tr>
    </w:tbl>
    <w:p/>
    <w:p/>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025"/>
        <w:gridCol w:w="3582"/>
        <w:gridCol w:w="814"/>
        <w:gridCol w:w="1559"/>
        <w:gridCol w:w="3690"/>
        <w:gridCol w:w="23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02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912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38" name="文本框 238"/>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0912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ERM/MT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582"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809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39" name="文本框 239"/>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0809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P8fubf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014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40" name="文本框 240"/>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1014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X6UKLVAAAABgEAAA8AAAAAAAAAAQAgAAAAIgAAAGRycy9kb3ducmV2LnhtbFBL&#10;AQIUABQAAAAIAIdO4kCyta0ewAEAAHoDAAAOAAAAAAAAAAEAIAAAACQBAABkcnMvZTJvRG9jLnht&#10;bFBLBQYAAAAABgAGAFkBAABW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4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2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02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582"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2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8"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cs="Times New Roman"/>
                <w:spacing w:val="-1"/>
                <w:sz w:val="18"/>
                <w:szCs w:val="18"/>
                <w:lang w:val="en-US" w:eastAsia="zh-CN"/>
              </w:rPr>
              <w:t>027</w:t>
            </w:r>
          </w:p>
        </w:tc>
        <w:tc>
          <w:tcPr>
            <w:tcW w:w="2025"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rPr>
              <w:t>对未进行离岗职业健康检查的劳动者，解除或者终止与其订立的劳动合同的</w:t>
            </w:r>
            <w:r>
              <w:rPr>
                <w:rFonts w:hint="eastAsia" w:ascii="宋体" w:hAnsi="宋体" w:eastAsia="宋体" w:cs="宋体"/>
                <w:sz w:val="18"/>
                <w:szCs w:val="18"/>
                <w:lang w:eastAsia="zh-CN"/>
              </w:rPr>
              <w:t>；</w:t>
            </w:r>
          </w:p>
          <w:p>
            <w:pPr>
              <w:rPr>
                <w:rFonts w:hint="eastAsia" w:ascii="宋体" w:hAnsi="宋体" w:eastAsia="宋体" w:cs="宋体"/>
                <w:sz w:val="18"/>
                <w:szCs w:val="18"/>
              </w:rPr>
            </w:pPr>
            <w:r>
              <w:rPr>
                <w:rFonts w:hint="eastAsia" w:ascii="宋体" w:hAnsi="宋体" w:eastAsia="宋体" w:cs="宋体"/>
                <w:sz w:val="18"/>
                <w:szCs w:val="18"/>
              </w:rPr>
              <w:t>未依照职业病防治法和本条例的规定将工作过程中可能产生的职业中毒危害及其后果、有关职业卫生防护措施和待遇等如实告知劳动者并在劳动合同中写明的</w:t>
            </w:r>
            <w:r>
              <w:rPr>
                <w:rFonts w:hint="eastAsia" w:ascii="宋体" w:hAnsi="宋体" w:eastAsia="宋体" w:cs="宋体"/>
                <w:sz w:val="18"/>
                <w:szCs w:val="18"/>
                <w:lang w:eastAsia="zh-CN"/>
              </w:rPr>
              <w:t>。</w:t>
            </w:r>
          </w:p>
          <w:p>
            <w:pPr>
              <w:rPr>
                <w:rFonts w:hint="eastAsia" w:ascii="宋体" w:hAnsi="宋体" w:eastAsia="宋体" w:cs="宋体"/>
                <w:sz w:val="18"/>
                <w:szCs w:val="18"/>
              </w:rPr>
            </w:pPr>
          </w:p>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p>
        </w:tc>
        <w:tc>
          <w:tcPr>
            <w:tcW w:w="3582" w:type="dxa"/>
            <w:vMerge w:val="restart"/>
            <w:tcBorders>
              <w:top w:val="single" w:color="auto" w:sz="12"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《使用有毒物品作业场所劳动保护条例》 </w:t>
            </w:r>
            <w:r>
              <w:rPr>
                <w:rFonts w:hint="eastAsia" w:ascii="宋体" w:hAnsi="宋体" w:eastAsia="宋体" w:cs="宋体"/>
                <w:sz w:val="18"/>
                <w:szCs w:val="18"/>
              </w:rPr>
              <w:t>第三十三条</w:t>
            </w:r>
            <w:r>
              <w:rPr>
                <w:rFonts w:hint="eastAsia" w:ascii="宋体" w:hAnsi="宋体" w:eastAsia="宋体" w:cs="宋体"/>
                <w:sz w:val="18"/>
                <w:szCs w:val="18"/>
                <w:lang w:eastAsia="zh-CN"/>
              </w:rPr>
              <w:t>第一款：</w:t>
            </w:r>
            <w:r>
              <w:rPr>
                <w:rFonts w:hint="eastAsia" w:ascii="宋体" w:hAnsi="宋体" w:eastAsia="宋体" w:cs="宋体"/>
                <w:sz w:val="18"/>
                <w:szCs w:val="18"/>
              </w:rPr>
              <w:t>用人单位应当对从事使用有毒物品作业的劳动者进行离岗时的职业健康检查；对离岗时未进行职业健康检查的劳动者，不得解除或者终止与其订立的劳动合同。 第十八条</w:t>
            </w:r>
            <w:r>
              <w:rPr>
                <w:rFonts w:hint="eastAsia" w:ascii="宋体" w:hAnsi="宋体" w:eastAsia="宋体" w:cs="宋体"/>
                <w:sz w:val="18"/>
                <w:szCs w:val="18"/>
                <w:lang w:eastAsia="zh-CN"/>
              </w:rPr>
              <w:t>第一款：</w:t>
            </w:r>
            <w:r>
              <w:rPr>
                <w:rFonts w:hint="eastAsia" w:ascii="宋体" w:hAnsi="宋体" w:eastAsia="宋体" w:cs="宋体"/>
                <w:sz w:val="18"/>
                <w:szCs w:val="18"/>
              </w:rPr>
              <w:t xml:space="preserve"> 用人单位应当与劳动者订立劳动合同，将工作过程中可能产生的职业中毒危害及其后果、职业中毒危害防护措施和待遇等如实告知劳动者，并在劳动合同中写明，不得隐瞒或者欺骗。</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 xml:space="preserve"> 《使用有毒物品作业场所劳动保护条例》</w:t>
            </w:r>
            <w:r>
              <w:rPr>
                <w:rFonts w:hint="eastAsia" w:ascii="宋体" w:hAnsi="宋体" w:eastAsia="宋体" w:cs="宋体"/>
                <w:sz w:val="18"/>
                <w:szCs w:val="18"/>
              </w:rPr>
              <w:t>第六十八条 用人单位违反本条例的规定，有下列行为之一的，由卫生行政部门给予警告，责令限期改正，处２万元以上５万元以下的罚款；逾期不改正的，责令停止使用有毒物品作业，或者提请有关人民政府按照国务院规定的权限予以关闭：</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（四）对未进行离岗职业健康检查的劳动者，解除或者终止与其订立的劳动合同的；</w:t>
            </w:r>
          </w:p>
          <w:p>
            <w:pPr>
              <w:rPr>
                <w:rFonts w:hint="eastAsia" w:ascii="宋体" w:hAnsi="宋体" w:eastAsia="宋体" w:cs="宋体"/>
                <w:sz w:val="18"/>
                <w:szCs w:val="18"/>
                <w:lang w:val="en-US" w:eastAsia="zh-CN"/>
              </w:rPr>
            </w:pPr>
            <w:r>
              <w:rPr>
                <w:rFonts w:hint="eastAsia" w:ascii="宋体" w:hAnsi="宋体" w:eastAsia="宋体" w:cs="宋体"/>
                <w:sz w:val="18"/>
                <w:szCs w:val="18"/>
              </w:rPr>
              <w:t>（九）未依照职业病防治法和本条例的规定将工作过程中可能产生的职业中毒危害及其后果、有关职业卫生防护措施和待遇等如实告知劳动者并在劳动合同中写明的；</w:t>
            </w: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numPr>
                <w:ilvl w:val="0"/>
                <w:numId w:val="0"/>
              </w:numPr>
              <w:spacing w:line="253" w:lineRule="auto"/>
              <w:ind w:leftChars="0"/>
              <w:rPr>
                <w:rFonts w:hint="eastAsia" w:ascii="宋体" w:hAnsi="宋体" w:eastAsia="宋体" w:cs="宋体"/>
                <w:sz w:val="18"/>
                <w:szCs w:val="18"/>
                <w:lang w:eastAsia="zh-CN"/>
              </w:rPr>
            </w:pPr>
            <w:r>
              <w:rPr>
                <w:rFonts w:hint="eastAsia" w:ascii="宋体" w:hAnsi="宋体" w:eastAsia="宋体" w:cs="宋体"/>
                <w:sz w:val="18"/>
                <w:szCs w:val="18"/>
              </w:rPr>
              <w:t>对未进行离岗职业健康检查的劳动者，解除或者终止与其订立的劳动合同的</w:t>
            </w:r>
            <w:r>
              <w:rPr>
                <w:rFonts w:hint="eastAsia" w:ascii="宋体" w:hAnsi="宋体" w:eastAsia="宋体" w:cs="宋体"/>
                <w:sz w:val="18"/>
                <w:szCs w:val="18"/>
                <w:lang w:eastAsia="zh-CN"/>
              </w:rPr>
              <w:t>；</w:t>
            </w:r>
          </w:p>
          <w:p>
            <w:pPr>
              <w:spacing w:line="252" w:lineRule="auto"/>
              <w:rPr>
                <w:rFonts w:hint="eastAsia" w:ascii="宋体" w:hAnsi="宋体" w:eastAsia="宋体" w:cs="宋体"/>
                <w:sz w:val="18"/>
                <w:szCs w:val="18"/>
              </w:rPr>
            </w:pPr>
            <w:r>
              <w:rPr>
                <w:rFonts w:hint="eastAsia" w:ascii="宋体" w:hAnsi="宋体" w:eastAsia="宋体" w:cs="宋体"/>
                <w:sz w:val="18"/>
                <w:szCs w:val="18"/>
              </w:rPr>
              <w:t>未依照职业病防治法和本条例的规定将工作过程中可能产生的职业中毒危害及其后果、有关职业卫生防护措施和待遇等如实告知劳动者并在劳动合同中写明</w:t>
            </w:r>
            <w:r>
              <w:rPr>
                <w:rFonts w:hint="eastAsia" w:ascii="宋体" w:hAnsi="宋体" w:eastAsia="宋体" w:cs="宋体"/>
                <w:color w:val="000000"/>
                <w:kern w:val="0"/>
                <w:sz w:val="18"/>
                <w:szCs w:val="18"/>
                <w:lang w:val="en-US" w:eastAsia="zh-CN" w:bidi="ar"/>
              </w:rPr>
              <w:t>9人以下的</w:t>
            </w:r>
            <w:r>
              <w:rPr>
                <w:rFonts w:hint="eastAsia" w:ascii="宋体" w:hAnsi="宋体" w:eastAsia="宋体" w:cs="宋体"/>
                <w:sz w:val="18"/>
                <w:szCs w:val="18"/>
                <w:lang w:eastAsia="zh-CN"/>
              </w:rPr>
              <w:t>。</w:t>
            </w:r>
          </w:p>
        </w:tc>
        <w:tc>
          <w:tcPr>
            <w:tcW w:w="2325"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警告，处20000元以上至30000元的罚款 </w:t>
            </w:r>
          </w:p>
          <w:p>
            <w:pPr>
              <w:spacing w:before="59" w:line="208" w:lineRule="auto"/>
              <w:ind w:firstLine="66" w:firstLineChars="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025" w:type="dxa"/>
            <w:vMerge w:val="continue"/>
            <w:noWrap w:val="0"/>
            <w:vAlign w:val="center"/>
          </w:tcPr>
          <w:p>
            <w:pPr>
              <w:snapToGrid w:val="0"/>
              <w:rPr>
                <w:rFonts w:hint="eastAsia" w:ascii="宋体" w:hAnsi="宋体" w:eastAsia="宋体" w:cs="宋体"/>
                <w:color w:val="000000"/>
                <w:kern w:val="0"/>
                <w:sz w:val="18"/>
                <w:szCs w:val="18"/>
              </w:rPr>
            </w:pPr>
          </w:p>
        </w:tc>
        <w:tc>
          <w:tcPr>
            <w:tcW w:w="35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上述违法行为10</w:t>
            </w:r>
            <w:r>
              <w:rPr>
                <w:rFonts w:hint="eastAsia" w:ascii="宋体" w:hAnsi="宋体" w:eastAsia="宋体" w:cs="宋体"/>
                <w:snapToGrid w:val="0"/>
                <w:color w:val="auto"/>
                <w:kern w:val="0"/>
                <w:sz w:val="18"/>
                <w:szCs w:val="18"/>
              </w:rPr>
              <w:t>人至</w:t>
            </w:r>
            <w:r>
              <w:rPr>
                <w:rFonts w:hint="eastAsia" w:ascii="宋体" w:hAnsi="宋体" w:eastAsia="宋体" w:cs="宋体"/>
                <w:snapToGrid w:val="0"/>
                <w:color w:val="auto"/>
                <w:kern w:val="0"/>
                <w:sz w:val="18"/>
                <w:szCs w:val="18"/>
                <w:lang w:val="en-US" w:eastAsia="zh-CN"/>
              </w:rPr>
              <w:t>29</w:t>
            </w:r>
            <w:r>
              <w:rPr>
                <w:rFonts w:hint="eastAsia" w:ascii="宋体" w:hAnsi="宋体" w:eastAsia="宋体" w:cs="宋体"/>
                <w:snapToGrid w:val="0"/>
                <w:color w:val="auto"/>
                <w:kern w:val="0"/>
                <w:sz w:val="18"/>
                <w:szCs w:val="18"/>
              </w:rPr>
              <w:t>人</w:t>
            </w:r>
            <w:r>
              <w:rPr>
                <w:rFonts w:hint="eastAsia" w:ascii="宋体" w:hAnsi="宋体" w:eastAsia="宋体" w:cs="宋体"/>
                <w:snapToGrid w:val="0"/>
                <w:color w:val="auto"/>
                <w:kern w:val="0"/>
                <w:sz w:val="18"/>
                <w:szCs w:val="18"/>
                <w:lang w:val="en-US" w:eastAsia="zh-CN"/>
              </w:rPr>
              <w:t>的</w:t>
            </w:r>
            <w:r>
              <w:rPr>
                <w:rFonts w:hint="eastAsia" w:ascii="宋体" w:hAnsi="宋体" w:eastAsia="宋体" w:cs="宋体"/>
                <w:spacing w:val="-5"/>
                <w:sz w:val="18"/>
                <w:szCs w:val="18"/>
                <w:lang w:val="en-US" w:eastAsia="zh-CN"/>
              </w:rPr>
              <w:t xml:space="preserve"> </w:t>
            </w:r>
          </w:p>
        </w:tc>
        <w:tc>
          <w:tcPr>
            <w:tcW w:w="2325"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7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025" w:type="dxa"/>
            <w:vMerge w:val="continue"/>
            <w:noWrap w:val="0"/>
            <w:vAlign w:val="center"/>
          </w:tcPr>
          <w:p>
            <w:pPr>
              <w:snapToGrid w:val="0"/>
              <w:rPr>
                <w:rFonts w:hint="eastAsia" w:ascii="宋体" w:hAnsi="宋体" w:eastAsia="宋体" w:cs="宋体"/>
                <w:color w:val="000000"/>
                <w:kern w:val="0"/>
                <w:sz w:val="18"/>
                <w:szCs w:val="18"/>
              </w:rPr>
            </w:pPr>
          </w:p>
        </w:tc>
        <w:tc>
          <w:tcPr>
            <w:tcW w:w="35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lang w:eastAsia="zh-CN"/>
              </w:rPr>
            </w:pPr>
            <w:r>
              <w:rPr>
                <w:rFonts w:hint="eastAsia" w:ascii="宋体" w:hAnsi="宋体" w:eastAsia="宋体" w:cs="宋体"/>
                <w:color w:val="000000"/>
                <w:kern w:val="0"/>
                <w:sz w:val="18"/>
                <w:szCs w:val="18"/>
                <w:lang w:val="en-US" w:eastAsia="zh-CN" w:bidi="ar"/>
              </w:rPr>
              <w:t>上述违法行为30人以上的或者</w:t>
            </w:r>
            <w:r>
              <w:rPr>
                <w:rFonts w:hint="eastAsia" w:ascii="宋体" w:hAnsi="宋体" w:eastAsia="宋体" w:cs="宋体"/>
                <w:spacing w:val="-4"/>
                <w:sz w:val="18"/>
                <w:szCs w:val="18"/>
              </w:rPr>
              <w:t>经责令限期改正，逾</w:t>
            </w:r>
            <w:r>
              <w:rPr>
                <w:rFonts w:hint="eastAsia" w:ascii="宋体" w:hAnsi="宋体" w:eastAsia="宋体" w:cs="宋体"/>
                <w:spacing w:val="1"/>
                <w:sz w:val="18"/>
                <w:szCs w:val="18"/>
              </w:rPr>
              <w:t>期不改正</w:t>
            </w:r>
            <w:r>
              <w:rPr>
                <w:rFonts w:hint="eastAsia" w:ascii="宋体" w:hAnsi="宋体" w:eastAsia="宋体" w:cs="宋体"/>
                <w:spacing w:val="1"/>
                <w:sz w:val="18"/>
                <w:szCs w:val="18"/>
                <w:lang w:val="en-US" w:eastAsia="zh-CN"/>
              </w:rPr>
              <w:t>的</w:t>
            </w:r>
          </w:p>
        </w:tc>
        <w:tc>
          <w:tcPr>
            <w:tcW w:w="2325"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025" w:type="dxa"/>
            <w:vMerge w:val="continue"/>
            <w:noWrap w:val="0"/>
            <w:vAlign w:val="center"/>
          </w:tcPr>
          <w:p>
            <w:pPr>
              <w:snapToGrid w:val="0"/>
              <w:rPr>
                <w:rFonts w:hint="eastAsia" w:ascii="宋体" w:hAnsi="宋体" w:eastAsia="宋体" w:cs="宋体"/>
                <w:color w:val="000000"/>
                <w:kern w:val="0"/>
                <w:sz w:val="18"/>
                <w:szCs w:val="18"/>
              </w:rPr>
            </w:pPr>
          </w:p>
        </w:tc>
        <w:tc>
          <w:tcPr>
            <w:tcW w:w="3582"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严</w:t>
            </w:r>
            <w:r>
              <w:rPr>
                <w:rFonts w:hint="eastAsia" w:ascii="宋体" w:hAnsi="宋体" w:eastAsia="宋体" w:cs="宋体"/>
                <w:color w:val="000000"/>
                <w:kern w:val="0"/>
                <w:sz w:val="18"/>
                <w:szCs w:val="18"/>
              </w:rPr>
              <w:t>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关停。</w:t>
            </w:r>
          </w:p>
        </w:tc>
        <w:tc>
          <w:tcPr>
            <w:tcW w:w="3690" w:type="dxa"/>
            <w:tcBorders>
              <w:bottom w:val="single" w:color="auto" w:sz="4" w:space="0"/>
            </w:tcBorders>
            <w:noWrap w:val="0"/>
            <w:vAlign w:val="center"/>
          </w:tcPr>
          <w:p>
            <w:pPr>
              <w:keepNext w:val="0"/>
              <w:keepLines w:val="0"/>
              <w:widowControl/>
              <w:suppressLineNumbers w:val="0"/>
              <w:jc w:val="both"/>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上述违法行为</w:t>
            </w:r>
            <w:r>
              <w:rPr>
                <w:rFonts w:hint="eastAsia" w:ascii="宋体" w:hAnsi="宋体" w:eastAsia="宋体" w:cs="宋体"/>
                <w:spacing w:val="1"/>
                <w:sz w:val="18"/>
                <w:szCs w:val="18"/>
                <w:lang w:val="en-US" w:eastAsia="zh-CN"/>
              </w:rPr>
              <w:t>造成严重后果或</w:t>
            </w:r>
            <w:r>
              <w:rPr>
                <w:rFonts w:hint="eastAsia" w:ascii="宋体" w:hAnsi="宋体" w:eastAsia="宋体" w:cs="宋体"/>
                <w:sz w:val="18"/>
                <w:szCs w:val="18"/>
                <w:lang w:eastAsia="zh-CN"/>
              </w:rPr>
              <w:t>恶劣影响</w:t>
            </w:r>
            <w:r>
              <w:rPr>
                <w:rFonts w:hint="eastAsia" w:ascii="宋体" w:hAnsi="宋体" w:eastAsia="宋体" w:cs="宋体"/>
                <w:sz w:val="18"/>
                <w:szCs w:val="18"/>
              </w:rPr>
              <w:t>的</w:t>
            </w:r>
            <w:r>
              <w:rPr>
                <w:rFonts w:hint="eastAsia" w:ascii="宋体" w:hAnsi="宋体" w:eastAsia="宋体" w:cs="宋体"/>
                <w:spacing w:val="1"/>
                <w:sz w:val="18"/>
                <w:szCs w:val="18"/>
                <w:lang w:val="en-US" w:eastAsia="zh-CN"/>
              </w:rPr>
              <w:t xml:space="preserve"> </w:t>
            </w:r>
          </w:p>
        </w:tc>
        <w:tc>
          <w:tcPr>
            <w:tcW w:w="2325" w:type="dxa"/>
            <w:tcBorders>
              <w:bottom w:val="single" w:color="auto" w:sz="4" w:space="0"/>
            </w:tcBorders>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责令停止使用有毒物品作业或者提请有关人民政府按照国务院规定的权限予以关闭： </w:t>
            </w:r>
          </w:p>
          <w:p>
            <w:pPr>
              <w:spacing w:before="59" w:line="308" w:lineRule="auto"/>
              <w:ind w:right="55" w:rightChars="0"/>
              <w:rPr>
                <w:rFonts w:hint="eastAsia" w:ascii="宋体" w:hAnsi="宋体" w:eastAsia="宋体" w:cs="宋体"/>
                <w:color w:val="000000"/>
                <w:kern w:val="0"/>
                <w:sz w:val="18"/>
                <w:szCs w:val="18"/>
              </w:rPr>
            </w:pPr>
          </w:p>
        </w:tc>
      </w:tr>
    </w:tbl>
    <w:p/>
    <w:tbl>
      <w:tblPr>
        <w:tblStyle w:val="3"/>
        <w:tblpPr w:leftFromText="180" w:rightFromText="180" w:vertAnchor="text" w:horzAnchor="page" w:tblpX="1141" w:tblpY="200"/>
        <w:tblOverlap w:val="never"/>
        <w:tblW w:w="147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0"/>
        <w:gridCol w:w="2220"/>
        <w:gridCol w:w="3328"/>
        <w:gridCol w:w="814"/>
        <w:gridCol w:w="1559"/>
        <w:gridCol w:w="3690"/>
        <w:gridCol w:w="23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8" w:hRule="atLeast"/>
          <w:tblHeader/>
        </w:trPr>
        <w:tc>
          <w:tcPr>
            <w:tcW w:w="810"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22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4544"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41" name="文本框 241"/>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84544;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HphUYL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328"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3520"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42" name="文本框 242"/>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83520;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tvy5VM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5568"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43" name="文本框 243"/>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85568;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3h9uBM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4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2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trPr>
        <w:tc>
          <w:tcPr>
            <w:tcW w:w="810"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22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328"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2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9" w:hRule="atLeast"/>
        </w:trPr>
        <w:tc>
          <w:tcPr>
            <w:tcW w:w="810"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cs="Times New Roman"/>
                <w:spacing w:val="-1"/>
                <w:sz w:val="18"/>
                <w:szCs w:val="18"/>
                <w:lang w:val="en-US" w:eastAsia="zh-CN"/>
              </w:rPr>
              <w:t>028</w:t>
            </w:r>
          </w:p>
        </w:tc>
        <w:tc>
          <w:tcPr>
            <w:tcW w:w="2220" w:type="dxa"/>
            <w:vMerge w:val="restart"/>
            <w:noWrap w:val="0"/>
            <w:vAlign w:val="top"/>
          </w:tcPr>
          <w:p>
            <w:pPr>
              <w:spacing w:line="252" w:lineRule="auto"/>
              <w:rPr>
                <w:rFonts w:hint="eastAsia" w:ascii="宋体" w:hAnsi="宋体" w:eastAsia="宋体" w:cs="宋体"/>
                <w:sz w:val="18"/>
                <w:szCs w:val="18"/>
              </w:rPr>
            </w:pPr>
          </w:p>
          <w:p>
            <w:pPr>
              <w:spacing w:line="252"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rPr>
                <w:rFonts w:hint="eastAsia" w:ascii="宋体" w:hAnsi="宋体" w:eastAsia="宋体" w:cs="宋体"/>
                <w:sz w:val="18"/>
                <w:szCs w:val="18"/>
                <w:lang w:eastAsia="zh-CN"/>
              </w:rPr>
            </w:pP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r>
              <w:rPr>
                <w:rFonts w:hint="eastAsia" w:ascii="宋体" w:hAnsi="宋体" w:eastAsia="宋体" w:cs="宋体"/>
                <w:sz w:val="18"/>
                <w:szCs w:val="18"/>
              </w:rPr>
              <w:t>　</w:t>
            </w:r>
          </w:p>
          <w:p>
            <w:pPr>
              <w:rPr>
                <w:rFonts w:hint="eastAsia" w:ascii="宋体" w:hAnsi="宋体" w:eastAsia="宋体" w:cs="宋体"/>
                <w:sz w:val="18"/>
                <w:szCs w:val="18"/>
              </w:rPr>
            </w:pPr>
            <w:r>
              <w:rPr>
                <w:rFonts w:hint="eastAsia" w:ascii="宋体" w:hAnsi="宋体" w:eastAsia="宋体" w:cs="宋体"/>
                <w:sz w:val="18"/>
                <w:szCs w:val="18"/>
              </w:rPr>
              <w:t>发生分立、合并、解散、破产情形，未对从事使用有毒物品作业的劳动者进行健康检查，并按照国家有关规定妥善安置职业病病人的；</w:t>
            </w:r>
          </w:p>
          <w:p>
            <w:pPr>
              <w:rPr>
                <w:rFonts w:hint="eastAsia" w:ascii="宋体" w:hAnsi="宋体" w:eastAsia="宋体" w:cs="宋体"/>
                <w:sz w:val="18"/>
                <w:szCs w:val="18"/>
              </w:rPr>
            </w:pPr>
          </w:p>
          <w:p>
            <w:pPr>
              <w:rPr>
                <w:rFonts w:hint="eastAsia" w:ascii="宋体" w:hAnsi="宋体" w:eastAsia="宋体" w:cs="宋体"/>
                <w:sz w:val="18"/>
                <w:szCs w:val="18"/>
                <w:lang w:val="en-US" w:eastAsia="zh-CN"/>
              </w:rPr>
            </w:pPr>
            <w:r>
              <w:rPr>
                <w:rFonts w:hint="eastAsia" w:ascii="宋体" w:hAnsi="宋体" w:eastAsia="宋体" w:cs="宋体"/>
                <w:sz w:val="18"/>
                <w:szCs w:val="18"/>
              </w:rPr>
              <w:t>　</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p>
          <w:p>
            <w:pPr>
              <w:rPr>
                <w:rFonts w:hint="eastAsia" w:ascii="宋体" w:hAnsi="宋体" w:eastAsia="宋体" w:cs="宋体"/>
                <w:sz w:val="18"/>
                <w:szCs w:val="18"/>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right="53" w:rightChars="0"/>
              <w:rPr>
                <w:rFonts w:hint="eastAsia" w:ascii="宋体" w:hAnsi="宋体" w:eastAsia="宋体" w:cs="宋体"/>
                <w:color w:val="000000"/>
                <w:kern w:val="0"/>
                <w:sz w:val="18"/>
                <w:szCs w:val="18"/>
                <w:lang w:eastAsia="zh-CN"/>
              </w:rPr>
            </w:pPr>
          </w:p>
        </w:tc>
        <w:tc>
          <w:tcPr>
            <w:tcW w:w="3328" w:type="dxa"/>
            <w:vMerge w:val="restart"/>
            <w:tcBorders>
              <w:top w:val="single" w:color="auto" w:sz="12" w:space="0"/>
            </w:tcBorders>
            <w:noWrap w:val="0"/>
            <w:vAlign w:val="top"/>
          </w:tcPr>
          <w:p>
            <w:pPr>
              <w:pStyle w:val="2"/>
              <w:keepNext w:val="0"/>
              <w:keepLines w:val="0"/>
              <w:widowControl/>
              <w:suppressLineNumbers w:val="0"/>
              <w:spacing w:line="375" w:lineRule="atLeast"/>
              <w:rPr>
                <w:rFonts w:hint="eastAsia" w:ascii="宋体" w:hAnsi="宋体" w:eastAsia="宋体" w:cs="宋体"/>
                <w:sz w:val="18"/>
                <w:szCs w:val="18"/>
                <w:lang w:eastAsia="zh-CN"/>
              </w:rPr>
            </w:pPr>
          </w:p>
          <w:p>
            <w:pPr>
              <w:pStyle w:val="2"/>
              <w:keepNext w:val="0"/>
              <w:keepLines w:val="0"/>
              <w:widowControl/>
              <w:suppressLineNumbers w:val="0"/>
              <w:spacing w:line="375" w:lineRule="atLeast"/>
              <w:rPr>
                <w:rFonts w:hint="eastAsia" w:ascii="宋体" w:hAnsi="宋体" w:eastAsia="宋体" w:cs="宋体"/>
                <w:sz w:val="18"/>
                <w:szCs w:val="18"/>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《使用有毒物品作业场所劳动保护条例》 </w:t>
            </w:r>
            <w:r>
              <w:rPr>
                <w:rFonts w:hint="eastAsia" w:ascii="宋体" w:hAnsi="宋体" w:eastAsia="宋体" w:cs="宋体"/>
                <w:sz w:val="18"/>
                <w:szCs w:val="18"/>
              </w:rPr>
              <w:t>第三十三条</w:t>
            </w:r>
            <w:r>
              <w:rPr>
                <w:rFonts w:hint="eastAsia" w:ascii="宋体" w:hAnsi="宋体" w:eastAsia="宋体" w:cs="宋体"/>
                <w:sz w:val="18"/>
                <w:szCs w:val="18"/>
                <w:lang w:eastAsia="zh-CN"/>
              </w:rPr>
              <w:t>第二款：</w:t>
            </w:r>
            <w:r>
              <w:rPr>
                <w:rFonts w:hint="eastAsia" w:ascii="宋体" w:hAnsi="宋体" w:eastAsia="宋体" w:cs="宋体"/>
                <w:sz w:val="18"/>
                <w:szCs w:val="18"/>
              </w:rPr>
              <w:t>用人单位发生分立、合并、解散、破产等情形的，应当对从事使用有毒物品作业的劳动者进行健康检查，并按照国家有关规定妥善安置职业病病人。</w:t>
            </w:r>
          </w:p>
          <w:p>
            <w:pPr>
              <w:rPr>
                <w:rFonts w:hint="eastAsia" w:ascii="宋体" w:hAnsi="宋体" w:eastAsia="宋体" w:cs="宋体"/>
                <w:sz w:val="18"/>
                <w:szCs w:val="18"/>
                <w:lang w:eastAsia="zh-CN"/>
              </w:rPr>
            </w:pPr>
            <w:r>
              <w:rPr>
                <w:rFonts w:hint="eastAsia" w:ascii="宋体" w:hAnsi="宋体" w:eastAsia="宋体" w:cs="宋体"/>
                <w:sz w:val="18"/>
                <w:szCs w:val="18"/>
              </w:rPr>
              <w:t xml:space="preserve"> </w:t>
            </w: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第六十八条 用人单位违反本条例的规定，有下列行为之一的，由卫生行政部门给予警告，责令限期改正，处２万元以上５万元以下的罚款；逾期不改正的，责令停止使用有毒物品作业，或者提请有关人民政府按照国务院规定的权限予以关闭：</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（五）发生分立、合并、解散、破产情形，未对从事使用有毒物品作业的劳动者进行健康检查，并按照国家有关规定妥善安置职业病病人的</w:t>
            </w:r>
            <w:r>
              <w:rPr>
                <w:rFonts w:hint="eastAsia" w:ascii="宋体" w:hAnsi="宋体" w:eastAsia="宋体" w:cs="宋体"/>
                <w:sz w:val="18"/>
                <w:szCs w:val="18"/>
                <w:lang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rPr>
              <w:t>　　</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lang w:val="en-US" w:eastAsia="zh-CN"/>
              </w:rPr>
            </w:pPr>
            <w:r>
              <w:rPr>
                <w:rFonts w:hint="eastAsia" w:ascii="宋体" w:hAnsi="宋体" w:eastAsia="宋体" w:cs="宋体"/>
                <w:sz w:val="18"/>
                <w:szCs w:val="18"/>
              </w:rPr>
              <w:t>　</w:t>
            </w:r>
            <w:r>
              <w:rPr>
                <w:rFonts w:hint="eastAsia" w:ascii="宋体" w:hAnsi="宋体" w:eastAsia="宋体" w:cs="宋体"/>
                <w:sz w:val="18"/>
                <w:szCs w:val="18"/>
                <w:lang w:val="en-US" w:eastAsia="zh-CN"/>
              </w:rPr>
              <w:t xml:space="preserve"> </w:t>
            </w:r>
          </w:p>
          <w:p>
            <w:pPr>
              <w:spacing w:before="2" w:line="282" w:lineRule="auto"/>
              <w:ind w:right="52" w:rightChars="0"/>
              <w:rPr>
                <w:rFonts w:hint="eastAsia" w:ascii="宋体" w:hAnsi="宋体" w:eastAsia="宋体" w:cs="宋体"/>
                <w:color w:val="000000"/>
                <w:kern w:val="0"/>
                <w:sz w:val="18"/>
                <w:szCs w:val="18"/>
                <w:lang w:val="en-US" w:eastAsia="zh-CN"/>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发生分立、合并、解散、破产情形，未对从事使用有毒物品作业的劳动者进行健康检查，并按照国家有关规定妥善安置职业病病人</w:t>
            </w:r>
            <w:r>
              <w:rPr>
                <w:rFonts w:hint="eastAsia" w:ascii="宋体" w:hAnsi="宋体" w:eastAsia="宋体" w:cs="宋体"/>
                <w:color w:val="000000"/>
                <w:kern w:val="0"/>
                <w:sz w:val="18"/>
                <w:szCs w:val="18"/>
                <w:lang w:val="en-US" w:eastAsia="zh-CN" w:bidi="ar"/>
              </w:rPr>
              <w:t>9人以下的</w:t>
            </w:r>
            <w:r>
              <w:rPr>
                <w:rFonts w:hint="eastAsia" w:ascii="宋体" w:hAnsi="宋体" w:eastAsia="宋体" w:cs="宋体"/>
                <w:sz w:val="18"/>
                <w:szCs w:val="18"/>
              </w:rPr>
              <w:t>；</w:t>
            </w:r>
          </w:p>
          <w:p>
            <w:pPr>
              <w:spacing w:before="84" w:line="283" w:lineRule="auto"/>
              <w:ind w:left="68" w:leftChars="0" w:right="53" w:rightChars="0" w:firstLine="357" w:firstLineChars="0"/>
              <w:rPr>
                <w:rFonts w:hint="eastAsia" w:ascii="宋体" w:hAnsi="宋体" w:eastAsia="宋体" w:cs="宋体"/>
                <w:sz w:val="18"/>
                <w:szCs w:val="18"/>
              </w:rPr>
            </w:pPr>
          </w:p>
        </w:tc>
        <w:tc>
          <w:tcPr>
            <w:tcW w:w="2325"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警告，处20000元</w:t>
            </w:r>
            <w:r>
              <w:rPr>
                <w:rFonts w:hint="eastAsia" w:ascii="宋体" w:hAnsi="宋体" w:cs="宋体"/>
                <w:color w:val="000000"/>
                <w:kern w:val="0"/>
                <w:sz w:val="18"/>
                <w:szCs w:val="18"/>
                <w:lang w:val="en-US" w:eastAsia="zh-CN" w:bidi="ar"/>
              </w:rPr>
              <w:t>以上</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至30000元的罚款 </w:t>
            </w:r>
          </w:p>
          <w:p>
            <w:pPr>
              <w:spacing w:before="59" w:line="208" w:lineRule="auto"/>
              <w:ind w:firstLine="66" w:firstLineChars="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23" w:hRule="atLeast"/>
        </w:trPr>
        <w:tc>
          <w:tcPr>
            <w:tcW w:w="810"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上述违法行为10</w:t>
            </w:r>
            <w:r>
              <w:rPr>
                <w:rFonts w:hint="eastAsia" w:ascii="宋体" w:hAnsi="宋体" w:eastAsia="宋体" w:cs="宋体"/>
                <w:snapToGrid w:val="0"/>
                <w:color w:val="auto"/>
                <w:kern w:val="0"/>
                <w:sz w:val="18"/>
                <w:szCs w:val="18"/>
              </w:rPr>
              <w:t>人至</w:t>
            </w:r>
            <w:r>
              <w:rPr>
                <w:rFonts w:hint="eastAsia" w:ascii="宋体" w:hAnsi="宋体" w:eastAsia="宋体" w:cs="宋体"/>
                <w:snapToGrid w:val="0"/>
                <w:color w:val="auto"/>
                <w:kern w:val="0"/>
                <w:sz w:val="18"/>
                <w:szCs w:val="18"/>
                <w:lang w:val="en-US" w:eastAsia="zh-CN"/>
              </w:rPr>
              <w:t>29</w:t>
            </w:r>
            <w:r>
              <w:rPr>
                <w:rFonts w:hint="eastAsia" w:ascii="宋体" w:hAnsi="宋体" w:eastAsia="宋体" w:cs="宋体"/>
                <w:snapToGrid w:val="0"/>
                <w:color w:val="auto"/>
                <w:kern w:val="0"/>
                <w:sz w:val="18"/>
                <w:szCs w:val="18"/>
              </w:rPr>
              <w:t>人</w:t>
            </w:r>
            <w:r>
              <w:rPr>
                <w:rFonts w:hint="eastAsia" w:ascii="宋体" w:hAnsi="宋体" w:eastAsia="宋体" w:cs="宋体"/>
                <w:snapToGrid w:val="0"/>
                <w:color w:val="auto"/>
                <w:kern w:val="0"/>
                <w:sz w:val="18"/>
                <w:szCs w:val="18"/>
                <w:lang w:val="en-US" w:eastAsia="zh-CN"/>
              </w:rPr>
              <w:t>的</w:t>
            </w:r>
            <w:r>
              <w:rPr>
                <w:rFonts w:hint="eastAsia" w:ascii="宋体" w:hAnsi="宋体" w:eastAsia="宋体" w:cs="宋体"/>
                <w:spacing w:val="-5"/>
                <w:sz w:val="18"/>
                <w:szCs w:val="18"/>
                <w:lang w:val="en-US" w:eastAsia="zh-CN"/>
              </w:rPr>
              <w:t xml:space="preserve"> </w:t>
            </w:r>
          </w:p>
          <w:p>
            <w:pPr>
              <w:spacing w:before="87" w:line="274" w:lineRule="auto"/>
              <w:ind w:left="70" w:leftChars="0" w:right="53" w:rightChars="0" w:firstLine="355" w:firstLineChars="0"/>
              <w:rPr>
                <w:rFonts w:hint="eastAsia" w:ascii="宋体" w:hAnsi="宋体" w:eastAsia="宋体" w:cs="宋体"/>
                <w:sz w:val="18"/>
                <w:szCs w:val="18"/>
              </w:rPr>
            </w:pPr>
          </w:p>
        </w:tc>
        <w:tc>
          <w:tcPr>
            <w:tcW w:w="2325"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9" w:hRule="atLeast"/>
        </w:trPr>
        <w:tc>
          <w:tcPr>
            <w:tcW w:w="810"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color w:val="000000"/>
                <w:kern w:val="0"/>
                <w:sz w:val="18"/>
                <w:szCs w:val="18"/>
                <w:lang w:val="en-US" w:eastAsia="zh-CN" w:bidi="ar"/>
              </w:rPr>
              <w:t>上述违法行为30人以上的或者</w:t>
            </w:r>
            <w:r>
              <w:rPr>
                <w:rFonts w:hint="eastAsia" w:ascii="宋体" w:hAnsi="宋体" w:eastAsia="宋体" w:cs="宋体"/>
                <w:spacing w:val="-4"/>
                <w:sz w:val="18"/>
                <w:szCs w:val="18"/>
              </w:rPr>
              <w:t>经责令限期改正，逾</w:t>
            </w:r>
            <w:r>
              <w:rPr>
                <w:rFonts w:hint="eastAsia" w:ascii="宋体" w:hAnsi="宋体" w:eastAsia="宋体" w:cs="宋体"/>
                <w:spacing w:val="1"/>
                <w:sz w:val="18"/>
                <w:szCs w:val="18"/>
              </w:rPr>
              <w:t>期不改正</w:t>
            </w:r>
            <w:r>
              <w:rPr>
                <w:rFonts w:hint="eastAsia" w:ascii="宋体" w:hAnsi="宋体" w:eastAsia="宋体" w:cs="宋体"/>
                <w:spacing w:val="1"/>
                <w:sz w:val="18"/>
                <w:szCs w:val="18"/>
                <w:lang w:val="en-US" w:eastAsia="zh-CN"/>
              </w:rPr>
              <w:t>的</w:t>
            </w:r>
          </w:p>
          <w:p>
            <w:pPr>
              <w:keepNext w:val="0"/>
              <w:keepLines w:val="0"/>
              <w:widowControl/>
              <w:suppressLineNumbers w:val="0"/>
              <w:jc w:val="left"/>
              <w:rPr>
                <w:rFonts w:hint="eastAsia" w:ascii="宋体" w:hAnsi="宋体" w:eastAsia="宋体" w:cs="宋体"/>
                <w:sz w:val="18"/>
                <w:szCs w:val="18"/>
              </w:rPr>
            </w:pPr>
          </w:p>
          <w:p>
            <w:pPr>
              <w:spacing w:before="81" w:line="283" w:lineRule="auto"/>
              <w:ind w:left="68" w:leftChars="0" w:right="53" w:rightChars="0" w:firstLine="357" w:firstLineChars="0"/>
              <w:rPr>
                <w:rFonts w:hint="eastAsia" w:ascii="宋体" w:hAnsi="宋体" w:eastAsia="宋体" w:cs="宋体"/>
                <w:sz w:val="18"/>
                <w:szCs w:val="18"/>
              </w:rPr>
            </w:pPr>
          </w:p>
        </w:tc>
        <w:tc>
          <w:tcPr>
            <w:tcW w:w="2325"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trPr>
        <w:tc>
          <w:tcPr>
            <w:tcW w:w="810" w:type="dxa"/>
            <w:vMerge w:val="continue"/>
            <w:noWrap w:val="0"/>
            <w:vAlign w:val="center"/>
          </w:tcPr>
          <w:p>
            <w:pPr>
              <w:snapToGrid w:val="0"/>
              <w:rPr>
                <w:rFonts w:ascii="Times New Roman" w:hAnsi="Times New Roman" w:eastAsia="仿宋_GB2312"/>
                <w:color w:val="000000"/>
                <w:kern w:val="0"/>
                <w:szCs w:val="21"/>
              </w:rPr>
            </w:pPr>
          </w:p>
        </w:tc>
        <w:tc>
          <w:tcPr>
            <w:tcW w:w="2220" w:type="dxa"/>
            <w:vMerge w:val="continue"/>
            <w:noWrap w:val="0"/>
            <w:vAlign w:val="center"/>
          </w:tcPr>
          <w:p>
            <w:pPr>
              <w:snapToGrid w:val="0"/>
              <w:rPr>
                <w:rFonts w:hint="eastAsia" w:ascii="宋体" w:hAnsi="宋体" w:eastAsia="宋体" w:cs="宋体"/>
                <w:color w:val="000000"/>
                <w:kern w:val="0"/>
                <w:sz w:val="18"/>
                <w:szCs w:val="18"/>
              </w:rPr>
            </w:pPr>
          </w:p>
        </w:tc>
        <w:tc>
          <w:tcPr>
            <w:tcW w:w="3328"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严</w:t>
            </w:r>
            <w:r>
              <w:rPr>
                <w:rFonts w:hint="eastAsia" w:ascii="宋体" w:hAnsi="宋体" w:eastAsia="宋体" w:cs="宋体"/>
                <w:color w:val="000000"/>
                <w:kern w:val="0"/>
                <w:sz w:val="18"/>
                <w:szCs w:val="18"/>
              </w:rPr>
              <w:t>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关停</w:t>
            </w:r>
          </w:p>
        </w:tc>
        <w:tc>
          <w:tcPr>
            <w:tcW w:w="3690" w:type="dxa"/>
            <w:tcBorders>
              <w:bottom w:val="single" w:color="auto" w:sz="4" w:space="0"/>
            </w:tcBorders>
            <w:noWrap w:val="0"/>
            <w:vAlign w:val="top"/>
          </w:tcPr>
          <w:p>
            <w:pPr>
              <w:spacing w:before="59" w:line="308" w:lineRule="auto"/>
              <w:ind w:right="53" w:rightChars="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上述违法行为</w:t>
            </w:r>
            <w:r>
              <w:rPr>
                <w:rFonts w:hint="eastAsia" w:ascii="宋体" w:hAnsi="宋体" w:eastAsia="宋体" w:cs="宋体"/>
                <w:spacing w:val="1"/>
                <w:sz w:val="18"/>
                <w:szCs w:val="18"/>
                <w:lang w:val="en-US" w:eastAsia="zh-CN"/>
              </w:rPr>
              <w:t>造成严重后果或</w:t>
            </w:r>
            <w:r>
              <w:rPr>
                <w:rFonts w:hint="eastAsia" w:ascii="宋体" w:hAnsi="宋体" w:eastAsia="宋体" w:cs="宋体"/>
                <w:sz w:val="18"/>
                <w:szCs w:val="18"/>
                <w:lang w:eastAsia="zh-CN"/>
              </w:rPr>
              <w:t>恶劣影响</w:t>
            </w:r>
            <w:r>
              <w:rPr>
                <w:rFonts w:hint="eastAsia" w:ascii="宋体" w:hAnsi="宋体" w:eastAsia="宋体" w:cs="宋体"/>
                <w:sz w:val="18"/>
                <w:szCs w:val="18"/>
              </w:rPr>
              <w:t>的</w:t>
            </w:r>
            <w:r>
              <w:rPr>
                <w:rFonts w:hint="eastAsia" w:ascii="宋体" w:hAnsi="宋体" w:eastAsia="宋体" w:cs="宋体"/>
                <w:spacing w:val="1"/>
                <w:sz w:val="18"/>
                <w:szCs w:val="18"/>
                <w:lang w:val="en-US" w:eastAsia="zh-CN"/>
              </w:rPr>
              <w:t xml:space="preserve"> </w:t>
            </w:r>
          </w:p>
        </w:tc>
        <w:tc>
          <w:tcPr>
            <w:tcW w:w="2325" w:type="dxa"/>
            <w:tcBorders>
              <w:bottom w:val="single" w:color="auto" w:sz="4" w:space="0"/>
            </w:tcBorders>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责令停止使用有毒物品作业或者提请有关人民政府按照国务院规定的权限予以关闭： </w:t>
            </w:r>
          </w:p>
          <w:p>
            <w:pPr>
              <w:spacing w:before="59" w:line="308" w:lineRule="auto"/>
              <w:ind w:right="55" w:rightChars="0"/>
              <w:rPr>
                <w:rFonts w:hint="eastAsia" w:ascii="宋体" w:hAnsi="宋体" w:eastAsia="宋体" w:cs="宋体"/>
                <w:color w:val="000000"/>
                <w:kern w:val="0"/>
                <w:sz w:val="18"/>
                <w:szCs w:val="18"/>
              </w:rPr>
            </w:pPr>
          </w:p>
        </w:tc>
      </w:tr>
    </w:tbl>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690"/>
        <w:gridCol w:w="23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840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44" name="文本框 244"/>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7840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M6fFa3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737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45" name="文本框 245"/>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7737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dcxQ3s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7942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46" name="文本框 246"/>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7942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auEqK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4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2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2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67"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cs="Times New Roman"/>
                <w:spacing w:val="-1"/>
                <w:sz w:val="18"/>
                <w:szCs w:val="18"/>
                <w:lang w:val="en-US" w:eastAsia="zh-CN"/>
              </w:rPr>
              <w:t>029</w:t>
            </w:r>
          </w:p>
        </w:tc>
        <w:tc>
          <w:tcPr>
            <w:tcW w:w="2340" w:type="dxa"/>
            <w:vMerge w:val="restart"/>
            <w:noWrap w:val="0"/>
            <w:vAlign w:val="top"/>
          </w:tcPr>
          <w:p>
            <w:pPr>
              <w:spacing w:line="252" w:lineRule="auto"/>
              <w:rPr>
                <w:rFonts w:hint="eastAsia" w:ascii="宋体" w:hAnsi="宋体" w:eastAsia="宋体" w:cs="宋体"/>
                <w:sz w:val="18"/>
                <w:szCs w:val="18"/>
              </w:rPr>
            </w:pPr>
          </w:p>
          <w:p>
            <w:pPr>
              <w:spacing w:line="252"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r>
              <w:rPr>
                <w:rFonts w:hint="eastAsia" w:ascii="宋体" w:hAnsi="宋体" w:eastAsia="宋体" w:cs="宋体"/>
                <w:color w:val="auto"/>
                <w:sz w:val="18"/>
                <w:szCs w:val="18"/>
              </w:rPr>
              <w:t>对受到或者可能受到急性职业中毒危害的劳动者，未及时组织进行健康检查和医学观察的；</w:t>
            </w:r>
          </w:p>
          <w:p>
            <w:pPr>
              <w:pStyle w:val="2"/>
              <w:keepNext w:val="0"/>
              <w:keepLines w:val="0"/>
              <w:widowControl/>
              <w:suppressLineNumbers w:val="0"/>
              <w:spacing w:line="375" w:lineRule="atLeast"/>
              <w:rPr>
                <w:rFonts w:hint="eastAsia" w:ascii="宋体" w:hAnsi="宋体" w:eastAsia="宋体" w:cs="宋体"/>
                <w:sz w:val="18"/>
                <w:szCs w:val="18"/>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right="53" w:rightChars="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top"/>
          </w:tcPr>
          <w:p>
            <w:pPr>
              <w:rPr>
                <w:rFonts w:hint="eastAsia" w:ascii="宋体" w:hAnsi="宋体" w:eastAsia="宋体" w:cs="宋体"/>
                <w:sz w:val="18"/>
                <w:szCs w:val="18"/>
                <w:lang w:eastAsia="zh-CN"/>
              </w:rPr>
            </w:pPr>
          </w:p>
          <w:p>
            <w:pPr>
              <w:rPr>
                <w:rFonts w:hint="eastAsia" w:ascii="宋体" w:hAnsi="宋体" w:eastAsia="宋体" w:cs="宋体"/>
                <w:sz w:val="18"/>
                <w:szCs w:val="18"/>
                <w:lang w:eastAsia="zh-CN"/>
              </w:rPr>
            </w:pPr>
          </w:p>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sz w:val="18"/>
                <w:szCs w:val="18"/>
                <w:lang w:val="en-US" w:eastAsia="zh-CN"/>
              </w:rPr>
              <w:t xml:space="preserve">《使用有毒物品作业场所劳动保护条例》 </w:t>
            </w:r>
            <w:r>
              <w:rPr>
                <w:rFonts w:hint="eastAsia" w:ascii="宋体" w:hAnsi="宋体" w:eastAsia="宋体" w:cs="宋体"/>
                <w:sz w:val="18"/>
                <w:szCs w:val="18"/>
              </w:rPr>
              <w:t>第三十四条</w:t>
            </w:r>
            <w:r>
              <w:rPr>
                <w:rFonts w:hint="eastAsia" w:ascii="宋体" w:hAnsi="宋体" w:eastAsia="宋体" w:cs="宋体"/>
                <w:sz w:val="18"/>
                <w:szCs w:val="18"/>
                <w:lang w:val="en-US" w:eastAsia="zh-CN"/>
              </w:rPr>
              <w:t>:</w:t>
            </w:r>
            <w:r>
              <w:rPr>
                <w:rFonts w:hint="eastAsia" w:ascii="宋体" w:hAnsi="宋体" w:eastAsia="宋体" w:cs="宋体"/>
                <w:sz w:val="18"/>
                <w:szCs w:val="18"/>
              </w:rPr>
              <w:t xml:space="preserve"> 用人单位对受到或者可能受到急性职业中毒危害的劳动者，应当及时组织进行健康检查和医学观察。</w:t>
            </w:r>
          </w:p>
          <w:p>
            <w:pPr>
              <w:rPr>
                <w:rFonts w:hint="eastAsia" w:ascii="宋体" w:hAnsi="宋体" w:eastAsia="宋体" w:cs="宋体"/>
                <w:sz w:val="18"/>
                <w:szCs w:val="18"/>
                <w:lang w:val="en-US" w:eastAsia="zh-CN"/>
              </w:rPr>
            </w:pPr>
            <w:r>
              <w:rPr>
                <w:rFonts w:hint="eastAsia" w:ascii="宋体" w:hAnsi="宋体" w:eastAsia="宋体" w:cs="宋体"/>
                <w:sz w:val="18"/>
                <w:szCs w:val="18"/>
                <w:lang w:eastAsia="zh-CN"/>
              </w:rPr>
              <w:t>依据条款：</w:t>
            </w:r>
            <w:r>
              <w:rPr>
                <w:rFonts w:hint="eastAsia" w:ascii="宋体" w:hAnsi="宋体" w:eastAsia="宋体" w:cs="宋体"/>
                <w:sz w:val="18"/>
                <w:szCs w:val="18"/>
                <w:lang w:val="en-US" w:eastAsia="zh-CN"/>
              </w:rPr>
              <w:t>《《使用有毒物品作业场所劳动保护条例》</w:t>
            </w:r>
            <w:r>
              <w:rPr>
                <w:rFonts w:hint="eastAsia" w:ascii="宋体" w:hAnsi="宋体" w:eastAsia="宋体" w:cs="宋体"/>
                <w:sz w:val="18"/>
                <w:szCs w:val="18"/>
              </w:rPr>
              <w:t>第六十八条 用人单位违反本条例的规定，有下列行为之一的，由卫生行政部门给予警告，责令限期改正，处２万元以上５万元以下的罚款；逾期不改正的，责令停止使用有毒物品作业，或者提请有关人民政府按照国务院规定的权限予以关闭：</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r>
              <w:rPr>
                <w:rFonts w:hint="eastAsia" w:ascii="宋体" w:hAnsi="宋体" w:eastAsia="宋体" w:cs="宋体"/>
                <w:sz w:val="18"/>
                <w:szCs w:val="18"/>
              </w:rPr>
              <w:t>　　（六）对受到或者可能受到急性职业中毒危害的劳动者，未及时组织进行健康检查和医学观察的；</w:t>
            </w:r>
          </w:p>
          <w:p>
            <w:pPr>
              <w:rPr>
                <w:rFonts w:hint="eastAsia" w:ascii="宋体" w:hAnsi="宋体" w:eastAsia="宋体" w:cs="宋体"/>
                <w:sz w:val="18"/>
                <w:szCs w:val="18"/>
                <w:lang w:val="en-US" w:eastAsia="zh-CN"/>
              </w:rPr>
            </w:pPr>
            <w:r>
              <w:rPr>
                <w:rFonts w:hint="eastAsia" w:ascii="宋体" w:hAnsi="宋体" w:eastAsia="宋体" w:cs="宋体"/>
                <w:sz w:val="18"/>
                <w:szCs w:val="18"/>
              </w:rPr>
              <w:t>　　</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p>
            <w:pPr>
              <w:rPr>
                <w:rFonts w:hint="eastAsia" w:ascii="宋体" w:hAnsi="宋体" w:eastAsia="宋体" w:cs="宋体"/>
                <w:sz w:val="18"/>
                <w:szCs w:val="18"/>
                <w:lang w:val="en-US" w:eastAsia="zh-CN"/>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对受到或者可能受到急性职业中毒危害的劳动者，未及时组织进行健康检查和医学观察</w:t>
            </w:r>
            <w:r>
              <w:rPr>
                <w:rFonts w:hint="eastAsia" w:ascii="宋体" w:hAnsi="宋体" w:eastAsia="宋体" w:cs="宋体"/>
                <w:sz w:val="18"/>
                <w:szCs w:val="18"/>
                <w:lang w:val="en-US" w:eastAsia="zh-CN"/>
              </w:rPr>
              <w:t>2</w:t>
            </w:r>
            <w:r>
              <w:rPr>
                <w:rFonts w:hint="eastAsia" w:ascii="宋体" w:hAnsi="宋体" w:eastAsia="宋体" w:cs="宋体"/>
                <w:color w:val="000000"/>
                <w:kern w:val="0"/>
                <w:sz w:val="18"/>
                <w:szCs w:val="18"/>
                <w:lang w:val="en-US" w:eastAsia="zh-CN" w:bidi="ar"/>
              </w:rPr>
              <w:t>人以下的</w:t>
            </w:r>
          </w:p>
          <w:p>
            <w:pPr>
              <w:spacing w:before="84" w:line="283" w:lineRule="auto"/>
              <w:ind w:left="68" w:leftChars="0" w:right="53" w:rightChars="0" w:firstLine="357" w:firstLineChars="0"/>
              <w:rPr>
                <w:rFonts w:hint="eastAsia" w:ascii="宋体" w:hAnsi="宋体" w:eastAsia="宋体" w:cs="宋体"/>
                <w:sz w:val="18"/>
                <w:szCs w:val="18"/>
              </w:rPr>
            </w:pPr>
          </w:p>
        </w:tc>
        <w:tc>
          <w:tcPr>
            <w:tcW w:w="2325"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警告，处20000元以上</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至30000元的罚款 </w:t>
            </w:r>
          </w:p>
          <w:p>
            <w:pPr>
              <w:spacing w:before="59" w:line="208" w:lineRule="auto"/>
              <w:ind w:firstLine="66" w:firstLineChars="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4"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对受到或者可能受到急性职业中毒危害的劳动者，未及时组织进行健康检查和医学观察</w:t>
            </w:r>
            <w:r>
              <w:rPr>
                <w:rFonts w:hint="eastAsia" w:ascii="宋体" w:hAnsi="宋体" w:eastAsia="宋体" w:cs="宋体"/>
                <w:sz w:val="18"/>
                <w:szCs w:val="18"/>
                <w:lang w:val="en-US" w:eastAsia="zh-CN"/>
              </w:rPr>
              <w:t>3</w:t>
            </w:r>
            <w:r>
              <w:rPr>
                <w:rFonts w:hint="eastAsia" w:ascii="宋体" w:hAnsi="宋体" w:eastAsia="宋体" w:cs="宋体"/>
                <w:snapToGrid w:val="0"/>
                <w:color w:val="auto"/>
                <w:kern w:val="0"/>
                <w:sz w:val="18"/>
                <w:szCs w:val="18"/>
              </w:rPr>
              <w:t>人至</w:t>
            </w:r>
            <w:r>
              <w:rPr>
                <w:rFonts w:hint="eastAsia" w:ascii="宋体" w:hAnsi="宋体" w:eastAsia="宋体" w:cs="宋体"/>
                <w:snapToGrid w:val="0"/>
                <w:color w:val="auto"/>
                <w:kern w:val="0"/>
                <w:sz w:val="18"/>
                <w:szCs w:val="18"/>
                <w:lang w:val="en-US" w:eastAsia="zh-CN"/>
              </w:rPr>
              <w:t>7</w:t>
            </w:r>
            <w:r>
              <w:rPr>
                <w:rFonts w:hint="eastAsia" w:ascii="宋体" w:hAnsi="宋体" w:eastAsia="宋体" w:cs="宋体"/>
                <w:snapToGrid w:val="0"/>
                <w:color w:val="auto"/>
                <w:kern w:val="0"/>
                <w:sz w:val="18"/>
                <w:szCs w:val="18"/>
              </w:rPr>
              <w:t>人</w:t>
            </w:r>
            <w:r>
              <w:rPr>
                <w:rFonts w:hint="eastAsia" w:ascii="宋体" w:hAnsi="宋体" w:eastAsia="宋体" w:cs="宋体"/>
                <w:snapToGrid w:val="0"/>
                <w:color w:val="auto"/>
                <w:kern w:val="0"/>
                <w:sz w:val="18"/>
                <w:szCs w:val="18"/>
                <w:lang w:val="en-US" w:eastAsia="zh-CN"/>
              </w:rPr>
              <w:t>的</w:t>
            </w:r>
          </w:p>
          <w:p>
            <w:pPr>
              <w:spacing w:before="87" w:line="274" w:lineRule="auto"/>
              <w:ind w:left="70" w:leftChars="0" w:right="53" w:rightChars="0" w:firstLine="355" w:firstLineChars="0"/>
              <w:rPr>
                <w:rFonts w:hint="eastAsia" w:ascii="宋体" w:hAnsi="宋体" w:eastAsia="宋体" w:cs="宋体"/>
                <w:sz w:val="18"/>
                <w:szCs w:val="18"/>
              </w:rPr>
            </w:pPr>
          </w:p>
        </w:tc>
        <w:tc>
          <w:tcPr>
            <w:tcW w:w="2325"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color w:val="000000"/>
                <w:kern w:val="0"/>
                <w:sz w:val="18"/>
                <w:szCs w:val="18"/>
                <w:lang w:val="en-US" w:eastAsia="zh-CN" w:bidi="ar"/>
              </w:rPr>
              <w:t>上述违法行为8人以上的或者</w:t>
            </w:r>
            <w:r>
              <w:rPr>
                <w:rFonts w:hint="eastAsia" w:ascii="宋体" w:hAnsi="宋体" w:eastAsia="宋体" w:cs="宋体"/>
                <w:spacing w:val="-4"/>
                <w:sz w:val="18"/>
                <w:szCs w:val="18"/>
              </w:rPr>
              <w:t>经责令限期改正，逾</w:t>
            </w:r>
            <w:r>
              <w:rPr>
                <w:rFonts w:hint="eastAsia" w:ascii="宋体" w:hAnsi="宋体" w:eastAsia="宋体" w:cs="宋体"/>
                <w:spacing w:val="1"/>
                <w:sz w:val="18"/>
                <w:szCs w:val="18"/>
              </w:rPr>
              <w:t>期不改正</w:t>
            </w:r>
            <w:r>
              <w:rPr>
                <w:rFonts w:hint="eastAsia" w:ascii="宋体" w:hAnsi="宋体" w:eastAsia="宋体" w:cs="宋体"/>
                <w:spacing w:val="1"/>
                <w:sz w:val="18"/>
                <w:szCs w:val="18"/>
                <w:lang w:val="en-US" w:eastAsia="zh-CN"/>
              </w:rPr>
              <w:t>的</w:t>
            </w:r>
          </w:p>
          <w:p>
            <w:pPr>
              <w:spacing w:before="81" w:line="283" w:lineRule="auto"/>
              <w:ind w:left="68" w:leftChars="0" w:right="53" w:rightChars="0" w:firstLine="357" w:firstLineChars="0"/>
              <w:rPr>
                <w:rFonts w:hint="eastAsia" w:ascii="宋体" w:hAnsi="宋体" w:eastAsia="宋体" w:cs="宋体"/>
                <w:sz w:val="18"/>
                <w:szCs w:val="18"/>
              </w:rPr>
            </w:pPr>
          </w:p>
        </w:tc>
        <w:tc>
          <w:tcPr>
            <w:tcW w:w="2325"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严</w:t>
            </w:r>
            <w:r>
              <w:rPr>
                <w:rFonts w:hint="eastAsia" w:ascii="宋体" w:hAnsi="宋体" w:eastAsia="宋体" w:cs="宋体"/>
                <w:color w:val="000000"/>
                <w:kern w:val="0"/>
                <w:sz w:val="18"/>
                <w:szCs w:val="18"/>
              </w:rPr>
              <w:t>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关停</w:t>
            </w:r>
          </w:p>
        </w:tc>
        <w:tc>
          <w:tcPr>
            <w:tcW w:w="3690" w:type="dxa"/>
            <w:tcBorders>
              <w:bottom w:val="single" w:color="auto" w:sz="4" w:space="0"/>
            </w:tcBorders>
            <w:noWrap w:val="0"/>
            <w:vAlign w:val="top"/>
          </w:tcPr>
          <w:p>
            <w:pP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上述违法行为</w:t>
            </w:r>
            <w:r>
              <w:rPr>
                <w:rFonts w:hint="eastAsia" w:ascii="宋体" w:hAnsi="宋体" w:eastAsia="宋体" w:cs="宋体"/>
                <w:spacing w:val="1"/>
                <w:sz w:val="18"/>
                <w:szCs w:val="18"/>
                <w:lang w:val="en-US" w:eastAsia="zh-CN"/>
              </w:rPr>
              <w:t>造成严重后果或</w:t>
            </w:r>
            <w:r>
              <w:rPr>
                <w:rFonts w:hint="eastAsia" w:ascii="宋体" w:hAnsi="宋体" w:eastAsia="宋体" w:cs="宋体"/>
                <w:sz w:val="18"/>
                <w:szCs w:val="18"/>
                <w:lang w:eastAsia="zh-CN"/>
              </w:rPr>
              <w:t>恶劣影响</w:t>
            </w:r>
            <w:r>
              <w:rPr>
                <w:rFonts w:hint="eastAsia" w:ascii="宋体" w:hAnsi="宋体" w:eastAsia="宋体" w:cs="宋体"/>
                <w:sz w:val="18"/>
                <w:szCs w:val="18"/>
              </w:rPr>
              <w:t>的</w:t>
            </w:r>
          </w:p>
        </w:tc>
        <w:tc>
          <w:tcPr>
            <w:tcW w:w="2325" w:type="dxa"/>
            <w:tcBorders>
              <w:bottom w:val="single" w:color="auto" w:sz="4" w:space="0"/>
            </w:tcBorders>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责令停止使用有毒物品作业或者提请有关人民政府按照国务院规定的权限予以关闭： </w:t>
            </w:r>
          </w:p>
          <w:p>
            <w:pPr>
              <w:spacing w:before="59" w:line="308" w:lineRule="auto"/>
              <w:ind w:right="55" w:rightChars="0"/>
              <w:rPr>
                <w:rFonts w:hint="eastAsia" w:ascii="宋体" w:hAnsi="宋体" w:eastAsia="宋体" w:cs="宋体"/>
                <w:color w:val="000000"/>
                <w:kern w:val="0"/>
                <w:sz w:val="18"/>
                <w:szCs w:val="18"/>
              </w:rPr>
            </w:pPr>
          </w:p>
        </w:tc>
      </w:tr>
    </w:tbl>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690"/>
        <w:gridCol w:w="23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147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47" name="文本框 247"/>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88147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KI11rf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044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48" name="文本框 248"/>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88044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N4BMAr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88249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49" name="文本框 249"/>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88249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tuLnWs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5249"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325"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690"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325"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77"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cs="Times New Roman"/>
                <w:spacing w:val="-1"/>
                <w:sz w:val="18"/>
                <w:szCs w:val="18"/>
                <w:lang w:val="en-US" w:eastAsia="zh-CN"/>
              </w:rPr>
              <w:t>030</w:t>
            </w:r>
          </w:p>
        </w:tc>
        <w:tc>
          <w:tcPr>
            <w:tcW w:w="2340" w:type="dxa"/>
            <w:vMerge w:val="restart"/>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未建立职业健康监护档案的；劳动者离开用人单位时，用人单位未如实、无偿提供职业健康监护档案的</w:t>
            </w:r>
          </w:p>
          <w:p>
            <w:pPr>
              <w:spacing w:line="252"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line="253" w:lineRule="auto"/>
              <w:rPr>
                <w:rFonts w:hint="eastAsia" w:ascii="宋体" w:hAnsi="宋体" w:eastAsia="宋体" w:cs="宋体"/>
                <w:sz w:val="18"/>
                <w:szCs w:val="18"/>
              </w:rPr>
            </w:pPr>
          </w:p>
          <w:p>
            <w:pPr>
              <w:spacing w:before="59" w:line="308" w:lineRule="auto"/>
              <w:ind w:right="53" w:right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p>
            <w:pPr>
              <w:spacing w:before="59" w:line="308" w:lineRule="auto"/>
              <w:ind w:left="70" w:leftChars="0" w:right="53" w:rightChars="0" w:hanging="4" w:firstLineChars="0"/>
              <w:rPr>
                <w:rFonts w:hint="eastAsia" w:ascii="宋体" w:hAnsi="宋体" w:eastAsia="宋体" w:cs="宋体"/>
                <w:color w:val="000000"/>
                <w:kern w:val="0"/>
                <w:sz w:val="18"/>
                <w:szCs w:val="18"/>
                <w:lang w:eastAsia="zh-CN"/>
              </w:rPr>
            </w:pPr>
          </w:p>
        </w:tc>
        <w:tc>
          <w:tcPr>
            <w:tcW w:w="3267" w:type="dxa"/>
            <w:vMerge w:val="restart"/>
            <w:tcBorders>
              <w:top w:val="single" w:color="auto" w:sz="12" w:space="0"/>
            </w:tcBorders>
            <w:noWrap w:val="0"/>
            <w:vAlign w:val="top"/>
          </w:tcPr>
          <w:p>
            <w:pPr>
              <w:pStyle w:val="2"/>
              <w:keepNext w:val="0"/>
              <w:keepLines w:val="0"/>
              <w:widowControl/>
              <w:suppressLineNumbers w:val="0"/>
              <w:spacing w:line="375" w:lineRule="atLeast"/>
              <w:rPr>
                <w:rFonts w:hint="eastAsia" w:ascii="宋体" w:hAnsi="宋体" w:eastAsia="宋体" w:cs="宋体"/>
                <w:sz w:val="18"/>
                <w:szCs w:val="18"/>
                <w:lang w:val="en-US" w:eastAsia="zh-CN"/>
              </w:rPr>
            </w:pPr>
            <w:r>
              <w:rPr>
                <w:rFonts w:hint="eastAsia" w:ascii="宋体" w:hAnsi="宋体" w:eastAsia="宋体" w:cs="宋体"/>
                <w:sz w:val="18"/>
                <w:szCs w:val="18"/>
                <w:lang w:eastAsia="zh-CN"/>
              </w:rPr>
              <w:t>违法条款：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第三十六条</w:t>
            </w:r>
            <w:r>
              <w:rPr>
                <w:rFonts w:hint="eastAsia" w:ascii="宋体" w:hAnsi="宋体" w:eastAsia="宋体" w:cs="宋体"/>
                <w:sz w:val="18"/>
                <w:szCs w:val="18"/>
                <w:lang w:eastAsia="zh-CN"/>
              </w:rPr>
              <w:t>第一款：</w:t>
            </w:r>
            <w:r>
              <w:rPr>
                <w:rFonts w:hint="eastAsia" w:ascii="宋体" w:hAnsi="宋体" w:eastAsia="宋体" w:cs="宋体"/>
                <w:sz w:val="18"/>
                <w:szCs w:val="18"/>
              </w:rPr>
              <w:t xml:space="preserve"> 用人单位应当建立职业健康监护档案。</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rPr>
            </w:pPr>
            <w:r>
              <w:rPr>
                <w:rFonts w:hint="eastAsia" w:ascii="宋体" w:hAnsi="宋体" w:eastAsia="宋体" w:cs="宋体"/>
                <w:sz w:val="18"/>
                <w:szCs w:val="18"/>
                <w:lang w:eastAsia="zh-CN"/>
              </w:rPr>
              <w:t>依据条款：</w:t>
            </w:r>
            <w:r>
              <w:rPr>
                <w:rFonts w:hint="eastAsia" w:ascii="宋体" w:hAnsi="宋体" w:eastAsia="宋体" w:cs="宋体"/>
                <w:color w:val="000000"/>
                <w:kern w:val="0"/>
                <w:sz w:val="18"/>
                <w:szCs w:val="18"/>
                <w:lang w:val="en-US" w:eastAsia="zh-CN" w:bidi="ar"/>
              </w:rPr>
              <w:t>《使用有毒物品作业场所劳动保护条例》</w:t>
            </w:r>
            <w:r>
              <w:rPr>
                <w:rFonts w:hint="eastAsia" w:ascii="宋体" w:hAnsi="宋体" w:eastAsia="宋体" w:cs="宋体"/>
                <w:sz w:val="18"/>
                <w:szCs w:val="18"/>
              </w:rPr>
              <w:t>第六十八条 用人单位违反本条例的规定，有下列行为之一的，由卫生行政部门给予警告，责令限期改正，处２万元以上５万元以下的罚款；逾期不改正的，责令停止使用有毒物品作业，或者提请有关人民政府按照国务院规定的权限予以关闭：（七）未建立职业健康监护档案的；（八）劳动者离开用人单位时，用人单位未如实、无偿提供职业健康监护档案的；</w:t>
            </w:r>
          </w:p>
          <w:p>
            <w:pPr>
              <w:rPr>
                <w:rFonts w:hint="eastAsia" w:ascii="宋体" w:hAnsi="宋体" w:eastAsia="宋体" w:cs="宋体"/>
                <w:sz w:val="18"/>
                <w:szCs w:val="18"/>
                <w:lang w:val="en-US" w:eastAsia="zh-CN"/>
              </w:rPr>
            </w:pPr>
            <w:r>
              <w:rPr>
                <w:rFonts w:hint="eastAsia" w:ascii="宋体" w:hAnsi="宋体" w:eastAsia="宋体" w:cs="宋体"/>
                <w:sz w:val="18"/>
                <w:szCs w:val="18"/>
              </w:rPr>
              <w:t>　　</w:t>
            </w:r>
            <w:r>
              <w:rPr>
                <w:rFonts w:hint="eastAsia" w:ascii="宋体" w:hAnsi="宋体" w:eastAsia="宋体" w:cs="宋体"/>
                <w:sz w:val="18"/>
                <w:szCs w:val="18"/>
                <w:lang w:val="en-US" w:eastAsia="zh-CN"/>
              </w:rPr>
              <w:t xml:space="preserve"> </w:t>
            </w:r>
          </w:p>
          <w:p>
            <w:pPr>
              <w:spacing w:before="2" w:line="282" w:lineRule="auto"/>
              <w:ind w:right="52" w:rightChars="0"/>
              <w:rPr>
                <w:rFonts w:hint="eastAsia" w:ascii="宋体" w:hAnsi="宋体" w:eastAsia="宋体" w:cs="宋体"/>
                <w:color w:val="000000"/>
                <w:kern w:val="0"/>
                <w:sz w:val="18"/>
                <w:szCs w:val="18"/>
                <w:lang w:val="en-US" w:eastAsia="zh-CN"/>
              </w:rPr>
            </w:pPr>
          </w:p>
          <w:p>
            <w:pPr>
              <w:spacing w:before="2" w:line="282" w:lineRule="auto"/>
              <w:ind w:right="52" w:rightChars="0"/>
              <w:rPr>
                <w:rFonts w:hint="eastAsia" w:ascii="宋体" w:hAnsi="宋体" w:eastAsia="宋体" w:cs="宋体"/>
                <w:color w:val="000000"/>
                <w:kern w:val="0"/>
                <w:sz w:val="18"/>
                <w:szCs w:val="18"/>
                <w:lang w:val="en-US" w:eastAsia="zh-CN"/>
              </w:rPr>
            </w:pPr>
          </w:p>
          <w:p>
            <w:pPr>
              <w:spacing w:before="2" w:line="282" w:lineRule="auto"/>
              <w:ind w:right="52" w:rightChars="0"/>
              <w:rPr>
                <w:rFonts w:hint="eastAsia" w:ascii="宋体" w:hAnsi="宋体" w:eastAsia="宋体" w:cs="宋体"/>
                <w:color w:val="000000"/>
                <w:kern w:val="0"/>
                <w:sz w:val="18"/>
                <w:szCs w:val="18"/>
                <w:lang w:val="en-US" w:eastAsia="zh-CN"/>
              </w:rPr>
            </w:pPr>
          </w:p>
          <w:p>
            <w:pPr>
              <w:spacing w:before="2" w:line="282" w:lineRule="auto"/>
              <w:ind w:right="52" w:rightChars="0"/>
              <w:rPr>
                <w:rFonts w:hint="eastAsia" w:ascii="宋体" w:hAnsi="宋体" w:eastAsia="宋体" w:cs="宋体"/>
                <w:color w:val="000000"/>
                <w:kern w:val="0"/>
                <w:sz w:val="18"/>
                <w:szCs w:val="18"/>
                <w:lang w:val="en-US" w:eastAsia="zh-CN"/>
              </w:rPr>
            </w:pPr>
          </w:p>
          <w:p>
            <w:pPr>
              <w:spacing w:before="2" w:line="282" w:lineRule="auto"/>
              <w:ind w:right="52" w:rightChars="0"/>
              <w:rPr>
                <w:rFonts w:hint="eastAsia" w:ascii="宋体" w:hAnsi="宋体" w:eastAsia="宋体" w:cs="宋体"/>
                <w:color w:val="000000"/>
                <w:kern w:val="0"/>
                <w:sz w:val="18"/>
                <w:szCs w:val="18"/>
                <w:lang w:val="en-US" w:eastAsia="zh-CN"/>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轻微</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未建立职业健康监护档案</w:t>
            </w:r>
            <w:r>
              <w:rPr>
                <w:rFonts w:hint="eastAsia" w:ascii="宋体" w:hAnsi="宋体" w:eastAsia="宋体" w:cs="宋体"/>
                <w:color w:val="000000"/>
                <w:kern w:val="0"/>
                <w:sz w:val="18"/>
                <w:szCs w:val="18"/>
                <w:lang w:val="en-US" w:eastAsia="zh-CN" w:bidi="ar"/>
              </w:rPr>
              <w:t>9人以下的</w:t>
            </w:r>
            <w:r>
              <w:rPr>
                <w:rFonts w:hint="eastAsia" w:ascii="宋体" w:hAnsi="宋体" w:eastAsia="宋体" w:cs="宋体"/>
                <w:sz w:val="18"/>
                <w:szCs w:val="18"/>
              </w:rPr>
              <w:t>的；劳动者离开用人单位时，用人单位未如实、无偿提供职业健康监护档案</w:t>
            </w:r>
            <w:r>
              <w:rPr>
                <w:rFonts w:hint="eastAsia" w:ascii="宋体" w:hAnsi="宋体" w:eastAsia="宋体" w:cs="宋体"/>
                <w:sz w:val="18"/>
                <w:szCs w:val="18"/>
                <w:lang w:val="en-US" w:eastAsia="zh-CN"/>
              </w:rPr>
              <w:t>2</w:t>
            </w:r>
            <w:r>
              <w:rPr>
                <w:rFonts w:hint="eastAsia" w:ascii="宋体" w:hAnsi="宋体" w:eastAsia="宋体" w:cs="宋体"/>
                <w:color w:val="000000"/>
                <w:kern w:val="0"/>
                <w:sz w:val="18"/>
                <w:szCs w:val="18"/>
                <w:lang w:val="en-US" w:eastAsia="zh-CN" w:bidi="ar"/>
              </w:rPr>
              <w:t>人以下的</w:t>
            </w:r>
          </w:p>
          <w:p>
            <w:pPr>
              <w:spacing w:before="84" w:line="283" w:lineRule="auto"/>
              <w:ind w:left="68" w:leftChars="0" w:right="53" w:rightChars="0" w:firstLine="357" w:firstLineChars="0"/>
              <w:rPr>
                <w:rFonts w:hint="eastAsia" w:ascii="宋体" w:hAnsi="宋体" w:eastAsia="宋体" w:cs="宋体"/>
                <w:sz w:val="18"/>
                <w:szCs w:val="18"/>
              </w:rPr>
            </w:pPr>
          </w:p>
        </w:tc>
        <w:tc>
          <w:tcPr>
            <w:tcW w:w="2325" w:type="dxa"/>
            <w:noWrap w:val="0"/>
            <w:vAlign w:val="top"/>
          </w:tcPr>
          <w:p>
            <w:pPr>
              <w:spacing w:line="274" w:lineRule="auto"/>
              <w:rPr>
                <w:rFonts w:hint="eastAsia" w:ascii="宋体" w:hAnsi="宋体" w:eastAsia="宋体" w:cs="宋体"/>
                <w:sz w:val="18"/>
                <w:szCs w:val="18"/>
              </w:rPr>
            </w:pP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警告，处20000元以上至30000元的罚款 </w:t>
            </w:r>
          </w:p>
          <w:p>
            <w:pPr>
              <w:spacing w:before="59" w:line="208" w:lineRule="auto"/>
              <w:ind w:firstLine="66" w:firstLineChars="0"/>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2"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 </w:t>
            </w:r>
            <w:r>
              <w:rPr>
                <w:rFonts w:hint="eastAsia" w:ascii="宋体" w:hAnsi="宋体" w:eastAsia="宋体" w:cs="宋体"/>
                <w:sz w:val="18"/>
                <w:szCs w:val="18"/>
              </w:rPr>
              <w:t>未建立职业健康监护档案</w:t>
            </w:r>
            <w:r>
              <w:rPr>
                <w:rFonts w:hint="eastAsia" w:ascii="宋体" w:hAnsi="宋体" w:eastAsia="宋体" w:cs="宋体"/>
                <w:color w:val="000000"/>
                <w:kern w:val="0"/>
                <w:sz w:val="18"/>
                <w:szCs w:val="18"/>
                <w:lang w:val="en-US" w:eastAsia="zh-CN" w:bidi="ar"/>
              </w:rPr>
              <w:t>10</w:t>
            </w:r>
            <w:r>
              <w:rPr>
                <w:rFonts w:hint="eastAsia" w:ascii="宋体" w:hAnsi="宋体" w:eastAsia="宋体" w:cs="宋体"/>
                <w:snapToGrid w:val="0"/>
                <w:color w:val="auto"/>
                <w:kern w:val="0"/>
                <w:sz w:val="18"/>
                <w:szCs w:val="18"/>
              </w:rPr>
              <w:t>人至</w:t>
            </w:r>
            <w:r>
              <w:rPr>
                <w:rFonts w:hint="eastAsia" w:ascii="宋体" w:hAnsi="宋体" w:eastAsia="宋体" w:cs="宋体"/>
                <w:snapToGrid w:val="0"/>
                <w:color w:val="auto"/>
                <w:kern w:val="0"/>
                <w:sz w:val="18"/>
                <w:szCs w:val="18"/>
                <w:lang w:val="en-US" w:eastAsia="zh-CN"/>
              </w:rPr>
              <w:t>29</w:t>
            </w:r>
            <w:r>
              <w:rPr>
                <w:rFonts w:hint="eastAsia" w:ascii="宋体" w:hAnsi="宋体" w:eastAsia="宋体" w:cs="宋体"/>
                <w:snapToGrid w:val="0"/>
                <w:color w:val="auto"/>
                <w:kern w:val="0"/>
                <w:sz w:val="18"/>
                <w:szCs w:val="18"/>
              </w:rPr>
              <w:t>人</w:t>
            </w:r>
            <w:r>
              <w:rPr>
                <w:rFonts w:hint="eastAsia" w:ascii="宋体" w:hAnsi="宋体" w:eastAsia="宋体" w:cs="宋体"/>
                <w:snapToGrid w:val="0"/>
                <w:color w:val="auto"/>
                <w:kern w:val="0"/>
                <w:sz w:val="18"/>
                <w:szCs w:val="18"/>
                <w:lang w:val="en-US" w:eastAsia="zh-CN"/>
              </w:rPr>
              <w:t>的</w:t>
            </w:r>
            <w:r>
              <w:rPr>
                <w:rFonts w:hint="eastAsia" w:ascii="宋体" w:hAnsi="宋体" w:eastAsia="宋体" w:cs="宋体"/>
                <w:sz w:val="18"/>
                <w:szCs w:val="18"/>
              </w:rPr>
              <w:t>；劳动者离开用人单位时，用人单位未如实、无偿提供职业健康监护档案</w:t>
            </w:r>
            <w:r>
              <w:rPr>
                <w:rFonts w:hint="eastAsia" w:ascii="宋体" w:hAnsi="宋体" w:eastAsia="宋体" w:cs="宋体"/>
                <w:sz w:val="18"/>
                <w:szCs w:val="18"/>
                <w:lang w:val="en-US" w:eastAsia="zh-CN"/>
              </w:rPr>
              <w:t>3</w:t>
            </w:r>
            <w:r>
              <w:rPr>
                <w:rFonts w:hint="eastAsia" w:ascii="宋体" w:hAnsi="宋体" w:eastAsia="宋体" w:cs="宋体"/>
                <w:snapToGrid w:val="0"/>
                <w:color w:val="auto"/>
                <w:kern w:val="0"/>
                <w:sz w:val="18"/>
                <w:szCs w:val="18"/>
              </w:rPr>
              <w:t>人至</w:t>
            </w:r>
            <w:r>
              <w:rPr>
                <w:rFonts w:hint="eastAsia" w:ascii="宋体" w:hAnsi="宋体" w:eastAsia="宋体" w:cs="宋体"/>
                <w:snapToGrid w:val="0"/>
                <w:color w:val="auto"/>
                <w:kern w:val="0"/>
                <w:sz w:val="18"/>
                <w:szCs w:val="18"/>
                <w:lang w:val="en-US" w:eastAsia="zh-CN"/>
              </w:rPr>
              <w:t>7</w:t>
            </w:r>
            <w:r>
              <w:rPr>
                <w:rFonts w:hint="eastAsia" w:ascii="宋体" w:hAnsi="宋体" w:eastAsia="宋体" w:cs="宋体"/>
                <w:snapToGrid w:val="0"/>
                <w:color w:val="auto"/>
                <w:kern w:val="0"/>
                <w:sz w:val="18"/>
                <w:szCs w:val="18"/>
              </w:rPr>
              <w:t>人</w:t>
            </w:r>
            <w:r>
              <w:rPr>
                <w:rFonts w:hint="eastAsia" w:ascii="宋体" w:hAnsi="宋体" w:eastAsia="宋体" w:cs="宋体"/>
                <w:snapToGrid w:val="0"/>
                <w:color w:val="auto"/>
                <w:kern w:val="0"/>
                <w:sz w:val="18"/>
                <w:szCs w:val="18"/>
                <w:lang w:val="en-US" w:eastAsia="zh-CN"/>
              </w:rPr>
              <w:t>的</w:t>
            </w:r>
          </w:p>
          <w:p>
            <w:pPr>
              <w:keepNext w:val="0"/>
              <w:keepLines w:val="0"/>
              <w:widowControl/>
              <w:suppressLineNumbers w:val="0"/>
              <w:jc w:val="left"/>
              <w:rPr>
                <w:rFonts w:hint="eastAsia" w:ascii="宋体" w:hAnsi="宋体" w:eastAsia="宋体" w:cs="宋体"/>
                <w:sz w:val="18"/>
                <w:szCs w:val="18"/>
              </w:rPr>
            </w:pPr>
          </w:p>
          <w:p>
            <w:pPr>
              <w:spacing w:before="87" w:line="274" w:lineRule="auto"/>
              <w:ind w:left="70" w:leftChars="0" w:right="53" w:rightChars="0" w:firstLine="355" w:firstLineChars="0"/>
              <w:rPr>
                <w:rFonts w:hint="eastAsia" w:ascii="宋体" w:hAnsi="宋体" w:eastAsia="宋体" w:cs="宋体"/>
                <w:sz w:val="18"/>
                <w:szCs w:val="18"/>
              </w:rPr>
            </w:pPr>
            <w:r>
              <w:rPr>
                <w:rFonts w:hint="eastAsia" w:ascii="宋体" w:hAnsi="宋体" w:eastAsia="宋体" w:cs="宋体"/>
                <w:spacing w:val="-5"/>
                <w:sz w:val="18"/>
                <w:szCs w:val="18"/>
                <w:lang w:val="en-US" w:eastAsia="zh-CN"/>
              </w:rPr>
              <w:t xml:space="preserve"> </w:t>
            </w:r>
          </w:p>
        </w:tc>
        <w:tc>
          <w:tcPr>
            <w:tcW w:w="2325" w:type="dxa"/>
            <w:noWrap w:val="0"/>
            <w:vAlign w:val="top"/>
          </w:tcPr>
          <w:p>
            <w:pPr>
              <w:keepNext w:val="0"/>
              <w:keepLines w:val="0"/>
              <w:widowControl/>
              <w:suppressLineNumber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警告，处超过30000元至40000元的罚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9"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较重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w:t>
            </w:r>
            <w:r>
              <w:rPr>
                <w:rFonts w:hint="eastAsia" w:ascii="宋体" w:hAnsi="宋体" w:eastAsia="宋体" w:cs="宋体"/>
                <w:color w:val="000000"/>
                <w:kern w:val="0"/>
                <w:sz w:val="18"/>
                <w:szCs w:val="18"/>
              </w:rPr>
              <w:t>罚款。</w:t>
            </w:r>
          </w:p>
        </w:tc>
        <w:tc>
          <w:tcPr>
            <w:tcW w:w="3690" w:type="dxa"/>
            <w:noWrap w:val="0"/>
            <w:vAlign w:val="top"/>
          </w:tcPr>
          <w:p>
            <w:pPr>
              <w:rPr>
                <w:rFonts w:hint="eastAsia" w:ascii="宋体" w:hAnsi="宋体" w:eastAsia="宋体" w:cs="宋体"/>
                <w:sz w:val="18"/>
                <w:szCs w:val="18"/>
              </w:rPr>
            </w:pPr>
            <w:r>
              <w:rPr>
                <w:rFonts w:hint="eastAsia" w:ascii="宋体" w:hAnsi="宋体" w:eastAsia="宋体" w:cs="宋体"/>
                <w:sz w:val="18"/>
                <w:szCs w:val="18"/>
              </w:rPr>
              <w:t>未建立职业健康监护档案</w:t>
            </w:r>
            <w:r>
              <w:rPr>
                <w:rFonts w:hint="eastAsia" w:ascii="宋体" w:hAnsi="宋体" w:eastAsia="宋体" w:cs="宋体"/>
                <w:sz w:val="18"/>
                <w:szCs w:val="18"/>
                <w:lang w:val="en-US" w:eastAsia="zh-CN"/>
              </w:rPr>
              <w:t>30</w:t>
            </w:r>
            <w:r>
              <w:rPr>
                <w:rFonts w:hint="eastAsia" w:ascii="宋体" w:hAnsi="宋体" w:eastAsia="宋体" w:cs="宋体"/>
                <w:color w:val="000000"/>
                <w:kern w:val="0"/>
                <w:sz w:val="18"/>
                <w:szCs w:val="18"/>
                <w:lang w:val="en-US" w:eastAsia="zh-CN" w:bidi="ar"/>
              </w:rPr>
              <w:t>人以上的</w:t>
            </w:r>
            <w:r>
              <w:rPr>
                <w:rFonts w:hint="eastAsia" w:ascii="宋体" w:hAnsi="宋体" w:eastAsia="宋体" w:cs="宋体"/>
                <w:sz w:val="18"/>
                <w:szCs w:val="18"/>
              </w:rPr>
              <w:t>的；劳动者离开用人单位时，用人单位未如实、无偿提供职业健康监护档案</w:t>
            </w:r>
            <w:r>
              <w:rPr>
                <w:rFonts w:hint="eastAsia" w:ascii="宋体" w:hAnsi="宋体" w:eastAsia="宋体" w:cs="宋体"/>
                <w:sz w:val="18"/>
                <w:szCs w:val="18"/>
                <w:lang w:val="en-US" w:eastAsia="zh-CN"/>
              </w:rPr>
              <w:t>8</w:t>
            </w:r>
            <w:r>
              <w:rPr>
                <w:rFonts w:hint="eastAsia" w:ascii="宋体" w:hAnsi="宋体" w:eastAsia="宋体" w:cs="宋体"/>
                <w:color w:val="000000"/>
                <w:kern w:val="0"/>
                <w:sz w:val="18"/>
                <w:szCs w:val="18"/>
                <w:lang w:val="en-US" w:eastAsia="zh-CN" w:bidi="ar"/>
              </w:rPr>
              <w:t>人以上的；</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pacing w:val="-4"/>
                <w:sz w:val="18"/>
                <w:szCs w:val="18"/>
              </w:rPr>
              <w:t>经责令限期改正，逾</w:t>
            </w:r>
            <w:r>
              <w:rPr>
                <w:rFonts w:hint="eastAsia" w:ascii="宋体" w:hAnsi="宋体" w:eastAsia="宋体" w:cs="宋体"/>
                <w:spacing w:val="1"/>
                <w:sz w:val="18"/>
                <w:szCs w:val="18"/>
              </w:rPr>
              <w:t>期不改正</w:t>
            </w:r>
            <w:r>
              <w:rPr>
                <w:rFonts w:hint="eastAsia" w:ascii="宋体" w:hAnsi="宋体" w:eastAsia="宋体" w:cs="宋体"/>
                <w:spacing w:val="1"/>
                <w:sz w:val="18"/>
                <w:szCs w:val="18"/>
                <w:lang w:val="en-US" w:eastAsia="zh-CN"/>
              </w:rPr>
              <w:t>的</w:t>
            </w:r>
          </w:p>
          <w:p>
            <w:pPr>
              <w:spacing w:before="81" w:line="283" w:lineRule="auto"/>
              <w:ind w:left="68" w:leftChars="0" w:right="53" w:rightChars="0" w:firstLine="357" w:firstLineChars="0"/>
              <w:rPr>
                <w:rFonts w:hint="eastAsia" w:ascii="宋体" w:hAnsi="宋体" w:eastAsia="宋体" w:cs="宋体"/>
                <w:sz w:val="18"/>
                <w:szCs w:val="18"/>
              </w:rPr>
            </w:pPr>
          </w:p>
        </w:tc>
        <w:tc>
          <w:tcPr>
            <w:tcW w:w="2325" w:type="dxa"/>
            <w:noWrap w:val="0"/>
            <w:vAlign w:val="top"/>
          </w:tcPr>
          <w:p>
            <w:pPr>
              <w:spacing w:before="59" w:line="208"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警告，处超过40000元至50000元的罚</w:t>
            </w:r>
            <w:r>
              <w:rPr>
                <w:rFonts w:hint="eastAsia" w:ascii="宋体" w:hAnsi="宋体" w:eastAsia="宋体" w:cs="宋体"/>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宋体" w:hAnsi="宋体" w:eastAsia="宋体" w:cs="宋体"/>
                <w:color w:val="000000"/>
                <w:kern w:val="0"/>
                <w:sz w:val="18"/>
                <w:szCs w:val="18"/>
              </w:rPr>
            </w:pPr>
          </w:p>
        </w:tc>
        <w:tc>
          <w:tcPr>
            <w:tcW w:w="3267" w:type="dxa"/>
            <w:vMerge w:val="continue"/>
            <w:noWrap w:val="0"/>
            <w:vAlign w:val="center"/>
          </w:tcPr>
          <w:p>
            <w:pPr>
              <w:snapToGrid w:val="0"/>
              <w:rPr>
                <w:rFonts w:hint="eastAsia" w:ascii="宋体" w:hAnsi="宋体" w:eastAsia="宋体" w:cs="宋体"/>
                <w:color w:val="000000"/>
                <w:kern w:val="0"/>
                <w:sz w:val="18"/>
                <w:szCs w:val="18"/>
              </w:rPr>
            </w:pPr>
          </w:p>
        </w:tc>
        <w:tc>
          <w:tcPr>
            <w:tcW w:w="814" w:type="dxa"/>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严</w:t>
            </w:r>
            <w:r>
              <w:rPr>
                <w:rFonts w:hint="eastAsia" w:ascii="宋体" w:hAnsi="宋体" w:eastAsia="宋体" w:cs="宋体"/>
                <w:color w:val="000000"/>
                <w:kern w:val="0"/>
                <w:sz w:val="18"/>
                <w:szCs w:val="18"/>
              </w:rPr>
              <w:t>重</w:t>
            </w:r>
          </w:p>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违法</w:t>
            </w:r>
          </w:p>
        </w:tc>
        <w:tc>
          <w:tcPr>
            <w:tcW w:w="1559" w:type="dxa"/>
            <w:tcBorders>
              <w:bottom w:val="single" w:color="auto" w:sz="4" w:space="0"/>
            </w:tcBorders>
            <w:noWrap w:val="0"/>
            <w:vAlign w:val="center"/>
          </w:tcPr>
          <w:p>
            <w:pPr>
              <w:snapToGri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关停</w:t>
            </w:r>
          </w:p>
        </w:tc>
        <w:tc>
          <w:tcPr>
            <w:tcW w:w="3690" w:type="dxa"/>
            <w:tcBorders>
              <w:bottom w:val="single" w:color="auto" w:sz="4" w:space="0"/>
            </w:tcBorders>
            <w:noWrap w:val="0"/>
            <w:vAlign w:val="top"/>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spacing w:before="59" w:line="308" w:lineRule="auto"/>
              <w:ind w:right="53" w:rightChars="0"/>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上述违法行为</w:t>
            </w:r>
            <w:r>
              <w:rPr>
                <w:rFonts w:hint="eastAsia" w:ascii="宋体" w:hAnsi="宋体" w:eastAsia="宋体" w:cs="宋体"/>
                <w:spacing w:val="1"/>
                <w:sz w:val="18"/>
                <w:szCs w:val="18"/>
                <w:lang w:val="en-US" w:eastAsia="zh-CN"/>
              </w:rPr>
              <w:t>造成严重后果或</w:t>
            </w:r>
            <w:r>
              <w:rPr>
                <w:rFonts w:hint="eastAsia" w:ascii="宋体" w:hAnsi="宋体" w:eastAsia="宋体" w:cs="宋体"/>
                <w:sz w:val="18"/>
                <w:szCs w:val="18"/>
                <w:lang w:eastAsia="zh-CN"/>
              </w:rPr>
              <w:t>恶劣影响</w:t>
            </w:r>
            <w:r>
              <w:rPr>
                <w:rFonts w:hint="eastAsia" w:ascii="宋体" w:hAnsi="宋体" w:eastAsia="宋体" w:cs="宋体"/>
                <w:sz w:val="18"/>
                <w:szCs w:val="18"/>
              </w:rPr>
              <w:t>的</w:t>
            </w:r>
          </w:p>
        </w:tc>
        <w:tc>
          <w:tcPr>
            <w:tcW w:w="2325" w:type="dxa"/>
            <w:tcBorders>
              <w:bottom w:val="single" w:color="auto" w:sz="4" w:space="0"/>
            </w:tcBorders>
            <w:noWrap w:val="0"/>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责令停止使用有毒物品作业或者提请有关人民政府按照国务院规定的权限予以关闭： </w:t>
            </w:r>
          </w:p>
          <w:p>
            <w:pPr>
              <w:spacing w:before="59" w:line="308" w:lineRule="auto"/>
              <w:ind w:right="55" w:rightChars="0"/>
              <w:rPr>
                <w:rFonts w:hint="eastAsia" w:ascii="宋体" w:hAnsi="宋体" w:eastAsia="宋体" w:cs="宋体"/>
                <w:color w:val="000000"/>
                <w:kern w:val="0"/>
                <w:sz w:val="18"/>
                <w:szCs w:val="18"/>
              </w:rPr>
            </w:pPr>
          </w:p>
        </w:tc>
      </w:tr>
    </w:tbl>
    <w:p/>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1"/>
        <w:gridCol w:w="2340"/>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0" w:hRule="atLeast"/>
          <w:tblHeader/>
          <w:jc w:val="center"/>
        </w:trPr>
        <w:tc>
          <w:tcPr>
            <w:tcW w:w="751"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color w:val="000000"/>
                <w:lang w:val="en-US" w:eastAsia="zh-CN"/>
              </w:rPr>
              <w:t xml:space="preserve"> </w:t>
            </w:r>
            <w:r>
              <w:rPr>
                <w:rFonts w:hint="eastAsia" w:ascii="黑体" w:hAnsi="黑体" w:eastAsia="黑体"/>
                <w:color w:val="000000"/>
                <w:szCs w:val="21"/>
              </w:rPr>
              <w:t>序</w:t>
            </w:r>
          </w:p>
        </w:tc>
        <w:tc>
          <w:tcPr>
            <w:tcW w:w="2340"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604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50" name="文本框 250"/>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0604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koMB1QAAAAcBAAAPAAAAAAAAAAEAIAAAACIAAABkcnMvZG93bnJldi54bWxQ&#10;SwECFAAUAAAACACHTuJA6aLlt8EBAAB6AwAADgAAAAAAAAABACAAAAAkAQAAZHJzL2Uyb0RvYy54&#10;bWxQSwUGAAAAAAYABgBZAQAAVwU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502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51" name="文本框 251"/>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0502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UvGgxM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0707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52" name="文本框 252"/>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0707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9fpQotUAAAAGAQAADwAAAAAAAAABACAAAAAiAAAAZHJzL2Rvd25yZXYueG1s&#10;UEsBAhQAFAAAAAgAh07iQE3c2jHCAQAAegMAAA4AAAAAAAAAAQAgAAAAJAEAAGRycy9lMm9Eb2Mu&#10;eG1sUEsFBgAAAAAGAAYAWQEAAFgFA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51" w:type="dxa"/>
            <w:tcBorders>
              <w:top w:val="nil"/>
              <w:bottom w:val="single" w:color="auto" w:sz="12" w:space="0"/>
              <w:right w:val="single" w:color="auto" w:sz="2" w:space="0"/>
            </w:tcBorders>
            <w:noWrap w:val="0"/>
            <w:vAlign w:val="center"/>
          </w:tcPr>
          <w:p>
            <w:pPr>
              <w:snapToGrid w:val="0"/>
              <w:ind w:firstLine="210" w:firstLineChars="100"/>
              <w:rPr>
                <w:rFonts w:ascii="黑体" w:hAnsi="黑体" w:eastAsia="黑体"/>
                <w:color w:val="000000"/>
                <w:szCs w:val="21"/>
              </w:rPr>
            </w:pPr>
            <w:r>
              <w:rPr>
                <w:rFonts w:hint="eastAsia" w:ascii="黑体" w:hAnsi="黑体" w:eastAsia="黑体"/>
                <w:color w:val="000000"/>
                <w:szCs w:val="21"/>
              </w:rPr>
              <w:t>号</w:t>
            </w:r>
          </w:p>
        </w:tc>
        <w:tc>
          <w:tcPr>
            <w:tcW w:w="2340"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3" w:hRule="atLeast"/>
          <w:jc w:val="center"/>
        </w:trPr>
        <w:tc>
          <w:tcPr>
            <w:tcW w:w="751" w:type="dxa"/>
            <w:vMerge w:val="restart"/>
            <w:noWrap w:val="0"/>
            <w:vAlign w:val="center"/>
          </w:tcPr>
          <w:p>
            <w:pPr>
              <w:snapToGrid w:val="0"/>
              <w:rPr>
                <w:rFonts w:hint="default" w:ascii="Times New Roman" w:hAnsi="Times New Roman" w:eastAsia="宋体"/>
                <w:color w:val="000000"/>
                <w:kern w:val="0"/>
                <w:szCs w:val="21"/>
                <w:lang w:val="en-US" w:eastAsia="zh-CN"/>
              </w:rPr>
            </w:pPr>
            <w:r>
              <w:rPr>
                <w:rFonts w:hint="eastAsia" w:cs="Times New Roman"/>
                <w:spacing w:val="-1"/>
                <w:sz w:val="18"/>
                <w:szCs w:val="18"/>
                <w:lang w:val="en-US" w:eastAsia="zh-CN"/>
              </w:rPr>
              <w:t>S</w:t>
            </w:r>
            <w:r>
              <w:rPr>
                <w:rFonts w:ascii="Times New Roman" w:hAnsi="Times New Roman" w:eastAsia="Times New Roman" w:cs="Times New Roman"/>
                <w:spacing w:val="-1"/>
                <w:sz w:val="18"/>
                <w:szCs w:val="18"/>
              </w:rPr>
              <w:t>Y</w:t>
            </w:r>
            <w:r>
              <w:rPr>
                <w:rFonts w:hint="eastAsia" w:cs="Times New Roman"/>
                <w:spacing w:val="-1"/>
                <w:sz w:val="18"/>
                <w:szCs w:val="18"/>
                <w:lang w:val="en-US" w:eastAsia="zh-CN"/>
              </w:rPr>
              <w:t>031</w:t>
            </w:r>
          </w:p>
        </w:tc>
        <w:tc>
          <w:tcPr>
            <w:tcW w:w="2340" w:type="dxa"/>
            <w:vMerge w:val="restart"/>
            <w:noWrap w:val="0"/>
            <w:vAlign w:val="top"/>
          </w:tcPr>
          <w:p>
            <w:pPr>
              <w:spacing w:line="269" w:lineRule="auto"/>
              <w:rPr>
                <w:rFonts w:hint="eastAsia" w:asciiTheme="minorEastAsia" w:hAnsiTheme="minorEastAsia" w:eastAsiaTheme="minorEastAsia" w:cstheme="minorEastAsia"/>
                <w:sz w:val="18"/>
                <w:szCs w:val="18"/>
              </w:rPr>
            </w:pPr>
          </w:p>
          <w:p>
            <w:pPr>
              <w:spacing w:line="269" w:lineRule="auto"/>
              <w:rPr>
                <w:rFonts w:hint="eastAsia" w:asciiTheme="minorEastAsia" w:hAnsiTheme="minorEastAsia" w:eastAsiaTheme="minorEastAsia" w:cstheme="minorEastAsia"/>
                <w:sz w:val="18"/>
                <w:szCs w:val="18"/>
              </w:rPr>
            </w:pPr>
          </w:p>
          <w:p>
            <w:pPr>
              <w:spacing w:line="270" w:lineRule="auto"/>
              <w:rPr>
                <w:rFonts w:hint="eastAsia" w:asciiTheme="minorEastAsia" w:hAnsiTheme="minorEastAsia" w:eastAsiaTheme="minorEastAsia" w:cstheme="minorEastAsia"/>
                <w:sz w:val="18"/>
                <w:szCs w:val="18"/>
              </w:rPr>
            </w:pPr>
          </w:p>
          <w:p>
            <w:pPr>
              <w:spacing w:line="270" w:lineRule="auto"/>
              <w:rPr>
                <w:rFonts w:hint="eastAsia" w:asciiTheme="minorEastAsia" w:hAnsiTheme="minorEastAsia" w:eastAsiaTheme="minorEastAsia" w:cstheme="minorEastAsia"/>
                <w:sz w:val="18"/>
                <w:szCs w:val="18"/>
              </w:rPr>
            </w:pPr>
          </w:p>
          <w:p>
            <w:pPr>
              <w:spacing w:line="270" w:lineRule="auto"/>
              <w:rPr>
                <w:rFonts w:hint="eastAsia" w:asciiTheme="minorEastAsia" w:hAnsiTheme="minorEastAsia" w:eastAsiaTheme="minorEastAsia" w:cstheme="minorEastAsia"/>
                <w:sz w:val="18"/>
                <w:szCs w:val="18"/>
              </w:rPr>
            </w:pPr>
          </w:p>
          <w:p>
            <w:pPr>
              <w:keepNext w:val="0"/>
              <w:keepLines w:val="0"/>
              <w:widowControl/>
              <w:suppressLineNumbers w:val="0"/>
              <w:jc w:val="left"/>
              <w:rPr>
                <w:rFonts w:hint="eastAsia" w:asciiTheme="minorEastAsia" w:hAnsiTheme="minorEastAsia" w:eastAsiaTheme="minorEastAsia" w:cstheme="minorEastAsia"/>
                <w:color w:val="00000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color w:val="000000"/>
                <w:kern w:val="0"/>
                <w:sz w:val="18"/>
                <w:szCs w:val="18"/>
                <w:lang w:val="en-US" w:eastAsia="zh-CN" w:bidi="ar"/>
              </w:rPr>
              <w:t xml:space="preserve">对劳动者在存在威胁生命、健康 危险的情况下，从危险现场中撤离，而被生产经营单位取消或者减少应当享有的待遇的 </w:t>
            </w:r>
          </w:p>
          <w:p>
            <w:pPr>
              <w:spacing w:before="59" w:line="308" w:lineRule="auto"/>
              <w:ind w:left="63" w:leftChars="0" w:right="53" w:rightChars="0" w:firstLine="1" w:firstLineChars="0"/>
              <w:rPr>
                <w:rFonts w:hint="eastAsia" w:asciiTheme="minorEastAsia" w:hAnsiTheme="minorEastAsia" w:eastAsiaTheme="minorEastAsia" w:cstheme="minorEastAsia"/>
                <w:color w:val="000000"/>
                <w:kern w:val="0"/>
                <w:sz w:val="18"/>
                <w:szCs w:val="18"/>
                <w:lang w:eastAsia="zh-CN"/>
              </w:rPr>
            </w:pPr>
          </w:p>
        </w:tc>
        <w:tc>
          <w:tcPr>
            <w:tcW w:w="3267" w:type="dxa"/>
            <w:vMerge w:val="restart"/>
            <w:tcBorders>
              <w:top w:val="single" w:color="auto" w:sz="12" w:space="0"/>
            </w:tcBorders>
            <w:noWrap w:val="0"/>
            <w:vAlign w:val="top"/>
          </w:tcPr>
          <w:p>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违法条款：</w:t>
            </w:r>
            <w:r>
              <w:rPr>
                <w:rFonts w:hint="eastAsia" w:asciiTheme="minorEastAsia" w:hAnsiTheme="minorEastAsia" w:eastAsiaTheme="minorEastAsia" w:cstheme="minorEastAsia"/>
                <w:sz w:val="18"/>
                <w:szCs w:val="18"/>
                <w:lang w:val="en-US" w:eastAsia="zh-CN"/>
              </w:rPr>
              <w:t>《使用有毒物品作业场所劳动保护条例》</w:t>
            </w:r>
            <w:r>
              <w:rPr>
                <w:rFonts w:hint="eastAsia" w:asciiTheme="minorEastAsia" w:hAnsiTheme="minorEastAsia" w:eastAsiaTheme="minorEastAsia" w:cstheme="minorEastAsia"/>
                <w:sz w:val="18"/>
                <w:szCs w:val="18"/>
              </w:rPr>
              <w:t>第三十七条 从事使用有毒物品作业的劳动者在存在威胁生命安全或者身体健康危险的情况下，有权通知用人单位并从使用有毒物品造成的危险现场撤离。</w:t>
            </w:r>
          </w:p>
          <w:p>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用人单位不得因劳动者依据前款规定行使权利，而取消或者减少劳动者在正常工作时享有的工资、福利待遇。</w:t>
            </w:r>
          </w:p>
          <w:p>
            <w:pPr>
              <w:spacing w:before="93" w:line="308" w:lineRule="auto"/>
              <w:ind w:right="55"/>
              <w:rPr>
                <w:rFonts w:hint="eastAsia" w:asciiTheme="minorEastAsia" w:hAnsiTheme="minorEastAsia" w:eastAsiaTheme="minorEastAsia" w:cstheme="minorEastAsia"/>
                <w:sz w:val="18"/>
                <w:szCs w:val="18"/>
                <w:lang w:val="en-US" w:eastAsia="zh-CN"/>
              </w:rPr>
            </w:pPr>
          </w:p>
          <w:p>
            <w:pPr>
              <w:keepNext w:val="0"/>
              <w:keepLines w:val="0"/>
              <w:widowControl/>
              <w:suppressLineNumbers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依据条款：</w:t>
            </w:r>
            <w:r>
              <w:rPr>
                <w:rFonts w:hint="eastAsia" w:asciiTheme="minorEastAsia" w:hAnsiTheme="minorEastAsia" w:eastAsiaTheme="minorEastAsia" w:cstheme="minorEastAsia"/>
                <w:color w:val="000000"/>
                <w:kern w:val="0"/>
                <w:sz w:val="18"/>
                <w:szCs w:val="18"/>
                <w:lang w:val="en-US" w:eastAsia="zh-CN" w:bidi="ar"/>
              </w:rPr>
              <w:t xml:space="preserve">《使用有毒物品作业场所劳动保护条例》第六十八条第十项用人单位违反本条例的规定，有下列行为之一的，由卫生行政部门给予警告，责令限期改正，处２万元以上５万元以下的罚款；逾期不改正的，责令停 </w:t>
            </w:r>
          </w:p>
          <w:p>
            <w:pPr>
              <w:keepNext w:val="0"/>
              <w:keepLines w:val="0"/>
              <w:widowControl/>
              <w:suppressLineNumbers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止使用有毒物品作业，或者提请有关人民政府按照国务院规定的权限予以关闭：（十）劳动者在存在威胁生命、健康危险的情况下，从危险现场中撤离，而被取消或者减少应当享有的待遇的。</w:t>
            </w:r>
          </w:p>
          <w:p>
            <w:pPr>
              <w:spacing w:line="207" w:lineRule="auto"/>
              <w:ind w:firstLine="406"/>
              <w:rPr>
                <w:rFonts w:hint="eastAsia" w:asciiTheme="minorEastAsia" w:hAnsiTheme="minorEastAsia" w:eastAsiaTheme="minorEastAsia" w:cstheme="minorEastAsia"/>
                <w:sz w:val="18"/>
                <w:szCs w:val="18"/>
              </w:rPr>
            </w:pPr>
          </w:p>
          <w:p>
            <w:pPr>
              <w:spacing w:before="96" w:line="258" w:lineRule="auto"/>
              <w:ind w:right="52" w:rightChars="0"/>
              <w:rPr>
                <w:rFonts w:hint="eastAsia" w:asciiTheme="minorEastAsia" w:hAnsiTheme="minorEastAsia" w:eastAsiaTheme="minorEastAsia" w:cstheme="minorEastAsia"/>
                <w:color w:val="000000"/>
                <w:kern w:val="0"/>
                <w:sz w:val="18"/>
                <w:szCs w:val="18"/>
                <w:lang w:eastAsia="zh-CN"/>
              </w:rPr>
            </w:pPr>
          </w:p>
        </w:tc>
        <w:tc>
          <w:tcPr>
            <w:tcW w:w="814" w:type="dxa"/>
            <w:noWrap w:val="0"/>
            <w:vAlign w:val="center"/>
          </w:tcPr>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轻微</w:t>
            </w:r>
          </w:p>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违法</w:t>
            </w:r>
          </w:p>
        </w:tc>
        <w:tc>
          <w:tcPr>
            <w:tcW w:w="1559" w:type="dxa"/>
            <w:noWrap w:val="0"/>
            <w:vAlign w:val="center"/>
          </w:tcPr>
          <w:p>
            <w:pPr>
              <w:snapToGrid w:val="0"/>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警告、</w:t>
            </w:r>
            <w:r>
              <w:rPr>
                <w:rFonts w:hint="eastAsia" w:asciiTheme="minorEastAsia" w:hAnsiTheme="minorEastAsia" w:eastAsiaTheme="minorEastAsia" w:cstheme="minorEastAsia"/>
                <w:color w:val="000000"/>
                <w:kern w:val="0"/>
                <w:sz w:val="18"/>
                <w:szCs w:val="18"/>
              </w:rPr>
              <w:t>罚款</w:t>
            </w:r>
            <w:r>
              <w:rPr>
                <w:rFonts w:hint="eastAsia" w:asciiTheme="minorEastAsia" w:hAnsiTheme="minorEastAsia" w:eastAsiaTheme="minorEastAsia" w:cstheme="minorEastAsia"/>
                <w:color w:val="000000"/>
                <w:kern w:val="0"/>
                <w:sz w:val="18"/>
                <w:szCs w:val="18"/>
                <w:lang w:eastAsia="zh-CN"/>
              </w:rPr>
              <w:t>。</w:t>
            </w:r>
          </w:p>
        </w:tc>
        <w:tc>
          <w:tcPr>
            <w:tcW w:w="3327" w:type="dxa"/>
            <w:noWrap w:val="0"/>
            <w:vAlign w:val="top"/>
          </w:tcPr>
          <w:p>
            <w:pPr>
              <w:spacing w:before="85" w:line="274" w:lineRule="auto"/>
              <w:ind w:right="53" w:rightChars="0"/>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color w:val="000000"/>
                <w:kern w:val="0"/>
                <w:sz w:val="18"/>
                <w:szCs w:val="18"/>
                <w:lang w:val="en-US" w:eastAsia="zh-CN" w:bidi="ar"/>
              </w:rPr>
              <w:t>对劳动者在存在威胁生命、健康 危险的情况下，从危险现场中撤离，而被生产经营单位取消或者减少应当享有的待遇2人以下的</w:t>
            </w:r>
          </w:p>
        </w:tc>
        <w:tc>
          <w:tcPr>
            <w:tcW w:w="2688" w:type="dxa"/>
            <w:noWrap w:val="0"/>
            <w:vAlign w:val="top"/>
          </w:tcPr>
          <w:p>
            <w:pPr>
              <w:spacing w:line="274" w:lineRule="auto"/>
              <w:rPr>
                <w:rFonts w:hint="eastAsia" w:asciiTheme="minorEastAsia" w:hAnsiTheme="minorEastAsia" w:eastAsiaTheme="minorEastAsia" w:cstheme="minorEastAsia"/>
                <w:sz w:val="18"/>
                <w:szCs w:val="18"/>
              </w:rPr>
            </w:pPr>
          </w:p>
          <w:p>
            <w:pPr>
              <w:keepNext w:val="0"/>
              <w:keepLines w:val="0"/>
              <w:widowControl/>
              <w:suppressLineNumbers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警告，处20000元以上至30000元的罚款 </w:t>
            </w:r>
          </w:p>
          <w:p>
            <w:pPr>
              <w:spacing w:before="59" w:line="208" w:lineRule="auto"/>
              <w:ind w:firstLine="66" w:firstLineChars="0"/>
              <w:rPr>
                <w:rFonts w:hint="eastAsia" w:asciiTheme="minorEastAsia" w:hAnsiTheme="minorEastAsia" w:eastAsiaTheme="minorEastAsia" w:cstheme="minorEastAsia"/>
                <w:sz w:val="18"/>
                <w:szCs w:val="18"/>
                <w:lang w:val="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Theme="minorEastAsia" w:hAnsiTheme="minorEastAsia" w:eastAsiaTheme="minorEastAsia" w:cstheme="minorEastAsia"/>
                <w:color w:val="000000"/>
                <w:kern w:val="0"/>
                <w:sz w:val="18"/>
                <w:szCs w:val="18"/>
              </w:rPr>
            </w:pPr>
          </w:p>
        </w:tc>
        <w:tc>
          <w:tcPr>
            <w:tcW w:w="3267" w:type="dxa"/>
            <w:vMerge w:val="continue"/>
            <w:noWrap w:val="0"/>
            <w:vAlign w:val="center"/>
          </w:tcPr>
          <w:p>
            <w:pPr>
              <w:snapToGrid w:val="0"/>
              <w:rPr>
                <w:rFonts w:hint="eastAsia" w:asciiTheme="minorEastAsia" w:hAnsiTheme="minorEastAsia" w:eastAsiaTheme="minorEastAsia" w:cstheme="minorEastAsia"/>
                <w:color w:val="000000"/>
                <w:kern w:val="0"/>
                <w:sz w:val="18"/>
                <w:szCs w:val="18"/>
              </w:rPr>
            </w:pPr>
          </w:p>
        </w:tc>
        <w:tc>
          <w:tcPr>
            <w:tcW w:w="814" w:type="dxa"/>
            <w:noWrap w:val="0"/>
            <w:vAlign w:val="center"/>
          </w:tcPr>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一般</w:t>
            </w:r>
          </w:p>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违法</w:t>
            </w:r>
          </w:p>
        </w:tc>
        <w:tc>
          <w:tcPr>
            <w:tcW w:w="1559" w:type="dxa"/>
            <w:noWrap w:val="0"/>
            <w:vAlign w:val="center"/>
          </w:tcPr>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rPr>
              <w:t>警告、</w:t>
            </w:r>
            <w:r>
              <w:rPr>
                <w:rFonts w:hint="eastAsia" w:asciiTheme="minorEastAsia" w:hAnsiTheme="minorEastAsia" w:eastAsiaTheme="minorEastAsia" w:cstheme="minorEastAsia"/>
                <w:color w:val="000000"/>
                <w:kern w:val="0"/>
                <w:sz w:val="18"/>
                <w:szCs w:val="18"/>
              </w:rPr>
              <w:t>罚款</w:t>
            </w:r>
            <w:r>
              <w:rPr>
                <w:rFonts w:hint="eastAsia" w:asciiTheme="minorEastAsia" w:hAnsiTheme="minorEastAsia" w:eastAsiaTheme="minorEastAsia" w:cstheme="minorEastAsia"/>
                <w:color w:val="000000"/>
                <w:kern w:val="0"/>
                <w:sz w:val="18"/>
                <w:szCs w:val="18"/>
                <w:lang w:eastAsia="zh-CN"/>
              </w:rPr>
              <w:t>。</w:t>
            </w:r>
          </w:p>
        </w:tc>
        <w:tc>
          <w:tcPr>
            <w:tcW w:w="3327" w:type="dxa"/>
            <w:noWrap w:val="0"/>
            <w:vAlign w:val="top"/>
          </w:tcPr>
          <w:p>
            <w:pPr>
              <w:keepNext w:val="0"/>
              <w:keepLines w:val="0"/>
              <w:widowControl/>
              <w:suppressLineNumbers w:val="0"/>
              <w:jc w:val="left"/>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color w:val="000000"/>
                <w:kern w:val="0"/>
                <w:sz w:val="18"/>
                <w:szCs w:val="18"/>
                <w:lang w:val="en-US" w:eastAsia="zh-CN" w:bidi="ar"/>
              </w:rPr>
              <w:t>对劳动者在存在威胁生命、健康 危险的情况下，从危险现场中撤离，而被生产经营单位取消或者减少应当享有的待遇涉及3-7人的</w:t>
            </w:r>
          </w:p>
          <w:p>
            <w:pPr>
              <w:spacing w:before="85" w:line="291" w:lineRule="auto"/>
              <w:ind w:left="66" w:leftChars="0" w:right="53" w:rightChars="0" w:firstLine="359" w:firstLineChars="0"/>
              <w:rPr>
                <w:rFonts w:hint="eastAsia" w:asciiTheme="minorEastAsia" w:hAnsiTheme="minorEastAsia" w:eastAsiaTheme="minorEastAsia" w:cstheme="minorEastAsia"/>
                <w:color w:val="000000"/>
                <w:kern w:val="0"/>
                <w:sz w:val="18"/>
                <w:szCs w:val="18"/>
              </w:rPr>
            </w:pPr>
          </w:p>
        </w:tc>
        <w:tc>
          <w:tcPr>
            <w:tcW w:w="2688" w:type="dxa"/>
            <w:noWrap w:val="0"/>
            <w:vAlign w:val="top"/>
          </w:tcPr>
          <w:p>
            <w:pPr>
              <w:keepNext w:val="0"/>
              <w:keepLines w:val="0"/>
              <w:widowControl/>
              <w:suppressLineNumbers w:val="0"/>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bidi="ar"/>
              </w:rPr>
              <w:t>警告，处超过30000元至40000元的罚</w:t>
            </w:r>
            <w:r>
              <w:rPr>
                <w:rFonts w:hint="eastAsia" w:asciiTheme="minorEastAsia" w:hAnsiTheme="minorEastAsia" w:eastAsiaTheme="minorEastAsia" w:cstheme="minorEastAsia"/>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Theme="minorEastAsia" w:hAnsiTheme="minorEastAsia" w:eastAsiaTheme="minorEastAsia" w:cstheme="minorEastAsia"/>
                <w:color w:val="000000"/>
                <w:kern w:val="0"/>
                <w:sz w:val="18"/>
                <w:szCs w:val="18"/>
              </w:rPr>
            </w:pPr>
          </w:p>
        </w:tc>
        <w:tc>
          <w:tcPr>
            <w:tcW w:w="3267" w:type="dxa"/>
            <w:vMerge w:val="continue"/>
            <w:noWrap w:val="0"/>
            <w:vAlign w:val="center"/>
          </w:tcPr>
          <w:p>
            <w:pPr>
              <w:snapToGrid w:val="0"/>
              <w:rPr>
                <w:rFonts w:hint="eastAsia" w:asciiTheme="minorEastAsia" w:hAnsiTheme="minorEastAsia" w:eastAsiaTheme="minorEastAsia" w:cstheme="minorEastAsia"/>
                <w:color w:val="000000"/>
                <w:kern w:val="0"/>
                <w:sz w:val="18"/>
                <w:szCs w:val="18"/>
              </w:rPr>
            </w:pPr>
          </w:p>
        </w:tc>
        <w:tc>
          <w:tcPr>
            <w:tcW w:w="814" w:type="dxa"/>
            <w:noWrap w:val="0"/>
            <w:vAlign w:val="center"/>
          </w:tcPr>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较重</w:t>
            </w:r>
          </w:p>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违法</w:t>
            </w:r>
          </w:p>
        </w:tc>
        <w:tc>
          <w:tcPr>
            <w:tcW w:w="1559" w:type="dxa"/>
            <w:noWrap w:val="0"/>
            <w:vAlign w:val="center"/>
          </w:tcPr>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rPr>
              <w:t>警告、</w:t>
            </w:r>
            <w:r>
              <w:rPr>
                <w:rFonts w:hint="eastAsia" w:asciiTheme="minorEastAsia" w:hAnsiTheme="minorEastAsia" w:eastAsiaTheme="minorEastAsia" w:cstheme="minorEastAsia"/>
                <w:color w:val="000000"/>
                <w:kern w:val="0"/>
                <w:sz w:val="18"/>
                <w:szCs w:val="18"/>
              </w:rPr>
              <w:t>罚款</w:t>
            </w:r>
            <w:r>
              <w:rPr>
                <w:rFonts w:hint="eastAsia" w:asciiTheme="minorEastAsia" w:hAnsiTheme="minorEastAsia" w:eastAsiaTheme="minorEastAsia" w:cstheme="minorEastAsia"/>
                <w:color w:val="000000"/>
                <w:kern w:val="0"/>
                <w:sz w:val="18"/>
                <w:szCs w:val="18"/>
                <w:lang w:eastAsia="zh-CN"/>
              </w:rPr>
              <w:t>。</w:t>
            </w:r>
          </w:p>
        </w:tc>
        <w:tc>
          <w:tcPr>
            <w:tcW w:w="3327" w:type="dxa"/>
            <w:noWrap w:val="0"/>
            <w:vAlign w:val="top"/>
          </w:tcPr>
          <w:p>
            <w:pPr>
              <w:keepNext w:val="0"/>
              <w:keepLines w:val="0"/>
              <w:widowControl/>
              <w:suppressLineNumbers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对劳动者在存在威胁生命、健康 危险的情况下，从危险现场中撤离，而被生产经营单位取消或者减少应当享有的待遇涉及8以上或</w:t>
            </w:r>
            <w:r>
              <w:rPr>
                <w:rFonts w:hint="eastAsia" w:asciiTheme="minorEastAsia" w:hAnsiTheme="minorEastAsia" w:eastAsiaTheme="minorEastAsia" w:cstheme="minorEastAsia"/>
                <w:spacing w:val="-4"/>
                <w:sz w:val="18"/>
                <w:szCs w:val="18"/>
              </w:rPr>
              <w:t>经责令限期改正，逾</w:t>
            </w:r>
            <w:r>
              <w:rPr>
                <w:rFonts w:hint="eastAsia" w:asciiTheme="minorEastAsia" w:hAnsiTheme="minorEastAsia" w:eastAsiaTheme="minorEastAsia" w:cstheme="minorEastAsia"/>
                <w:spacing w:val="1"/>
                <w:sz w:val="18"/>
                <w:szCs w:val="18"/>
              </w:rPr>
              <w:t>期不改正</w:t>
            </w:r>
            <w:r>
              <w:rPr>
                <w:rFonts w:hint="eastAsia" w:asciiTheme="minorEastAsia" w:hAnsiTheme="minorEastAsia" w:eastAsiaTheme="minorEastAsia" w:cstheme="minorEastAsia"/>
                <w:spacing w:val="1"/>
                <w:sz w:val="18"/>
                <w:szCs w:val="18"/>
                <w:lang w:val="en-US" w:eastAsia="zh-CN"/>
              </w:rPr>
              <w:t>的</w:t>
            </w:r>
          </w:p>
          <w:p>
            <w:pPr>
              <w:keepNext w:val="0"/>
              <w:keepLines w:val="0"/>
              <w:widowControl/>
              <w:suppressLineNumbers w:val="0"/>
              <w:jc w:val="left"/>
              <w:rPr>
                <w:rFonts w:hint="eastAsia" w:asciiTheme="minorEastAsia" w:hAnsiTheme="minorEastAsia" w:eastAsiaTheme="minorEastAsia" w:cstheme="minorEastAsia"/>
                <w:sz w:val="18"/>
                <w:szCs w:val="18"/>
              </w:rPr>
            </w:pPr>
          </w:p>
          <w:p>
            <w:pPr>
              <w:spacing w:before="86" w:line="291" w:lineRule="auto"/>
              <w:ind w:left="66" w:leftChars="0" w:right="53" w:rightChars="0" w:firstLine="359" w:firstLineChars="0"/>
              <w:rPr>
                <w:rFonts w:hint="eastAsia" w:asciiTheme="minorEastAsia" w:hAnsiTheme="minorEastAsia" w:eastAsiaTheme="minorEastAsia" w:cstheme="minorEastAsia"/>
                <w:color w:val="000000"/>
                <w:kern w:val="0"/>
                <w:sz w:val="18"/>
                <w:szCs w:val="18"/>
              </w:rPr>
            </w:pPr>
          </w:p>
        </w:tc>
        <w:tc>
          <w:tcPr>
            <w:tcW w:w="2688" w:type="dxa"/>
            <w:noWrap w:val="0"/>
            <w:vAlign w:val="top"/>
          </w:tcPr>
          <w:p>
            <w:pPr>
              <w:spacing w:before="59" w:line="208" w:lineRule="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bidi="ar"/>
              </w:rPr>
              <w:t>警告，处超过40000元至50000元的罚</w:t>
            </w:r>
            <w:r>
              <w:rPr>
                <w:rFonts w:hint="eastAsia" w:asciiTheme="minorEastAsia" w:hAnsiTheme="minorEastAsia" w:eastAsiaTheme="minorEastAsia" w:cstheme="minorEastAsia"/>
                <w:sz w:val="18"/>
                <w:szCs w:val="18"/>
                <w:lang w:val="en-US" w:eastAsia="zh-CN"/>
              </w:rPr>
              <w:t>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jc w:val="center"/>
        </w:trPr>
        <w:tc>
          <w:tcPr>
            <w:tcW w:w="751" w:type="dxa"/>
            <w:vMerge w:val="continue"/>
            <w:noWrap w:val="0"/>
            <w:vAlign w:val="center"/>
          </w:tcPr>
          <w:p>
            <w:pPr>
              <w:snapToGrid w:val="0"/>
              <w:rPr>
                <w:rFonts w:ascii="Times New Roman" w:hAnsi="Times New Roman" w:eastAsia="仿宋_GB2312"/>
                <w:color w:val="000000"/>
                <w:kern w:val="0"/>
                <w:szCs w:val="21"/>
              </w:rPr>
            </w:pPr>
          </w:p>
        </w:tc>
        <w:tc>
          <w:tcPr>
            <w:tcW w:w="2340" w:type="dxa"/>
            <w:vMerge w:val="continue"/>
            <w:noWrap w:val="0"/>
            <w:vAlign w:val="center"/>
          </w:tcPr>
          <w:p>
            <w:pPr>
              <w:snapToGrid w:val="0"/>
              <w:rPr>
                <w:rFonts w:hint="eastAsia" w:asciiTheme="minorEastAsia" w:hAnsiTheme="minorEastAsia" w:eastAsiaTheme="minorEastAsia" w:cstheme="minorEastAsia"/>
                <w:color w:val="000000"/>
                <w:kern w:val="0"/>
                <w:sz w:val="18"/>
                <w:szCs w:val="18"/>
              </w:rPr>
            </w:pPr>
          </w:p>
        </w:tc>
        <w:tc>
          <w:tcPr>
            <w:tcW w:w="3267" w:type="dxa"/>
            <w:vMerge w:val="continue"/>
            <w:noWrap w:val="0"/>
            <w:vAlign w:val="center"/>
          </w:tcPr>
          <w:p>
            <w:pPr>
              <w:snapToGrid w:val="0"/>
              <w:rPr>
                <w:rFonts w:hint="eastAsia" w:asciiTheme="minorEastAsia" w:hAnsiTheme="minorEastAsia" w:eastAsiaTheme="minorEastAsia" w:cstheme="minorEastAsia"/>
                <w:color w:val="000000"/>
                <w:kern w:val="0"/>
                <w:sz w:val="18"/>
                <w:szCs w:val="18"/>
              </w:rPr>
            </w:pPr>
          </w:p>
        </w:tc>
        <w:tc>
          <w:tcPr>
            <w:tcW w:w="814" w:type="dxa"/>
            <w:noWrap w:val="0"/>
            <w:vAlign w:val="center"/>
          </w:tcPr>
          <w:p>
            <w:pPr>
              <w:snapToGrid w:val="0"/>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eastAsia="zh-CN"/>
              </w:rPr>
              <w:t>严</w:t>
            </w:r>
            <w:r>
              <w:rPr>
                <w:rFonts w:hint="eastAsia" w:asciiTheme="minorEastAsia" w:hAnsiTheme="minorEastAsia" w:eastAsiaTheme="minorEastAsia" w:cstheme="minorEastAsia"/>
                <w:color w:val="000000"/>
                <w:kern w:val="0"/>
                <w:sz w:val="18"/>
                <w:szCs w:val="18"/>
              </w:rPr>
              <w:t>重</w:t>
            </w:r>
          </w:p>
          <w:p>
            <w:pPr>
              <w:snapToGrid w:val="0"/>
              <w:rPr>
                <w:rFonts w:hint="eastAsia" w:asciiTheme="minorEastAsia" w:hAnsiTheme="minorEastAsia" w:eastAsiaTheme="minorEastAsia" w:cstheme="minorEastAsia"/>
                <w:color w:val="000000"/>
                <w:kern w:val="0"/>
                <w:sz w:val="18"/>
                <w:szCs w:val="18"/>
                <w:lang w:eastAsia="zh-CN"/>
              </w:rPr>
            </w:pPr>
            <w:r>
              <w:rPr>
                <w:rFonts w:hint="eastAsia" w:asciiTheme="minorEastAsia" w:hAnsiTheme="minorEastAsia" w:eastAsiaTheme="minorEastAsia" w:cstheme="minorEastAsia"/>
                <w:color w:val="000000"/>
                <w:kern w:val="0"/>
                <w:sz w:val="18"/>
                <w:szCs w:val="18"/>
              </w:rPr>
              <w:t>违法</w:t>
            </w:r>
          </w:p>
        </w:tc>
        <w:tc>
          <w:tcPr>
            <w:tcW w:w="1559" w:type="dxa"/>
            <w:tcBorders>
              <w:top w:val="single" w:color="auto" w:sz="4" w:space="0"/>
            </w:tcBorders>
            <w:noWrap w:val="0"/>
            <w:vAlign w:val="center"/>
          </w:tcPr>
          <w:p>
            <w:pPr>
              <w:snapToGrid w:val="0"/>
              <w:ind w:firstLine="360" w:firstLineChars="200"/>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关停</w:t>
            </w:r>
          </w:p>
        </w:tc>
        <w:tc>
          <w:tcPr>
            <w:tcW w:w="3327" w:type="dxa"/>
            <w:tcBorders>
              <w:top w:val="single" w:color="auto" w:sz="4" w:space="0"/>
            </w:tcBorders>
            <w:noWrap w:val="0"/>
            <w:vAlign w:val="top"/>
          </w:tcPr>
          <w:p>
            <w:pPr>
              <w:keepNext w:val="0"/>
              <w:keepLines w:val="0"/>
              <w:widowControl/>
              <w:suppressLineNumbers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对劳动者在存在威胁生命、健康 危险的情况下，从危险现场中撤离，而被生产经营单位取消或者减少应当享有的待遇</w:t>
            </w:r>
            <w:r>
              <w:rPr>
                <w:rFonts w:hint="eastAsia" w:asciiTheme="minorEastAsia" w:hAnsiTheme="minorEastAsia" w:eastAsiaTheme="minorEastAsia" w:cstheme="minorEastAsia"/>
                <w:spacing w:val="1"/>
                <w:sz w:val="18"/>
                <w:szCs w:val="18"/>
                <w:lang w:val="en-US" w:eastAsia="zh-CN"/>
              </w:rPr>
              <w:t>造成严重后果或</w:t>
            </w:r>
            <w:r>
              <w:rPr>
                <w:rFonts w:hint="eastAsia" w:asciiTheme="minorEastAsia" w:hAnsiTheme="minorEastAsia" w:eastAsiaTheme="minorEastAsia" w:cstheme="minorEastAsia"/>
                <w:sz w:val="18"/>
                <w:szCs w:val="18"/>
                <w:lang w:eastAsia="zh-CN"/>
              </w:rPr>
              <w:t>恶劣影响</w:t>
            </w:r>
            <w:r>
              <w:rPr>
                <w:rFonts w:hint="eastAsia" w:asciiTheme="minorEastAsia" w:hAnsiTheme="minorEastAsia" w:eastAsiaTheme="minorEastAsia" w:cstheme="minorEastAsia"/>
                <w:sz w:val="18"/>
                <w:szCs w:val="18"/>
              </w:rPr>
              <w:t>的</w:t>
            </w:r>
            <w:r>
              <w:rPr>
                <w:rFonts w:hint="eastAsia" w:asciiTheme="minorEastAsia" w:hAnsiTheme="minorEastAsia" w:eastAsiaTheme="minorEastAsia" w:cstheme="minorEastAsia"/>
                <w:color w:val="000000"/>
                <w:kern w:val="0"/>
                <w:sz w:val="18"/>
                <w:szCs w:val="18"/>
                <w:lang w:val="en-US" w:eastAsia="zh-CN" w:bidi="ar"/>
              </w:rPr>
              <w:t xml:space="preserve">的 </w:t>
            </w:r>
          </w:p>
          <w:p>
            <w:pPr>
              <w:spacing w:before="80" w:line="283" w:lineRule="auto"/>
              <w:ind w:left="71" w:leftChars="0" w:right="53" w:rightChars="0" w:firstLine="354" w:firstLineChars="0"/>
              <w:rPr>
                <w:rFonts w:hint="eastAsia" w:asciiTheme="minorEastAsia" w:hAnsiTheme="minorEastAsia" w:eastAsiaTheme="minorEastAsia" w:cstheme="minorEastAsia"/>
                <w:spacing w:val="3"/>
                <w:sz w:val="18"/>
                <w:szCs w:val="18"/>
              </w:rPr>
            </w:pPr>
          </w:p>
        </w:tc>
        <w:tc>
          <w:tcPr>
            <w:tcW w:w="2688" w:type="dxa"/>
            <w:tcBorders>
              <w:top w:val="single" w:color="auto" w:sz="4" w:space="0"/>
            </w:tcBorders>
            <w:noWrap w:val="0"/>
            <w:vAlign w:val="top"/>
          </w:tcPr>
          <w:p>
            <w:pPr>
              <w:keepNext w:val="0"/>
              <w:keepLines w:val="0"/>
              <w:widowControl/>
              <w:suppressLineNumbers w:val="0"/>
              <w:jc w:val="left"/>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color w:val="000000"/>
                <w:kern w:val="0"/>
                <w:sz w:val="18"/>
                <w:szCs w:val="18"/>
                <w:lang w:val="en-US" w:eastAsia="zh-CN" w:bidi="ar"/>
              </w:rPr>
              <w:t>责令停止使用有毒物品作业，或者提请有关人民政府按照国务院规定的权限予以关闭</w:t>
            </w:r>
          </w:p>
        </w:tc>
      </w:tr>
    </w:tbl>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6"/>
        <w:gridCol w:w="211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1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4480"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53" name="文本框 253"/>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24480;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IUIJq3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3456"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54" name="文本框 254"/>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23456;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5g/k6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5504"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55" name="文本框 255"/>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25504;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X6UKLVAAAABgEAAA8AAAAAAAAAAQAgAAAAIgAAAGRycy9kb3ducmV2Lnht&#10;bFBLAQIUABQAAAAIAIdO4kCO7DO7wwEAAHoDAAAOAAAAAAAAAAEAIAAAACQBAABkcnMvZTJvRG9j&#10;LnhtbFBLBQYAAAAABgAGAFkBAABZBQ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1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2" w:hRule="atLeast"/>
          <w:jc w:val="center"/>
        </w:trPr>
        <w:tc>
          <w:tcPr>
            <w:tcW w:w="976"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eastAsia="仿宋_GB2312"/>
                <w:color w:val="000000"/>
                <w:kern w:val="0"/>
                <w:szCs w:val="21"/>
                <w:lang w:val="en-US" w:eastAsia="zh-CN"/>
              </w:rPr>
              <w:t>NZ001</w:t>
            </w:r>
          </w:p>
        </w:tc>
        <w:tc>
          <w:tcPr>
            <w:tcW w:w="2115" w:type="dxa"/>
            <w:vMerge w:val="restart"/>
            <w:noWrap w:val="0"/>
            <w:vAlign w:val="center"/>
          </w:tcPr>
          <w:p>
            <w:pPr>
              <w:rPr>
                <w:rFonts w:hint="eastAsia" w:ascii="仿宋" w:hAnsi="仿宋" w:eastAsia="仿宋" w:cs="仿宋"/>
                <w:sz w:val="18"/>
                <w:szCs w:val="18"/>
              </w:rPr>
            </w:pPr>
            <w:r>
              <w:rPr>
                <w:rFonts w:hint="eastAsia" w:ascii="仿宋" w:hAnsi="仿宋" w:eastAsia="仿宋" w:cs="仿宋"/>
                <w:sz w:val="18"/>
                <w:szCs w:val="18"/>
              </w:rPr>
              <w:t>用人单位违反女职工禁忌从事</w:t>
            </w:r>
            <w:r>
              <w:rPr>
                <w:rFonts w:hint="eastAsia" w:ascii="仿宋" w:hAnsi="仿宋" w:eastAsia="仿宋" w:cs="仿宋"/>
                <w:sz w:val="18"/>
                <w:szCs w:val="18"/>
                <w:lang w:val="en-US" w:eastAsia="zh-CN"/>
              </w:rPr>
              <w:t>以下</w:t>
            </w:r>
            <w:r>
              <w:rPr>
                <w:rFonts w:hint="eastAsia" w:ascii="仿宋" w:hAnsi="仿宋" w:eastAsia="仿宋" w:cs="仿宋"/>
                <w:sz w:val="18"/>
                <w:szCs w:val="18"/>
              </w:rPr>
              <w:t>劳动</w:t>
            </w:r>
            <w:r>
              <w:rPr>
                <w:rFonts w:hint="eastAsia" w:ascii="仿宋" w:hAnsi="仿宋" w:eastAsia="仿宋" w:cs="仿宋"/>
                <w:sz w:val="18"/>
                <w:szCs w:val="18"/>
                <w:lang w:val="en-US" w:eastAsia="zh-CN"/>
              </w:rPr>
              <w:t>的</w:t>
            </w:r>
            <w:r>
              <w:rPr>
                <w:rFonts w:hint="eastAsia" w:ascii="仿宋" w:hAnsi="仿宋" w:eastAsia="仿宋" w:cs="仿宋"/>
                <w:sz w:val="18"/>
                <w:szCs w:val="18"/>
              </w:rPr>
              <w:t>：</w:t>
            </w:r>
          </w:p>
          <w:p>
            <w:pPr>
              <w:rPr>
                <w:rFonts w:hint="eastAsia" w:ascii="仿宋" w:hAnsi="仿宋" w:eastAsia="仿宋" w:cs="仿宋"/>
                <w:sz w:val="18"/>
                <w:szCs w:val="18"/>
              </w:rPr>
            </w:pPr>
            <w:r>
              <w:rPr>
                <w:rFonts w:hint="eastAsia" w:ascii="仿宋" w:hAnsi="仿宋" w:eastAsia="仿宋" w:cs="仿宋"/>
                <w:sz w:val="18"/>
                <w:szCs w:val="18"/>
              </w:rPr>
              <w:t>(一)矿山井下作业；</w:t>
            </w:r>
          </w:p>
          <w:p>
            <w:pPr>
              <w:rPr>
                <w:rFonts w:hint="eastAsia" w:ascii="仿宋" w:hAnsi="仿宋" w:eastAsia="仿宋" w:cs="仿宋"/>
                <w:sz w:val="18"/>
                <w:szCs w:val="18"/>
              </w:rPr>
            </w:pPr>
            <w:r>
              <w:rPr>
                <w:rFonts w:hint="eastAsia" w:ascii="仿宋" w:hAnsi="仿宋" w:eastAsia="仿宋" w:cs="仿宋"/>
                <w:sz w:val="18"/>
                <w:szCs w:val="18"/>
              </w:rPr>
              <w:t>(二)体力劳动强度分级标准中规定的第四级体力劳动强度的作业；</w:t>
            </w:r>
          </w:p>
          <w:p>
            <w:pPr>
              <w:rPr>
                <w:rFonts w:hint="eastAsia" w:ascii="仿宋" w:hAnsi="仿宋" w:eastAsia="仿宋" w:cs="仿宋"/>
                <w:sz w:val="18"/>
                <w:szCs w:val="18"/>
              </w:rPr>
            </w:pPr>
            <w:r>
              <w:rPr>
                <w:rFonts w:hint="eastAsia" w:ascii="仿宋" w:hAnsi="仿宋" w:eastAsia="仿宋" w:cs="仿宋"/>
                <w:sz w:val="18"/>
                <w:szCs w:val="18"/>
              </w:rPr>
              <w:t>(三)每小时负重6次以上、每次负重超过20公斤的作业，或者间断负重、每次负重超过25公斤的作业。</w:t>
            </w:r>
          </w:p>
          <w:p>
            <w:pPr>
              <w:rPr>
                <w:rFonts w:hint="eastAsia" w:ascii="仿宋" w:hAnsi="仿宋" w:eastAsia="仿宋" w:cs="仿宋"/>
                <w:sz w:val="18"/>
                <w:szCs w:val="18"/>
              </w:rPr>
            </w:pPr>
            <w:r>
              <w:rPr>
                <w:rFonts w:hint="eastAsia" w:ascii="仿宋" w:hAnsi="仿宋" w:eastAsia="仿宋" w:cs="仿宋"/>
                <w:sz w:val="18"/>
                <w:szCs w:val="18"/>
              </w:rPr>
              <w:t>。</w:t>
            </w:r>
          </w:p>
        </w:tc>
        <w:tc>
          <w:tcPr>
            <w:tcW w:w="3267" w:type="dxa"/>
            <w:vMerge w:val="restart"/>
            <w:tcBorders>
              <w:top w:val="single" w:color="auto" w:sz="12" w:space="0"/>
            </w:tcBorders>
            <w:noWrap w:val="0"/>
            <w:vAlign w:val="center"/>
          </w:tcPr>
          <w:p>
            <w:pPr>
              <w:rPr>
                <w:rFonts w:hint="eastAsia" w:ascii="仿宋" w:hAnsi="仿宋" w:eastAsia="仿宋" w:cs="仿宋"/>
                <w:sz w:val="18"/>
                <w:szCs w:val="18"/>
              </w:rPr>
            </w:pPr>
            <w:r>
              <w:rPr>
                <w:rFonts w:hint="eastAsia" w:ascii="仿宋" w:hAnsi="仿宋" w:eastAsia="仿宋" w:cs="仿宋"/>
                <w:sz w:val="18"/>
                <w:szCs w:val="18"/>
                <w:lang w:eastAsia="zh-CN"/>
              </w:rPr>
              <w:t>违法条款：《</w:t>
            </w:r>
            <w:r>
              <w:rPr>
                <w:rFonts w:hint="eastAsia" w:ascii="仿宋" w:hAnsi="仿宋" w:eastAsia="仿宋" w:cs="仿宋"/>
                <w:sz w:val="18"/>
                <w:szCs w:val="18"/>
              </w:rPr>
              <w:t>女职工劳动保护特别规定</w:t>
            </w:r>
            <w:r>
              <w:rPr>
                <w:rFonts w:hint="eastAsia" w:ascii="仿宋" w:hAnsi="仿宋" w:eastAsia="仿宋" w:cs="仿宋"/>
                <w:sz w:val="18"/>
                <w:szCs w:val="18"/>
                <w:lang w:eastAsia="zh-CN"/>
              </w:rPr>
              <w:t>》</w:t>
            </w:r>
            <w:r>
              <w:rPr>
                <w:rFonts w:hint="eastAsia" w:ascii="仿宋" w:hAnsi="仿宋" w:eastAsia="仿宋" w:cs="仿宋"/>
                <w:sz w:val="18"/>
                <w:szCs w:val="18"/>
              </w:rPr>
              <w:t>第四条</w:t>
            </w:r>
            <w:r>
              <w:rPr>
                <w:rFonts w:hint="eastAsia" w:ascii="仿宋" w:hAnsi="仿宋" w:eastAsia="仿宋" w:cs="仿宋"/>
                <w:sz w:val="18"/>
                <w:szCs w:val="18"/>
                <w:lang w:eastAsia="zh-CN"/>
              </w:rPr>
              <w:t>：</w:t>
            </w:r>
            <w:r>
              <w:rPr>
                <w:rFonts w:hint="eastAsia" w:ascii="仿宋" w:hAnsi="仿宋" w:eastAsia="仿宋" w:cs="仿宋"/>
                <w:sz w:val="18"/>
                <w:szCs w:val="18"/>
              </w:rPr>
              <w:t>用人单位应当遵守女职工禁忌从事的劳动范围的规定。用人单位应当将本单位属于女职工禁忌从事的劳动范围的岗位书面告知女职工。</w:t>
            </w:r>
          </w:p>
          <w:p>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lang w:val="en-US" w:eastAsia="zh-CN"/>
              </w:rPr>
            </w:pPr>
            <w:r>
              <w:rPr>
                <w:rFonts w:hint="eastAsia" w:ascii="仿宋" w:hAnsi="仿宋" w:eastAsia="仿宋" w:cs="仿宋"/>
                <w:sz w:val="18"/>
                <w:szCs w:val="18"/>
                <w:lang w:eastAsia="zh-CN"/>
              </w:rPr>
              <w:t>依据条款：《</w:t>
            </w:r>
            <w:r>
              <w:rPr>
                <w:rFonts w:hint="eastAsia" w:ascii="仿宋" w:hAnsi="仿宋" w:eastAsia="仿宋" w:cs="仿宋"/>
                <w:sz w:val="18"/>
                <w:szCs w:val="18"/>
              </w:rPr>
              <w:t>女职工劳动保护特别规定</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 xml:space="preserve"> 第十三条第二款</w:t>
            </w:r>
            <w:r>
              <w:rPr>
                <w:rFonts w:hint="eastAsia" w:ascii="仿宋" w:hAnsi="仿宋" w:eastAsia="仿宋" w:cs="仿宋"/>
                <w:sz w:val="18"/>
                <w:szCs w:val="18"/>
              </w:rPr>
              <w:t>用人单位违反本规定附录第一条、第二条规定的，由县级以上人民政府安全生产监督管理部门责令限期改正，按照受侵害女职工每人1000元以上 5000元以下的标准计算，处以罚款。</w:t>
            </w:r>
          </w:p>
          <w:p>
            <w:pPr>
              <w:rPr>
                <w:rFonts w:hint="eastAsia" w:ascii="仿宋" w:hAnsi="仿宋" w:eastAsia="仿宋" w:cs="仿宋"/>
                <w:sz w:val="18"/>
                <w:szCs w:val="18"/>
                <w:lang w:eastAsia="zh-CN"/>
              </w:rPr>
            </w:pPr>
            <w:r>
              <w:rPr>
                <w:rFonts w:hint="eastAsia" w:ascii="仿宋" w:hAnsi="仿宋" w:eastAsia="仿宋" w:cs="仿宋"/>
                <w:sz w:val="18"/>
                <w:szCs w:val="18"/>
                <w:lang w:val="en-US" w:eastAsia="zh-CN"/>
              </w:rPr>
              <w:t xml:space="preserve"> </w:t>
            </w: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轻微</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lang w:eastAsia="zh-CN"/>
              </w:rPr>
            </w:pPr>
            <w:r>
              <w:rPr>
                <w:rFonts w:hint="eastAsia" w:ascii="仿宋" w:hAnsi="仿宋" w:eastAsia="仿宋" w:cs="仿宋"/>
                <w:sz w:val="18"/>
                <w:szCs w:val="18"/>
                <w:lang w:eastAsia="zh-CN"/>
              </w:rPr>
              <w:t>不予行政处罚</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eastAsia="zh-CN"/>
              </w:rPr>
              <w:t>安排</w:t>
            </w:r>
            <w:r>
              <w:rPr>
                <w:rFonts w:hint="eastAsia" w:ascii="仿宋" w:hAnsi="仿宋" w:eastAsia="仿宋" w:cs="仿宋"/>
                <w:sz w:val="18"/>
                <w:szCs w:val="18"/>
                <w:lang w:val="en-US" w:eastAsia="zh-CN"/>
              </w:rPr>
              <w:t>2人以下的</w:t>
            </w:r>
            <w:r>
              <w:rPr>
                <w:rFonts w:hint="eastAsia" w:ascii="仿宋" w:hAnsi="仿宋" w:eastAsia="仿宋" w:cs="仿宋"/>
                <w:sz w:val="18"/>
                <w:szCs w:val="18"/>
                <w:lang w:eastAsia="zh-CN"/>
              </w:rPr>
              <w:t>，且</w:t>
            </w:r>
            <w:r>
              <w:rPr>
                <w:rFonts w:hint="eastAsia" w:ascii="仿宋" w:hAnsi="仿宋" w:eastAsia="仿宋" w:cs="仿宋"/>
                <w:sz w:val="18"/>
                <w:szCs w:val="18"/>
              </w:rPr>
              <w:t>违法时间</w:t>
            </w:r>
            <w:r>
              <w:rPr>
                <w:rFonts w:hint="eastAsia" w:ascii="仿宋" w:hAnsi="仿宋" w:eastAsia="仿宋" w:cs="仿宋"/>
                <w:sz w:val="18"/>
                <w:szCs w:val="18"/>
                <w:lang w:eastAsia="zh-CN"/>
              </w:rPr>
              <w:t>不</w:t>
            </w:r>
            <w:r>
              <w:rPr>
                <w:rFonts w:hint="eastAsia" w:ascii="仿宋" w:hAnsi="仿宋" w:eastAsia="仿宋" w:cs="仿宋"/>
                <w:sz w:val="18"/>
                <w:szCs w:val="18"/>
              </w:rPr>
              <w:t>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r>
              <w:rPr>
                <w:rFonts w:hint="eastAsia" w:ascii="仿宋" w:hAnsi="仿宋" w:eastAsia="仿宋" w:cs="仿宋"/>
                <w:sz w:val="18"/>
                <w:szCs w:val="18"/>
                <w:lang w:eastAsia="zh-CN"/>
              </w:rPr>
              <w:t>，</w:t>
            </w:r>
            <w:r>
              <w:rPr>
                <w:rFonts w:hint="eastAsia" w:ascii="仿宋" w:hAnsi="仿宋" w:eastAsia="仿宋" w:cs="仿宋"/>
                <w:sz w:val="18"/>
                <w:szCs w:val="18"/>
              </w:rPr>
              <w:t>能主动配合查处，尚未造成不良后果的</w:t>
            </w:r>
          </w:p>
          <w:p>
            <w:pPr>
              <w:rPr>
                <w:rFonts w:hint="eastAsia" w:ascii="仿宋" w:hAnsi="仿宋" w:eastAsia="仿宋" w:cs="仿宋"/>
                <w:sz w:val="18"/>
                <w:szCs w:val="18"/>
              </w:rPr>
            </w:pPr>
          </w:p>
        </w:tc>
        <w:tc>
          <w:tcPr>
            <w:tcW w:w="2688"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lang w:eastAsia="zh-CN"/>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rPr>
                <w:rFonts w:hint="eastAsia" w:ascii="仿宋" w:hAnsi="仿宋" w:eastAsia="仿宋" w:cs="仿宋"/>
                <w:sz w:val="18"/>
                <w:szCs w:val="18"/>
              </w:rPr>
            </w:pPr>
          </w:p>
        </w:tc>
        <w:tc>
          <w:tcPr>
            <w:tcW w:w="3267" w:type="dxa"/>
            <w:vMerge w:val="continue"/>
            <w:noWrap w:val="0"/>
            <w:vAlign w:val="center"/>
          </w:tcPr>
          <w:p>
            <w:pPr>
              <w:rPr>
                <w:rFonts w:hint="eastAsia" w:ascii="仿宋" w:hAnsi="仿宋" w:eastAsia="仿宋" w:cs="仿宋"/>
                <w:sz w:val="18"/>
                <w:szCs w:val="18"/>
              </w:rPr>
            </w:pP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一般</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val="en-US" w:eastAsia="zh-CN"/>
              </w:rPr>
              <w:t>安排2人至</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p>
          <w:p>
            <w:pPr>
              <w:rPr>
                <w:rFonts w:hint="eastAsia" w:ascii="仿宋" w:hAnsi="仿宋" w:eastAsia="仿宋" w:cs="仿宋"/>
                <w:sz w:val="18"/>
                <w:szCs w:val="18"/>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按照受侵害女职工每人</w:t>
            </w:r>
            <w:r>
              <w:rPr>
                <w:rFonts w:hint="eastAsia" w:ascii="仿宋" w:hAnsi="仿宋" w:eastAsia="仿宋" w:cs="仿宋"/>
                <w:sz w:val="18"/>
                <w:szCs w:val="18"/>
                <w:lang w:val="en-US" w:eastAsia="zh-CN"/>
              </w:rPr>
              <w:t>超过</w:t>
            </w:r>
            <w:r>
              <w:rPr>
                <w:rFonts w:hint="default" w:ascii="仿宋" w:hAnsi="仿宋" w:eastAsia="仿宋" w:cs="仿宋"/>
                <w:sz w:val="18"/>
                <w:szCs w:val="18"/>
                <w:lang w:val="en-US" w:eastAsia="zh-CN"/>
              </w:rPr>
              <w:t>1</w:t>
            </w:r>
            <w:r>
              <w:rPr>
                <w:rFonts w:hint="eastAsia" w:ascii="仿宋" w:hAnsi="仿宋" w:eastAsia="仿宋" w:cs="仿宋"/>
                <w:sz w:val="18"/>
                <w:szCs w:val="18"/>
              </w:rPr>
              <w:t>000元</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3</w:t>
            </w:r>
            <w:r>
              <w:rPr>
                <w:rFonts w:hint="eastAsia" w:ascii="仿宋" w:hAnsi="仿宋" w:eastAsia="仿宋" w:cs="仿宋"/>
                <w:sz w:val="18"/>
                <w:szCs w:val="18"/>
              </w:rPr>
              <w:t>000元的标准计算</w:t>
            </w:r>
            <w:r>
              <w:rPr>
                <w:rFonts w:hint="eastAsia" w:ascii="仿宋" w:hAnsi="仿宋" w:eastAsia="仿宋" w:cs="仿宋"/>
                <w:sz w:val="18"/>
                <w:szCs w:val="18"/>
                <w:lang w:val="en-US" w:eastAsia="zh-CN"/>
              </w:rPr>
              <w:t>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rPr>
                <w:rFonts w:hint="eastAsia" w:ascii="仿宋" w:hAnsi="仿宋" w:eastAsia="仿宋" w:cs="仿宋"/>
                <w:sz w:val="18"/>
                <w:szCs w:val="18"/>
              </w:rPr>
            </w:pPr>
          </w:p>
        </w:tc>
        <w:tc>
          <w:tcPr>
            <w:tcW w:w="3267" w:type="dxa"/>
            <w:vMerge w:val="continue"/>
            <w:noWrap w:val="0"/>
            <w:vAlign w:val="center"/>
          </w:tcPr>
          <w:p>
            <w:pPr>
              <w:rPr>
                <w:rFonts w:hint="eastAsia" w:ascii="仿宋" w:hAnsi="仿宋" w:eastAsia="仿宋" w:cs="仿宋"/>
                <w:sz w:val="18"/>
                <w:szCs w:val="18"/>
              </w:rPr>
            </w:pP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较重</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p>
          <w:p>
            <w:pPr>
              <w:rPr>
                <w:rFonts w:hint="eastAsia" w:ascii="仿宋" w:hAnsi="仿宋" w:eastAsia="仿宋" w:cs="仿宋"/>
                <w:sz w:val="18"/>
                <w:szCs w:val="18"/>
                <w:lang w:eastAsia="zh-CN"/>
              </w:rPr>
            </w:pPr>
            <w:r>
              <w:rPr>
                <w:rFonts w:hint="eastAsia" w:ascii="仿宋" w:hAnsi="仿宋" w:eastAsia="仿宋" w:cs="仿宋"/>
                <w:sz w:val="18"/>
                <w:szCs w:val="18"/>
                <w:lang w:eastAsia="zh-CN"/>
              </w:rPr>
              <w:t>安排</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人至1</w:t>
            </w:r>
            <w:r>
              <w:rPr>
                <w:rFonts w:hint="default" w:ascii="仿宋" w:hAnsi="仿宋" w:eastAsia="仿宋" w:cs="仿宋"/>
                <w:sz w:val="18"/>
                <w:szCs w:val="18"/>
                <w:lang w:val="en-US" w:eastAsia="zh-CN"/>
              </w:rPr>
              <w:t>0</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3</w:t>
            </w:r>
            <w:r>
              <w:rPr>
                <w:rFonts w:hint="eastAsia" w:ascii="仿宋" w:hAnsi="仿宋" w:eastAsia="仿宋" w:cs="仿宋"/>
                <w:sz w:val="18"/>
                <w:szCs w:val="18"/>
              </w:rPr>
              <w:t>个月的</w:t>
            </w:r>
            <w:r>
              <w:rPr>
                <w:rFonts w:hint="eastAsia" w:ascii="仿宋" w:hAnsi="仿宋" w:eastAsia="仿宋" w:cs="仿宋"/>
                <w:sz w:val="18"/>
                <w:szCs w:val="18"/>
                <w:lang w:eastAsia="zh-CN"/>
              </w:rPr>
              <w:t>。</w:t>
            </w:r>
          </w:p>
          <w:p>
            <w:pPr>
              <w:rPr>
                <w:rFonts w:hint="eastAsia" w:ascii="仿宋" w:hAnsi="仿宋" w:eastAsia="仿宋" w:cs="仿宋"/>
                <w:sz w:val="18"/>
                <w:szCs w:val="18"/>
                <w:lang w:val="en-US" w:eastAsia="zh-CN"/>
              </w:rPr>
            </w:pPr>
          </w:p>
          <w:p>
            <w:pPr>
              <w:rPr>
                <w:rFonts w:hint="eastAsia" w:ascii="仿宋" w:hAnsi="仿宋" w:eastAsia="仿宋" w:cs="仿宋"/>
                <w:sz w:val="18"/>
                <w:szCs w:val="18"/>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按照受侵害女职工每人</w:t>
            </w:r>
            <w:r>
              <w:rPr>
                <w:rFonts w:hint="eastAsia" w:ascii="仿宋" w:hAnsi="仿宋" w:eastAsia="仿宋" w:cs="仿宋"/>
                <w:sz w:val="18"/>
                <w:szCs w:val="18"/>
                <w:lang w:val="en-US" w:eastAsia="zh-CN"/>
              </w:rPr>
              <w:t>超过3</w:t>
            </w:r>
            <w:r>
              <w:rPr>
                <w:rFonts w:hint="eastAsia" w:ascii="仿宋" w:hAnsi="仿宋" w:eastAsia="仿宋" w:cs="仿宋"/>
                <w:sz w:val="18"/>
                <w:szCs w:val="18"/>
              </w:rPr>
              <w:t>000元</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4</w:t>
            </w:r>
            <w:r>
              <w:rPr>
                <w:rFonts w:hint="eastAsia" w:ascii="仿宋" w:hAnsi="仿宋" w:eastAsia="仿宋" w:cs="仿宋"/>
                <w:sz w:val="18"/>
                <w:szCs w:val="18"/>
              </w:rPr>
              <w:t>000元的标准计算</w:t>
            </w:r>
            <w:r>
              <w:rPr>
                <w:rFonts w:hint="eastAsia" w:ascii="仿宋" w:hAnsi="仿宋" w:eastAsia="仿宋" w:cs="仿宋"/>
                <w:sz w:val="18"/>
                <w:szCs w:val="18"/>
                <w:lang w:val="en-US" w:eastAsia="zh-CN"/>
              </w:rPr>
              <w:t>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rPr>
                <w:rFonts w:hint="eastAsia" w:ascii="仿宋" w:hAnsi="仿宋" w:eastAsia="仿宋" w:cs="仿宋"/>
                <w:sz w:val="18"/>
                <w:szCs w:val="18"/>
              </w:rPr>
            </w:pPr>
          </w:p>
        </w:tc>
        <w:tc>
          <w:tcPr>
            <w:tcW w:w="3267" w:type="dxa"/>
            <w:vMerge w:val="continue"/>
            <w:noWrap w:val="0"/>
            <w:vAlign w:val="center"/>
          </w:tcPr>
          <w:p>
            <w:pPr>
              <w:rPr>
                <w:rFonts w:hint="eastAsia" w:ascii="仿宋" w:hAnsi="仿宋" w:eastAsia="仿宋" w:cs="仿宋"/>
                <w:sz w:val="18"/>
                <w:szCs w:val="18"/>
              </w:rPr>
            </w:pP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严重</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用人单位违反女职工禁忌</w:t>
            </w:r>
            <w:r>
              <w:rPr>
                <w:rFonts w:hint="eastAsia" w:ascii="仿宋" w:hAnsi="仿宋" w:eastAsia="仿宋" w:cs="仿宋"/>
                <w:sz w:val="18"/>
                <w:szCs w:val="18"/>
                <w:lang w:val="en-US" w:eastAsia="zh-CN"/>
              </w:rPr>
              <w:t>安排</w:t>
            </w:r>
            <w:r>
              <w:rPr>
                <w:rFonts w:hint="eastAsia" w:ascii="仿宋" w:hAnsi="仿宋" w:eastAsia="仿宋" w:cs="仿宋"/>
                <w:sz w:val="18"/>
                <w:szCs w:val="18"/>
              </w:rPr>
              <w:t>有上述情形劳动</w:t>
            </w:r>
            <w:r>
              <w:rPr>
                <w:rFonts w:hint="eastAsia" w:ascii="仿宋" w:hAnsi="仿宋" w:eastAsia="仿宋" w:cs="仿宋"/>
                <w:sz w:val="18"/>
                <w:szCs w:val="18"/>
                <w:lang w:val="en-US" w:eastAsia="zh-CN"/>
              </w:rPr>
              <w:t>超过</w:t>
            </w:r>
            <w:r>
              <w:rPr>
                <w:rFonts w:hint="default" w:ascii="仿宋" w:hAnsi="仿宋" w:eastAsia="仿宋" w:cs="仿宋"/>
                <w:sz w:val="18"/>
                <w:szCs w:val="18"/>
                <w:lang w:val="en-US" w:eastAsia="zh-CN"/>
              </w:rPr>
              <w:t>1</w:t>
            </w:r>
            <w:r>
              <w:rPr>
                <w:rFonts w:hint="eastAsia" w:ascii="仿宋" w:hAnsi="仿宋" w:eastAsia="仿宋" w:cs="仿宋"/>
                <w:sz w:val="18"/>
                <w:szCs w:val="18"/>
                <w:lang w:val="en-US" w:eastAsia="zh-CN"/>
              </w:rPr>
              <w:t>0人的</w:t>
            </w:r>
            <w:r>
              <w:rPr>
                <w:rFonts w:hint="eastAsia" w:ascii="仿宋" w:hAnsi="仿宋" w:eastAsia="仿宋" w:cs="仿宋"/>
                <w:sz w:val="18"/>
                <w:szCs w:val="18"/>
              </w:rPr>
              <w:t>；逾期不改正或违法时间超过</w:t>
            </w:r>
            <w:r>
              <w:rPr>
                <w:rFonts w:hint="default" w:ascii="仿宋" w:hAnsi="仿宋" w:eastAsia="仿宋" w:cs="仿宋"/>
                <w:sz w:val="18"/>
                <w:szCs w:val="18"/>
                <w:lang w:val="en-US" w:eastAsia="zh-CN"/>
              </w:rPr>
              <w:t>6</w:t>
            </w:r>
            <w:r>
              <w:rPr>
                <w:rFonts w:hint="eastAsia" w:ascii="仿宋" w:hAnsi="仿宋" w:eastAsia="仿宋" w:cs="仿宋"/>
                <w:sz w:val="18"/>
                <w:szCs w:val="18"/>
              </w:rPr>
              <w:t>个月的</w:t>
            </w: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rPr>
            </w:pPr>
          </w:p>
          <w:p>
            <w:pPr>
              <w:rPr>
                <w:rFonts w:hint="eastAsia" w:ascii="仿宋" w:hAnsi="仿宋" w:eastAsia="仿宋" w:cs="仿宋"/>
                <w:sz w:val="18"/>
                <w:szCs w:val="18"/>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按照受侵害女职工每人</w:t>
            </w:r>
            <w:r>
              <w:rPr>
                <w:rFonts w:hint="eastAsia" w:ascii="仿宋" w:hAnsi="仿宋" w:eastAsia="仿宋" w:cs="仿宋"/>
                <w:sz w:val="18"/>
                <w:szCs w:val="18"/>
                <w:lang w:val="en-US" w:eastAsia="zh-CN"/>
              </w:rPr>
              <w:t>超过4</w:t>
            </w:r>
            <w:r>
              <w:rPr>
                <w:rFonts w:hint="eastAsia" w:ascii="仿宋" w:hAnsi="仿宋" w:eastAsia="仿宋" w:cs="仿宋"/>
                <w:sz w:val="18"/>
                <w:szCs w:val="18"/>
              </w:rPr>
              <w:t>000元</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5</w:t>
            </w:r>
            <w:r>
              <w:rPr>
                <w:rFonts w:hint="eastAsia" w:ascii="仿宋" w:hAnsi="仿宋" w:eastAsia="仿宋" w:cs="仿宋"/>
                <w:sz w:val="18"/>
                <w:szCs w:val="18"/>
              </w:rPr>
              <w:t>000元</w:t>
            </w:r>
            <w:r>
              <w:rPr>
                <w:rFonts w:hint="eastAsia" w:ascii="仿宋" w:hAnsi="仿宋" w:eastAsia="仿宋" w:cs="仿宋"/>
                <w:sz w:val="18"/>
                <w:szCs w:val="18"/>
                <w:lang w:val="en-US" w:eastAsia="zh-CN"/>
              </w:rPr>
              <w:t>以下</w:t>
            </w:r>
            <w:r>
              <w:rPr>
                <w:rFonts w:hint="eastAsia" w:ascii="仿宋" w:hAnsi="仿宋" w:eastAsia="仿宋" w:cs="仿宋"/>
                <w:sz w:val="18"/>
                <w:szCs w:val="18"/>
              </w:rPr>
              <w:t>的标准计算</w:t>
            </w:r>
            <w:r>
              <w:rPr>
                <w:rFonts w:hint="eastAsia" w:ascii="仿宋" w:hAnsi="仿宋" w:eastAsia="仿宋" w:cs="仿宋"/>
                <w:sz w:val="18"/>
                <w:szCs w:val="18"/>
                <w:lang w:val="en-US" w:eastAsia="zh-CN"/>
              </w:rPr>
              <w:t>罚款。</w:t>
            </w:r>
            <w:r>
              <w:rPr>
                <w:rFonts w:hint="eastAsia" w:ascii="仿宋" w:hAnsi="仿宋" w:eastAsia="仿宋" w:cs="仿宋"/>
                <w:sz w:val="18"/>
                <w:szCs w:val="18"/>
              </w:rPr>
              <w:t>。</w:t>
            </w:r>
          </w:p>
        </w:tc>
      </w:tr>
    </w:tbl>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6"/>
        <w:gridCol w:w="211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1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8336"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56" name="文本框 256"/>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18336;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DH2YoL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7312"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57" name="文本框 257"/>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17312;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iqUn8c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19360"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58" name="文本框 258"/>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19360;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JSFTb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1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2" w:hRule="atLeast"/>
          <w:jc w:val="center"/>
        </w:trPr>
        <w:tc>
          <w:tcPr>
            <w:tcW w:w="976"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eastAsia="仿宋_GB2312"/>
                <w:color w:val="000000"/>
                <w:kern w:val="0"/>
                <w:szCs w:val="21"/>
                <w:lang w:val="en-US" w:eastAsia="zh-CN"/>
              </w:rPr>
              <w:t>NZ002</w:t>
            </w:r>
          </w:p>
        </w:tc>
        <w:tc>
          <w:tcPr>
            <w:tcW w:w="2115" w:type="dxa"/>
            <w:vMerge w:val="restart"/>
            <w:noWrap w:val="0"/>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textAlignment w:val="baseline"/>
              <w:rPr>
                <w:rFonts w:hint="default" w:ascii="仿宋" w:hAnsi="仿宋" w:eastAsia="宋体" w:cs="仿宋"/>
                <w:i w:val="0"/>
                <w:iCs w:val="0"/>
                <w:caps w:val="0"/>
                <w:color w:val="000000"/>
                <w:spacing w:val="0"/>
                <w:sz w:val="18"/>
                <w:szCs w:val="18"/>
                <w:lang w:val="en-US" w:eastAsia="zh-CN"/>
              </w:rPr>
            </w:pPr>
            <w:r>
              <w:rPr>
                <w:rFonts w:hint="eastAsia" w:ascii="仿宋" w:hAnsi="仿宋" w:eastAsia="仿宋" w:cs="仿宋"/>
                <w:i w:val="0"/>
                <w:iCs w:val="0"/>
                <w:caps w:val="0"/>
                <w:color w:val="000000"/>
                <w:spacing w:val="0"/>
                <w:sz w:val="18"/>
                <w:szCs w:val="18"/>
                <w:shd w:val="clear" w:fill="FFFFFF"/>
                <w:vertAlign w:val="baseline"/>
              </w:rPr>
              <w:t>用人单位违反女职工在经期禁忌从事</w:t>
            </w:r>
            <w:r>
              <w:rPr>
                <w:rFonts w:hint="eastAsia" w:ascii="仿宋" w:hAnsi="仿宋" w:eastAsia="仿宋" w:cs="仿宋"/>
                <w:i w:val="0"/>
                <w:iCs w:val="0"/>
                <w:caps w:val="0"/>
                <w:color w:val="000000"/>
                <w:spacing w:val="0"/>
                <w:sz w:val="18"/>
                <w:szCs w:val="18"/>
                <w:shd w:val="clear" w:fill="FFFFFF"/>
                <w:vertAlign w:val="baseline"/>
                <w:lang w:val="en-US" w:eastAsia="zh-CN"/>
              </w:rPr>
              <w:t>以下</w:t>
            </w:r>
            <w:r>
              <w:rPr>
                <w:rFonts w:hint="eastAsia" w:ascii="仿宋" w:hAnsi="仿宋" w:eastAsia="仿宋" w:cs="仿宋"/>
                <w:i w:val="0"/>
                <w:iCs w:val="0"/>
                <w:caps w:val="0"/>
                <w:color w:val="000000"/>
                <w:spacing w:val="0"/>
                <w:sz w:val="18"/>
                <w:szCs w:val="18"/>
                <w:shd w:val="clear" w:fill="FFFFFF"/>
                <w:vertAlign w:val="baseline"/>
              </w:rPr>
              <w:t>劳动</w:t>
            </w:r>
            <w:r>
              <w:rPr>
                <w:rFonts w:hint="eastAsia" w:ascii="仿宋" w:hAnsi="仿宋" w:eastAsia="仿宋" w:cs="仿宋"/>
                <w:i w:val="0"/>
                <w:iCs w:val="0"/>
                <w:caps w:val="0"/>
                <w:color w:val="000000"/>
                <w:spacing w:val="0"/>
                <w:sz w:val="18"/>
                <w:szCs w:val="18"/>
                <w:shd w:val="clear" w:fill="FFFFFF"/>
                <w:vertAlign w:val="baseline"/>
                <w:lang w:val="en-US" w:eastAsia="zh-CN"/>
              </w:rPr>
              <w:t>的</w:t>
            </w:r>
            <w:r>
              <w:rPr>
                <w:rFonts w:hint="eastAsia" w:ascii="仿宋" w:hAnsi="仿宋" w:eastAsia="仿宋" w:cs="仿宋"/>
                <w:i w:val="0"/>
                <w:iCs w:val="0"/>
                <w:caps w:val="0"/>
                <w:color w:val="000000"/>
                <w:spacing w:val="0"/>
                <w:sz w:val="18"/>
                <w:szCs w:val="1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textAlignment w:val="baseline"/>
              <w:rPr>
                <w:rFonts w:hint="eastAsia" w:ascii="仿宋" w:hAnsi="仿宋" w:eastAsia="仿宋" w:cs="仿宋"/>
                <w:i w:val="0"/>
                <w:iCs w:val="0"/>
                <w:caps w:val="0"/>
                <w:color w:val="000000"/>
                <w:spacing w:val="0"/>
                <w:sz w:val="18"/>
                <w:szCs w:val="18"/>
              </w:rPr>
            </w:pPr>
            <w:r>
              <w:rPr>
                <w:rFonts w:hint="eastAsia" w:ascii="仿宋" w:hAnsi="仿宋" w:eastAsia="仿宋" w:cs="仿宋"/>
                <w:i w:val="0"/>
                <w:iCs w:val="0"/>
                <w:caps w:val="0"/>
                <w:color w:val="000000"/>
                <w:spacing w:val="0"/>
                <w:sz w:val="18"/>
                <w:szCs w:val="18"/>
                <w:shd w:val="clear" w:fill="FFFFFF"/>
                <w:vertAlign w:val="baseline"/>
              </w:rPr>
              <w:t>(一)冷水作业分级标准中规定的第二级、第三级、第四级冷水作业；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textAlignment w:val="baseline"/>
              <w:rPr>
                <w:rFonts w:hint="eastAsia" w:ascii="仿宋" w:hAnsi="仿宋" w:eastAsia="仿宋" w:cs="仿宋"/>
                <w:i w:val="0"/>
                <w:iCs w:val="0"/>
                <w:caps w:val="0"/>
                <w:color w:val="000000"/>
                <w:spacing w:val="0"/>
                <w:sz w:val="18"/>
                <w:szCs w:val="18"/>
              </w:rPr>
            </w:pPr>
            <w:r>
              <w:rPr>
                <w:rFonts w:hint="eastAsia" w:ascii="仿宋" w:hAnsi="仿宋" w:eastAsia="仿宋" w:cs="仿宋"/>
                <w:i w:val="0"/>
                <w:iCs w:val="0"/>
                <w:caps w:val="0"/>
                <w:color w:val="000000"/>
                <w:spacing w:val="0"/>
                <w:sz w:val="18"/>
                <w:szCs w:val="18"/>
                <w:shd w:val="clear" w:fill="FFFFFF"/>
                <w:vertAlign w:val="baseline"/>
              </w:rPr>
              <w:t>(二)低温作业分级标准中规定的第二级、第三级、第四级低温作业；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textAlignment w:val="baseline"/>
              <w:rPr>
                <w:rFonts w:hint="eastAsia" w:ascii="仿宋" w:hAnsi="仿宋" w:eastAsia="仿宋" w:cs="仿宋"/>
                <w:i w:val="0"/>
                <w:iCs w:val="0"/>
                <w:caps w:val="0"/>
                <w:color w:val="000000"/>
                <w:spacing w:val="0"/>
                <w:sz w:val="18"/>
                <w:szCs w:val="18"/>
              </w:rPr>
            </w:pPr>
            <w:r>
              <w:rPr>
                <w:rFonts w:hint="eastAsia" w:ascii="仿宋" w:hAnsi="仿宋" w:eastAsia="仿宋" w:cs="仿宋"/>
                <w:i w:val="0"/>
                <w:iCs w:val="0"/>
                <w:caps w:val="0"/>
                <w:color w:val="000000"/>
                <w:spacing w:val="0"/>
                <w:sz w:val="18"/>
                <w:szCs w:val="18"/>
                <w:shd w:val="clear" w:fill="FFFFFF"/>
                <w:vertAlign w:val="baseline"/>
              </w:rPr>
              <w:t>(三)体力劳动强度分级标准中规定的第三级、第四级体力劳动强度的作业；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textAlignment w:val="baseline"/>
              <w:rPr>
                <w:rFonts w:hint="eastAsia" w:ascii="仿宋" w:hAnsi="仿宋" w:eastAsia="仿宋" w:cs="仿宋"/>
                <w:i w:val="0"/>
                <w:iCs w:val="0"/>
                <w:caps w:val="0"/>
                <w:color w:val="000000"/>
                <w:spacing w:val="0"/>
                <w:sz w:val="18"/>
                <w:szCs w:val="18"/>
              </w:rPr>
            </w:pPr>
            <w:r>
              <w:rPr>
                <w:rFonts w:hint="eastAsia" w:ascii="仿宋" w:hAnsi="仿宋" w:eastAsia="仿宋" w:cs="仿宋"/>
                <w:i w:val="0"/>
                <w:iCs w:val="0"/>
                <w:caps w:val="0"/>
                <w:color w:val="000000"/>
                <w:spacing w:val="0"/>
                <w:sz w:val="18"/>
                <w:szCs w:val="18"/>
                <w:shd w:val="clear" w:fill="FFFFFF"/>
                <w:vertAlign w:val="baseline"/>
              </w:rPr>
              <w:t>(四)高处作业分级标准中规定的第三级、第四级高处作业。</w:t>
            </w:r>
          </w:p>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w:t>
            </w:r>
          </w:p>
        </w:tc>
        <w:tc>
          <w:tcPr>
            <w:tcW w:w="3267" w:type="dxa"/>
            <w:vMerge w:val="restart"/>
            <w:tcBorders>
              <w:top w:val="single" w:color="auto" w:sz="12" w:space="0"/>
            </w:tcBorders>
            <w:noWrap w:val="0"/>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textAlignment w:val="baseline"/>
              <w:rPr>
                <w:rFonts w:hint="eastAsia" w:ascii="仿宋" w:hAnsi="仿宋" w:eastAsia="仿宋" w:cs="仿宋"/>
                <w:i w:val="0"/>
                <w:iCs w:val="0"/>
                <w:caps w:val="0"/>
                <w:color w:val="000000"/>
                <w:spacing w:val="0"/>
                <w:sz w:val="18"/>
                <w:szCs w:val="18"/>
              </w:rPr>
            </w:pPr>
            <w:r>
              <w:rPr>
                <w:rFonts w:hint="eastAsia" w:ascii="仿宋" w:hAnsi="仿宋" w:eastAsia="仿宋" w:cs="仿宋"/>
                <w:color w:val="000000"/>
                <w:kern w:val="0"/>
                <w:sz w:val="18"/>
                <w:szCs w:val="18"/>
                <w:lang w:eastAsia="zh-CN"/>
              </w:rPr>
              <w:t>违法条款：</w:t>
            </w:r>
            <w:r>
              <w:rPr>
                <w:rFonts w:hint="eastAsia" w:ascii="仿宋" w:hAnsi="仿宋" w:eastAsia="仿宋" w:cs="仿宋"/>
                <w:b w:val="0"/>
                <w:bCs w:val="0"/>
                <w:sz w:val="18"/>
                <w:szCs w:val="18"/>
                <w:lang w:eastAsia="zh-CN"/>
              </w:rPr>
              <w:t>《</w:t>
            </w:r>
            <w:r>
              <w:rPr>
                <w:rFonts w:hint="eastAsia" w:ascii="仿宋" w:hAnsi="仿宋" w:eastAsia="仿宋" w:cs="仿宋"/>
                <w:b w:val="0"/>
                <w:bCs w:val="0"/>
                <w:sz w:val="18"/>
                <w:szCs w:val="18"/>
              </w:rPr>
              <w:t>女职工劳动保护特别规定</w:t>
            </w:r>
            <w:r>
              <w:rPr>
                <w:rFonts w:hint="eastAsia" w:ascii="仿宋" w:hAnsi="仿宋" w:eastAsia="仿宋" w:cs="仿宋"/>
                <w:b w:val="0"/>
                <w:bCs w:val="0"/>
                <w:sz w:val="18"/>
                <w:szCs w:val="18"/>
                <w:lang w:eastAsia="zh-CN"/>
              </w:rPr>
              <w:t>》</w:t>
            </w:r>
            <w:r>
              <w:rPr>
                <w:rFonts w:hint="eastAsia" w:ascii="仿宋" w:hAnsi="仿宋" w:eastAsia="仿宋" w:cs="仿宋"/>
                <w:i w:val="0"/>
                <w:iCs w:val="0"/>
                <w:caps w:val="0"/>
                <w:color w:val="auto"/>
                <w:spacing w:val="0"/>
                <w:sz w:val="18"/>
                <w:szCs w:val="18"/>
                <w:shd w:val="clear" w:fill="FFFFFF"/>
                <w:vertAlign w:val="baseline"/>
              </w:rPr>
              <w:t>第四条</w:t>
            </w:r>
            <w:r>
              <w:rPr>
                <w:rFonts w:hint="eastAsia" w:ascii="仿宋" w:hAnsi="仿宋" w:eastAsia="仿宋" w:cs="仿宋"/>
                <w:i w:val="0"/>
                <w:iCs w:val="0"/>
                <w:caps w:val="0"/>
                <w:color w:val="auto"/>
                <w:spacing w:val="0"/>
                <w:sz w:val="18"/>
                <w:szCs w:val="18"/>
                <w:shd w:val="clear" w:fill="FFFFFF"/>
                <w:vertAlign w:val="baseline"/>
                <w:lang w:eastAsia="zh-CN"/>
              </w:rPr>
              <w:t>：</w:t>
            </w:r>
            <w:r>
              <w:rPr>
                <w:rFonts w:hint="eastAsia" w:ascii="仿宋" w:hAnsi="仿宋" w:eastAsia="仿宋" w:cs="仿宋"/>
                <w:i w:val="0"/>
                <w:iCs w:val="0"/>
                <w:caps w:val="0"/>
                <w:color w:val="000000"/>
                <w:spacing w:val="0"/>
                <w:sz w:val="18"/>
                <w:szCs w:val="18"/>
                <w:shd w:val="clear" w:fill="FFFFFF"/>
                <w:vertAlign w:val="baseline"/>
              </w:rPr>
              <w:t>用人单位应当遵守女职工禁忌从事的劳动范围的规定。用人单位应当将本单位属于女职工禁忌从事的劳动范围的岗位书面告知女职工。</w:t>
            </w:r>
          </w:p>
          <w:p>
            <w:pPr>
              <w:snapToGrid w:val="0"/>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w:t>
            </w:r>
          </w:p>
          <w:p>
            <w:pPr>
              <w:snapToGrid w:val="0"/>
              <w:rPr>
                <w:rFonts w:hint="eastAsia" w:ascii="仿宋" w:hAnsi="仿宋" w:eastAsia="仿宋" w:cs="仿宋"/>
                <w:b w:val="0"/>
                <w:bCs w:val="0"/>
                <w:sz w:val="18"/>
                <w:szCs w:val="18"/>
                <w:lang w:val="en-US" w:eastAsia="zh-CN"/>
              </w:rPr>
            </w:pPr>
            <w:r>
              <w:rPr>
                <w:rFonts w:hint="eastAsia" w:ascii="仿宋" w:hAnsi="仿宋" w:eastAsia="仿宋" w:cs="仿宋"/>
                <w:b w:val="0"/>
                <w:bCs w:val="0"/>
                <w:color w:val="000000"/>
                <w:kern w:val="0"/>
                <w:sz w:val="18"/>
                <w:szCs w:val="18"/>
                <w:lang w:eastAsia="zh-CN"/>
              </w:rPr>
              <w:t>依据条款：</w:t>
            </w:r>
            <w:r>
              <w:rPr>
                <w:rFonts w:hint="eastAsia" w:ascii="仿宋" w:hAnsi="仿宋" w:eastAsia="仿宋" w:cs="仿宋"/>
                <w:b w:val="0"/>
                <w:bCs w:val="0"/>
                <w:sz w:val="18"/>
                <w:szCs w:val="18"/>
                <w:lang w:eastAsia="zh-CN"/>
              </w:rPr>
              <w:t>《</w:t>
            </w:r>
            <w:r>
              <w:rPr>
                <w:rFonts w:hint="eastAsia" w:ascii="仿宋" w:hAnsi="仿宋" w:eastAsia="仿宋" w:cs="仿宋"/>
                <w:b w:val="0"/>
                <w:bCs w:val="0"/>
                <w:sz w:val="18"/>
                <w:szCs w:val="18"/>
              </w:rPr>
              <w:t>女职工劳动保护特别规定</w:t>
            </w:r>
            <w:r>
              <w:rPr>
                <w:rFonts w:hint="eastAsia" w:ascii="仿宋" w:hAnsi="仿宋" w:eastAsia="仿宋" w:cs="仿宋"/>
                <w:b w:val="0"/>
                <w:bCs w:val="0"/>
                <w:sz w:val="18"/>
                <w:szCs w:val="18"/>
                <w:lang w:eastAsia="zh-CN"/>
              </w:rPr>
              <w:t>》</w:t>
            </w:r>
            <w:r>
              <w:rPr>
                <w:rFonts w:hint="eastAsia" w:ascii="仿宋" w:hAnsi="仿宋" w:eastAsia="仿宋" w:cs="仿宋"/>
                <w:b w:val="0"/>
                <w:bCs w:val="0"/>
                <w:sz w:val="18"/>
                <w:szCs w:val="18"/>
                <w:lang w:val="en-US" w:eastAsia="zh-CN"/>
              </w:rPr>
              <w:t xml:space="preserve"> 第十三条第二款</w:t>
            </w:r>
            <w:r>
              <w:rPr>
                <w:rFonts w:hint="eastAsia" w:ascii="仿宋" w:hAnsi="仿宋" w:eastAsia="仿宋" w:cs="仿宋"/>
                <w:b w:val="0"/>
                <w:bCs w:val="0"/>
                <w:sz w:val="18"/>
                <w:szCs w:val="18"/>
              </w:rPr>
              <w:t>用人单位违反本规定附录第一条、第二条规定的，由县级以上人民政府安全生产监督管理部门责令限期改正，按照受侵害女职工每人1000元以上 5000元以下的标准计算，处以罚款。</w:t>
            </w:r>
          </w:p>
          <w:p>
            <w:pPr>
              <w:snapToGrid w:val="0"/>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p>
        </w:tc>
        <w:tc>
          <w:tcPr>
            <w:tcW w:w="814" w:type="dxa"/>
            <w:vMerge w:val="restart"/>
            <w:noWrap w:val="0"/>
            <w:vAlign w:val="center"/>
          </w:tcPr>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一般</w:t>
            </w:r>
          </w:p>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违法</w:t>
            </w:r>
          </w:p>
        </w:tc>
        <w:tc>
          <w:tcPr>
            <w:tcW w:w="1559" w:type="dxa"/>
            <w:noWrap w:val="0"/>
            <w:vAlign w:val="center"/>
          </w:tcPr>
          <w:p>
            <w:pPr>
              <w:snapToGrid w:val="0"/>
              <w:rPr>
                <w:rFonts w:hint="eastAsia" w:ascii="仿宋" w:hAnsi="仿宋" w:eastAsia="仿宋" w:cs="仿宋"/>
                <w:sz w:val="18"/>
                <w:szCs w:val="18"/>
              </w:rPr>
            </w:pPr>
            <w:r>
              <w:rPr>
                <w:rFonts w:hint="eastAsia" w:ascii="仿宋" w:hAnsi="仿宋" w:eastAsia="仿宋" w:cs="仿宋"/>
                <w:color w:val="000000"/>
                <w:kern w:val="0"/>
                <w:sz w:val="18"/>
                <w:szCs w:val="18"/>
              </w:rPr>
              <w:t>罚款。</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eastAsia="zh-CN"/>
              </w:rPr>
              <w:t>安排</w:t>
            </w:r>
            <w:r>
              <w:rPr>
                <w:rFonts w:hint="eastAsia" w:ascii="仿宋" w:hAnsi="仿宋" w:eastAsia="仿宋" w:cs="仿宋"/>
                <w:sz w:val="18"/>
                <w:szCs w:val="18"/>
                <w:lang w:val="en-US" w:eastAsia="zh-CN"/>
              </w:rPr>
              <w:t>2人以下的</w:t>
            </w:r>
            <w:r>
              <w:rPr>
                <w:rFonts w:hint="eastAsia" w:ascii="仿宋" w:hAnsi="仿宋" w:eastAsia="仿宋" w:cs="仿宋"/>
                <w:sz w:val="18"/>
                <w:szCs w:val="18"/>
                <w:lang w:eastAsia="zh-CN"/>
              </w:rPr>
              <w:t>，且</w:t>
            </w:r>
            <w:r>
              <w:rPr>
                <w:rFonts w:hint="eastAsia" w:ascii="仿宋" w:hAnsi="仿宋" w:eastAsia="仿宋" w:cs="仿宋"/>
                <w:sz w:val="18"/>
                <w:szCs w:val="18"/>
              </w:rPr>
              <w:t>违法时间</w:t>
            </w:r>
            <w:r>
              <w:rPr>
                <w:rFonts w:hint="eastAsia" w:ascii="仿宋" w:hAnsi="仿宋" w:eastAsia="仿宋" w:cs="仿宋"/>
                <w:sz w:val="18"/>
                <w:szCs w:val="18"/>
                <w:lang w:eastAsia="zh-CN"/>
              </w:rPr>
              <w:t>不</w:t>
            </w:r>
            <w:r>
              <w:rPr>
                <w:rFonts w:hint="eastAsia" w:ascii="仿宋" w:hAnsi="仿宋" w:eastAsia="仿宋" w:cs="仿宋"/>
                <w:sz w:val="18"/>
                <w:szCs w:val="18"/>
              </w:rPr>
              <w:t>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r>
              <w:rPr>
                <w:rFonts w:hint="eastAsia" w:ascii="仿宋" w:hAnsi="仿宋" w:eastAsia="仿宋" w:cs="仿宋"/>
                <w:sz w:val="18"/>
                <w:szCs w:val="18"/>
                <w:lang w:eastAsia="zh-CN"/>
              </w:rPr>
              <w:t>，</w:t>
            </w:r>
            <w:r>
              <w:rPr>
                <w:rFonts w:hint="eastAsia" w:ascii="仿宋" w:hAnsi="仿宋" w:eastAsia="仿宋" w:cs="仿宋"/>
                <w:sz w:val="18"/>
                <w:szCs w:val="18"/>
              </w:rPr>
              <w:t>能主动配合查处，尚未造成不良后果的</w:t>
            </w: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按照受侵害女职工每人1000元</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2</w:t>
            </w:r>
            <w:r>
              <w:rPr>
                <w:rFonts w:hint="eastAsia" w:ascii="仿宋" w:hAnsi="仿宋" w:eastAsia="仿宋" w:cs="仿宋"/>
                <w:sz w:val="18"/>
                <w:szCs w:val="18"/>
              </w:rPr>
              <w:t>000元的标准计算</w:t>
            </w:r>
            <w:r>
              <w:rPr>
                <w:rFonts w:hint="eastAsia" w:ascii="仿宋" w:hAnsi="仿宋" w:eastAsia="仿宋" w:cs="仿宋"/>
                <w:sz w:val="18"/>
                <w:szCs w:val="18"/>
                <w:lang w:val="en-US" w:eastAsia="zh-CN"/>
              </w:rPr>
              <w:t>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snapToGrid w:val="0"/>
              <w:rPr>
                <w:rFonts w:hint="eastAsia" w:ascii="仿宋" w:hAnsi="仿宋" w:eastAsia="仿宋" w:cs="仿宋"/>
                <w:color w:val="000000"/>
                <w:kern w:val="0"/>
                <w:sz w:val="18"/>
                <w:szCs w:val="18"/>
              </w:rPr>
            </w:pPr>
          </w:p>
        </w:tc>
        <w:tc>
          <w:tcPr>
            <w:tcW w:w="3267" w:type="dxa"/>
            <w:vMerge w:val="continue"/>
            <w:noWrap w:val="0"/>
            <w:vAlign w:val="center"/>
          </w:tcPr>
          <w:p>
            <w:pPr>
              <w:snapToGrid w:val="0"/>
              <w:rPr>
                <w:rFonts w:hint="eastAsia" w:ascii="仿宋" w:hAnsi="仿宋" w:eastAsia="仿宋" w:cs="仿宋"/>
                <w:color w:val="000000"/>
                <w:kern w:val="0"/>
                <w:sz w:val="18"/>
                <w:szCs w:val="18"/>
              </w:rPr>
            </w:pPr>
          </w:p>
        </w:tc>
        <w:tc>
          <w:tcPr>
            <w:tcW w:w="814" w:type="dxa"/>
            <w:vMerge w:val="continue"/>
            <w:noWrap w:val="0"/>
            <w:vAlign w:val="center"/>
          </w:tcPr>
          <w:p>
            <w:pPr>
              <w:snapToGrid w:val="0"/>
              <w:rPr>
                <w:rFonts w:hint="eastAsia" w:ascii="仿宋" w:hAnsi="仿宋" w:eastAsia="仿宋" w:cs="仿宋"/>
                <w:color w:val="000000"/>
                <w:kern w:val="0"/>
                <w:sz w:val="18"/>
                <w:szCs w:val="18"/>
              </w:rPr>
            </w:pPr>
          </w:p>
        </w:tc>
        <w:tc>
          <w:tcPr>
            <w:tcW w:w="1559" w:type="dxa"/>
            <w:noWrap w:val="0"/>
            <w:vAlign w:val="center"/>
          </w:tcPr>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罚款。</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val="en-US" w:eastAsia="zh-CN"/>
              </w:rPr>
              <w:t>安排2人至</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color w:val="000000"/>
                <w:kern w:val="0"/>
                <w:sz w:val="18"/>
                <w:szCs w:val="18"/>
              </w:rPr>
            </w:pPr>
            <w:r>
              <w:rPr>
                <w:rFonts w:hint="eastAsia" w:ascii="仿宋" w:hAnsi="仿宋" w:eastAsia="仿宋" w:cs="仿宋"/>
                <w:sz w:val="18"/>
                <w:szCs w:val="18"/>
              </w:rPr>
              <w:t>按照受侵害女职工每人</w:t>
            </w:r>
            <w:r>
              <w:rPr>
                <w:rFonts w:hint="eastAsia" w:ascii="仿宋" w:hAnsi="仿宋" w:eastAsia="仿宋" w:cs="仿宋"/>
                <w:sz w:val="18"/>
                <w:szCs w:val="18"/>
                <w:lang w:val="en-US" w:eastAsia="zh-CN"/>
              </w:rPr>
              <w:t>超过2</w:t>
            </w:r>
            <w:r>
              <w:rPr>
                <w:rFonts w:hint="eastAsia" w:ascii="仿宋" w:hAnsi="仿宋" w:eastAsia="仿宋" w:cs="仿宋"/>
                <w:sz w:val="18"/>
                <w:szCs w:val="18"/>
              </w:rPr>
              <w:t>000元</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3</w:t>
            </w:r>
            <w:r>
              <w:rPr>
                <w:rFonts w:hint="eastAsia" w:ascii="仿宋" w:hAnsi="仿宋" w:eastAsia="仿宋" w:cs="仿宋"/>
                <w:sz w:val="18"/>
                <w:szCs w:val="18"/>
              </w:rPr>
              <w:t>000元的标准计算</w:t>
            </w:r>
            <w:r>
              <w:rPr>
                <w:rFonts w:hint="eastAsia" w:ascii="仿宋" w:hAnsi="仿宋" w:eastAsia="仿宋" w:cs="仿宋"/>
                <w:sz w:val="18"/>
                <w:szCs w:val="18"/>
                <w:lang w:val="en-US" w:eastAsia="zh-CN"/>
              </w:rPr>
              <w:t>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snapToGrid w:val="0"/>
              <w:rPr>
                <w:rFonts w:hint="eastAsia" w:ascii="仿宋" w:hAnsi="仿宋" w:eastAsia="仿宋" w:cs="仿宋"/>
                <w:color w:val="000000"/>
                <w:kern w:val="0"/>
                <w:sz w:val="18"/>
                <w:szCs w:val="18"/>
              </w:rPr>
            </w:pPr>
          </w:p>
        </w:tc>
        <w:tc>
          <w:tcPr>
            <w:tcW w:w="3267" w:type="dxa"/>
            <w:vMerge w:val="continue"/>
            <w:noWrap w:val="0"/>
            <w:vAlign w:val="center"/>
          </w:tcPr>
          <w:p>
            <w:pPr>
              <w:snapToGrid w:val="0"/>
              <w:rPr>
                <w:rFonts w:hint="eastAsia" w:ascii="仿宋" w:hAnsi="仿宋" w:eastAsia="仿宋" w:cs="仿宋"/>
                <w:color w:val="000000"/>
                <w:kern w:val="0"/>
                <w:sz w:val="18"/>
                <w:szCs w:val="18"/>
              </w:rPr>
            </w:pPr>
          </w:p>
        </w:tc>
        <w:tc>
          <w:tcPr>
            <w:tcW w:w="814" w:type="dxa"/>
            <w:noWrap w:val="0"/>
            <w:vAlign w:val="center"/>
          </w:tcPr>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较重</w:t>
            </w:r>
          </w:p>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违法</w:t>
            </w:r>
          </w:p>
        </w:tc>
        <w:tc>
          <w:tcPr>
            <w:tcW w:w="1559" w:type="dxa"/>
            <w:noWrap w:val="0"/>
            <w:vAlign w:val="center"/>
          </w:tcPr>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罚款。</w:t>
            </w:r>
          </w:p>
        </w:tc>
        <w:tc>
          <w:tcPr>
            <w:tcW w:w="3327" w:type="dxa"/>
            <w:noWrap w:val="0"/>
            <w:vAlign w:val="center"/>
          </w:tcPr>
          <w:p>
            <w:pPr>
              <w:rPr>
                <w:rFonts w:hint="eastAsia" w:ascii="仿宋" w:hAnsi="仿宋" w:eastAsia="仿宋" w:cs="仿宋"/>
                <w:sz w:val="18"/>
                <w:szCs w:val="18"/>
              </w:rPr>
            </w:pPr>
          </w:p>
          <w:p>
            <w:pPr>
              <w:rPr>
                <w:rFonts w:hint="eastAsia" w:ascii="仿宋" w:hAnsi="仿宋" w:eastAsia="仿宋" w:cs="仿宋"/>
                <w:sz w:val="18"/>
                <w:szCs w:val="18"/>
                <w:lang w:eastAsia="zh-CN"/>
              </w:rPr>
            </w:pPr>
            <w:r>
              <w:rPr>
                <w:rFonts w:hint="eastAsia" w:ascii="仿宋" w:hAnsi="仿宋" w:eastAsia="仿宋" w:cs="仿宋"/>
                <w:sz w:val="18"/>
                <w:szCs w:val="18"/>
                <w:lang w:eastAsia="zh-CN"/>
              </w:rPr>
              <w:t>安排</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人至1</w:t>
            </w:r>
            <w:r>
              <w:rPr>
                <w:rFonts w:hint="default" w:ascii="仿宋" w:hAnsi="仿宋" w:eastAsia="仿宋" w:cs="仿宋"/>
                <w:sz w:val="18"/>
                <w:szCs w:val="18"/>
                <w:lang w:val="en-US" w:eastAsia="zh-CN"/>
              </w:rPr>
              <w:t>0</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3</w:t>
            </w:r>
            <w:r>
              <w:rPr>
                <w:rFonts w:hint="eastAsia" w:ascii="仿宋" w:hAnsi="仿宋" w:eastAsia="仿宋" w:cs="仿宋"/>
                <w:sz w:val="18"/>
                <w:szCs w:val="18"/>
              </w:rPr>
              <w:t>个月的</w:t>
            </w:r>
            <w:r>
              <w:rPr>
                <w:rFonts w:hint="eastAsia" w:ascii="仿宋" w:hAnsi="仿宋" w:eastAsia="仿宋" w:cs="仿宋"/>
                <w:sz w:val="18"/>
                <w:szCs w:val="18"/>
                <w:lang w:eastAsia="zh-CN"/>
              </w:rPr>
              <w:t>。</w:t>
            </w:r>
          </w:p>
          <w:p>
            <w:pPr>
              <w:rPr>
                <w:rFonts w:hint="eastAsia" w:ascii="仿宋" w:hAnsi="仿宋" w:eastAsia="仿宋" w:cs="仿宋"/>
                <w:sz w:val="18"/>
                <w:szCs w:val="18"/>
                <w:lang w:val="en-US" w:eastAsia="zh-CN"/>
              </w:rPr>
            </w:pP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color w:val="000000"/>
                <w:kern w:val="0"/>
                <w:sz w:val="18"/>
                <w:szCs w:val="18"/>
              </w:rPr>
            </w:pPr>
            <w:r>
              <w:rPr>
                <w:rFonts w:hint="eastAsia" w:ascii="仿宋" w:hAnsi="仿宋" w:eastAsia="仿宋" w:cs="仿宋"/>
                <w:sz w:val="18"/>
                <w:szCs w:val="18"/>
              </w:rPr>
              <w:t>按照受侵害女职工每人</w:t>
            </w:r>
            <w:r>
              <w:rPr>
                <w:rFonts w:hint="eastAsia" w:ascii="仿宋" w:hAnsi="仿宋" w:eastAsia="仿宋" w:cs="仿宋"/>
                <w:sz w:val="18"/>
                <w:szCs w:val="18"/>
                <w:lang w:val="en-US" w:eastAsia="zh-CN"/>
              </w:rPr>
              <w:t>超过3</w:t>
            </w:r>
            <w:r>
              <w:rPr>
                <w:rFonts w:hint="eastAsia" w:ascii="仿宋" w:hAnsi="仿宋" w:eastAsia="仿宋" w:cs="仿宋"/>
                <w:sz w:val="18"/>
                <w:szCs w:val="18"/>
              </w:rPr>
              <w:t>000元</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4</w:t>
            </w:r>
            <w:r>
              <w:rPr>
                <w:rFonts w:hint="eastAsia" w:ascii="仿宋" w:hAnsi="仿宋" w:eastAsia="仿宋" w:cs="仿宋"/>
                <w:sz w:val="18"/>
                <w:szCs w:val="18"/>
              </w:rPr>
              <w:t>000元的标准计算</w:t>
            </w:r>
            <w:r>
              <w:rPr>
                <w:rFonts w:hint="eastAsia" w:ascii="仿宋" w:hAnsi="仿宋" w:eastAsia="仿宋" w:cs="仿宋"/>
                <w:sz w:val="18"/>
                <w:szCs w:val="18"/>
                <w:lang w:val="en-US" w:eastAsia="zh-CN"/>
              </w:rPr>
              <w:t>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snapToGrid w:val="0"/>
              <w:rPr>
                <w:rFonts w:hint="eastAsia" w:ascii="仿宋" w:hAnsi="仿宋" w:eastAsia="仿宋" w:cs="仿宋"/>
                <w:color w:val="000000"/>
                <w:kern w:val="0"/>
                <w:sz w:val="18"/>
                <w:szCs w:val="18"/>
              </w:rPr>
            </w:pPr>
          </w:p>
        </w:tc>
        <w:tc>
          <w:tcPr>
            <w:tcW w:w="3267" w:type="dxa"/>
            <w:vMerge w:val="continue"/>
            <w:noWrap w:val="0"/>
            <w:vAlign w:val="center"/>
          </w:tcPr>
          <w:p>
            <w:pPr>
              <w:snapToGrid w:val="0"/>
              <w:rPr>
                <w:rFonts w:hint="eastAsia" w:ascii="仿宋" w:hAnsi="仿宋" w:eastAsia="仿宋" w:cs="仿宋"/>
                <w:color w:val="000000"/>
                <w:kern w:val="0"/>
                <w:sz w:val="18"/>
                <w:szCs w:val="18"/>
              </w:rPr>
            </w:pPr>
          </w:p>
        </w:tc>
        <w:tc>
          <w:tcPr>
            <w:tcW w:w="814" w:type="dxa"/>
            <w:noWrap w:val="0"/>
            <w:vAlign w:val="center"/>
          </w:tcPr>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严重</w:t>
            </w:r>
          </w:p>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违法</w:t>
            </w:r>
          </w:p>
        </w:tc>
        <w:tc>
          <w:tcPr>
            <w:tcW w:w="1559" w:type="dxa"/>
            <w:noWrap w:val="0"/>
            <w:vAlign w:val="center"/>
          </w:tcPr>
          <w:p>
            <w:pPr>
              <w:snapToGrid w:val="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罚款。</w:t>
            </w:r>
          </w:p>
        </w:tc>
        <w:tc>
          <w:tcPr>
            <w:tcW w:w="3327"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用人单位违反女职工禁忌</w:t>
            </w:r>
            <w:r>
              <w:rPr>
                <w:rFonts w:hint="eastAsia" w:ascii="仿宋" w:hAnsi="仿宋" w:eastAsia="仿宋" w:cs="仿宋"/>
                <w:sz w:val="18"/>
                <w:szCs w:val="18"/>
                <w:lang w:val="en-US" w:eastAsia="zh-CN"/>
              </w:rPr>
              <w:t>安排</w:t>
            </w:r>
            <w:r>
              <w:rPr>
                <w:rFonts w:hint="eastAsia" w:ascii="仿宋" w:hAnsi="仿宋" w:eastAsia="仿宋" w:cs="仿宋"/>
                <w:sz w:val="18"/>
                <w:szCs w:val="18"/>
              </w:rPr>
              <w:t>有上述情形劳动</w:t>
            </w:r>
            <w:r>
              <w:rPr>
                <w:rFonts w:hint="eastAsia" w:ascii="仿宋" w:hAnsi="仿宋" w:eastAsia="仿宋" w:cs="仿宋"/>
                <w:sz w:val="18"/>
                <w:szCs w:val="18"/>
                <w:lang w:val="en-US" w:eastAsia="zh-CN"/>
              </w:rPr>
              <w:t>超过</w:t>
            </w:r>
            <w:r>
              <w:rPr>
                <w:rFonts w:hint="default" w:ascii="仿宋" w:hAnsi="仿宋" w:eastAsia="仿宋" w:cs="仿宋"/>
                <w:sz w:val="18"/>
                <w:szCs w:val="18"/>
                <w:lang w:val="en-US" w:eastAsia="zh-CN"/>
              </w:rPr>
              <w:t>1</w:t>
            </w:r>
            <w:r>
              <w:rPr>
                <w:rFonts w:hint="eastAsia" w:ascii="仿宋" w:hAnsi="仿宋" w:eastAsia="仿宋" w:cs="仿宋"/>
                <w:sz w:val="18"/>
                <w:szCs w:val="18"/>
                <w:lang w:val="en-US" w:eastAsia="zh-CN"/>
              </w:rPr>
              <w:t>0人的</w:t>
            </w:r>
            <w:r>
              <w:rPr>
                <w:rFonts w:hint="eastAsia" w:ascii="仿宋" w:hAnsi="仿宋" w:eastAsia="仿宋" w:cs="仿宋"/>
                <w:sz w:val="18"/>
                <w:szCs w:val="18"/>
              </w:rPr>
              <w:t>；逾期不改正或违法时间超过</w:t>
            </w:r>
            <w:r>
              <w:rPr>
                <w:rFonts w:hint="default" w:ascii="仿宋" w:hAnsi="仿宋" w:eastAsia="仿宋" w:cs="仿宋"/>
                <w:sz w:val="18"/>
                <w:szCs w:val="18"/>
                <w:lang w:val="en-US" w:eastAsia="zh-CN"/>
              </w:rPr>
              <w:t>6</w:t>
            </w:r>
            <w:r>
              <w:rPr>
                <w:rFonts w:hint="eastAsia" w:ascii="仿宋" w:hAnsi="仿宋" w:eastAsia="仿宋" w:cs="仿宋"/>
                <w:sz w:val="18"/>
                <w:szCs w:val="18"/>
              </w:rPr>
              <w:t>个月的</w:t>
            </w: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rPr>
            </w:pP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color w:val="000000"/>
                <w:kern w:val="0"/>
                <w:sz w:val="18"/>
                <w:szCs w:val="18"/>
              </w:rPr>
            </w:pPr>
            <w:r>
              <w:rPr>
                <w:rFonts w:hint="eastAsia" w:ascii="仿宋" w:hAnsi="仿宋" w:eastAsia="仿宋" w:cs="仿宋"/>
                <w:sz w:val="18"/>
                <w:szCs w:val="18"/>
              </w:rPr>
              <w:t>按照受侵害女职工每人</w:t>
            </w:r>
            <w:r>
              <w:rPr>
                <w:rFonts w:hint="eastAsia" w:ascii="仿宋" w:hAnsi="仿宋" w:eastAsia="仿宋" w:cs="仿宋"/>
                <w:sz w:val="18"/>
                <w:szCs w:val="18"/>
                <w:lang w:val="en-US" w:eastAsia="zh-CN"/>
              </w:rPr>
              <w:t>超过4</w:t>
            </w:r>
            <w:r>
              <w:rPr>
                <w:rFonts w:hint="eastAsia" w:ascii="仿宋" w:hAnsi="仿宋" w:eastAsia="仿宋" w:cs="仿宋"/>
                <w:sz w:val="18"/>
                <w:szCs w:val="18"/>
              </w:rPr>
              <w:t>000元</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5</w:t>
            </w:r>
            <w:r>
              <w:rPr>
                <w:rFonts w:hint="eastAsia" w:ascii="仿宋" w:hAnsi="仿宋" w:eastAsia="仿宋" w:cs="仿宋"/>
                <w:sz w:val="18"/>
                <w:szCs w:val="18"/>
              </w:rPr>
              <w:t>000元</w:t>
            </w:r>
            <w:r>
              <w:rPr>
                <w:rFonts w:hint="eastAsia" w:ascii="仿宋" w:hAnsi="仿宋" w:eastAsia="仿宋" w:cs="仿宋"/>
                <w:sz w:val="18"/>
                <w:szCs w:val="18"/>
                <w:lang w:val="en-US" w:eastAsia="zh-CN"/>
              </w:rPr>
              <w:t>以下</w:t>
            </w:r>
            <w:r>
              <w:rPr>
                <w:rFonts w:hint="eastAsia" w:ascii="仿宋" w:hAnsi="仿宋" w:eastAsia="仿宋" w:cs="仿宋"/>
                <w:sz w:val="18"/>
                <w:szCs w:val="18"/>
              </w:rPr>
              <w:t>的标准计算</w:t>
            </w:r>
            <w:r>
              <w:rPr>
                <w:rFonts w:hint="eastAsia" w:ascii="仿宋" w:hAnsi="仿宋" w:eastAsia="仿宋" w:cs="仿宋"/>
                <w:sz w:val="18"/>
                <w:szCs w:val="18"/>
                <w:lang w:val="en-US" w:eastAsia="zh-CN"/>
              </w:rPr>
              <w:t>罚款。</w:t>
            </w:r>
            <w:r>
              <w:rPr>
                <w:rFonts w:hint="eastAsia" w:ascii="仿宋" w:hAnsi="仿宋" w:eastAsia="仿宋" w:cs="仿宋"/>
                <w:sz w:val="18"/>
                <w:szCs w:val="18"/>
              </w:rPr>
              <w:t>。</w:t>
            </w:r>
          </w:p>
        </w:tc>
      </w:tr>
    </w:tbl>
    <w:p>
      <w:pPr>
        <w:rPr>
          <w:rFonts w:hint="eastAsia" w:eastAsia="宋体"/>
          <w:color w:val="000000"/>
          <w:lang w:eastAsia="zh-CN"/>
        </w:rPr>
      </w:pPr>
    </w:p>
    <w:p>
      <w:pPr>
        <w:rPr>
          <w:rFonts w:hint="eastAsia" w:eastAsia="宋体"/>
          <w:color w:val="000000"/>
          <w:lang w:eastAsia="zh-CN"/>
        </w:rPr>
      </w:pPr>
    </w:p>
    <w:p>
      <w:pPr>
        <w:rPr>
          <w:rFonts w:hint="eastAsia" w:eastAsia="宋体"/>
          <w:color w:val="000000"/>
          <w:lang w:eastAsia="zh-CN"/>
        </w:rPr>
      </w:pPr>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6"/>
        <w:gridCol w:w="211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1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1408"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59" name="文本框 259"/>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21408;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O31r/P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0384"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60" name="文本框 260"/>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20384;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8JGwK1gAAAAgBAAAPAAAAAAAAAAEAIAAAACIAAABkcnMvZG93bnJldi54&#10;bWxQSwECFAAUAAAACACHTuJAkHvQP8MBAAB6AwAADgAAAAAAAAABACAAAAAlAQAAZHJzL2Uyb0Rv&#10;Yy54bWxQSwUGAAAAAAYABgBZAQAAWgU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2432"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61" name="文本框 261"/>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22432;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JgHb8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1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976"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eastAsia="仿宋_GB2312"/>
                <w:color w:val="000000"/>
                <w:kern w:val="0"/>
                <w:szCs w:val="21"/>
                <w:lang w:val="en-US" w:eastAsia="zh-CN"/>
              </w:rPr>
              <w:t>NZ003</w:t>
            </w:r>
          </w:p>
        </w:tc>
        <w:tc>
          <w:tcPr>
            <w:tcW w:w="2115" w:type="dxa"/>
            <w:vMerge w:val="restart"/>
            <w:noWrap w:val="0"/>
            <w:vAlign w:val="center"/>
          </w:tcPr>
          <w:p>
            <w:pPr>
              <w:rPr>
                <w:rFonts w:hint="eastAsia" w:ascii="Times New Roman" w:hAnsi="Times New Roman" w:eastAsia="仿宋_GB2312"/>
                <w:color w:val="000000"/>
                <w:kern w:val="0"/>
                <w:szCs w:val="21"/>
                <w:lang w:eastAsia="zh-CN"/>
              </w:rPr>
            </w:pPr>
            <w:r>
              <w:rPr>
                <w:rFonts w:hint="eastAsia" w:ascii="仿宋" w:hAnsi="仿宋" w:eastAsia="仿宋" w:cs="仿宋"/>
                <w:sz w:val="18"/>
                <w:szCs w:val="18"/>
              </w:rPr>
              <w:t>用人单位违反女职工在孕期禁忌从事</w:t>
            </w:r>
            <w:r>
              <w:rPr>
                <w:rFonts w:hint="eastAsia" w:ascii="仿宋" w:hAnsi="仿宋" w:eastAsia="仿宋" w:cs="仿宋"/>
                <w:sz w:val="18"/>
                <w:szCs w:val="18"/>
                <w:lang w:val="en-US" w:eastAsia="zh-CN"/>
              </w:rPr>
              <w:t>以下</w:t>
            </w:r>
            <w:r>
              <w:rPr>
                <w:rFonts w:hint="eastAsia" w:ascii="仿宋" w:hAnsi="仿宋" w:eastAsia="仿宋" w:cs="仿宋"/>
                <w:sz w:val="18"/>
                <w:szCs w:val="18"/>
              </w:rPr>
              <w:t>劳动范围</w:t>
            </w:r>
            <w:r>
              <w:rPr>
                <w:rFonts w:hint="eastAsia" w:ascii="仿宋" w:hAnsi="仿宋" w:eastAsia="仿宋" w:cs="仿宋"/>
                <w:sz w:val="18"/>
                <w:szCs w:val="18"/>
                <w:lang w:eastAsia="zh-CN"/>
              </w:rPr>
              <w:t>的</w:t>
            </w:r>
            <w:r>
              <w:rPr>
                <w:rFonts w:hint="eastAsia"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女职工劳动保护特别规定</w:t>
            </w:r>
            <w:r>
              <w:rPr>
                <w:rFonts w:hint="eastAsia" w:ascii="仿宋" w:hAnsi="仿宋" w:eastAsia="仿宋" w:cs="仿宋"/>
                <w:sz w:val="18"/>
                <w:szCs w:val="18"/>
                <w:lang w:eastAsia="zh-CN"/>
              </w:rPr>
              <w:t>》</w:t>
            </w:r>
            <w:r>
              <w:rPr>
                <w:rFonts w:hint="eastAsia" w:ascii="仿宋" w:hAnsi="仿宋" w:eastAsia="仿宋" w:cs="仿宋"/>
                <w:sz w:val="18"/>
                <w:szCs w:val="18"/>
              </w:rPr>
              <w:t>附录第三条</w:t>
            </w:r>
            <w:r>
              <w:rPr>
                <w:rFonts w:hint="eastAsia" w:ascii="仿宋" w:hAnsi="仿宋" w:eastAsia="仿宋" w:cs="仿宋"/>
                <w:sz w:val="18"/>
                <w:szCs w:val="18"/>
                <w:lang w:val="en-US" w:eastAsia="zh-CN"/>
              </w:rPr>
              <w:t>的十种作业的（略）</w:t>
            </w:r>
          </w:p>
        </w:tc>
        <w:tc>
          <w:tcPr>
            <w:tcW w:w="3267" w:type="dxa"/>
            <w:vMerge w:val="restart"/>
            <w:tcBorders>
              <w:top w:val="single" w:color="auto" w:sz="12" w:space="0"/>
            </w:tcBorders>
            <w:noWrap w:val="0"/>
            <w:vAlign w:val="center"/>
          </w:tcPr>
          <w:p>
            <w:pPr>
              <w:rPr>
                <w:rFonts w:hint="eastAsia" w:ascii="仿宋" w:hAnsi="仿宋" w:eastAsia="仿宋" w:cs="仿宋"/>
                <w:sz w:val="18"/>
                <w:szCs w:val="18"/>
              </w:rPr>
            </w:pPr>
            <w:r>
              <w:rPr>
                <w:rFonts w:hint="eastAsia" w:ascii="仿宋" w:hAnsi="仿宋" w:eastAsia="仿宋" w:cs="仿宋"/>
                <w:sz w:val="18"/>
                <w:szCs w:val="18"/>
                <w:lang w:eastAsia="zh-CN"/>
              </w:rPr>
              <w:t>违法条款：《</w:t>
            </w:r>
            <w:r>
              <w:rPr>
                <w:rFonts w:hint="eastAsia" w:ascii="仿宋" w:hAnsi="仿宋" w:eastAsia="仿宋" w:cs="仿宋"/>
                <w:sz w:val="18"/>
                <w:szCs w:val="18"/>
              </w:rPr>
              <w:t>女职工劳动保护特别规定</w:t>
            </w:r>
            <w:r>
              <w:rPr>
                <w:rFonts w:hint="eastAsia" w:ascii="仿宋" w:hAnsi="仿宋" w:eastAsia="仿宋" w:cs="仿宋"/>
                <w:sz w:val="18"/>
                <w:szCs w:val="18"/>
                <w:lang w:eastAsia="zh-CN"/>
              </w:rPr>
              <w:t>》</w:t>
            </w:r>
            <w:r>
              <w:rPr>
                <w:rFonts w:hint="eastAsia" w:ascii="仿宋" w:hAnsi="仿宋" w:eastAsia="仿宋" w:cs="仿宋"/>
                <w:sz w:val="18"/>
                <w:szCs w:val="18"/>
              </w:rPr>
              <w:t>第四条</w:t>
            </w:r>
            <w:r>
              <w:rPr>
                <w:rFonts w:hint="eastAsia" w:ascii="仿宋" w:hAnsi="仿宋" w:eastAsia="仿宋" w:cs="仿宋"/>
                <w:sz w:val="18"/>
                <w:szCs w:val="18"/>
                <w:lang w:eastAsia="zh-CN"/>
              </w:rPr>
              <w:t>：</w:t>
            </w:r>
            <w:r>
              <w:rPr>
                <w:rFonts w:hint="eastAsia" w:ascii="仿宋" w:hAnsi="仿宋" w:eastAsia="仿宋" w:cs="仿宋"/>
                <w:sz w:val="18"/>
                <w:szCs w:val="18"/>
              </w:rPr>
              <w:t>用人单位应当遵守女职工禁忌从事的劳动范围的规定。用人单位应当将本单位属于女职工禁忌从事的劳动范围的岗位书面告知女职工。</w:t>
            </w:r>
          </w:p>
          <w:p>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lang w:val="en-US" w:eastAsia="zh-CN"/>
              </w:rPr>
            </w:pPr>
          </w:p>
          <w:p>
            <w:pPr>
              <w:rPr>
                <w:rFonts w:hint="eastAsia" w:ascii="仿宋" w:hAnsi="仿宋" w:eastAsia="仿宋" w:cs="仿宋"/>
                <w:sz w:val="18"/>
                <w:szCs w:val="18"/>
              </w:rPr>
            </w:pPr>
            <w:r>
              <w:rPr>
                <w:rFonts w:hint="eastAsia" w:ascii="仿宋" w:hAnsi="仿宋" w:eastAsia="仿宋" w:cs="仿宋"/>
                <w:sz w:val="18"/>
                <w:szCs w:val="18"/>
                <w:lang w:eastAsia="zh-CN"/>
              </w:rPr>
              <w:t>依据条款：《</w:t>
            </w:r>
            <w:r>
              <w:rPr>
                <w:rFonts w:hint="eastAsia" w:ascii="仿宋" w:hAnsi="仿宋" w:eastAsia="仿宋" w:cs="仿宋"/>
                <w:sz w:val="18"/>
                <w:szCs w:val="18"/>
              </w:rPr>
              <w:t>女职工劳动保护特别规定</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 xml:space="preserve"> 第十三条第二款：</w:t>
            </w:r>
            <w:r>
              <w:rPr>
                <w:rFonts w:hint="eastAsia" w:ascii="仿宋" w:hAnsi="仿宋" w:eastAsia="仿宋" w:cs="仿宋"/>
                <w:sz w:val="18"/>
                <w:szCs w:val="18"/>
              </w:rPr>
              <w:t>用人单位违反本规定附录第三条、第四条规定的，由县级以上人民政府安全生产监督管理部门责令限期治理，处5万元以上 30万元以下的罚款；情节严重的，责令停止有关作业，或者提请有关人民政府按照国务院规定的权限责令关闭。</w:t>
            </w:r>
          </w:p>
          <w:p>
            <w:pPr>
              <w:rPr>
                <w:rFonts w:hint="eastAsia" w:ascii="仿宋" w:hAnsi="仿宋" w:eastAsia="仿宋" w:cs="仿宋"/>
                <w:sz w:val="18"/>
                <w:szCs w:val="18"/>
                <w:lang w:val="en-US" w:eastAsia="zh-CN"/>
              </w:rPr>
            </w:pPr>
          </w:p>
          <w:p>
            <w:pPr>
              <w:rPr>
                <w:rFonts w:hint="eastAsia" w:ascii="仿宋" w:hAnsi="仿宋" w:eastAsia="仿宋" w:cs="仿宋"/>
                <w:sz w:val="18"/>
                <w:szCs w:val="18"/>
                <w:lang w:eastAsia="zh-CN"/>
              </w:rPr>
            </w:pPr>
            <w:r>
              <w:rPr>
                <w:rFonts w:hint="eastAsia" w:ascii="仿宋" w:hAnsi="仿宋" w:eastAsia="仿宋" w:cs="仿宋"/>
                <w:sz w:val="18"/>
                <w:szCs w:val="18"/>
                <w:lang w:val="en-US" w:eastAsia="zh-CN"/>
              </w:rPr>
              <w:t xml:space="preserve"> </w:t>
            </w:r>
          </w:p>
        </w:tc>
        <w:tc>
          <w:tcPr>
            <w:tcW w:w="814" w:type="dxa"/>
            <w:vMerge w:val="restart"/>
            <w:noWrap w:val="0"/>
            <w:vAlign w:val="center"/>
          </w:tcPr>
          <w:p>
            <w:pPr>
              <w:rPr>
                <w:rFonts w:hint="eastAsia" w:ascii="仿宋" w:hAnsi="仿宋" w:eastAsia="仿宋" w:cs="仿宋"/>
                <w:sz w:val="18"/>
                <w:szCs w:val="18"/>
              </w:rPr>
            </w:pPr>
            <w:r>
              <w:rPr>
                <w:rFonts w:hint="eastAsia" w:ascii="仿宋" w:hAnsi="仿宋" w:eastAsia="仿宋" w:cs="仿宋"/>
                <w:sz w:val="18"/>
                <w:szCs w:val="18"/>
              </w:rPr>
              <w:t>一般</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eastAsia="zh-CN"/>
              </w:rPr>
              <w:t>安排</w:t>
            </w:r>
            <w:r>
              <w:rPr>
                <w:rFonts w:hint="eastAsia" w:ascii="仿宋" w:hAnsi="仿宋" w:eastAsia="仿宋" w:cs="仿宋"/>
                <w:sz w:val="18"/>
                <w:szCs w:val="18"/>
                <w:lang w:val="en-US" w:eastAsia="zh-CN"/>
              </w:rPr>
              <w:t>2人以下的</w:t>
            </w:r>
            <w:r>
              <w:rPr>
                <w:rFonts w:hint="eastAsia" w:ascii="仿宋" w:hAnsi="仿宋" w:eastAsia="仿宋" w:cs="仿宋"/>
                <w:sz w:val="18"/>
                <w:szCs w:val="18"/>
                <w:lang w:eastAsia="zh-CN"/>
              </w:rPr>
              <w:t>，且</w:t>
            </w:r>
            <w:r>
              <w:rPr>
                <w:rFonts w:hint="eastAsia" w:ascii="仿宋" w:hAnsi="仿宋" w:eastAsia="仿宋" w:cs="仿宋"/>
                <w:sz w:val="18"/>
                <w:szCs w:val="18"/>
              </w:rPr>
              <w:t>违法时间</w:t>
            </w:r>
            <w:r>
              <w:rPr>
                <w:rFonts w:hint="eastAsia" w:ascii="仿宋" w:hAnsi="仿宋" w:eastAsia="仿宋" w:cs="仿宋"/>
                <w:sz w:val="18"/>
                <w:szCs w:val="18"/>
                <w:lang w:eastAsia="zh-CN"/>
              </w:rPr>
              <w:t>不</w:t>
            </w:r>
            <w:r>
              <w:rPr>
                <w:rFonts w:hint="eastAsia" w:ascii="仿宋" w:hAnsi="仿宋" w:eastAsia="仿宋" w:cs="仿宋"/>
                <w:sz w:val="18"/>
                <w:szCs w:val="18"/>
              </w:rPr>
              <w:t>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r>
              <w:rPr>
                <w:rFonts w:hint="eastAsia" w:ascii="仿宋" w:hAnsi="仿宋" w:eastAsia="仿宋" w:cs="仿宋"/>
                <w:sz w:val="18"/>
                <w:szCs w:val="18"/>
                <w:lang w:eastAsia="zh-CN"/>
              </w:rPr>
              <w:t>，</w:t>
            </w:r>
            <w:r>
              <w:rPr>
                <w:rFonts w:hint="eastAsia" w:ascii="仿宋" w:hAnsi="仿宋" w:eastAsia="仿宋" w:cs="仿宋"/>
                <w:sz w:val="18"/>
                <w:szCs w:val="18"/>
              </w:rPr>
              <w:t>能主动配合查处，尚未造成不良后果的</w:t>
            </w: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处</w:t>
            </w:r>
            <w:r>
              <w:rPr>
                <w:rFonts w:hint="eastAsia" w:ascii="仿宋" w:hAnsi="仿宋" w:eastAsia="仿宋" w:cs="仿宋"/>
                <w:sz w:val="18"/>
                <w:szCs w:val="18"/>
                <w:lang w:val="en-US" w:eastAsia="zh-CN"/>
              </w:rPr>
              <w:t>5</w:t>
            </w:r>
            <w:r>
              <w:rPr>
                <w:rFonts w:hint="eastAsia" w:ascii="仿宋" w:hAnsi="仿宋" w:eastAsia="仿宋" w:cs="仿宋"/>
                <w:sz w:val="18"/>
                <w:szCs w:val="18"/>
              </w:rPr>
              <w:t>万</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1</w:t>
            </w:r>
            <w:r>
              <w:rPr>
                <w:rFonts w:hint="eastAsia" w:ascii="仿宋" w:hAnsi="仿宋" w:eastAsia="仿宋" w:cs="仿宋"/>
                <w:sz w:val="18"/>
                <w:szCs w:val="18"/>
              </w:rPr>
              <w:t>0万元的罚款；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rPr>
                <w:rFonts w:hint="eastAsia" w:ascii="仿宋" w:hAnsi="仿宋" w:eastAsia="仿宋" w:cs="仿宋"/>
                <w:sz w:val="18"/>
                <w:szCs w:val="18"/>
              </w:rPr>
            </w:pPr>
          </w:p>
        </w:tc>
        <w:tc>
          <w:tcPr>
            <w:tcW w:w="814" w:type="dxa"/>
            <w:vMerge w:val="continue"/>
            <w:noWrap w:val="0"/>
            <w:vAlign w:val="center"/>
          </w:tcPr>
          <w:p>
            <w:pPr>
              <w:rPr>
                <w:rFonts w:hint="eastAsia" w:ascii="仿宋" w:hAnsi="仿宋" w:eastAsia="仿宋" w:cs="仿宋"/>
                <w:sz w:val="18"/>
                <w:szCs w:val="18"/>
              </w:rPr>
            </w:pP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val="en-US" w:eastAsia="zh-CN"/>
              </w:rPr>
              <w:t>安排2人至</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处</w:t>
            </w:r>
            <w:r>
              <w:rPr>
                <w:rFonts w:hint="eastAsia" w:ascii="仿宋" w:hAnsi="仿宋" w:eastAsia="仿宋" w:cs="仿宋"/>
                <w:sz w:val="18"/>
                <w:szCs w:val="18"/>
                <w:lang w:val="en-US" w:eastAsia="zh-CN"/>
              </w:rPr>
              <w:t>超过10</w:t>
            </w:r>
            <w:r>
              <w:rPr>
                <w:rFonts w:hint="eastAsia" w:ascii="仿宋" w:hAnsi="仿宋" w:eastAsia="仿宋" w:cs="仿宋"/>
                <w:sz w:val="18"/>
                <w:szCs w:val="18"/>
              </w:rPr>
              <w:t>万</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2</w:t>
            </w:r>
            <w:r>
              <w:rPr>
                <w:rFonts w:hint="eastAsia" w:ascii="仿宋" w:hAnsi="仿宋" w:eastAsia="仿宋" w:cs="仿宋"/>
                <w:sz w:val="18"/>
                <w:szCs w:val="18"/>
              </w:rPr>
              <w:t>0万元的罚款；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rPr>
                <w:rFonts w:hint="eastAsia" w:ascii="仿宋" w:hAnsi="仿宋" w:eastAsia="仿宋" w:cs="仿宋"/>
                <w:sz w:val="18"/>
                <w:szCs w:val="18"/>
              </w:rPr>
            </w:pP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较重</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p>
          <w:p>
            <w:pPr>
              <w:rPr>
                <w:rFonts w:hint="eastAsia" w:ascii="仿宋" w:hAnsi="仿宋" w:eastAsia="仿宋" w:cs="仿宋"/>
                <w:sz w:val="18"/>
                <w:szCs w:val="18"/>
                <w:lang w:eastAsia="zh-CN"/>
              </w:rPr>
            </w:pPr>
            <w:r>
              <w:rPr>
                <w:rFonts w:hint="eastAsia" w:ascii="仿宋" w:hAnsi="仿宋" w:eastAsia="仿宋" w:cs="仿宋"/>
                <w:sz w:val="18"/>
                <w:szCs w:val="18"/>
                <w:lang w:eastAsia="zh-CN"/>
              </w:rPr>
              <w:t>安排</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人至1</w:t>
            </w:r>
            <w:r>
              <w:rPr>
                <w:rFonts w:hint="default" w:ascii="仿宋" w:hAnsi="仿宋" w:eastAsia="仿宋" w:cs="仿宋"/>
                <w:sz w:val="18"/>
                <w:szCs w:val="18"/>
                <w:lang w:val="en-US" w:eastAsia="zh-CN"/>
              </w:rPr>
              <w:t>0</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3</w:t>
            </w:r>
            <w:r>
              <w:rPr>
                <w:rFonts w:hint="eastAsia" w:ascii="仿宋" w:hAnsi="仿宋" w:eastAsia="仿宋" w:cs="仿宋"/>
                <w:sz w:val="18"/>
                <w:szCs w:val="18"/>
              </w:rPr>
              <w:t>个月的</w:t>
            </w:r>
            <w:r>
              <w:rPr>
                <w:rFonts w:hint="eastAsia" w:ascii="仿宋" w:hAnsi="仿宋" w:eastAsia="仿宋" w:cs="仿宋"/>
                <w:sz w:val="18"/>
                <w:szCs w:val="18"/>
                <w:lang w:eastAsia="zh-CN"/>
              </w:rPr>
              <w:t>。</w:t>
            </w:r>
          </w:p>
          <w:p>
            <w:pPr>
              <w:rPr>
                <w:rFonts w:hint="eastAsia" w:ascii="仿宋" w:hAnsi="仿宋" w:eastAsia="仿宋" w:cs="仿宋"/>
                <w:sz w:val="18"/>
                <w:szCs w:val="18"/>
                <w:lang w:val="en-US" w:eastAsia="zh-CN"/>
              </w:rPr>
            </w:pP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处</w:t>
            </w:r>
            <w:r>
              <w:rPr>
                <w:rFonts w:hint="eastAsia" w:ascii="仿宋" w:hAnsi="仿宋" w:eastAsia="仿宋" w:cs="仿宋"/>
                <w:sz w:val="18"/>
                <w:szCs w:val="18"/>
                <w:lang w:val="en-US" w:eastAsia="zh-CN"/>
              </w:rPr>
              <w:t>超过20</w:t>
            </w:r>
            <w:r>
              <w:rPr>
                <w:rFonts w:hint="eastAsia" w:ascii="仿宋" w:hAnsi="仿宋" w:eastAsia="仿宋" w:cs="仿宋"/>
                <w:sz w:val="18"/>
                <w:szCs w:val="18"/>
              </w:rPr>
              <w:t>万</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3</w:t>
            </w:r>
            <w:r>
              <w:rPr>
                <w:rFonts w:hint="eastAsia" w:ascii="仿宋" w:hAnsi="仿宋" w:eastAsia="仿宋" w:cs="仿宋"/>
                <w:sz w:val="18"/>
                <w:szCs w:val="18"/>
              </w:rPr>
              <w:t>0万元的罚款；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snapToGrid w:val="0"/>
              <w:rPr>
                <w:rFonts w:ascii="Times New Roman" w:hAnsi="Times New Roman" w:eastAsia="仿宋_GB2312"/>
                <w:color w:val="000000"/>
                <w:kern w:val="0"/>
                <w:szCs w:val="21"/>
              </w:rPr>
            </w:pPr>
          </w:p>
        </w:tc>
        <w:tc>
          <w:tcPr>
            <w:tcW w:w="3267" w:type="dxa"/>
            <w:vMerge w:val="continue"/>
            <w:noWrap w:val="0"/>
            <w:vAlign w:val="center"/>
          </w:tcPr>
          <w:p>
            <w:pPr>
              <w:rPr>
                <w:rFonts w:hint="eastAsia" w:ascii="仿宋" w:hAnsi="仿宋" w:eastAsia="仿宋" w:cs="仿宋"/>
                <w:sz w:val="18"/>
                <w:szCs w:val="18"/>
              </w:rPr>
            </w:pP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严重</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用人单位违反女职工禁忌</w:t>
            </w:r>
            <w:r>
              <w:rPr>
                <w:rFonts w:hint="eastAsia" w:ascii="仿宋" w:hAnsi="仿宋" w:eastAsia="仿宋" w:cs="仿宋"/>
                <w:sz w:val="18"/>
                <w:szCs w:val="18"/>
                <w:lang w:val="en-US" w:eastAsia="zh-CN"/>
              </w:rPr>
              <w:t>安排</w:t>
            </w:r>
            <w:r>
              <w:rPr>
                <w:rFonts w:hint="eastAsia" w:ascii="仿宋" w:hAnsi="仿宋" w:eastAsia="仿宋" w:cs="仿宋"/>
                <w:sz w:val="18"/>
                <w:szCs w:val="18"/>
              </w:rPr>
              <w:t>有上述情形劳动</w:t>
            </w:r>
            <w:r>
              <w:rPr>
                <w:rFonts w:hint="eastAsia" w:ascii="仿宋" w:hAnsi="仿宋" w:eastAsia="仿宋" w:cs="仿宋"/>
                <w:sz w:val="18"/>
                <w:szCs w:val="18"/>
                <w:lang w:val="en-US" w:eastAsia="zh-CN"/>
              </w:rPr>
              <w:t>超过</w:t>
            </w:r>
            <w:r>
              <w:rPr>
                <w:rFonts w:hint="default" w:ascii="仿宋" w:hAnsi="仿宋" w:eastAsia="仿宋" w:cs="仿宋"/>
                <w:sz w:val="18"/>
                <w:szCs w:val="18"/>
                <w:lang w:val="en-US" w:eastAsia="zh-CN"/>
              </w:rPr>
              <w:t>1</w:t>
            </w:r>
            <w:r>
              <w:rPr>
                <w:rFonts w:hint="eastAsia" w:ascii="仿宋" w:hAnsi="仿宋" w:eastAsia="仿宋" w:cs="仿宋"/>
                <w:sz w:val="18"/>
                <w:szCs w:val="18"/>
                <w:lang w:val="en-US" w:eastAsia="zh-CN"/>
              </w:rPr>
              <w:t>0人的</w:t>
            </w:r>
            <w:r>
              <w:rPr>
                <w:rFonts w:hint="eastAsia" w:ascii="仿宋" w:hAnsi="仿宋" w:eastAsia="仿宋" w:cs="仿宋"/>
                <w:sz w:val="18"/>
                <w:szCs w:val="18"/>
              </w:rPr>
              <w:t>；逾期不改正或违法时间超过</w:t>
            </w:r>
            <w:r>
              <w:rPr>
                <w:rFonts w:hint="default" w:ascii="仿宋" w:hAnsi="仿宋" w:eastAsia="仿宋" w:cs="仿宋"/>
                <w:sz w:val="18"/>
                <w:szCs w:val="18"/>
                <w:lang w:val="en-US" w:eastAsia="zh-CN"/>
              </w:rPr>
              <w:t>6</w:t>
            </w:r>
            <w:r>
              <w:rPr>
                <w:rFonts w:hint="eastAsia" w:ascii="仿宋" w:hAnsi="仿宋" w:eastAsia="仿宋" w:cs="仿宋"/>
                <w:sz w:val="18"/>
                <w:szCs w:val="18"/>
              </w:rPr>
              <w:t>个月的</w:t>
            </w: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rPr>
            </w:pPr>
          </w:p>
          <w:p>
            <w:pPr>
              <w:rPr>
                <w:rFonts w:hint="default" w:ascii="仿宋" w:hAnsi="仿宋" w:eastAsia="仿宋" w:cs="仿宋"/>
                <w:kern w:val="2"/>
                <w:sz w:val="18"/>
                <w:szCs w:val="18"/>
                <w:lang w:val="en-US" w:eastAsia="zh-CN"/>
              </w:rPr>
            </w:pPr>
          </w:p>
        </w:tc>
        <w:tc>
          <w:tcPr>
            <w:tcW w:w="2688" w:type="dxa"/>
            <w:noWrap w:val="0"/>
            <w:vAlign w:val="center"/>
          </w:tcPr>
          <w:p>
            <w:pPr>
              <w:jc w:val="both"/>
              <w:rPr>
                <w:rFonts w:hint="eastAsia" w:ascii="仿宋" w:hAnsi="仿宋" w:eastAsia="仿宋" w:cs="仿宋"/>
                <w:sz w:val="18"/>
                <w:szCs w:val="18"/>
              </w:rPr>
            </w:pPr>
            <w:r>
              <w:rPr>
                <w:rFonts w:hint="eastAsia" w:ascii="仿宋" w:hAnsi="仿宋" w:eastAsia="仿宋" w:cs="仿宋"/>
                <w:sz w:val="18"/>
                <w:szCs w:val="18"/>
              </w:rPr>
              <w:t>情节严重的，责令停止有关作业，或者提请有关人民政府按照国务院规定的权限责令关闭。</w:t>
            </w:r>
          </w:p>
        </w:tc>
      </w:tr>
    </w:tbl>
    <w:p/>
    <w:p/>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6"/>
        <w:gridCol w:w="2115"/>
        <w:gridCol w:w="326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single" w:color="auto" w:sz="12" w:space="0"/>
              <w:bottom w:val="nil"/>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序</w:t>
            </w:r>
          </w:p>
        </w:tc>
        <w:tc>
          <w:tcPr>
            <w:tcW w:w="2115" w:type="dxa"/>
            <w:tcBorders>
              <w:top w:val="single" w:color="auto" w:sz="12" w:space="0"/>
              <w:left w:val="single" w:color="auto" w:sz="2" w:space="0"/>
              <w:bottom w:val="nil"/>
              <w:right w:val="single" w:color="auto" w:sz="6" w:space="0"/>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7552" behindDoc="0" locked="0" layoutInCell="1" allowOverlap="1">
                      <wp:simplePos x="0" y="0"/>
                      <wp:positionH relativeFrom="column">
                        <wp:posOffset>422275</wp:posOffset>
                      </wp:positionH>
                      <wp:positionV relativeFrom="paragraph">
                        <wp:posOffset>60325</wp:posOffset>
                      </wp:positionV>
                      <wp:extent cx="864870" cy="325755"/>
                      <wp:effectExtent l="0" t="0" r="11430" b="17145"/>
                      <wp:wrapNone/>
                      <wp:docPr id="262" name="文本框 262"/>
                      <wp:cNvGraphicFramePr/>
                      <a:graphic xmlns:a="http://schemas.openxmlformats.org/drawingml/2006/main">
                        <a:graphicData uri="http://schemas.microsoft.com/office/word/2010/wordprocessingShape">
                          <wps:wsp>
                            <wps:cNvSpPr txBox="1"/>
                            <wps:spPr>
                              <a:xfrm>
                                <a:off x="0" y="0"/>
                                <a:ext cx="864870" cy="325755"/>
                              </a:xfrm>
                              <a:prstGeom prst="rect">
                                <a:avLst/>
                              </a:prstGeom>
                              <a:solidFill>
                                <a:srgbClr val="FFFFFF"/>
                              </a:solidFill>
                              <a:ln>
                                <a:noFill/>
                              </a:ln>
                            </wps:spPr>
                            <wps:txbx>
                              <w:txbxContent>
                                <w:p>
                                  <w:pPr>
                                    <w:jc w:val="center"/>
                                  </w:pPr>
                                  <w:r>
                                    <w:rPr>
                                      <w:rFonts w:hint="eastAsia" w:ascii="黑体" w:eastAsia="黑体"/>
                                    </w:rPr>
                                    <w:t>违法行为</w:t>
                                  </w:r>
                                </w:p>
                              </w:txbxContent>
                            </wps:txbx>
                            <wps:bodyPr upright="1"/>
                          </wps:wsp>
                        </a:graphicData>
                      </a:graphic>
                    </wp:anchor>
                  </w:drawing>
                </mc:Choice>
                <mc:Fallback>
                  <w:pict>
                    <v:shape id="_x0000_s1026" o:spid="_x0000_s1026" o:spt="202" type="#_x0000_t202" style="position:absolute;left:0pt;margin-left:33.25pt;margin-top:4.75pt;height:25.65pt;width:68.1pt;z-index:251927552;mso-width-relative:page;mso-height-relative:page;" fillcolor="#FFFFFF" filled="t" stroked="f" coordsize="21600,21600" o:gfxdata="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5KDAdUAAAAHAQAADwAAAAAAAAABACAAAAAiAAAAZHJzL2Rvd25yZXYueG1s&#10;UEsBAhQAFAAAAAgAh07iQEeCVlbCAQAAegMAAA4AAAAAAAAAAQAgAAAAJAEAAGRycy9lMm9Eb2Mu&#10;eG1sUEsFBgAAAAAGAAYAWQEAAFgFAAAAAA==&#10;">
                      <v:fill on="t" focussize="0,0"/>
                      <v:stroke on="f"/>
                      <v:imagedata o:title=""/>
                      <o:lock v:ext="edit" aspectratio="f"/>
                      <v:textbox>
                        <w:txbxContent>
                          <w:p>
                            <w:pPr>
                              <w:jc w:val="center"/>
                            </w:pPr>
                            <w:r>
                              <w:rPr>
                                <w:rFonts w:hint="eastAsia" w:ascii="黑体" w:eastAsia="黑体"/>
                              </w:rPr>
                              <w:t>违法行为</w:t>
                            </w:r>
                          </w:p>
                        </w:txbxContent>
                      </v:textbox>
                    </v:shape>
                  </w:pict>
                </mc:Fallback>
              </mc:AlternateContent>
            </w:r>
          </w:p>
        </w:tc>
        <w:tc>
          <w:tcPr>
            <w:tcW w:w="3267" w:type="dxa"/>
            <w:tcBorders>
              <w:top w:val="single" w:color="auto" w:sz="12" w:space="0"/>
              <w:left w:val="single" w:color="auto" w:sz="6"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6528" behindDoc="0" locked="0" layoutInCell="1" allowOverlap="1">
                      <wp:simplePos x="0" y="0"/>
                      <wp:positionH relativeFrom="column">
                        <wp:posOffset>503555</wp:posOffset>
                      </wp:positionH>
                      <wp:positionV relativeFrom="paragraph">
                        <wp:posOffset>70485</wp:posOffset>
                      </wp:positionV>
                      <wp:extent cx="844550" cy="312420"/>
                      <wp:effectExtent l="0" t="0" r="12700" b="11430"/>
                      <wp:wrapNone/>
                      <wp:docPr id="263" name="文本框 263"/>
                      <wp:cNvGraphicFramePr/>
                      <a:graphic xmlns:a="http://schemas.openxmlformats.org/drawingml/2006/main">
                        <a:graphicData uri="http://schemas.microsoft.com/office/word/2010/wordprocessingShape">
                          <wps:wsp>
                            <wps:cNvSpPr txBox="1"/>
                            <wps:spPr>
                              <a:xfrm>
                                <a:off x="0" y="0"/>
                                <a:ext cx="844550" cy="312420"/>
                              </a:xfrm>
                              <a:prstGeom prst="rect">
                                <a:avLst/>
                              </a:prstGeom>
                              <a:solidFill>
                                <a:srgbClr val="FFFFFF"/>
                              </a:solidFill>
                              <a:ln>
                                <a:noFill/>
                              </a:ln>
                            </wps:spPr>
                            <wps:txbx>
                              <w:txbxContent>
                                <w:p>
                                  <w:pPr>
                                    <w:jc w:val="center"/>
                                    <w:rPr>
                                      <w:rFonts w:ascii="黑体" w:eastAsia="黑体"/>
                                    </w:rPr>
                                  </w:pPr>
                                  <w:r>
                                    <w:rPr>
                                      <w:rFonts w:hint="eastAsia" w:ascii="黑体" w:eastAsia="黑体"/>
                                    </w:rPr>
                                    <w:t>法律依据</w:t>
                                  </w:r>
                                </w:p>
                              </w:txbxContent>
                            </wps:txbx>
                            <wps:bodyPr upright="1"/>
                          </wps:wsp>
                        </a:graphicData>
                      </a:graphic>
                    </wp:anchor>
                  </w:drawing>
                </mc:Choice>
                <mc:Fallback>
                  <w:pict>
                    <v:shape id="_x0000_s1026" o:spid="_x0000_s1026" o:spt="202" type="#_x0000_t202" style="position:absolute;left:0pt;margin-left:39.65pt;margin-top:5.55pt;height:24.6pt;width:66.5pt;z-index:251926528;mso-width-relative:page;mso-height-relative:page;" fillcolor="#FFFFFF" filled="t" stroked="f" coordsize="21600,21600" o:gfxdata="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CRsCtYAAAAIAQAADwAAAAAAAAABACAAAAAiAAAAZHJzL2Rvd25yZXYu&#10;eG1sUEsBAhQAFAAAAAgAh07iQPzREyXEAQAAegMAAA4AAAAAAAAAAQAgAAAAJQEAAGRycy9lMm9E&#10;b2MueG1sUEsFBgAAAAAGAAYAWQEAAFsFAAAAAA==&#10;">
                      <v:fill on="t" focussize="0,0"/>
                      <v:stroke on="f"/>
                      <v:imagedata o:title=""/>
                      <o:lock v:ext="edit" aspectratio="f"/>
                      <v:textbox>
                        <w:txbxContent>
                          <w:p>
                            <w:pPr>
                              <w:jc w:val="center"/>
                              <w:rPr>
                                <w:rFonts w:ascii="黑体" w:eastAsia="黑体"/>
                              </w:rPr>
                            </w:pPr>
                            <w:r>
                              <w:rPr>
                                <w:rFonts w:hint="eastAsia" w:ascii="黑体" w:eastAsia="黑体"/>
                              </w:rPr>
                              <w:t>法律依据</w:t>
                            </w:r>
                          </w:p>
                        </w:txbxContent>
                      </v:textbox>
                    </v:shape>
                  </w:pict>
                </mc:Fallback>
              </mc:AlternateContent>
            </w:r>
          </w:p>
        </w:tc>
        <w:tc>
          <w:tcPr>
            <w:tcW w:w="814" w:type="dxa"/>
            <w:tcBorders>
              <w:top w:val="single" w:color="auto" w:sz="12" w:space="0"/>
              <w:bottom w:val="nil"/>
            </w:tcBorders>
            <w:noWrap w:val="0"/>
            <w:vAlign w:val="center"/>
          </w:tcPr>
          <w:p>
            <w:pPr>
              <w:snapToGrid w:val="0"/>
              <w:rPr>
                <w:rFonts w:ascii="黑体" w:hAnsi="黑体" w:eastAsia="黑体"/>
                <w:color w:val="000000"/>
                <w:szCs w:val="21"/>
              </w:rPr>
            </w:pPr>
            <w:r>
              <w:rPr>
                <w:rFonts w:ascii="黑体" w:hAnsi="黑体" w:eastAsia="黑体"/>
                <w:color w:val="000000"/>
                <w:szCs w:val="21"/>
              </w:rPr>
              <mc:AlternateContent>
                <mc:Choice Requires="wps">
                  <w:drawing>
                    <wp:anchor distT="0" distB="0" distL="114300" distR="114300" simplePos="0" relativeHeight="251928576" behindDoc="0" locked="0" layoutInCell="1" allowOverlap="1">
                      <wp:simplePos x="0" y="0"/>
                      <wp:positionH relativeFrom="column">
                        <wp:posOffset>-51435</wp:posOffset>
                      </wp:positionH>
                      <wp:positionV relativeFrom="paragraph">
                        <wp:posOffset>14605</wp:posOffset>
                      </wp:positionV>
                      <wp:extent cx="494030" cy="412115"/>
                      <wp:effectExtent l="0" t="0" r="1270" b="6985"/>
                      <wp:wrapNone/>
                      <wp:docPr id="264" name="文本框 264"/>
                      <wp:cNvGraphicFramePr/>
                      <a:graphic xmlns:a="http://schemas.openxmlformats.org/drawingml/2006/main">
                        <a:graphicData uri="http://schemas.microsoft.com/office/word/2010/wordprocessingShape">
                          <wps:wsp>
                            <wps:cNvSpPr txBox="1"/>
                            <wps:spPr>
                              <a:xfrm>
                                <a:off x="0" y="0"/>
                                <a:ext cx="494030" cy="412115"/>
                              </a:xfrm>
                              <a:prstGeom prst="rect">
                                <a:avLst/>
                              </a:prstGeom>
                              <a:solidFill>
                                <a:srgbClr val="FFFFFF"/>
                              </a:solidFill>
                              <a:ln>
                                <a:noFill/>
                              </a:ln>
                            </wps:spPr>
                            <wps:txbx>
                              <w:txbxContent>
                                <w:p>
                                  <w:pPr>
                                    <w:spacing w:line="260" w:lineRule="exact"/>
                                    <w:jc w:val="center"/>
                                    <w:rPr>
                                      <w:rFonts w:ascii="黑体" w:eastAsia="黑体"/>
                                    </w:rPr>
                                  </w:pPr>
                                  <w:r>
                                    <w:rPr>
                                      <w:rFonts w:hint="eastAsia" w:ascii="黑体" w:eastAsia="黑体"/>
                                    </w:rPr>
                                    <w:t>裁量阶次</w:t>
                                  </w:r>
                                </w:p>
                              </w:txbxContent>
                            </wps:txbx>
                            <wps:bodyPr upright="1"/>
                          </wps:wsp>
                        </a:graphicData>
                      </a:graphic>
                    </wp:anchor>
                  </w:drawing>
                </mc:Choice>
                <mc:Fallback>
                  <w:pict>
                    <v:shape id="_x0000_s1026" o:spid="_x0000_s1026" o:spt="202" type="#_x0000_t202" style="position:absolute;left:0pt;margin-left:-4.05pt;margin-top:1.15pt;height:32.45pt;width:38.9pt;z-index:251928576;mso-width-relative:page;mso-height-relative:page;" fillcolor="#FFFFFF" filled="t" stroked="f" coordsize="21600,21600" o:gfxdata="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1+lCi1QAAAAYBAAAPAAAAAAAAAAEAIAAAACIAAABkcnMvZG93bnJldi54bWxQ&#10;SwECFAAUAAAACACHTuJATGZDQMEBAAB6AwAADgAAAAAAAAABACAAAAAkAQAAZHJzL2Uyb0RvYy54&#10;bWxQSwUGAAAAAAYABgBZAQAAVwUAAAAA&#10;">
                      <v:fill on="t" focussize="0,0"/>
                      <v:stroke on="f"/>
                      <v:imagedata o:title=""/>
                      <o:lock v:ext="edit" aspectratio="f"/>
                      <v:textbox>
                        <w:txbxContent>
                          <w:p>
                            <w:pPr>
                              <w:spacing w:line="260" w:lineRule="exact"/>
                              <w:jc w:val="center"/>
                              <w:rPr>
                                <w:rFonts w:ascii="黑体" w:eastAsia="黑体"/>
                              </w:rPr>
                            </w:pPr>
                            <w:r>
                              <w:rPr>
                                <w:rFonts w:hint="eastAsia" w:ascii="黑体" w:eastAsia="黑体"/>
                              </w:rPr>
                              <w:t>裁量阶次</w:t>
                            </w:r>
                          </w:p>
                        </w:txbxContent>
                      </v:textbox>
                    </v:shape>
                  </w:pict>
                </mc:Fallback>
              </mc:AlternateContent>
            </w:r>
          </w:p>
        </w:tc>
        <w:tc>
          <w:tcPr>
            <w:tcW w:w="4886" w:type="dxa"/>
            <w:gridSpan w:val="2"/>
            <w:tcBorders>
              <w:top w:val="single" w:color="auto" w:sz="12" w:space="0"/>
              <w:bottom w:val="single" w:color="auto" w:sz="6"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裁量因素</w:t>
            </w:r>
          </w:p>
        </w:tc>
        <w:tc>
          <w:tcPr>
            <w:tcW w:w="2688" w:type="dxa"/>
            <w:vMerge w:val="restart"/>
            <w:tcBorders>
              <w:top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976" w:type="dxa"/>
            <w:tcBorders>
              <w:top w:val="nil"/>
              <w:bottom w:val="single" w:color="auto" w:sz="12" w:space="0"/>
              <w:right w:val="single" w:color="auto" w:sz="2" w:space="0"/>
            </w:tcBorders>
            <w:noWrap w:val="0"/>
            <w:vAlign w:val="center"/>
          </w:tcPr>
          <w:p>
            <w:pPr>
              <w:snapToGrid w:val="0"/>
              <w:rPr>
                <w:rFonts w:ascii="黑体" w:hAnsi="黑体" w:eastAsia="黑体"/>
                <w:color w:val="000000"/>
                <w:szCs w:val="21"/>
              </w:rPr>
            </w:pPr>
            <w:r>
              <w:rPr>
                <w:rFonts w:hint="eastAsia" w:ascii="黑体" w:hAnsi="黑体" w:eastAsia="黑体"/>
                <w:color w:val="000000"/>
                <w:szCs w:val="21"/>
              </w:rPr>
              <w:t>号</w:t>
            </w:r>
          </w:p>
        </w:tc>
        <w:tc>
          <w:tcPr>
            <w:tcW w:w="2115" w:type="dxa"/>
            <w:tcBorders>
              <w:top w:val="nil"/>
              <w:left w:val="single" w:color="auto" w:sz="2" w:space="0"/>
              <w:bottom w:val="single" w:color="auto" w:sz="12" w:space="0"/>
              <w:right w:val="single" w:color="auto" w:sz="6" w:space="0"/>
            </w:tcBorders>
            <w:noWrap w:val="0"/>
            <w:vAlign w:val="center"/>
          </w:tcPr>
          <w:p>
            <w:pPr>
              <w:snapToGrid w:val="0"/>
              <w:rPr>
                <w:rFonts w:ascii="黑体" w:hAnsi="黑体" w:eastAsia="黑体"/>
                <w:color w:val="000000"/>
                <w:szCs w:val="21"/>
              </w:rPr>
            </w:pPr>
          </w:p>
        </w:tc>
        <w:tc>
          <w:tcPr>
            <w:tcW w:w="3267" w:type="dxa"/>
            <w:tcBorders>
              <w:top w:val="nil"/>
              <w:left w:val="single" w:color="auto" w:sz="6" w:space="0"/>
              <w:bottom w:val="single" w:color="auto" w:sz="12" w:space="0"/>
            </w:tcBorders>
            <w:noWrap w:val="0"/>
            <w:vAlign w:val="center"/>
          </w:tcPr>
          <w:p>
            <w:pPr>
              <w:snapToGrid w:val="0"/>
              <w:rPr>
                <w:rFonts w:ascii="黑体" w:hAnsi="黑体" w:eastAsia="黑体"/>
                <w:color w:val="000000"/>
                <w:szCs w:val="21"/>
              </w:rPr>
            </w:pPr>
          </w:p>
        </w:tc>
        <w:tc>
          <w:tcPr>
            <w:tcW w:w="814" w:type="dxa"/>
            <w:tcBorders>
              <w:top w:val="nil"/>
              <w:bottom w:val="single" w:color="auto" w:sz="12" w:space="0"/>
            </w:tcBorders>
            <w:noWrap w:val="0"/>
            <w:vAlign w:val="center"/>
          </w:tcPr>
          <w:p>
            <w:pPr>
              <w:snapToGrid w:val="0"/>
              <w:rPr>
                <w:rFonts w:ascii="黑体" w:hAnsi="黑体" w:eastAsia="黑体"/>
                <w:color w:val="000000"/>
                <w:szCs w:val="21"/>
              </w:rPr>
            </w:pPr>
          </w:p>
        </w:tc>
        <w:tc>
          <w:tcPr>
            <w:tcW w:w="1559"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法定裁量因素</w:t>
            </w:r>
          </w:p>
        </w:tc>
        <w:tc>
          <w:tcPr>
            <w:tcW w:w="3327" w:type="dxa"/>
            <w:tcBorders>
              <w:top w:val="single" w:color="auto" w:sz="6" w:space="0"/>
              <w:bottom w:val="single" w:color="auto" w:sz="12" w:space="0"/>
            </w:tcBorders>
            <w:noWrap w:val="0"/>
            <w:vAlign w:val="center"/>
          </w:tcPr>
          <w:p>
            <w:pPr>
              <w:snapToGrid w:val="0"/>
              <w:jc w:val="center"/>
              <w:rPr>
                <w:rFonts w:ascii="黑体" w:hAnsi="黑体" w:eastAsia="黑体"/>
                <w:color w:val="000000"/>
                <w:szCs w:val="21"/>
              </w:rPr>
            </w:pPr>
            <w:r>
              <w:rPr>
                <w:rFonts w:hint="eastAsia" w:ascii="黑体" w:hAnsi="黑体" w:eastAsia="黑体"/>
                <w:color w:val="000000"/>
                <w:szCs w:val="21"/>
              </w:rPr>
              <w:t>酌定裁量因素</w:t>
            </w:r>
          </w:p>
        </w:tc>
        <w:tc>
          <w:tcPr>
            <w:tcW w:w="2688" w:type="dxa"/>
            <w:vMerge w:val="continue"/>
            <w:tcBorders>
              <w:bottom w:val="single" w:color="auto" w:sz="12" w:space="0"/>
            </w:tcBorders>
            <w:noWrap w:val="0"/>
            <w:vAlign w:val="center"/>
          </w:tcPr>
          <w:p>
            <w:pPr>
              <w:snapToGrid w:val="0"/>
              <w:rPr>
                <w:rFonts w:ascii="黑体" w:hAnsi="黑体" w:eastAsia="黑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976" w:type="dxa"/>
            <w:vMerge w:val="restart"/>
            <w:noWrap w:val="0"/>
            <w:vAlign w:val="center"/>
          </w:tcPr>
          <w:p>
            <w:pPr>
              <w:snapToGrid w:val="0"/>
              <w:rPr>
                <w:rFonts w:hint="default" w:ascii="Times New Roman" w:hAnsi="Times New Roman" w:eastAsia="仿宋_GB2312"/>
                <w:color w:val="000000"/>
                <w:kern w:val="0"/>
                <w:szCs w:val="21"/>
                <w:lang w:val="en-US" w:eastAsia="zh-CN"/>
              </w:rPr>
            </w:pPr>
            <w:r>
              <w:rPr>
                <w:rFonts w:hint="eastAsia" w:eastAsia="仿宋_GB2312"/>
                <w:color w:val="000000"/>
                <w:kern w:val="0"/>
                <w:szCs w:val="21"/>
                <w:lang w:val="en-US" w:eastAsia="zh-CN"/>
              </w:rPr>
              <w:t>NZ004</w:t>
            </w:r>
          </w:p>
        </w:tc>
        <w:tc>
          <w:tcPr>
            <w:tcW w:w="2115" w:type="dxa"/>
            <w:vMerge w:val="restart"/>
            <w:noWrap w:val="0"/>
            <w:vAlign w:val="center"/>
          </w:tcPr>
          <w:p>
            <w:pPr>
              <w:rPr>
                <w:rFonts w:hint="eastAsia" w:ascii="仿宋" w:hAnsi="仿宋" w:eastAsia="仿宋" w:cs="仿宋"/>
                <w:sz w:val="18"/>
                <w:szCs w:val="18"/>
              </w:rPr>
            </w:pPr>
            <w:r>
              <w:rPr>
                <w:rFonts w:hint="eastAsia" w:ascii="仿宋" w:hAnsi="仿宋" w:eastAsia="仿宋" w:cs="仿宋"/>
                <w:sz w:val="18"/>
                <w:szCs w:val="18"/>
              </w:rPr>
              <w:t>用人单位违反女职工在哺乳期禁忌从事</w:t>
            </w:r>
            <w:r>
              <w:rPr>
                <w:rFonts w:hint="eastAsia" w:ascii="仿宋" w:hAnsi="仿宋" w:eastAsia="仿宋" w:cs="仿宋"/>
                <w:sz w:val="18"/>
                <w:szCs w:val="18"/>
                <w:lang w:val="en-US" w:eastAsia="zh-CN"/>
              </w:rPr>
              <w:t>以下</w:t>
            </w:r>
            <w:r>
              <w:rPr>
                <w:rFonts w:hint="eastAsia" w:ascii="仿宋" w:hAnsi="仿宋" w:eastAsia="仿宋" w:cs="仿宋"/>
                <w:sz w:val="18"/>
                <w:szCs w:val="18"/>
              </w:rPr>
              <w:t>劳动范围</w:t>
            </w:r>
            <w:r>
              <w:rPr>
                <w:rFonts w:hint="eastAsia" w:ascii="仿宋" w:hAnsi="仿宋" w:eastAsia="仿宋" w:cs="仿宋"/>
                <w:sz w:val="18"/>
                <w:szCs w:val="18"/>
                <w:lang w:val="en-US" w:eastAsia="zh-CN"/>
              </w:rPr>
              <w:t>的</w:t>
            </w:r>
            <w:r>
              <w:rPr>
                <w:rFonts w:hint="eastAsia" w:ascii="仿宋" w:hAnsi="仿宋" w:eastAsia="仿宋" w:cs="仿宋"/>
                <w:sz w:val="18"/>
                <w:szCs w:val="18"/>
              </w:rPr>
              <w:t>：</w:t>
            </w:r>
          </w:p>
          <w:p>
            <w:pPr>
              <w:rPr>
                <w:rFonts w:hint="eastAsia" w:ascii="仿宋" w:hAnsi="仿宋" w:eastAsia="仿宋" w:cs="仿宋"/>
                <w:sz w:val="18"/>
                <w:szCs w:val="18"/>
              </w:rPr>
            </w:pPr>
            <w:r>
              <w:rPr>
                <w:rFonts w:hint="eastAsia" w:ascii="仿宋" w:hAnsi="仿宋" w:eastAsia="仿宋" w:cs="仿宋"/>
                <w:sz w:val="18"/>
                <w:szCs w:val="18"/>
              </w:rPr>
              <w:t>(一)孕期禁忌从事的劳动范围的第一项、第三项、第九项；</w:t>
            </w:r>
          </w:p>
          <w:p>
            <w:pPr>
              <w:rPr>
                <w:rFonts w:hint="eastAsia" w:ascii="仿宋" w:hAnsi="仿宋" w:eastAsia="仿宋" w:cs="仿宋"/>
                <w:sz w:val="18"/>
                <w:szCs w:val="18"/>
              </w:rPr>
            </w:pPr>
            <w:r>
              <w:rPr>
                <w:rFonts w:hint="eastAsia" w:ascii="仿宋" w:hAnsi="仿宋" w:eastAsia="仿宋" w:cs="仿宋"/>
                <w:sz w:val="18"/>
                <w:szCs w:val="18"/>
              </w:rPr>
              <w:t>(二)作业场所空气中锰、氟、溴、甲醇、有机磷化合物、有机氯化合物等有毒物质浓度超过国家职业卫生标准的作业。</w:t>
            </w:r>
          </w:p>
          <w:p>
            <w:pPr>
              <w:rPr>
                <w:rFonts w:hint="eastAsia" w:ascii="仿宋" w:hAnsi="仿宋" w:eastAsia="仿宋" w:cs="仿宋"/>
                <w:sz w:val="18"/>
                <w:szCs w:val="18"/>
              </w:rPr>
            </w:pPr>
          </w:p>
          <w:p>
            <w:pPr>
              <w:rPr>
                <w:rFonts w:hint="eastAsia" w:ascii="仿宋" w:hAnsi="仿宋" w:eastAsia="仿宋" w:cs="仿宋"/>
                <w:sz w:val="18"/>
                <w:szCs w:val="18"/>
                <w:lang w:eastAsia="zh-CN"/>
              </w:rPr>
            </w:pP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rPr>
            </w:pPr>
          </w:p>
        </w:tc>
        <w:tc>
          <w:tcPr>
            <w:tcW w:w="3267" w:type="dxa"/>
            <w:vMerge w:val="restart"/>
            <w:tcBorders>
              <w:top w:val="single" w:color="auto" w:sz="12" w:space="0"/>
            </w:tcBorders>
            <w:noWrap w:val="0"/>
            <w:vAlign w:val="center"/>
          </w:tcPr>
          <w:p>
            <w:pPr>
              <w:rPr>
                <w:rFonts w:hint="eastAsia" w:ascii="仿宋" w:hAnsi="仿宋" w:eastAsia="仿宋" w:cs="仿宋"/>
                <w:sz w:val="18"/>
                <w:szCs w:val="18"/>
              </w:rPr>
            </w:pPr>
            <w:r>
              <w:rPr>
                <w:rFonts w:hint="eastAsia" w:ascii="仿宋" w:hAnsi="仿宋" w:eastAsia="仿宋" w:cs="仿宋"/>
                <w:sz w:val="18"/>
                <w:szCs w:val="18"/>
                <w:lang w:eastAsia="zh-CN"/>
              </w:rPr>
              <w:t>违法条款：《</w:t>
            </w:r>
            <w:r>
              <w:rPr>
                <w:rFonts w:hint="eastAsia" w:ascii="仿宋" w:hAnsi="仿宋" w:eastAsia="仿宋" w:cs="仿宋"/>
                <w:sz w:val="18"/>
                <w:szCs w:val="18"/>
              </w:rPr>
              <w:t>女职工劳动保护特别规定</w:t>
            </w:r>
            <w:r>
              <w:rPr>
                <w:rFonts w:hint="eastAsia" w:ascii="仿宋" w:hAnsi="仿宋" w:eastAsia="仿宋" w:cs="仿宋"/>
                <w:sz w:val="18"/>
                <w:szCs w:val="18"/>
                <w:lang w:eastAsia="zh-CN"/>
              </w:rPr>
              <w:t>》</w:t>
            </w:r>
            <w:r>
              <w:rPr>
                <w:rFonts w:hint="eastAsia" w:ascii="仿宋" w:hAnsi="仿宋" w:eastAsia="仿宋" w:cs="仿宋"/>
                <w:sz w:val="18"/>
                <w:szCs w:val="18"/>
              </w:rPr>
              <w:t>第四条</w:t>
            </w:r>
            <w:r>
              <w:rPr>
                <w:rFonts w:hint="eastAsia" w:ascii="仿宋" w:hAnsi="仿宋" w:eastAsia="仿宋" w:cs="仿宋"/>
                <w:sz w:val="18"/>
                <w:szCs w:val="18"/>
                <w:lang w:eastAsia="zh-CN"/>
              </w:rPr>
              <w:t>：</w:t>
            </w:r>
            <w:r>
              <w:rPr>
                <w:rFonts w:hint="eastAsia" w:ascii="仿宋" w:hAnsi="仿宋" w:eastAsia="仿宋" w:cs="仿宋"/>
                <w:sz w:val="18"/>
                <w:szCs w:val="18"/>
              </w:rPr>
              <w:t>　用人单位应当遵守女职工禁忌从事的劳动范围的规定。用人单位应当将本单位属于女职工禁忌从事的劳动范围的岗位书面告知女职工。</w:t>
            </w:r>
          </w:p>
          <w:p>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rPr>
            </w:pPr>
            <w:r>
              <w:rPr>
                <w:rFonts w:hint="eastAsia" w:ascii="仿宋" w:hAnsi="仿宋" w:eastAsia="仿宋" w:cs="仿宋"/>
                <w:sz w:val="18"/>
                <w:szCs w:val="18"/>
                <w:lang w:eastAsia="zh-CN"/>
              </w:rPr>
              <w:t>依据条款：《</w:t>
            </w:r>
            <w:r>
              <w:rPr>
                <w:rFonts w:hint="eastAsia" w:ascii="仿宋" w:hAnsi="仿宋" w:eastAsia="仿宋" w:cs="仿宋"/>
                <w:sz w:val="18"/>
                <w:szCs w:val="18"/>
              </w:rPr>
              <w:t>女职工劳动保护特别规定</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 xml:space="preserve"> 第十三条第二款：</w:t>
            </w:r>
            <w:r>
              <w:rPr>
                <w:rFonts w:hint="eastAsia" w:ascii="仿宋" w:hAnsi="仿宋" w:eastAsia="仿宋" w:cs="仿宋"/>
                <w:sz w:val="18"/>
                <w:szCs w:val="18"/>
              </w:rPr>
              <w:t>用人单位违反本规定附录第三条、第四条规定的，由县级以上人民政府安全生产监督管理部门责令限期治理，处5万元以上 30万元以下的罚款；情节严重的，责令停止有关作业，或者提请有关人民政府按照国务院规定的权限责令关闭。</w:t>
            </w:r>
          </w:p>
          <w:p>
            <w:pPr>
              <w:rPr>
                <w:rFonts w:hint="eastAsia" w:ascii="仿宋" w:hAnsi="仿宋" w:eastAsia="仿宋" w:cs="仿宋"/>
                <w:sz w:val="18"/>
                <w:szCs w:val="18"/>
                <w:lang w:val="en-US" w:eastAsia="zh-CN"/>
              </w:rPr>
            </w:pPr>
          </w:p>
          <w:p>
            <w:pPr>
              <w:rPr>
                <w:rFonts w:hint="eastAsia" w:ascii="仿宋" w:hAnsi="仿宋" w:eastAsia="仿宋" w:cs="仿宋"/>
                <w:sz w:val="18"/>
                <w:szCs w:val="18"/>
                <w:lang w:eastAsia="zh-CN"/>
              </w:rPr>
            </w:pPr>
            <w:r>
              <w:rPr>
                <w:rFonts w:hint="eastAsia" w:ascii="仿宋" w:hAnsi="仿宋" w:eastAsia="仿宋" w:cs="仿宋"/>
                <w:sz w:val="18"/>
                <w:szCs w:val="18"/>
                <w:lang w:val="en-US" w:eastAsia="zh-CN"/>
              </w:rPr>
              <w:t xml:space="preserve"> </w:t>
            </w:r>
          </w:p>
        </w:tc>
        <w:tc>
          <w:tcPr>
            <w:tcW w:w="814" w:type="dxa"/>
            <w:vMerge w:val="restart"/>
            <w:noWrap w:val="0"/>
            <w:vAlign w:val="center"/>
          </w:tcPr>
          <w:p>
            <w:pPr>
              <w:rPr>
                <w:rFonts w:hint="eastAsia" w:ascii="仿宋" w:hAnsi="仿宋" w:eastAsia="仿宋" w:cs="仿宋"/>
                <w:sz w:val="18"/>
                <w:szCs w:val="18"/>
              </w:rPr>
            </w:pPr>
            <w:r>
              <w:rPr>
                <w:rFonts w:hint="eastAsia" w:ascii="仿宋" w:hAnsi="仿宋" w:eastAsia="仿宋" w:cs="仿宋"/>
                <w:sz w:val="18"/>
                <w:szCs w:val="18"/>
              </w:rPr>
              <w:t>一般</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eastAsia="zh-CN"/>
              </w:rPr>
              <w:t>安排</w:t>
            </w:r>
            <w:r>
              <w:rPr>
                <w:rFonts w:hint="eastAsia" w:ascii="仿宋" w:hAnsi="仿宋" w:eastAsia="仿宋" w:cs="仿宋"/>
                <w:sz w:val="18"/>
                <w:szCs w:val="18"/>
                <w:lang w:val="en-US" w:eastAsia="zh-CN"/>
              </w:rPr>
              <w:t>2人以下的</w:t>
            </w:r>
            <w:r>
              <w:rPr>
                <w:rFonts w:hint="eastAsia" w:ascii="仿宋" w:hAnsi="仿宋" w:eastAsia="仿宋" w:cs="仿宋"/>
                <w:sz w:val="18"/>
                <w:szCs w:val="18"/>
                <w:lang w:eastAsia="zh-CN"/>
              </w:rPr>
              <w:t>，且</w:t>
            </w:r>
            <w:r>
              <w:rPr>
                <w:rFonts w:hint="eastAsia" w:ascii="仿宋" w:hAnsi="仿宋" w:eastAsia="仿宋" w:cs="仿宋"/>
                <w:sz w:val="18"/>
                <w:szCs w:val="18"/>
              </w:rPr>
              <w:t>违法时间</w:t>
            </w:r>
            <w:r>
              <w:rPr>
                <w:rFonts w:hint="eastAsia" w:ascii="仿宋" w:hAnsi="仿宋" w:eastAsia="仿宋" w:cs="仿宋"/>
                <w:sz w:val="18"/>
                <w:szCs w:val="18"/>
                <w:lang w:eastAsia="zh-CN"/>
              </w:rPr>
              <w:t>不</w:t>
            </w:r>
            <w:r>
              <w:rPr>
                <w:rFonts w:hint="eastAsia" w:ascii="仿宋" w:hAnsi="仿宋" w:eastAsia="仿宋" w:cs="仿宋"/>
                <w:sz w:val="18"/>
                <w:szCs w:val="18"/>
              </w:rPr>
              <w:t>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r>
              <w:rPr>
                <w:rFonts w:hint="eastAsia" w:ascii="仿宋" w:hAnsi="仿宋" w:eastAsia="仿宋" w:cs="仿宋"/>
                <w:sz w:val="18"/>
                <w:szCs w:val="18"/>
                <w:lang w:eastAsia="zh-CN"/>
              </w:rPr>
              <w:t>，</w:t>
            </w:r>
            <w:r>
              <w:rPr>
                <w:rFonts w:hint="eastAsia" w:ascii="仿宋" w:hAnsi="仿宋" w:eastAsia="仿宋" w:cs="仿宋"/>
                <w:sz w:val="18"/>
                <w:szCs w:val="18"/>
              </w:rPr>
              <w:t>能主动配合查处，尚未造成不良后果的</w:t>
            </w: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处</w:t>
            </w:r>
            <w:r>
              <w:rPr>
                <w:rFonts w:hint="eastAsia" w:ascii="仿宋" w:hAnsi="仿宋" w:eastAsia="仿宋" w:cs="仿宋"/>
                <w:sz w:val="18"/>
                <w:szCs w:val="18"/>
                <w:lang w:val="en-US" w:eastAsia="zh-CN"/>
              </w:rPr>
              <w:t>5</w:t>
            </w:r>
            <w:r>
              <w:rPr>
                <w:rFonts w:hint="eastAsia" w:ascii="仿宋" w:hAnsi="仿宋" w:eastAsia="仿宋" w:cs="仿宋"/>
                <w:sz w:val="18"/>
                <w:szCs w:val="18"/>
              </w:rPr>
              <w:t>万</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1</w:t>
            </w:r>
            <w:r>
              <w:rPr>
                <w:rFonts w:hint="eastAsia" w:ascii="仿宋" w:hAnsi="仿宋" w:eastAsia="仿宋" w:cs="仿宋"/>
                <w:sz w:val="18"/>
                <w:szCs w:val="18"/>
              </w:rPr>
              <w:t>0万元的罚款；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rPr>
                <w:rFonts w:hint="eastAsia" w:ascii="仿宋" w:hAnsi="仿宋" w:eastAsia="仿宋" w:cs="仿宋"/>
                <w:sz w:val="18"/>
                <w:szCs w:val="18"/>
              </w:rPr>
            </w:pPr>
          </w:p>
        </w:tc>
        <w:tc>
          <w:tcPr>
            <w:tcW w:w="3267" w:type="dxa"/>
            <w:vMerge w:val="continue"/>
            <w:noWrap w:val="0"/>
            <w:vAlign w:val="center"/>
          </w:tcPr>
          <w:p>
            <w:pPr>
              <w:rPr>
                <w:rFonts w:hint="eastAsia" w:ascii="仿宋" w:hAnsi="仿宋" w:eastAsia="仿宋" w:cs="仿宋"/>
                <w:sz w:val="18"/>
                <w:szCs w:val="18"/>
              </w:rPr>
            </w:pPr>
          </w:p>
        </w:tc>
        <w:tc>
          <w:tcPr>
            <w:tcW w:w="814" w:type="dxa"/>
            <w:vMerge w:val="continue"/>
            <w:noWrap w:val="0"/>
            <w:vAlign w:val="center"/>
          </w:tcPr>
          <w:p>
            <w:pPr>
              <w:rPr>
                <w:rFonts w:hint="eastAsia" w:ascii="仿宋" w:hAnsi="仿宋" w:eastAsia="仿宋" w:cs="仿宋"/>
                <w:sz w:val="18"/>
                <w:szCs w:val="18"/>
              </w:rPr>
            </w:pP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val="en-US" w:eastAsia="zh-CN"/>
              </w:rPr>
              <w:t>安排2人至</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1</w:t>
            </w:r>
            <w:r>
              <w:rPr>
                <w:rFonts w:hint="eastAsia" w:ascii="仿宋" w:hAnsi="仿宋" w:eastAsia="仿宋" w:cs="仿宋"/>
                <w:sz w:val="18"/>
                <w:szCs w:val="18"/>
              </w:rPr>
              <w:t>个月的</w:t>
            </w: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处</w:t>
            </w:r>
            <w:r>
              <w:rPr>
                <w:rFonts w:hint="eastAsia" w:ascii="仿宋" w:hAnsi="仿宋" w:eastAsia="仿宋" w:cs="仿宋"/>
                <w:sz w:val="18"/>
                <w:szCs w:val="18"/>
                <w:lang w:val="en-US" w:eastAsia="zh-CN"/>
              </w:rPr>
              <w:t>超过10</w:t>
            </w:r>
            <w:r>
              <w:rPr>
                <w:rFonts w:hint="eastAsia" w:ascii="仿宋" w:hAnsi="仿宋" w:eastAsia="仿宋" w:cs="仿宋"/>
                <w:sz w:val="18"/>
                <w:szCs w:val="18"/>
              </w:rPr>
              <w:t>万</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2</w:t>
            </w:r>
            <w:r>
              <w:rPr>
                <w:rFonts w:hint="eastAsia" w:ascii="仿宋" w:hAnsi="仿宋" w:eastAsia="仿宋" w:cs="仿宋"/>
                <w:sz w:val="18"/>
                <w:szCs w:val="18"/>
              </w:rPr>
              <w:t>0万元的罚款；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rPr>
                <w:rFonts w:hint="eastAsia" w:ascii="仿宋" w:hAnsi="仿宋" w:eastAsia="仿宋" w:cs="仿宋"/>
                <w:sz w:val="18"/>
                <w:szCs w:val="18"/>
              </w:rPr>
            </w:pPr>
          </w:p>
        </w:tc>
        <w:tc>
          <w:tcPr>
            <w:tcW w:w="3267" w:type="dxa"/>
            <w:vMerge w:val="continue"/>
            <w:noWrap w:val="0"/>
            <w:vAlign w:val="center"/>
          </w:tcPr>
          <w:p>
            <w:pPr>
              <w:rPr>
                <w:rFonts w:hint="eastAsia" w:ascii="仿宋" w:hAnsi="仿宋" w:eastAsia="仿宋" w:cs="仿宋"/>
                <w:sz w:val="18"/>
                <w:szCs w:val="18"/>
              </w:rPr>
            </w:pP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较重</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罚款。</w:t>
            </w:r>
          </w:p>
        </w:tc>
        <w:tc>
          <w:tcPr>
            <w:tcW w:w="3327" w:type="dxa"/>
            <w:noWrap w:val="0"/>
            <w:vAlign w:val="center"/>
          </w:tcPr>
          <w:p>
            <w:pPr>
              <w:rPr>
                <w:rFonts w:hint="eastAsia" w:ascii="仿宋" w:hAnsi="仿宋" w:eastAsia="仿宋" w:cs="仿宋"/>
                <w:sz w:val="18"/>
                <w:szCs w:val="18"/>
              </w:rPr>
            </w:pPr>
          </w:p>
          <w:p>
            <w:pPr>
              <w:rPr>
                <w:rFonts w:hint="eastAsia" w:ascii="仿宋" w:hAnsi="仿宋" w:eastAsia="仿宋" w:cs="仿宋"/>
                <w:sz w:val="18"/>
                <w:szCs w:val="18"/>
                <w:lang w:eastAsia="zh-CN"/>
              </w:rPr>
            </w:pPr>
            <w:r>
              <w:rPr>
                <w:rFonts w:hint="eastAsia" w:ascii="仿宋" w:hAnsi="仿宋" w:eastAsia="仿宋" w:cs="仿宋"/>
                <w:sz w:val="18"/>
                <w:szCs w:val="18"/>
                <w:lang w:eastAsia="zh-CN"/>
              </w:rPr>
              <w:t>安排</w:t>
            </w:r>
            <w:r>
              <w:rPr>
                <w:rFonts w:hint="default" w:ascii="仿宋" w:hAnsi="仿宋" w:eastAsia="仿宋" w:cs="仿宋"/>
                <w:sz w:val="18"/>
                <w:szCs w:val="18"/>
                <w:lang w:val="en-US" w:eastAsia="zh-CN"/>
              </w:rPr>
              <w:t>5</w:t>
            </w:r>
            <w:r>
              <w:rPr>
                <w:rFonts w:hint="eastAsia" w:ascii="仿宋" w:hAnsi="仿宋" w:eastAsia="仿宋" w:cs="仿宋"/>
                <w:sz w:val="18"/>
                <w:szCs w:val="18"/>
                <w:lang w:val="en-US" w:eastAsia="zh-CN"/>
              </w:rPr>
              <w:t>人至1</w:t>
            </w:r>
            <w:r>
              <w:rPr>
                <w:rFonts w:hint="default" w:ascii="仿宋" w:hAnsi="仿宋" w:eastAsia="仿宋" w:cs="仿宋"/>
                <w:sz w:val="18"/>
                <w:szCs w:val="18"/>
                <w:lang w:val="en-US" w:eastAsia="zh-CN"/>
              </w:rPr>
              <w:t>0</w:t>
            </w:r>
            <w:r>
              <w:rPr>
                <w:rFonts w:hint="eastAsia" w:ascii="仿宋" w:hAnsi="仿宋" w:eastAsia="仿宋" w:cs="仿宋"/>
                <w:sz w:val="18"/>
                <w:szCs w:val="18"/>
                <w:lang w:val="en-US" w:eastAsia="zh-CN"/>
              </w:rPr>
              <w:t>人的</w:t>
            </w:r>
            <w:r>
              <w:rPr>
                <w:rFonts w:hint="eastAsia" w:ascii="仿宋" w:hAnsi="仿宋" w:eastAsia="仿宋" w:cs="仿宋"/>
                <w:sz w:val="18"/>
                <w:szCs w:val="18"/>
              </w:rPr>
              <w:t>；违法时间超过</w:t>
            </w:r>
            <w:r>
              <w:rPr>
                <w:rFonts w:hint="default" w:ascii="仿宋" w:hAnsi="仿宋" w:eastAsia="仿宋" w:cs="仿宋"/>
                <w:sz w:val="18"/>
                <w:szCs w:val="18"/>
                <w:lang w:val="en-US" w:eastAsia="zh-CN"/>
              </w:rPr>
              <w:t>3</w:t>
            </w:r>
            <w:r>
              <w:rPr>
                <w:rFonts w:hint="eastAsia" w:ascii="仿宋" w:hAnsi="仿宋" w:eastAsia="仿宋" w:cs="仿宋"/>
                <w:sz w:val="18"/>
                <w:szCs w:val="18"/>
              </w:rPr>
              <w:t>个月的</w:t>
            </w:r>
            <w:r>
              <w:rPr>
                <w:rFonts w:hint="eastAsia" w:ascii="仿宋" w:hAnsi="仿宋" w:eastAsia="仿宋" w:cs="仿宋"/>
                <w:sz w:val="18"/>
                <w:szCs w:val="18"/>
                <w:lang w:eastAsia="zh-CN"/>
              </w:rPr>
              <w:t>。</w:t>
            </w:r>
          </w:p>
          <w:p>
            <w:pPr>
              <w:rPr>
                <w:rFonts w:hint="eastAsia" w:ascii="仿宋" w:hAnsi="仿宋" w:eastAsia="仿宋" w:cs="仿宋"/>
                <w:sz w:val="18"/>
                <w:szCs w:val="18"/>
                <w:lang w:val="en-US" w:eastAsia="zh-CN"/>
              </w:rPr>
            </w:pP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处</w:t>
            </w:r>
            <w:r>
              <w:rPr>
                <w:rFonts w:hint="eastAsia" w:ascii="仿宋" w:hAnsi="仿宋" w:eastAsia="仿宋" w:cs="仿宋"/>
                <w:sz w:val="18"/>
                <w:szCs w:val="18"/>
                <w:lang w:val="en-US" w:eastAsia="zh-CN"/>
              </w:rPr>
              <w:t>超过20</w:t>
            </w:r>
            <w:r>
              <w:rPr>
                <w:rFonts w:hint="eastAsia" w:ascii="仿宋" w:hAnsi="仿宋" w:eastAsia="仿宋" w:cs="仿宋"/>
                <w:sz w:val="18"/>
                <w:szCs w:val="18"/>
              </w:rPr>
              <w:t>万</w:t>
            </w:r>
            <w:r>
              <w:rPr>
                <w:rFonts w:hint="eastAsia" w:ascii="仿宋" w:hAnsi="仿宋" w:eastAsia="仿宋" w:cs="仿宋"/>
                <w:sz w:val="18"/>
                <w:szCs w:val="18"/>
                <w:lang w:val="en-US" w:eastAsia="zh-CN"/>
              </w:rPr>
              <w:t>至</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3</w:t>
            </w:r>
            <w:r>
              <w:rPr>
                <w:rFonts w:hint="eastAsia" w:ascii="仿宋" w:hAnsi="仿宋" w:eastAsia="仿宋" w:cs="仿宋"/>
                <w:sz w:val="18"/>
                <w:szCs w:val="18"/>
              </w:rPr>
              <w:t>0万元的罚款；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976" w:type="dxa"/>
            <w:vMerge w:val="continue"/>
            <w:noWrap w:val="0"/>
            <w:vAlign w:val="center"/>
          </w:tcPr>
          <w:p>
            <w:pPr>
              <w:snapToGrid w:val="0"/>
              <w:rPr>
                <w:rFonts w:ascii="Times New Roman" w:hAnsi="Times New Roman" w:eastAsia="仿宋_GB2312"/>
                <w:color w:val="000000"/>
                <w:kern w:val="0"/>
                <w:szCs w:val="21"/>
              </w:rPr>
            </w:pPr>
          </w:p>
        </w:tc>
        <w:tc>
          <w:tcPr>
            <w:tcW w:w="2115" w:type="dxa"/>
            <w:vMerge w:val="continue"/>
            <w:noWrap w:val="0"/>
            <w:vAlign w:val="center"/>
          </w:tcPr>
          <w:p>
            <w:pPr>
              <w:rPr>
                <w:rFonts w:hint="eastAsia" w:ascii="仿宋" w:hAnsi="仿宋" w:eastAsia="仿宋" w:cs="仿宋"/>
                <w:sz w:val="18"/>
                <w:szCs w:val="18"/>
              </w:rPr>
            </w:pPr>
          </w:p>
        </w:tc>
        <w:tc>
          <w:tcPr>
            <w:tcW w:w="3267" w:type="dxa"/>
            <w:vMerge w:val="continue"/>
            <w:noWrap w:val="0"/>
            <w:vAlign w:val="center"/>
          </w:tcPr>
          <w:p>
            <w:pPr>
              <w:rPr>
                <w:rFonts w:hint="eastAsia" w:ascii="仿宋" w:hAnsi="仿宋" w:eastAsia="仿宋" w:cs="仿宋"/>
                <w:sz w:val="18"/>
                <w:szCs w:val="18"/>
              </w:rPr>
            </w:pPr>
          </w:p>
        </w:tc>
        <w:tc>
          <w:tcPr>
            <w:tcW w:w="814"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严重</w:t>
            </w:r>
          </w:p>
          <w:p>
            <w:pPr>
              <w:rPr>
                <w:rFonts w:hint="eastAsia" w:ascii="仿宋" w:hAnsi="仿宋" w:eastAsia="仿宋" w:cs="仿宋"/>
                <w:sz w:val="18"/>
                <w:szCs w:val="18"/>
              </w:rPr>
            </w:pPr>
            <w:r>
              <w:rPr>
                <w:rFonts w:hint="eastAsia" w:ascii="仿宋" w:hAnsi="仿宋" w:eastAsia="仿宋" w:cs="仿宋"/>
                <w:sz w:val="18"/>
                <w:szCs w:val="18"/>
              </w:rPr>
              <w:t>违法</w:t>
            </w:r>
          </w:p>
        </w:tc>
        <w:tc>
          <w:tcPr>
            <w:tcW w:w="1559" w:type="dxa"/>
            <w:noWrap w:val="0"/>
            <w:vAlign w:val="center"/>
          </w:tcPr>
          <w:p>
            <w:pPr>
              <w:rPr>
                <w:rFonts w:hint="eastAsia" w:ascii="仿宋" w:hAnsi="仿宋" w:eastAsia="仿宋" w:cs="仿宋"/>
                <w:sz w:val="18"/>
                <w:szCs w:val="18"/>
              </w:rPr>
            </w:pPr>
            <w:r>
              <w:rPr>
                <w:rFonts w:hint="eastAsia" w:ascii="仿宋" w:hAnsi="仿宋" w:eastAsia="仿宋" w:cs="仿宋"/>
                <w:sz w:val="18"/>
                <w:szCs w:val="18"/>
                <w:lang w:val="en-US" w:eastAsia="zh-CN"/>
              </w:rPr>
              <w:t>关停</w:t>
            </w:r>
            <w:r>
              <w:rPr>
                <w:rFonts w:hint="eastAsia" w:ascii="仿宋" w:hAnsi="仿宋" w:eastAsia="仿宋" w:cs="仿宋"/>
                <w:sz w:val="18"/>
                <w:szCs w:val="18"/>
              </w:rPr>
              <w:t>。</w:t>
            </w:r>
          </w:p>
        </w:tc>
        <w:tc>
          <w:tcPr>
            <w:tcW w:w="3327" w:type="dxa"/>
            <w:noWrap w:val="0"/>
            <w:vAlign w:val="center"/>
          </w:tcPr>
          <w:p>
            <w:pPr>
              <w:rPr>
                <w:rFonts w:hint="eastAsia" w:ascii="仿宋" w:hAnsi="仿宋" w:eastAsia="仿宋" w:cs="仿宋"/>
                <w:sz w:val="18"/>
                <w:szCs w:val="18"/>
                <w:lang w:val="en-US" w:eastAsia="zh-CN"/>
              </w:rPr>
            </w:pPr>
            <w:r>
              <w:rPr>
                <w:rFonts w:hint="eastAsia" w:ascii="仿宋" w:hAnsi="仿宋" w:eastAsia="仿宋" w:cs="仿宋"/>
                <w:sz w:val="18"/>
                <w:szCs w:val="18"/>
              </w:rPr>
              <w:t>用人单位违反女职工禁忌</w:t>
            </w:r>
            <w:r>
              <w:rPr>
                <w:rFonts w:hint="eastAsia" w:ascii="仿宋" w:hAnsi="仿宋" w:eastAsia="仿宋" w:cs="仿宋"/>
                <w:sz w:val="18"/>
                <w:szCs w:val="18"/>
                <w:lang w:val="en-US" w:eastAsia="zh-CN"/>
              </w:rPr>
              <w:t>安排</w:t>
            </w:r>
            <w:r>
              <w:rPr>
                <w:rFonts w:hint="eastAsia" w:ascii="仿宋" w:hAnsi="仿宋" w:eastAsia="仿宋" w:cs="仿宋"/>
                <w:sz w:val="18"/>
                <w:szCs w:val="18"/>
              </w:rPr>
              <w:t>有上述情形劳动</w:t>
            </w:r>
            <w:r>
              <w:rPr>
                <w:rFonts w:hint="eastAsia" w:ascii="仿宋" w:hAnsi="仿宋" w:eastAsia="仿宋" w:cs="仿宋"/>
                <w:sz w:val="18"/>
                <w:szCs w:val="18"/>
                <w:lang w:val="en-US" w:eastAsia="zh-CN"/>
              </w:rPr>
              <w:t>超过</w:t>
            </w:r>
            <w:r>
              <w:rPr>
                <w:rFonts w:hint="default" w:ascii="仿宋" w:hAnsi="仿宋" w:eastAsia="仿宋" w:cs="仿宋"/>
                <w:sz w:val="18"/>
                <w:szCs w:val="18"/>
                <w:lang w:val="en-US" w:eastAsia="zh-CN"/>
              </w:rPr>
              <w:t>1</w:t>
            </w:r>
            <w:r>
              <w:rPr>
                <w:rFonts w:hint="eastAsia" w:ascii="仿宋" w:hAnsi="仿宋" w:eastAsia="仿宋" w:cs="仿宋"/>
                <w:sz w:val="18"/>
                <w:szCs w:val="18"/>
                <w:lang w:val="en-US" w:eastAsia="zh-CN"/>
              </w:rPr>
              <w:t>0人的</w:t>
            </w:r>
            <w:r>
              <w:rPr>
                <w:rFonts w:hint="eastAsia" w:ascii="仿宋" w:hAnsi="仿宋" w:eastAsia="仿宋" w:cs="仿宋"/>
                <w:sz w:val="18"/>
                <w:szCs w:val="18"/>
              </w:rPr>
              <w:t>；逾期不改正或违法时间超过</w:t>
            </w:r>
            <w:r>
              <w:rPr>
                <w:rFonts w:hint="default" w:ascii="仿宋" w:hAnsi="仿宋" w:eastAsia="仿宋" w:cs="仿宋"/>
                <w:sz w:val="18"/>
                <w:szCs w:val="18"/>
                <w:lang w:val="en-US" w:eastAsia="zh-CN"/>
              </w:rPr>
              <w:t>6</w:t>
            </w:r>
            <w:r>
              <w:rPr>
                <w:rFonts w:hint="eastAsia" w:ascii="仿宋" w:hAnsi="仿宋" w:eastAsia="仿宋" w:cs="仿宋"/>
                <w:sz w:val="18"/>
                <w:szCs w:val="18"/>
              </w:rPr>
              <w:t>个月的</w:t>
            </w:r>
            <w:r>
              <w:rPr>
                <w:rFonts w:hint="eastAsia" w:ascii="仿宋" w:hAnsi="仿宋" w:eastAsia="仿宋" w:cs="仿宋"/>
                <w:sz w:val="18"/>
                <w:szCs w:val="18"/>
                <w:lang w:val="en-US" w:eastAsia="zh-CN"/>
              </w:rPr>
              <w:t xml:space="preserve"> 。</w:t>
            </w:r>
          </w:p>
          <w:p>
            <w:pPr>
              <w:rPr>
                <w:rFonts w:hint="eastAsia" w:ascii="仿宋" w:hAnsi="仿宋" w:eastAsia="仿宋" w:cs="仿宋"/>
                <w:sz w:val="18"/>
                <w:szCs w:val="18"/>
              </w:rPr>
            </w:pPr>
          </w:p>
          <w:p>
            <w:pPr>
              <w:rPr>
                <w:rFonts w:hint="eastAsia" w:ascii="仿宋" w:hAnsi="仿宋" w:eastAsia="仿宋" w:cs="仿宋"/>
                <w:kern w:val="2"/>
                <w:sz w:val="18"/>
                <w:szCs w:val="18"/>
                <w:lang w:val="en-US" w:eastAsia="zh-CN"/>
              </w:rPr>
            </w:pPr>
          </w:p>
        </w:tc>
        <w:tc>
          <w:tcPr>
            <w:tcW w:w="2688" w:type="dxa"/>
            <w:noWrap w:val="0"/>
            <w:vAlign w:val="center"/>
          </w:tcPr>
          <w:p>
            <w:pPr>
              <w:rPr>
                <w:rFonts w:hint="eastAsia" w:ascii="仿宋" w:hAnsi="仿宋" w:eastAsia="仿宋" w:cs="仿宋"/>
                <w:sz w:val="18"/>
                <w:szCs w:val="18"/>
              </w:rPr>
            </w:pPr>
            <w:r>
              <w:rPr>
                <w:rFonts w:hint="eastAsia" w:ascii="仿宋" w:hAnsi="仿宋" w:eastAsia="仿宋" w:cs="仿宋"/>
                <w:sz w:val="18"/>
                <w:szCs w:val="18"/>
              </w:rPr>
              <w:t>责令停止有关作业，或者提请有关人民政府按照国务院规定的权限责令关闭。</w:t>
            </w:r>
          </w:p>
        </w:tc>
      </w:tr>
    </w:tbl>
    <w:p>
      <w:pPr>
        <w:rPr>
          <w:rFonts w:hint="eastAsia" w:eastAsia="宋体"/>
          <w:color w:val="000000"/>
          <w:lang w:eastAsia="zh-CN"/>
        </w:rPr>
      </w:pPr>
    </w:p>
    <w:tbl>
      <w:tblPr>
        <w:tblW w:w="14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80"/>
        <w:gridCol w:w="2025"/>
        <w:gridCol w:w="2925"/>
        <w:gridCol w:w="840"/>
        <w:gridCol w:w="1650"/>
        <w:gridCol w:w="2685"/>
        <w:gridCol w:w="34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4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序号</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Style w:val="7"/>
                <w:bdr w:val="none" w:color="auto" w:sz="0" w:space="0"/>
                <w:lang w:val="en-US" w:eastAsia="zh-CN" w:bidi="ar"/>
              </w:rPr>
              <w:t xml:space="preserve">     </w:t>
            </w:r>
            <w:r>
              <w:rPr>
                <w:rStyle w:val="8"/>
                <w:bdr w:val="none" w:color="auto" w:sz="0" w:space="0"/>
                <w:lang w:val="en-US" w:eastAsia="zh-CN" w:bidi="ar"/>
              </w:rPr>
              <w:t>违法行为</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Style w:val="7"/>
                <w:bdr w:val="none" w:color="auto" w:sz="0" w:space="0"/>
                <w:lang w:val="en-US" w:eastAsia="zh-CN" w:bidi="ar"/>
              </w:rPr>
              <w:t xml:space="preserve">         </w:t>
            </w:r>
            <w:r>
              <w:rPr>
                <w:rStyle w:val="8"/>
                <w:bdr w:val="none" w:color="auto" w:sz="0" w:space="0"/>
                <w:lang w:val="en-US" w:eastAsia="zh-CN" w:bidi="ar"/>
              </w:rPr>
              <w:t>法律依据</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裁量阶次</w:t>
            </w:r>
          </w:p>
        </w:tc>
        <w:tc>
          <w:tcPr>
            <w:tcW w:w="4335"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裁量因数</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裁量基准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9"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b/>
                <w:bCs/>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b/>
                <w:bCs/>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b/>
                <w:bCs/>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b/>
                <w:bCs/>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法定裁量因数</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酌定裁量因数</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8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放射工作单位未给从事放射工作的人员办理《放射工作人员证》</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《放射工作人员职业健康管理办法》第三十九条 放射工作单位违反本办法，未给从事放射工作的人员办理《放射工作人员证》的，由卫生行政部门责令限期改正，给予警告，并可处3万元以下的罚款。</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轻微</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放射工作单位未给从事放射工作的人员办理《放射工作人员证》时间，在1个月以内或人数在2人以内的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0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放射工作单位未给从事放射工作的人员办理《放射工作人员证》时间，超过1个月，未超过3个月的或人数在2人以上5人以内的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警告,并处以5000元以下罚款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放射工作单位未给从事放射工作的人员办理《放射工作人员证》时间，超过3个月，未超过6个月的，或人数在5人以上10人以内的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警告,并处以5000元以上1万元以下罚款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nil"/>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放射工作单位未给从事放射工作的人员办理《放射工作人员证》时间，超过6个月或人数超过10人的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2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建设单位未按照建设项目职业病防护设施“三同时”监督管理办法规定，对职业病危害预评价报告、职业病防护设施设计、职业病危害控制效果评价报告进行评审或者组织职业病防护设施验收的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《建设项目职业病防护设施“三同时”监督管理办法》第四十条第（一）项  建设单位有下列行为之一的，由安全生产监督管理部门给予警告，责令限期改正；逾期不改正的，处5000元以上3万元以下的罚款：（一）未按照本办法规定，对职业病危害预评价报告、职业病防护设施设计、职业病危害控制效果评价报告进行评审或者组织职业病防护设施验收的；</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对职业病危害预评价报告、职业病防护设施设计、职业病危害控制效果评价报告进行评审或者组织职业病防护设施验收的有任意1种未按时完成的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逾期不改正，职业病危害一般的建设项目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逾期不改正，医疗机构X射线影像诊断或介入放射学建设项目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nil"/>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逾期不改正，职业病危害严重的建设项目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处以1万元以上3万元以下罚款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nil"/>
              <w:left w:val="single" w:color="000000" w:sz="8" w:space="0"/>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逾期不改正，医疗机构核医学或放射治疗建设项目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8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建设单位职业病危害预评价、职业病防护设施设计、职业病危害控制效果评价或者职业病防护设施验收工作过程未形成书面报告备查的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《建设项目职业病防护设施“三同时”监督管理办法》第四十条第（二）项  建设单位有下列行为之一的，由安全生产监督管理部门给予警告，责令限期改正；逾期不改正的，处5000元以上3万元以下的罚款：（二）职业病危害预评价、职业病防护设施设计、职业病危害控制效果评价或者职业病防护设施验收工作过程未形成书面报告备查的；</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对职业病危害预评价报告、职业病防护设施设计、职业病危害控制效果评价报告进行评审或者组织职业病防护设施验收的有任意1种未按时完成的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逾期不改正，职业病危害一般的建设项目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逾期不改正，医疗机构X射线影像诊断或介入放射学建设项目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nil"/>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逾期不改正，职业病危害严重的建设项目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处以1万元以上3万元以下罚款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nil"/>
              <w:left w:val="single" w:color="000000" w:sz="8" w:space="0"/>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逾期不改正，医疗机构核医学或放射治疗建设项目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6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建设项目的生产规模、工艺等发生变更导致职业病危害风险发生重大变化的，建设单位对变更内容未重新进行职业病危害预评价和评审，或者未重新进行职业病防护设施设计和评审的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《建设项目职业病防护设施“三同时”监督管理办法》第四十条第（三）项  建设单位有下列行为之一的，由安全生产监督管理部门给予警告，责令限期改正；逾期不改正的，处5000元以上3万元以下的罚款：（三）建设项目的生产规模、工艺等发生变更导致职业病危害风险发生重大变化的，建设单位对变更内容未重新进行职业病危害预评价和评审，或者未重新进行职业病防护设施设计和评审的；</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对职业病危害预评价报告、职业病防护设施设计、职业病危害控制效果评价报告进行评审或者组织职业病防护设施验收的有任意1种未按时完成的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逾期不改正，职业病危害一般的建设项目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逾期不改正，医疗机构X射线影像诊断或介入放射学建设项目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nil"/>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逾期不改正，职业病危害严重的建设项目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处以1万元以上3万元以下罚款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nil"/>
              <w:left w:val="single" w:color="000000" w:sz="8" w:space="0"/>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逾期不改正，医疗机构核医学或放射治疗建设项目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建设单位需要试运行的职业病防护设施未与主体工程同时试运行的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《建设项目职业病防护设施“三同时”监督管理办法》第四十条第（四）项  建设单位有下列行为之一的，由安全生产监督管理部门给予警告，责令限期改正；逾期不改正的，处5000元以上3万元以下的罚款：（四）需要试运行的职业病防护设施未与主体工程同时试运行的；</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有本条规定的违法行为的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逾期不改正，职业病危害一般的建设项目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逾期不改正，医疗机构X射线影像诊断或介入放射学建设项目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nil"/>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逾期不改正，职业病危害严重的建设项目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处以1万元以上3万元以下罚款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nil"/>
              <w:left w:val="single" w:color="000000" w:sz="8" w:space="0"/>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逾期不改正，医疗机构核医学或放射治疗建设项目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7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建设单位未按照《建设项目职业病防护设施“三同时”监督管理办法》第八条规定公布有关信息的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《建设项目职业病防护设施“三同时”监督管理办法》第四十条第（五）项  建设单位有下列行为之一的，由安全生产监督管理部门给予警告，责令限期改正；逾期不改正的，处5000元以上3万元以下的罚款：（五）建设单位未按照本办法第八条规定公布有关信息的。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逾期不改正，职业病危害一般的建设项目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逾期不改正，医疗机构X射线影像诊断或介入放射学建设项目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2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nil"/>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逾期不改正，职业病危害严重的建设项目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处以1万元以上3万元以下罚款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7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nil"/>
              <w:left w:val="single" w:color="000000" w:sz="8" w:space="0"/>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逾期不改正，医疗机构核医学或放射治疗建设项目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建设单位在职业病危害预评价报告、职业病防护设施设计、职业病危害控制效果评价报告编制、评审以及职业病防护设施验收等过程中弄虚作假的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《建设项目职业病防护设施“三同时”监督管理办法》第四十一条  建设单位在职业病危害预评价报告、职业病防护设施设计、职业病危害控制效果评价报告编制、评审以及职业病防护设施验收等过程中弄虚作假的，由安全生产监督管理部门责令限期改正，给予警告，可以并处5000元以上3万元以下的罚款。</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有本条规定的任意1种违法行为，职业病危害一般的建设项目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警告，并处5000元以上1万元以下罚款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有本条规定的任意1种违法行为，医疗机构X射线影像诊断或介入放射学建设项目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有本条规定的任意1种违法行为，职业病危害严重的建设项目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有本条规定的任意1种违法行为，医疗机构核医学或放射治疗建设项目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9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建设单位未按照规定及时、如实报告建设项目职业病防护设施验收方案，或者职业病危害严重建设项目未提交职业病危害控制效果评价与职业病防护设施验收的书面报告的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《建设项目职业病防护设施“三同时”监督管理办法》第四十二条  建设单位未按照规定及时、如实报告建设项目职业病防护设施验收方案，或者职业病危害严重建设项目未提交职业病危害控制效果评价与职业病防护设施验收的书面报告的，由安全生产监督管理部门责令限期改正，给予警告，可以并处5000元以上3万元以下的罚款。</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有本条规定的任意1种违法行为，职业病危害一般的建设项目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警告，可以并处5000元以上1万元以下罚款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7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有本条规定的任意1种违法行为，医疗机构X射线影像诊断或介入放射学建设项目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1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有本条规定的任意1种违法行为，，职业病危害严重的建设项目</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有本条规定的任意1种违法行为，医疗机构核医学或放射治疗建设项目</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0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对用人单位未建立或者落实职业健康监护制度的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《用人单位职业健康监护监督管理办法》第二十六条 用人单位有下列行为之一的，给予警告，责令限期改正，可以并处3万元以下的罚款：（一）未建立或者落实职业健康监护制度的；</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有本条规定的任意1种违法行为，工作场所仅存在《职业病危害因素分类目录》中物理因素（未超过国家职业卫生标准）的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有本条规定的任意1种违法行为，工作场所存在一般职业病危害因素（除物理因素以外），涉及劳动者人数（含劳务派遣）在1人至9人的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9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有本条规定的任意1种违法行为，工作场所存在一般职业病危害因素，涉及劳动者人数（含劳务派遣）在10人及以上的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4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有本条规定的任意1种违法行为，工作场所存在《职业病危害因素分类目录》中物理因素超过国家职业卫生标准，涉及劳动者人数（含劳务派遣）在10人及以上的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0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8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对用人单位未按照规定制定职业健康监护计划和落实专项经费的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《用人单位职业健康监护监督管理办法》第二十六条  用人单位有下列行为之一的，给予警告，责令限期改正，可以并处3万元以下的罚款：（二）未按照规定制定职业健康监护计划和落实专项经费的；</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有本条规定的任意1种违法行为，工作场所仅存在《职业病危害因素分类目录》中物理因素（未超过国家职业卫生标准）的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7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有本条规定的任意1种违法行为，工作场所存在一般职业病危害因素（除物理因素以外），涉及劳动者人数（含劳务派遣）在1人至9人的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0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有本条规定的任意1种违法行为，工作场所存在一般职业病危害因素，涉及劳动者人数（含劳务派遣）在10人及以上的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有本条规定的任意1种违法行为，工作场所存在《职业病危害因素分类目录》中物理因素超过国家职业卫生标准，涉及劳动者人数（含劳务派遣）在10人及以上的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8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8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对用人单位弄虚作假，指使他人冒名顶替参加职业健康检查的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《用人单位职业健康监护监督管理办法》第二十六条  用人单位有下列行为之一的，给予警告，责令限期改正，可以并处3万元以下的罚款：（三）弄虚作假，指使他人冒名顶替参加职业健康检查的；</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有本条规定的任意1种违法行为，工作场所仅存在《职业病危害因素分类目录》中物理因素（未超过国家职业卫生标准）的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有本条规定的任意1种违法行为，工作场所存在一般职业病危害因素（除物理因素以外），涉及劳动者人数（含劳务派遣）在1人至2人的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3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有本条规定的任意1种违法行为，工作场所存在《职业病危害因素分类目录》中物理因素超过国家职业卫生标准，涉及劳动者人数（含劳务派遣）在1人至2人的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有本条规定的任意1种违法行为，工作场所存在一般职业病危害因素（除物理因素以外），涉及劳动者人数（含劳务派遣）在3人及以上的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4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有本条规定的任意1种违法行为，工作场所存在《职业病危害因素分类目录》中物理因素超过国家职业卫生标准，涉及劳动者人数（含劳务派遣）在3人及以上的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2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有本条规定的任意1种违法行为，工作场所存在严重职业病危害因素，涉及劳动者人数（含劳务派遣）在1人至2人的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有本条规定的任意1种违法行为，工作场所存在严重职业病危害因素，涉及劳动者人数（含劳务派遣）在3人及以上的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8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对用人单位未如实提供职业健康检查所需要的文件、资料的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《用人单位职业健康监护监督管理办法》第二十六条  用人单位有下列行为之一的，给予警告，责令限期改正，可以并处3万元以下的罚款：（四）未如实提供职业健康检查所需要的文件、资料的；</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有本条规定的任意1种违法行为，工作场所仅存在《职业病危害因素分类目录》中物理因素（未超过国家职业卫生标准）的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有本条规定的任意1种违法行为，工作场所存在一般职业病危害因素（除物理因素以外），涉及劳动者人数（含劳务派遣）在1人至9人的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9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有本条规定的任意1种违法行为，工作场所存在一般职业病危害因素，涉及劳动者人数（含劳务派遣）在10人及以上的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有本条规定的任意1种违法行为，工作场所存在《职业病危害因素分类目录》中物理因素超过国家职业卫生标准，涉及劳动者人数（含劳务派遣）在10人及以上的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8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2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2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对用人单位未根据职业健康检查情况采取相应措施的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《用人单位职业健康监护监督管理办法》第二十六条  用人单位有下列行为之一的，给予警告，责令限期改正，可以并处3万元以下的罚款：（五）未根据职业健康检查情况采取相应措施的；</w:t>
            </w: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有本条规定的任意1种违法行为，工作场所仅存在《职业病危害因素分类目录》中物理因素（未超过国家职业卫生标准）的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有本条规定的任意1种违法行为，工作场所存在一般职业病危害因素（除物理因素以外），涉及劳动者人数（含劳务派遣）在1人至2人的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有本条规定的任意1种违法行为，工作场所存在《职业病危害因素分类目录》中物理因素超过国家职业卫生标准，涉及劳动者人数（含劳务派遣）在1人至2人的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有本条规定的任意1种违法行为，工作场所存在一般职业病危害因素（除物理因素以外），涉及劳动者人数（含劳务派遣）在3人及以上的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5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有本条规定的任意1种违法行为，工作场所存在《职业病危害因素分类目录》中物理因素超过国家职业卫生标准，涉及劳动者人数（含劳务派遣）在3人及以上的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7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有本条规定的任意1种违法行为，工作场所存在严重职业病危害因素，涉及劳动者人数（含劳务派遣）在1人至2人的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2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有本条规定的任意1种违法行为，工作场所存在严重职业病危害因素，涉及劳动者人数（含劳务派遣）在3人及以上的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9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对用人单位不承担职业健康检查费用的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《用人单位职业健康监护监督管理办法》第二十六条  用人单位有下列行为之一的，给予警告，责令限期改正，可以并处3万元以下的罚款：（六）不承担职业健康检查费</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轻微</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有本条规定的任意1种违法行为，工作场所仅存在《职业病危害因素分类目录》中物理因素（未超过国家职业卫生标准）的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有本条规定的任意1种违法行为，工作场所存在一般职业病危害因素（除物理因素以外），涉及劳动者人数（含劳务派遣）在1人至9人的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有本条规定的任意1种违法行为，工作场所存在一般职业病危害因素，涉及劳动者人数（含劳务派遣）在10人及以上的</w:t>
            </w:r>
          </w:p>
        </w:tc>
        <w:tc>
          <w:tcPr>
            <w:tcW w:w="349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2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有本条规定的任意1种违法行为，工作场所存在《职业病危害因素分类目录》中物理因素超过国家职业卫生标准，涉及劳动者人数（含劳务派遣）在10人及以上的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有本条规定的任意1种违法行为，工作场所存在严重职业病危害因素，涉及劳动者人数（含劳务派遣）在1人至9人的</w:t>
            </w:r>
          </w:p>
        </w:tc>
        <w:tc>
          <w:tcPr>
            <w:tcW w:w="349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有本条规定的任意1种违法行为，工作场所存在严重职业病危害因素，涉及劳动者人数（含劳务派遣）在10人及以上的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0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职业健康检查机构未按规定备案开展职业健康检查的。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《职业健康检查管理办法》第二十五条 职业健康检查机构有下列行为之一的，由县级以上地方卫生健康主管部门责令改正，给予警告，可以并处3万元以下罚款：（一）未按规定备案开展职业健康检查的；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已开展职业健康检查劳动者人数在1人至5人的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5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已开展职业健康检查劳动者人数在5人至10人的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已开展职业健康检查劳动者人数在10人及以上的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职业健康检查机构未按规定告知疑似职业病的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《职业健康检查管理办法》第二十五条  职业健康检查机构有下列行为之一的，由县级以上地方卫生健康主管部门责令改正，给予警告，可以并处3万元以下罚款：（二）未按规定告知疑似职业病的；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未告知劳动者本人涉及1人至2人的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未告知劳动者本人涉及3人至5人的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7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未告知劳动者本人涉及6人及以上的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从事职业卫生技术服务的机构、承担职业病诊断的医疗卫生机构和职业健康检查机构出具虚假证明文件的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《职业健康检查管理办法》第二十五条  职业健康检查机构有下列行为之一的，由县级以上地方卫生健康主管部门责令改正，给予警告，可以并处3万元以下罚款：（三）出具虚假证明文件的。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没有违法所得的或涉及1人至2人的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2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违法所得5千元以下的或涉及3人至5人的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违法所得5千元以上的或涉及6人及以上的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职业健康检查机构未指定主检医师或指定的主检医师未取得职业病诊断资格的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《职业健康检查管理办法》第二十七条  职业健康检查机构有下列行为之一的，由县级以上地方卫生健康主管部门给予警告，责令限期改正；逾期不改的，处以三万元以下罚款：（一）未指定主检医师或者指定的主检医师未取得职业病诊断资格的；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有本条规定的违法行为</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逾期不改，涉及职业健康检查劳动者人数在1人至9人的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1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职业健康检查机构未建立职业健康检查档案的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《职业健康检查管理办法》第二十七条  职业健康检查机构有下列行为之一的，由县级以上地方卫生健康主管部门给予警告，责令限期改正；逾期不改的，处以三万元以下罚款：（二）未按要求建立职业健康检查档案的；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有本条规定的违法行为</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3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逾期不改，涉及职业健康检查劳动者人数在1人至9人的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0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职业健康检查机构未履行职业健康检查信息报告义务的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《职业健康检查管理办法》第二十七条  职业健康检查机构有下列行为之一的，由县级以上地方卫生健康主管部门给予警告，责令限期改正；逾期不改的，处以三万元以下罚款：（三）未履行职业健康检查信息报告义务的；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有本条规定的违法行为</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逾期不改，涉及职业健康检查劳动者人数在1人至9人的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职业健康检查机构未按照相关职业健康监护技术规范规定开展工作的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《职业健康检查管理办法》第二十七条  职业健康检查机构有下列行为之一的，由县级以上地方卫生健康主管部门给予警告，责令限期改正；逾期不改的，处以三万元以下罚款：（四）未按照相关职业健康监护技术规范规定开展工作的；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有本条规定的违法行为</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逾期不改，涉及职业健康检查劳动者人数在1人至9人的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职业健康检查机构违反《职业健康检查管理办法》其他有关规定的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《职业健康检查管理办法》第二十七条  职业健康检查机构有下列行为之一的，由县级以上地方卫生健康主管部门给予警告，责令限期改正；逾期不改的，处以三万元以下罚款：（五）违反本办法其他有关规定的。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有本条规定的违法行为</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3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逾期不改，涉及职业健康检查劳动者人数在1人至9人的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职业健康检查机构未按规定参加实验室比对或者职业健康检查质量考核工作，或者参加质量考核不合格未按要求整改仍开展职业健康检查工作的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《职业健康检查管理办法》第二十八条  职业健康检查机构未按规定参加实验室比对或者职业健康检查质量考核工作，或者参加质量考核不合格未按要求整改仍开展职业健康检查工作的，由县级以上地方卫生健康主管部门给予警告，责令限期改正；逾期不改的，处以三万元以下罚款。</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有本条规定的违法行为</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逾期不改，涉及职业健康检查劳动者人数在1人至9人的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逾期不改，涉及职业健康检查劳动者人数在10人及以上的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处2万元以上3万元以下罚款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用人单位未按照规定实行有害作业与无害作业分开、工作场所与生活场所分开的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《工作场所职业卫生管理规定》第四十七条 用人单位有下列情形之一的，责令限期改正，给予警告，可以并处五千元以上二万元以下的罚款：（一）未按照规定实行有害作业与无害作业分开、工作场所与生活场所分开的；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有本条规定的任意1种违法行为，工作场所接触职业病危害的作业劳动者（含劳务派遣）在1人至2人的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7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有本条规定的任意1种违法行为，工作场所接触职业病危害的作业劳动者（含劳务派遣）在3人至9人的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4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有本条规定的任意1种违法行为，工作场所接触职业病危害的作业劳动者（含劳务派遣）在10人及以上的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6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用人单位的主要负责人、职业卫生管理人员未接受职业卫生培训的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《工作场所职业卫生管理规定》第四十七条 用人单位有下列情形之一的，责令限期改正，给予警告，可以并处五千元以上二万元以下的罚款：（二）用人单位的主要负责人、职业卫生管理人员未接受职业卫生培训的。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工作场所仅存在《职业病危害因素分类目录》中物理因素的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工作场所存在《职业病危害因素分类目录》中粉尘、化学因素、放射性因素、生物因素任意1类的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工作场所存在《职业病危害因素分类目录》中粉尘、化学因素、放射性因素、生物因素任意两类及以上的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0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用人单位未设置配套卫生设施、设施不符合保护劳动者健康要求、存在或者产生一般职业病危害的工作场所未按照规定设置警示标识和警示说明、因劳动者拒绝从事劳动合同未写明的存在职业病危害的作业而解除与劳动者所订立的劳动合同等的行为</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《工作场所职业卫生管理规定》第四十七条 用人单位有下列情形之一的，责令限期改正，给予警告，可以并处五千元以上二万元以下的罚款：（三）其他违反本规定的行为。</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工作场所仅存在《职业病危害因素分类目录》中物理因素的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0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工作场所存在《职业病危害因素分类目录》中粉尘、化学因素、放射性因素、生物因素任意1类的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5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工作场所存在《职业病危害因素分类目录》中粉尘、化学因素、放射性因素、生物因素任意两类及以上的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警告，并处以1万元以上2万元以下罚款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5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医疗卫生机构未按照规定备案开展职业病诊断的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bdr w:val="none" w:color="auto" w:sz="0" w:space="0"/>
                <w:lang w:val="en-US" w:eastAsia="zh-CN" w:bidi="ar"/>
              </w:rPr>
              <w:t xml:space="preserve">《职业病诊断与鉴定管理办法》第五十四条 </w:t>
            </w:r>
            <w:r>
              <w:rPr>
                <w:rStyle w:val="10"/>
                <w:bdr w:val="none" w:color="auto" w:sz="0" w:space="0"/>
                <w:lang w:val="en-US" w:eastAsia="zh-CN" w:bidi="ar"/>
              </w:rPr>
              <w:t> </w:t>
            </w:r>
            <w:r>
              <w:rPr>
                <w:rStyle w:val="9"/>
                <w:bdr w:val="none" w:color="auto" w:sz="0" w:space="0"/>
                <w:lang w:val="en-US" w:eastAsia="zh-CN" w:bidi="ar"/>
              </w:rPr>
              <w:t>医疗卫生机构未按照规定备案开展职业病诊断的，由县级以上地方卫生健康主管部门责令改正，给予警告，可以并处三万元以下罚款。</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165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未接诊劳动者的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已接诊劳动者在1人至2人的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1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已接诊劳动者在3人及以上的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职业病诊断机构未建立职业病诊断管理制度逾期不改正的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《职业病诊断与鉴定管理办法》第五十七条 职业病诊断机构违反本办法规定，有下列情形之一的，由县级以上地方卫生健康主管部门责令限期改正；逾期不改的，给予警告，并可以根据情节轻重处以三万元以下罚款：(一)未建立职业病诊断管理制度;</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已接诊劳动者在1人至2人，逾期不改正的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已接诊劳动者在3人及以上，逾期不改正的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职业病诊断机构未按照规定向劳动者公开职业病诊断程序逾期不改正的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《职业病诊断与鉴定管理办法》第五十七条 职业病诊断机构违反本办法规定，有下列情形之一的，由县级以上地方卫生健康主管部门责令限期改正；逾期不改的，给予警告，并可以根据情节轻重处以三万元以下罚款：(二)未按照规定向劳动者公开职业病诊断程序;</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已接诊劳动者在1人至2人，逾期不改正的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3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已接诊劳动者在3人及以上，逾期不改正的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职业病诊断机构泄露劳动者涉及个人隐私的有关信息、资料逾期不改正的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《职业病诊断与鉴定管理办法》第五十七条 职业病诊断机构违反本办法规定，有下列情形之一的，由县级以上地方卫生健康主管部门责令限期改正；逾期不改的，给予警告，并可以根据情节轻重处以三万元以下罚款：(三)泄露劳动者涉及个人隐私的有关信息、资料</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已接诊劳动者在1人至2人，逾期不改正的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已接诊劳动者在3人及以上，逾期不改正的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职业病诊断机构未按照规定参加质量控制评估，或者质量控制评估不合格且未按要求整改的行为逾期不改正的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《职业病诊断与鉴定管理办法》第五十七条 职业病诊断机构违反本办法规定，有下列情形之一的，由县级以上地方卫生健康主管部门责令限期改正；逾期不改的，给予警告，并可以根据情节轻重处以三万元以下罚款：(四)未按照规定参加质量控制评估，或者质量控制评估不合格且未按要求整改的；</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已接诊劳动者在1人至2人，逾期不改正的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已接诊劳动者在3人及以上，逾期不改正的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0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职业病诊断机构拒不配合卫生健康主管部门监督检查的的行为逾期不改正的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《职业病诊断与鉴定管理办法》第五十七条 职业病诊断机构违反本办法规定，有下列情形之一的，由县级以上地方卫生健康主管部门责令限期改正；逾期不改的，给予警告，并可以根据情节轻重处以三万元以下罚款：(五)拒不配合卫生健康主管部门监督检查的。</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已接诊劳动者在1人至2人，逾期不改正的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3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已接诊劳动者在3人及以上，逾期不改正的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警告,并处以2万元以上3万元以下罚款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4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职业卫生技术服务机构未按规定向技术服务所在地卫生健康主管部门报送职业卫生技术服务相关信息的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三条：职业卫生技术服务机构有下列行为之一的，由县级以上地方卫生健康主管部门责令改正，给予警告，并处一万元以上三万元以下罚款；构成犯罪的，依法追究刑事责任：（二）未按规定向技术服务所在地卫生健康主管部门报送职业卫生技术服务相关信息的；</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涉及建设单位或用人单位的职业病危害一般的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涉及建设单位或用人单位的职业病危害较重或严重的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职业卫生技术服务机构涂改、倒卖、出租、出借职业卫生技术服务机构资质证书，或者以其他形式非法转让职业卫生技术服务机构资质证书的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三条：职业卫生技术服务机构有下列行为之一的，由县级以上地方卫生健康主管部门责令改正，给予警告，并处一万元以上三万元以下罚款；构成犯罪的，依法追究刑事责任：（一）涂改、倒卖、出租、出借职业卫生技术服务机构资质证书，或者以其他形式非法转让职业卫生技术服务机构资质证书的；</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有本条规定的任意一种违法行为，没有违法所得的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有本条规定的任意一种违法行为，有违法所得的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7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职业卫生技术服务机构未按规定在网上公开职业卫生技术报告相关信息的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三条：职业卫生技术服务机构有下列行为之一的，由县级以上地方卫生健康主管部门责令改正，给予警告，并处一万元以上三万元以下罚款；构成犯罪的，依法追究刑事责任：（三）未按规定在网上公开职业卫生技术报告相关信息的；</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涉及建设单位或用人单位的职业病危害一般的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涉及建设单位或用人单位的职业病危害较重或严重的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0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职业卫生技术服务机构违反《职业卫生技术服务机构管理办法》规定办理资质变更或证书遗失手续的行为以及未履行技术服务全过程管理责任、办事公开、依法依规服务、建立保管档案、劳动保护的行为</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三条：职业卫生技术服务机构有下列行为之一的，由县级以上地方卫生健康主管部门责令改正，给予警告，并处一万元以上三万元以下罚款；构成犯罪的，依法追究刑事责任：（四）其他违反本办法规定的行为。</w:t>
            </w:r>
          </w:p>
        </w:tc>
        <w:tc>
          <w:tcPr>
            <w:tcW w:w="84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未造成损害的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警告，并处1万元以上2万元以下的罚款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9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造成损害的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警告，并处2万元以上3万元以下的罚款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5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职业卫生技术服务机构转包职业卫生技术服务项目的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bdr w:val="none" w:color="auto" w:sz="0" w:space="0"/>
                <w:lang w:val="en-US" w:eastAsia="zh-CN" w:bidi="ar"/>
              </w:rPr>
              <w:t>《职业卫生技术服务机构管理办法》第四十四条</w:t>
            </w:r>
            <w:r>
              <w:rPr>
                <w:rStyle w:val="10"/>
                <w:bdr w:val="none" w:color="auto" w:sz="0" w:space="0"/>
                <w:lang w:val="en-US" w:eastAsia="zh-CN" w:bidi="ar"/>
              </w:rPr>
              <w:t> </w:t>
            </w:r>
            <w:r>
              <w:rPr>
                <w:rStyle w:val="9"/>
                <w:bdr w:val="none" w:color="auto" w:sz="0" w:space="0"/>
                <w:lang w:val="en-US" w:eastAsia="zh-CN" w:bidi="ar"/>
              </w:rPr>
              <w:t>职业卫生技术服务机构有下列情形之一的，由县级以上地方卫生健康主管部门责令改正，给予警告，可以并处三万元以下罚款：（三）转包职业卫生技术服务项目的；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没有违法所得的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有违法所得，项目涉及职业病危害一般的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2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有违法所得，项目涉及职业病危害严重的 </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1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职业卫生技术服务机构未按规定实施委托检测的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《职业卫生技术服务机构管理办法》第四十四条 职业卫生技术服务机构有下列情形之一的，由县级以上地方卫生健康主管部门责令改正，给予警告，可以并处三万元以下罚款：（二）未按规定实施委托检测的；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委托检测仅包括《职业病危害因素分类目录》中物理因素的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8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委托检测涉及一般职业病危害因素（除物理因素以外）的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委托检测涉及严重职业病危害因素的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6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职业卫生技术服务机构使用非本机构专业技术人员从事职业卫生技术服务活动的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四条 职业卫生技术服务机构有下列情形之一的，由县级以上地方卫生健康主管部门责令改正，给予警告，可以并处三万元以下罚款：（五）使用非本机构专业技术人员从事职业卫生技术服务活动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从事技术服务仅包括《职业病危害因素分类目录》中物理因素的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8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从事技术服务涉及一般职业病危害因素（除物理因素以外）的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3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从事技术服务涉及严重职业病危害因素的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6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职业卫生技术服务机构未按规定以书面形式与用人单位明确技术服务内容、范围以及双方责任的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四条 职业卫生技术服务机构有下列情形之一的，由县级以上地方卫生健康主管部门责令改正，给予警告，可以并处三万元以下罚款：（四）未按规定以书面形式与用人单位明确技术服务内容、范围以及双方责任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有本条规定的任意1种违法行为，技术服务仅包括《职业病危害因素分类目录》中物理因素的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有本条规定的任意1种违法行为，技术服务涉及一般职业病危害因素（除物理因素以外）的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2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有本条规定的任意1种违法行为，技术服务涉及严重职业病危害因素的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职业卫生技术服务机构未按标准规范开展职业卫生技术服务，或者擅自更改、简化服务程序和相关内容</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四条 职业卫生技术服务机构有下列情形之一的，由县级以上地方卫生健康主管部门责令改正，给予警告，可以并处三万元以下罚款：（一）未按标准规范开展职业卫生技术服务，或者擅自更改、简化服务程序和相关内容；</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有本条规定的任意1种违法行为，涉及建设单位或用人单位仅存在《职业病危害因素分类目录》中物理因素的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有本条规定的任意1种违法行为，涉及建设单位或用人单位的职业病危害一般（除物理因素以外）的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有本条规定的任意1种违法行为，涉及建设单位或用人单位的职业病危害严重的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职业卫生技术服务机构安排未达到技术评审考核评估要求的专业技术人员参与职业卫生技术服务的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四条 职业卫生技术服务机构有下列情形之一的，由县级以上地方卫生健康主管部门责令改正，给予警告，可以并处三万元以下罚款：（六）安排未达到技术评审考核评估要求的专业技术人员参与职业卫生技术服务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参与技术服务仅包括《职业病危害因素分类目录》中物理因素的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4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参与技术服务涉及一般职业病危害因素（除物理因素以外）的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7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参与技术服务涉及严重职业病危害因素的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警告，并处1万元以上3万元以下的罚款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5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职业卫生技术服务机构专业技术人员在职业卫生技术报告或者有关原始记录上代替他人签字的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五条 职业卫生技术服务机构专业技术人员有下列情形之一的，由县级以上地方卫生健康主管部门责令改正，给予警告，并处一万元以下罚款：（一）在职业卫生技术报告或者有关原始记录上代替他人签字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涉及建设单位或用人单位的职业病危害一般的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警告，并处5千元以下罚款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8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涉及建设单位或用人单位的职业病危害较重或严重的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3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职业卫生技术服务机构专业技术人员未参与相应职业卫生技术服务事项而在技术报告或者有关原始记录上签字的</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五条 职业卫生技术服务机构专业技术人员有下列情形之一的，由县级以上地方卫生健康主管部门责令改正，给予警告，并处一万元以下罚款：（二）未参与相应职业卫生技术服务事项而在技术报告或者有关原始记录上签字的；</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涉及建设单位或用人单位的职业病危害一般的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警告，并处5千元以下罚款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2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涉及建设单位或用人单位的职业病危害较重或严重的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警告，并处5千元以上1万元以下罚款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4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20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职业卫生技术服务机构专业技术人员超范围服务、弄虚作假、转包项目、擅自更改简化技术服务等违反法律、法规和标准规范的行为</w:t>
            </w:r>
          </w:p>
        </w:tc>
        <w:tc>
          <w:tcPr>
            <w:tcW w:w="2925"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业卫生技术服务机构管理办法》第四十五条 职业卫生技术服务机构专业技术人员有下列情形之一的，由县级以上地方卫生健康主管部门责令改正，给予警告，并处一万元以下罚款：（三）其他违反本办法规定的行为。</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较重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涉及建设单位或用人单位的职业病危害一般的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警告，并处5千元以下罚款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4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2"/>
                <w:szCs w:val="22"/>
                <w:u w:val="none"/>
              </w:rPr>
            </w:pPr>
          </w:p>
        </w:tc>
        <w:tc>
          <w:tcPr>
            <w:tcW w:w="20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严重</w:t>
            </w:r>
          </w:p>
        </w:tc>
        <w:tc>
          <w:tcPr>
            <w:tcW w:w="0" w:type="auto"/>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警告、罚款</w:t>
            </w:r>
          </w:p>
        </w:tc>
        <w:tc>
          <w:tcPr>
            <w:tcW w:w="268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涉及建设单位或用人单位的职业病危害较重或严重的</w:t>
            </w:r>
          </w:p>
        </w:tc>
        <w:tc>
          <w:tcPr>
            <w:tcW w:w="3495"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警告，并处5千元以上1万元以下罚款</w:t>
            </w:r>
          </w:p>
        </w:tc>
      </w:tr>
    </w:tbl>
    <w:p>
      <w:pPr>
        <w:rPr>
          <w:rFonts w:hint="eastAsia" w:eastAsia="宋体"/>
          <w:color w:val="000000"/>
          <w:lang w:eastAsia="zh-CN"/>
        </w:rPr>
      </w:pPr>
      <w:bookmarkStart w:id="0" w:name="_GoBack"/>
      <w:bookmarkEnd w:id="0"/>
    </w:p>
    <w:p>
      <w:pPr>
        <w:rPr>
          <w:rFonts w:hint="eastAsia" w:eastAsia="宋体"/>
          <w:color w:val="000000"/>
          <w:lang w:eastAsia="zh-CN"/>
        </w:rPr>
      </w:pPr>
    </w:p>
    <w:p/>
    <w:sectPr>
      <w:pgSz w:w="16838" w:h="11906" w:orient="landscape"/>
      <w:pgMar w:top="1406" w:right="1440" w:bottom="140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4332"/>
    <w:rsid w:val="01DA08E7"/>
    <w:rsid w:val="03262FE3"/>
    <w:rsid w:val="04136405"/>
    <w:rsid w:val="07282853"/>
    <w:rsid w:val="0CDC0EEF"/>
    <w:rsid w:val="117F5C3F"/>
    <w:rsid w:val="133D09EF"/>
    <w:rsid w:val="18AA5BB9"/>
    <w:rsid w:val="1BAC76C4"/>
    <w:rsid w:val="1E0F29CE"/>
    <w:rsid w:val="1E421760"/>
    <w:rsid w:val="1F733C49"/>
    <w:rsid w:val="2745205C"/>
    <w:rsid w:val="28CA6DDA"/>
    <w:rsid w:val="2975772D"/>
    <w:rsid w:val="30FB40B4"/>
    <w:rsid w:val="31F87F77"/>
    <w:rsid w:val="33DB6A6C"/>
    <w:rsid w:val="385541A1"/>
    <w:rsid w:val="45B57849"/>
    <w:rsid w:val="45BC08FA"/>
    <w:rsid w:val="46021BD4"/>
    <w:rsid w:val="4D4B732D"/>
    <w:rsid w:val="5F69493A"/>
    <w:rsid w:val="61563B7C"/>
    <w:rsid w:val="64A84BE4"/>
    <w:rsid w:val="68BA2118"/>
    <w:rsid w:val="69225E89"/>
    <w:rsid w:val="6C6B3197"/>
    <w:rsid w:val="6E62236C"/>
    <w:rsid w:val="72E34DF5"/>
    <w:rsid w:val="737F49EB"/>
    <w:rsid w:val="73AE76EF"/>
    <w:rsid w:val="745948B3"/>
    <w:rsid w:val="78957123"/>
    <w:rsid w:val="7AF70E1C"/>
    <w:rsid w:val="7C9B5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 w:type="table" w:customStyle="1" w:styleId="6">
    <w:name w:val="Table Normal"/>
    <w:semiHidden/>
    <w:unhideWhenUsed/>
    <w:qFormat/>
    <w:uiPriority w:val="0"/>
    <w:tblPr>
      <w:tblCellMar>
        <w:top w:w="0" w:type="dxa"/>
        <w:left w:w="0" w:type="dxa"/>
        <w:bottom w:w="0" w:type="dxa"/>
        <w:right w:w="0" w:type="dxa"/>
      </w:tblCellMar>
    </w:tblPr>
  </w:style>
  <w:style w:type="character" w:customStyle="1" w:styleId="7">
    <w:name w:val="font11"/>
    <w:basedOn w:val="4"/>
    <w:uiPriority w:val="0"/>
    <w:rPr>
      <w:rFonts w:hint="eastAsia" w:ascii="宋体" w:hAnsi="宋体" w:eastAsia="宋体" w:cs="宋体"/>
      <w:b/>
      <w:bCs/>
      <w:color w:val="000000"/>
      <w:sz w:val="22"/>
      <w:szCs w:val="22"/>
      <w:u w:val="none"/>
    </w:rPr>
  </w:style>
  <w:style w:type="character" w:customStyle="1" w:styleId="8">
    <w:name w:val="font41"/>
    <w:basedOn w:val="4"/>
    <w:uiPriority w:val="0"/>
    <w:rPr>
      <w:rFonts w:hint="eastAsia" w:ascii="宋体" w:hAnsi="宋体" w:eastAsia="宋体" w:cs="宋体"/>
      <w:b/>
      <w:bCs/>
      <w:color w:val="000000"/>
      <w:sz w:val="22"/>
      <w:szCs w:val="22"/>
      <w:u w:val="none"/>
    </w:rPr>
  </w:style>
  <w:style w:type="character" w:customStyle="1" w:styleId="9">
    <w:name w:val="font21"/>
    <w:basedOn w:val="4"/>
    <w:uiPriority w:val="0"/>
    <w:rPr>
      <w:rFonts w:hint="eastAsia" w:ascii="宋体" w:hAnsi="宋体" w:eastAsia="宋体" w:cs="宋体"/>
      <w:color w:val="000000"/>
      <w:sz w:val="22"/>
      <w:szCs w:val="22"/>
      <w:u w:val="none"/>
    </w:rPr>
  </w:style>
  <w:style w:type="character" w:customStyle="1" w:styleId="10">
    <w:name w:val="font51"/>
    <w:basedOn w:val="4"/>
    <w:uiPriority w:val="0"/>
    <w:rPr>
      <w:rFonts w:ascii="MS Gothic" w:hAnsi="MS Gothic" w:eastAsia="MS Gothic" w:cs="MS Gothic"/>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30017</Words>
  <Characters>30431</Characters>
  <Lines>0</Lines>
  <Paragraphs>0</Paragraphs>
  <TotalTime>51</TotalTime>
  <ScaleCrop>false</ScaleCrop>
  <LinksUpToDate>false</LinksUpToDate>
  <CharactersWithSpaces>31951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2022-04-12T08:58:00Z</dcterms:created>
  <dc:creator>Administrator</dc:creator>
  <cp:lastModifiedBy>黄三喜</cp:lastModifiedBy>
  <dcterms:modified xsi:type="dcterms:W3CDTF">2022-07-15T02:30:53Z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4DF91D844D734F0EA9CFA63A0F675645</vt:lpwstr>
  </property>
</Properties>
</file>