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FA" w:rsidRPr="0001216D" w:rsidRDefault="00AD4AFA" w:rsidP="00AD4AFA">
      <w:pPr>
        <w:rPr>
          <w:rFonts w:ascii="仿宋" w:eastAsia="仿宋" w:hAnsi="仿宋"/>
          <w:sz w:val="32"/>
          <w:szCs w:val="32"/>
        </w:rPr>
      </w:pPr>
    </w:p>
    <w:p w:rsidR="003976E7" w:rsidRDefault="00AD4AFA" w:rsidP="00BF568B">
      <w:pPr>
        <w:jc w:val="center"/>
        <w:rPr>
          <w:rFonts w:ascii="黑体" w:eastAsia="黑体" w:hAnsi="黑体"/>
          <w:sz w:val="44"/>
          <w:szCs w:val="44"/>
        </w:rPr>
      </w:pPr>
      <w:r w:rsidRPr="00AD4AFA">
        <w:rPr>
          <w:rFonts w:ascii="黑体" w:eastAsia="黑体" w:hAnsi="黑体" w:hint="eastAsia"/>
          <w:sz w:val="44"/>
          <w:szCs w:val="44"/>
        </w:rPr>
        <w:t>《内蒙古自治区本级医疗保障管理办法</w:t>
      </w:r>
    </w:p>
    <w:p w:rsidR="007F2F67" w:rsidRPr="00112D7F" w:rsidRDefault="00BF568B" w:rsidP="00BF568B">
      <w:pPr>
        <w:jc w:val="center"/>
        <w:rPr>
          <w:rFonts w:ascii="黑体" w:eastAsia="黑体" w:hAnsi="黑体"/>
          <w:sz w:val="44"/>
          <w:szCs w:val="44"/>
        </w:rPr>
      </w:pPr>
      <w:r>
        <w:rPr>
          <w:rFonts w:ascii="黑体" w:eastAsia="黑体" w:hAnsi="黑体" w:hint="eastAsia"/>
          <w:sz w:val="44"/>
          <w:szCs w:val="44"/>
        </w:rPr>
        <w:t>（征求意见稿）</w:t>
      </w:r>
      <w:r w:rsidR="00AD4AFA" w:rsidRPr="00AD4AFA">
        <w:rPr>
          <w:rFonts w:ascii="黑体" w:eastAsia="黑体" w:hAnsi="黑体" w:hint="eastAsia"/>
          <w:sz w:val="44"/>
          <w:szCs w:val="44"/>
        </w:rPr>
        <w:t>》</w:t>
      </w:r>
      <w:r w:rsidR="007F2F67" w:rsidRPr="00112D7F">
        <w:rPr>
          <w:rFonts w:ascii="黑体" w:eastAsia="黑体" w:hAnsi="黑体" w:hint="eastAsia"/>
          <w:color w:val="555555"/>
          <w:sz w:val="44"/>
          <w:szCs w:val="44"/>
        </w:rPr>
        <w:t>政策解读</w:t>
      </w:r>
    </w:p>
    <w:p w:rsidR="00454F91" w:rsidRDefault="00454F91" w:rsidP="007040E8">
      <w:pPr>
        <w:spacing w:line="560" w:lineRule="exact"/>
        <w:rPr>
          <w:rFonts w:ascii="仿宋" w:eastAsia="仿宋" w:hAnsi="仿宋"/>
          <w:b/>
          <w:color w:val="333333"/>
          <w:sz w:val="32"/>
          <w:szCs w:val="32"/>
          <w:shd w:val="clear" w:color="auto" w:fill="FFFFFF"/>
        </w:rPr>
      </w:pPr>
    </w:p>
    <w:p w:rsidR="007F2F67" w:rsidRPr="006C0654" w:rsidRDefault="00084099" w:rsidP="008515C4">
      <w:pPr>
        <w:spacing w:line="560" w:lineRule="exact"/>
        <w:ind w:firstLineChars="196" w:firstLine="630"/>
        <w:rPr>
          <w:rFonts w:ascii="黑体" w:eastAsia="黑体" w:hAnsi="黑体"/>
          <w:b/>
          <w:color w:val="333333"/>
          <w:sz w:val="32"/>
          <w:szCs w:val="32"/>
          <w:shd w:val="clear" w:color="auto" w:fill="FFFFFF"/>
        </w:rPr>
      </w:pPr>
      <w:r w:rsidRPr="006C0654">
        <w:rPr>
          <w:rFonts w:ascii="黑体" w:eastAsia="黑体" w:hAnsi="黑体" w:hint="eastAsia"/>
          <w:b/>
          <w:color w:val="333333"/>
          <w:sz w:val="32"/>
          <w:szCs w:val="32"/>
          <w:shd w:val="clear" w:color="auto" w:fill="FFFFFF"/>
        </w:rPr>
        <w:t>一、起草背景</w:t>
      </w:r>
      <w:r w:rsidR="00891988" w:rsidRPr="006C0654">
        <w:rPr>
          <w:rFonts w:ascii="黑体" w:eastAsia="黑体" w:hAnsi="黑体" w:hint="eastAsia"/>
          <w:b/>
          <w:color w:val="333333"/>
          <w:sz w:val="32"/>
          <w:szCs w:val="32"/>
          <w:shd w:val="clear" w:color="auto" w:fill="FFFFFF"/>
        </w:rPr>
        <w:t>和政策依据</w:t>
      </w:r>
    </w:p>
    <w:p w:rsidR="00AD4AFA" w:rsidRPr="00D602F6" w:rsidRDefault="003976E7" w:rsidP="00E64EEE">
      <w:pPr>
        <w:spacing w:line="560" w:lineRule="exact"/>
        <w:ind w:firstLineChars="250" w:firstLine="800"/>
        <w:rPr>
          <w:rFonts w:ascii="仿宋" w:eastAsia="仿宋" w:hAnsi="仿宋" w:cs="Times New Roman"/>
          <w:sz w:val="32"/>
          <w:szCs w:val="32"/>
        </w:rPr>
      </w:pPr>
      <w:r w:rsidRPr="00D602F6">
        <w:rPr>
          <w:rFonts w:ascii="仿宋" w:eastAsia="仿宋" w:hAnsi="仿宋" w:hint="eastAsia"/>
          <w:sz w:val="32"/>
          <w:szCs w:val="32"/>
        </w:rPr>
        <w:t>为进一步做好本级医疗保障管理工作，</w:t>
      </w:r>
      <w:r w:rsidR="00E64EEE" w:rsidRPr="00D602F6">
        <w:rPr>
          <w:rFonts w:ascii="仿宋" w:eastAsia="仿宋" w:hAnsi="仿宋" w:hint="eastAsia"/>
          <w:sz w:val="32"/>
          <w:szCs w:val="32"/>
        </w:rPr>
        <w:t>根据</w:t>
      </w:r>
      <w:r w:rsidR="00E64EEE" w:rsidRPr="00D602F6">
        <w:rPr>
          <w:rFonts w:ascii="仿宋" w:eastAsia="仿宋" w:hAnsi="仿宋" w:cs="Times New Roman" w:hint="eastAsia"/>
          <w:sz w:val="32"/>
          <w:szCs w:val="32"/>
        </w:rPr>
        <w:t>《中华人民共和国社</w:t>
      </w:r>
      <w:r w:rsidR="001E6F0B" w:rsidRPr="00D602F6">
        <w:rPr>
          <w:rFonts w:ascii="仿宋" w:eastAsia="仿宋" w:hAnsi="仿宋" w:cs="Times New Roman" w:hint="eastAsia"/>
          <w:sz w:val="32"/>
          <w:szCs w:val="32"/>
        </w:rPr>
        <w:t>会保险法》《中共中央国务院关于深化医疗保障制度改革的意见》</w:t>
      </w:r>
      <w:r w:rsidR="00E64EEE" w:rsidRPr="00D602F6">
        <w:rPr>
          <w:rFonts w:ascii="仿宋" w:eastAsia="仿宋" w:hAnsi="仿宋" w:hint="eastAsia"/>
          <w:sz w:val="32"/>
          <w:szCs w:val="32"/>
        </w:rPr>
        <w:t>《关于自治区医疗保障局所属事业单位机构职能编制的批复》</w:t>
      </w:r>
      <w:r w:rsidR="00E64EEE" w:rsidRPr="00D602F6">
        <w:rPr>
          <w:rFonts w:ascii="仿宋" w:eastAsia="仿宋" w:hAnsi="仿宋" w:cs="仿宋" w:hint="eastAsia"/>
          <w:kern w:val="0"/>
          <w:sz w:val="32"/>
          <w:szCs w:val="32"/>
        </w:rPr>
        <w:t>《关于印发内蒙古自治区基本医疗保险医用耗材支付标准的通知》</w:t>
      </w:r>
      <w:r w:rsidR="00E64EEE" w:rsidRPr="00D602F6">
        <w:rPr>
          <w:rFonts w:ascii="仿宋" w:eastAsia="仿宋" w:hAnsi="仿宋" w:cs="仿宋" w:hint="eastAsia"/>
          <w:sz w:val="32"/>
          <w:szCs w:val="32"/>
        </w:rPr>
        <w:t>《内蒙古自治区本级职工基本医疗保险管理办法》</w:t>
      </w:r>
      <w:r w:rsidR="00E64EEE" w:rsidRPr="00D602F6">
        <w:rPr>
          <w:rFonts w:ascii="仿宋" w:eastAsia="仿宋" w:hAnsi="仿宋" w:hint="eastAsia"/>
          <w:sz w:val="32"/>
          <w:szCs w:val="32"/>
        </w:rPr>
        <w:t>《国务院办公厅转发劳</w:t>
      </w:r>
      <w:r w:rsidR="001E6F0B" w:rsidRPr="00D602F6">
        <w:rPr>
          <w:rFonts w:ascii="仿宋" w:eastAsia="仿宋" w:hAnsi="仿宋" w:hint="eastAsia"/>
          <w:sz w:val="32"/>
          <w:szCs w:val="32"/>
        </w:rPr>
        <w:t>动保障部、财政部关于实行国家公务员医疗补助意见的通知》</w:t>
      </w:r>
      <w:r w:rsidR="00E64EEE" w:rsidRPr="00D602F6">
        <w:rPr>
          <w:rFonts w:ascii="仿宋" w:eastAsia="仿宋" w:hAnsi="仿宋" w:hint="eastAsia"/>
          <w:sz w:val="32"/>
          <w:szCs w:val="32"/>
        </w:rPr>
        <w:t>等文件</w:t>
      </w:r>
      <w:r w:rsidR="00BF568B" w:rsidRPr="00D602F6">
        <w:rPr>
          <w:rFonts w:ascii="仿宋" w:eastAsia="仿宋" w:hAnsi="仿宋" w:hint="eastAsia"/>
          <w:sz w:val="32"/>
          <w:szCs w:val="32"/>
        </w:rPr>
        <w:t>，我局起草</w:t>
      </w:r>
      <w:r w:rsidR="00D602F6" w:rsidRPr="00D602F6">
        <w:rPr>
          <w:rFonts w:ascii="仿宋" w:eastAsia="仿宋" w:hAnsi="仿宋" w:hint="eastAsia"/>
          <w:sz w:val="32"/>
          <w:szCs w:val="32"/>
        </w:rPr>
        <w:t>了</w:t>
      </w:r>
      <w:r w:rsidR="00E64EEE" w:rsidRPr="00D602F6">
        <w:rPr>
          <w:rFonts w:ascii="仿宋" w:eastAsia="仿宋" w:hAnsi="仿宋" w:hint="eastAsia"/>
          <w:sz w:val="32"/>
          <w:szCs w:val="32"/>
        </w:rPr>
        <w:t>《</w:t>
      </w:r>
      <w:r w:rsidR="00204226" w:rsidRPr="00D602F6">
        <w:rPr>
          <w:rFonts w:ascii="仿宋" w:eastAsia="仿宋" w:hAnsi="仿宋" w:hint="eastAsia"/>
          <w:sz w:val="32"/>
          <w:szCs w:val="32"/>
        </w:rPr>
        <w:t>内蒙古自治区本级医疗保障管理</w:t>
      </w:r>
      <w:r w:rsidR="00E64EEE" w:rsidRPr="00D602F6">
        <w:rPr>
          <w:rFonts w:ascii="仿宋" w:eastAsia="仿宋" w:hAnsi="仿宋" w:hint="eastAsia"/>
          <w:sz w:val="32"/>
          <w:szCs w:val="32"/>
        </w:rPr>
        <w:t>办法</w:t>
      </w:r>
      <w:r w:rsidRPr="00D602F6">
        <w:rPr>
          <w:rFonts w:ascii="仿宋" w:eastAsia="仿宋" w:hAnsi="仿宋" w:hint="eastAsia"/>
          <w:sz w:val="32"/>
          <w:szCs w:val="32"/>
        </w:rPr>
        <w:t>（征求意见稿）</w:t>
      </w:r>
      <w:r w:rsidR="00E64EEE" w:rsidRPr="00D602F6">
        <w:rPr>
          <w:rFonts w:ascii="仿宋" w:eastAsia="仿宋" w:hAnsi="仿宋" w:hint="eastAsia"/>
          <w:sz w:val="32"/>
          <w:szCs w:val="32"/>
        </w:rPr>
        <w:t>》</w:t>
      </w:r>
      <w:r w:rsidRPr="00D602F6">
        <w:rPr>
          <w:rFonts w:ascii="仿宋" w:eastAsia="仿宋" w:hAnsi="仿宋" w:hint="eastAsia"/>
          <w:sz w:val="32"/>
          <w:szCs w:val="32"/>
        </w:rPr>
        <w:t>（以下简称《办法》）</w:t>
      </w:r>
      <w:r w:rsidR="00E64EEE" w:rsidRPr="00D602F6">
        <w:rPr>
          <w:rFonts w:ascii="仿宋" w:eastAsia="仿宋" w:hAnsi="仿宋" w:hint="eastAsia"/>
          <w:sz w:val="32"/>
          <w:szCs w:val="32"/>
        </w:rPr>
        <w:t>。</w:t>
      </w:r>
      <w:r w:rsidR="00E64EEE" w:rsidRPr="00D602F6">
        <w:rPr>
          <w:rFonts w:ascii="仿宋" w:eastAsia="仿宋" w:hAnsi="仿宋" w:cs="Times New Roman" w:hint="eastAsia"/>
          <w:sz w:val="32"/>
          <w:szCs w:val="32"/>
        </w:rPr>
        <w:t>《办法》</w:t>
      </w:r>
      <w:r w:rsidR="00AD4AFA" w:rsidRPr="00D602F6">
        <w:rPr>
          <w:rFonts w:ascii="仿宋" w:eastAsia="仿宋" w:hAnsi="仿宋" w:hint="eastAsia"/>
          <w:sz w:val="32"/>
          <w:szCs w:val="32"/>
        </w:rPr>
        <w:t>进一步明确</w:t>
      </w:r>
      <w:r w:rsidR="00E64EEE" w:rsidRPr="00D602F6">
        <w:rPr>
          <w:rFonts w:ascii="仿宋" w:eastAsia="仿宋" w:hAnsi="仿宋" w:hint="eastAsia"/>
          <w:sz w:val="32"/>
          <w:szCs w:val="32"/>
        </w:rPr>
        <w:t>了</w:t>
      </w:r>
      <w:r w:rsidR="00AD4AFA" w:rsidRPr="00D602F6">
        <w:rPr>
          <w:rFonts w:ascii="仿宋" w:eastAsia="仿宋" w:hAnsi="仿宋" w:hint="eastAsia"/>
          <w:sz w:val="32"/>
          <w:szCs w:val="32"/>
        </w:rPr>
        <w:t>医保基金支付范围，包括乙类项目（药品、诊疗）自付比例、扩大个人账户资金使用范围、不同级别医疗机构住院起付线标准、区外异地住院和门急诊费用使用大额医疗保险基金时报销比例、医用耗材自付比例、未实时结算的医疗费用手工零星报销时限</w:t>
      </w:r>
      <w:r w:rsidR="002E5146" w:rsidRPr="00D602F6">
        <w:rPr>
          <w:rFonts w:ascii="仿宋" w:eastAsia="仿宋" w:hAnsi="仿宋" w:hint="eastAsia"/>
          <w:sz w:val="32"/>
          <w:szCs w:val="32"/>
        </w:rPr>
        <w:t>，</w:t>
      </w:r>
      <w:r w:rsidR="00BA30E1" w:rsidRPr="00D602F6">
        <w:rPr>
          <w:rFonts w:ascii="仿宋" w:eastAsia="仿宋" w:hAnsi="仿宋" w:hint="eastAsia"/>
          <w:sz w:val="32"/>
          <w:szCs w:val="32"/>
        </w:rPr>
        <w:t>并就</w:t>
      </w:r>
      <w:r w:rsidR="00AD4AFA" w:rsidRPr="00D602F6">
        <w:rPr>
          <w:rFonts w:ascii="仿宋" w:eastAsia="仿宋" w:hAnsi="仿宋" w:hint="eastAsia"/>
          <w:sz w:val="32"/>
          <w:szCs w:val="32"/>
        </w:rPr>
        <w:t>医保与定点医疗机构在支付方式改革后清算内容，包括医疗费用预结算及清算比例和程序、DIP超支分担等</w:t>
      </w:r>
      <w:r w:rsidR="00BA30E1" w:rsidRPr="00D602F6">
        <w:rPr>
          <w:rFonts w:ascii="仿宋" w:eastAsia="仿宋" w:hAnsi="仿宋" w:hint="eastAsia"/>
          <w:sz w:val="32"/>
          <w:szCs w:val="32"/>
        </w:rPr>
        <w:t>予以明确规定</w:t>
      </w:r>
      <w:r w:rsidR="00AD4AFA" w:rsidRPr="00D602F6">
        <w:rPr>
          <w:rFonts w:ascii="仿宋" w:eastAsia="仿宋" w:hAnsi="仿宋" w:hint="eastAsia"/>
          <w:sz w:val="32"/>
          <w:szCs w:val="32"/>
        </w:rPr>
        <w:t>。</w:t>
      </w:r>
      <w:r w:rsidR="00B438BC" w:rsidRPr="00D602F6">
        <w:rPr>
          <w:rFonts w:ascii="仿宋" w:eastAsia="仿宋" w:hAnsi="仿宋" w:hint="eastAsia"/>
          <w:sz w:val="32"/>
          <w:szCs w:val="32"/>
        </w:rPr>
        <w:t>《办法》的制定</w:t>
      </w:r>
      <w:r w:rsidR="00BA30E1" w:rsidRPr="00D602F6">
        <w:rPr>
          <w:rFonts w:ascii="仿宋" w:eastAsia="仿宋" w:hAnsi="仿宋" w:hint="eastAsia"/>
          <w:sz w:val="32"/>
          <w:szCs w:val="32"/>
        </w:rPr>
        <w:t>对</w:t>
      </w:r>
      <w:r w:rsidRPr="00D602F6">
        <w:rPr>
          <w:rFonts w:ascii="仿宋" w:eastAsia="仿宋" w:hAnsi="仿宋" w:hint="eastAsia"/>
          <w:sz w:val="32"/>
          <w:szCs w:val="32"/>
        </w:rPr>
        <w:t>进一步规范</w:t>
      </w:r>
      <w:r w:rsidR="00B438BC" w:rsidRPr="00D602F6">
        <w:rPr>
          <w:rFonts w:ascii="仿宋" w:eastAsia="仿宋" w:hAnsi="仿宋" w:hint="eastAsia"/>
          <w:sz w:val="32"/>
          <w:szCs w:val="32"/>
        </w:rPr>
        <w:t>本级</w:t>
      </w:r>
      <w:r w:rsidR="00D602F6">
        <w:rPr>
          <w:rFonts w:ascii="仿宋" w:eastAsia="仿宋" w:hAnsi="仿宋" w:hint="eastAsia"/>
          <w:sz w:val="32"/>
          <w:szCs w:val="32"/>
        </w:rPr>
        <w:t>参保职工享受医疗保障待遇具有重要</w:t>
      </w:r>
      <w:r w:rsidR="00BA30E1" w:rsidRPr="00D602F6">
        <w:rPr>
          <w:rFonts w:ascii="仿宋" w:eastAsia="仿宋" w:hAnsi="仿宋" w:hint="eastAsia"/>
          <w:sz w:val="32"/>
          <w:szCs w:val="32"/>
        </w:rPr>
        <w:t>意义。</w:t>
      </w:r>
    </w:p>
    <w:p w:rsidR="00891988" w:rsidRPr="006C0654" w:rsidRDefault="00084099" w:rsidP="008515C4">
      <w:pPr>
        <w:spacing w:line="560" w:lineRule="exact"/>
        <w:ind w:firstLineChars="200" w:firstLine="640"/>
        <w:rPr>
          <w:rStyle w:val="a5"/>
          <w:rFonts w:ascii="黑体" w:eastAsia="黑体" w:hAnsi="黑体"/>
          <w:b w:val="0"/>
          <w:bCs w:val="0"/>
          <w:color w:val="555555"/>
          <w:sz w:val="32"/>
          <w:szCs w:val="32"/>
        </w:rPr>
      </w:pPr>
      <w:r w:rsidRPr="006C0654">
        <w:rPr>
          <w:rFonts w:ascii="黑体" w:eastAsia="黑体" w:hAnsi="黑体" w:hint="eastAsia"/>
          <w:color w:val="555555"/>
          <w:sz w:val="32"/>
          <w:szCs w:val="32"/>
        </w:rPr>
        <w:t xml:space="preserve"> </w:t>
      </w:r>
      <w:r w:rsidR="006562AA" w:rsidRPr="006C0654">
        <w:rPr>
          <w:rStyle w:val="a5"/>
          <w:rFonts w:ascii="黑体" w:eastAsia="黑体" w:hAnsi="黑体" w:hint="eastAsia"/>
          <w:color w:val="333333"/>
          <w:sz w:val="32"/>
          <w:szCs w:val="32"/>
        </w:rPr>
        <w:t>二、主要</w:t>
      </w:r>
      <w:r w:rsidR="00891988" w:rsidRPr="006C0654">
        <w:rPr>
          <w:rStyle w:val="a5"/>
          <w:rFonts w:ascii="黑体" w:eastAsia="黑体" w:hAnsi="黑体" w:hint="eastAsia"/>
          <w:color w:val="333333"/>
          <w:sz w:val="32"/>
          <w:szCs w:val="32"/>
        </w:rPr>
        <w:t>内容和特点</w:t>
      </w:r>
    </w:p>
    <w:p w:rsidR="005C6C5D" w:rsidRPr="00AD4AFA" w:rsidRDefault="006562AA" w:rsidP="001E6F0B">
      <w:pPr>
        <w:ind w:firstLineChars="200" w:firstLine="640"/>
        <w:jc w:val="left"/>
        <w:rPr>
          <w:rFonts w:ascii="仿宋" w:eastAsia="仿宋" w:hAnsi="仿宋"/>
          <w:sz w:val="32"/>
          <w:szCs w:val="32"/>
        </w:rPr>
      </w:pPr>
      <w:r w:rsidRPr="001C3A31">
        <w:rPr>
          <w:rFonts w:ascii="仿宋" w:eastAsia="仿宋" w:hAnsi="仿宋" w:hint="eastAsia"/>
          <w:color w:val="333333"/>
          <w:sz w:val="32"/>
          <w:szCs w:val="32"/>
        </w:rPr>
        <w:t>《</w:t>
      </w:r>
      <w:r w:rsidR="00ED2542">
        <w:rPr>
          <w:rFonts w:ascii="仿宋" w:eastAsia="仿宋" w:hAnsi="仿宋" w:hint="eastAsia"/>
          <w:color w:val="333333"/>
          <w:sz w:val="32"/>
          <w:szCs w:val="32"/>
        </w:rPr>
        <w:t>办法</w:t>
      </w:r>
      <w:r w:rsidRPr="00AD4AFA">
        <w:rPr>
          <w:rFonts w:ascii="仿宋" w:eastAsia="仿宋" w:hAnsi="仿宋" w:hint="eastAsia"/>
          <w:color w:val="333333"/>
          <w:sz w:val="32"/>
          <w:szCs w:val="32"/>
        </w:rPr>
        <w:t>》</w:t>
      </w:r>
      <w:r w:rsidR="00ED2542">
        <w:rPr>
          <w:rFonts w:ascii="仿宋" w:eastAsia="仿宋" w:hAnsi="仿宋" w:hint="eastAsia"/>
          <w:color w:val="333333"/>
          <w:sz w:val="32"/>
          <w:szCs w:val="32"/>
        </w:rPr>
        <w:t>中</w:t>
      </w:r>
      <w:r w:rsidR="00B61F3A">
        <w:rPr>
          <w:rFonts w:ascii="仿宋" w:eastAsia="仿宋" w:hAnsi="仿宋" w:hint="eastAsia"/>
          <w:color w:val="333333"/>
          <w:sz w:val="32"/>
          <w:szCs w:val="32"/>
        </w:rPr>
        <w:t>提出九方面</w:t>
      </w:r>
      <w:r w:rsidR="00891988" w:rsidRPr="00AD4AFA">
        <w:rPr>
          <w:rFonts w:ascii="仿宋" w:eastAsia="仿宋" w:hAnsi="仿宋" w:hint="eastAsia"/>
          <w:color w:val="333333"/>
          <w:sz w:val="32"/>
          <w:szCs w:val="32"/>
        </w:rPr>
        <w:t>内容</w:t>
      </w:r>
      <w:r w:rsidR="00BA30E1">
        <w:rPr>
          <w:rFonts w:ascii="仿宋" w:eastAsia="仿宋" w:hAnsi="仿宋" w:hint="eastAsia"/>
          <w:color w:val="333333"/>
          <w:sz w:val="32"/>
          <w:szCs w:val="32"/>
        </w:rPr>
        <w:t>。</w:t>
      </w:r>
      <w:r w:rsidR="00B61F3A" w:rsidRPr="00AD4AFA">
        <w:rPr>
          <w:rFonts w:ascii="仿宋" w:eastAsia="仿宋" w:hAnsi="仿宋"/>
          <w:sz w:val="32"/>
          <w:szCs w:val="32"/>
        </w:rPr>
        <w:t xml:space="preserve"> </w:t>
      </w:r>
    </w:p>
    <w:p w:rsidR="00CA141D" w:rsidRPr="00411989" w:rsidRDefault="005C6C5D" w:rsidP="00CA141D">
      <w:pPr>
        <w:ind w:firstLineChars="200" w:firstLine="640"/>
        <w:rPr>
          <w:rFonts w:ascii="仿宋" w:eastAsia="仿宋" w:hAnsi="仿宋"/>
          <w:sz w:val="32"/>
          <w:szCs w:val="32"/>
        </w:rPr>
      </w:pPr>
      <w:r w:rsidRPr="00411989">
        <w:rPr>
          <w:rFonts w:ascii="仿宋" w:eastAsia="仿宋" w:hAnsi="仿宋" w:hint="eastAsia"/>
          <w:sz w:val="32"/>
          <w:szCs w:val="32"/>
        </w:rPr>
        <w:lastRenderedPageBreak/>
        <w:t>一是</w:t>
      </w:r>
      <w:r w:rsidR="00CA141D" w:rsidRPr="00411989">
        <w:rPr>
          <w:rFonts w:ascii="仿宋" w:eastAsia="仿宋" w:hAnsi="仿宋" w:hint="eastAsia"/>
          <w:sz w:val="32"/>
          <w:szCs w:val="32"/>
        </w:rPr>
        <w:t>对于参保人员在住院或门诊使用乙类药品、基本医疗保险支付部分费用的诊疗项目，在抢救、急救期间按医嘱使用血液制品、蛋白类制品的如何自付</w:t>
      </w:r>
      <w:r w:rsidR="008809DE" w:rsidRPr="00411989">
        <w:rPr>
          <w:rFonts w:ascii="仿宋" w:eastAsia="仿宋" w:hAnsi="仿宋" w:hint="eastAsia"/>
          <w:sz w:val="32"/>
          <w:szCs w:val="32"/>
        </w:rPr>
        <w:t>，在本办法中明确</w:t>
      </w:r>
      <w:r w:rsidR="001710D9" w:rsidRPr="00411989">
        <w:rPr>
          <w:rFonts w:ascii="仿宋" w:eastAsia="仿宋" w:hAnsi="仿宋" w:hint="eastAsia"/>
          <w:sz w:val="32"/>
          <w:szCs w:val="32"/>
        </w:rPr>
        <w:t>了</w:t>
      </w:r>
      <w:r w:rsidR="00CA141D" w:rsidRPr="00411989">
        <w:rPr>
          <w:rFonts w:ascii="仿宋" w:eastAsia="仿宋" w:hAnsi="仿宋" w:hint="eastAsia"/>
          <w:sz w:val="32"/>
          <w:szCs w:val="32"/>
        </w:rPr>
        <w:t>以上项目均先由本人支付</w:t>
      </w:r>
      <w:r w:rsidR="002E5146">
        <w:rPr>
          <w:rFonts w:ascii="仿宋" w:eastAsia="仿宋" w:hAnsi="仿宋" w:hint="eastAsia"/>
          <w:sz w:val="32"/>
          <w:szCs w:val="32"/>
        </w:rPr>
        <w:t>10%，</w:t>
      </w:r>
      <w:r w:rsidR="00CA141D" w:rsidRPr="00411989">
        <w:rPr>
          <w:rFonts w:ascii="仿宋" w:eastAsia="仿宋" w:hAnsi="仿宋" w:hint="eastAsia"/>
          <w:sz w:val="32"/>
          <w:szCs w:val="32"/>
        </w:rPr>
        <w:t>其余部分由统筹、大额、公务员医疗补助基金和个人按规定比例支付。</w:t>
      </w:r>
    </w:p>
    <w:p w:rsidR="00EF3119" w:rsidRPr="00411989" w:rsidRDefault="00A23B9E" w:rsidP="00A23B9E">
      <w:pPr>
        <w:ind w:firstLineChars="200" w:firstLine="640"/>
        <w:rPr>
          <w:rFonts w:ascii="仿宋" w:eastAsia="仿宋" w:hAnsi="仿宋"/>
          <w:sz w:val="32"/>
          <w:szCs w:val="32"/>
        </w:rPr>
      </w:pPr>
      <w:r w:rsidRPr="00411989">
        <w:rPr>
          <w:rFonts w:ascii="仿宋" w:eastAsia="仿宋" w:hAnsi="仿宋" w:hint="eastAsia"/>
          <w:sz w:val="32"/>
          <w:szCs w:val="32"/>
        </w:rPr>
        <w:t>二是对于个人账户资金使用范围的进一步明确，</w:t>
      </w:r>
      <w:r w:rsidR="00FA51C8" w:rsidRPr="00411989">
        <w:rPr>
          <w:rFonts w:ascii="仿宋" w:eastAsia="仿宋" w:hAnsi="仿宋" w:hint="eastAsia"/>
          <w:sz w:val="32"/>
          <w:szCs w:val="32"/>
        </w:rPr>
        <w:t>考虑到国家或自治区不断更新医保政策，扩大个人账户使用范围，在</w:t>
      </w:r>
      <w:r w:rsidRPr="00411989">
        <w:rPr>
          <w:rFonts w:ascii="仿宋" w:eastAsia="仿宋" w:hAnsi="仿宋" w:hint="eastAsia"/>
          <w:sz w:val="32"/>
          <w:szCs w:val="32"/>
        </w:rPr>
        <w:t>可支付</w:t>
      </w:r>
      <w:r w:rsidR="00EF3119" w:rsidRPr="00411989">
        <w:rPr>
          <w:rFonts w:ascii="仿宋" w:eastAsia="仿宋" w:hAnsi="仿宋" w:hint="eastAsia"/>
          <w:sz w:val="32"/>
          <w:szCs w:val="32"/>
        </w:rPr>
        <w:t>在定点医药机构发生的</w:t>
      </w:r>
      <w:bookmarkStart w:id="0" w:name="OLE_LINK1"/>
      <w:bookmarkStart w:id="1" w:name="OLE_LINK2"/>
      <w:r w:rsidR="00EF3119" w:rsidRPr="00411989">
        <w:rPr>
          <w:rFonts w:ascii="仿宋" w:eastAsia="仿宋" w:hAnsi="仿宋" w:hint="eastAsia"/>
          <w:sz w:val="32"/>
          <w:szCs w:val="32"/>
        </w:rPr>
        <w:t>符合有关政策规定范围内的医药费用</w:t>
      </w:r>
      <w:bookmarkEnd w:id="0"/>
      <w:bookmarkEnd w:id="1"/>
      <w:r w:rsidRPr="00411989">
        <w:rPr>
          <w:rFonts w:ascii="仿宋" w:eastAsia="仿宋" w:hAnsi="仿宋" w:hint="eastAsia"/>
          <w:sz w:val="32"/>
          <w:szCs w:val="32"/>
        </w:rPr>
        <w:t>、</w:t>
      </w:r>
      <w:r w:rsidR="00EF3119" w:rsidRPr="00411989">
        <w:rPr>
          <w:rFonts w:ascii="仿宋" w:eastAsia="仿宋" w:hAnsi="仿宋" w:hint="eastAsia"/>
          <w:sz w:val="32"/>
          <w:szCs w:val="32"/>
        </w:rPr>
        <w:t>统筹基金起付标准以下的医疗费用</w:t>
      </w:r>
      <w:r w:rsidRPr="00411989">
        <w:rPr>
          <w:rFonts w:ascii="仿宋" w:eastAsia="仿宋" w:hAnsi="仿宋" w:hint="eastAsia"/>
          <w:sz w:val="32"/>
          <w:szCs w:val="32"/>
        </w:rPr>
        <w:t>、</w:t>
      </w:r>
      <w:r w:rsidR="00EF3119" w:rsidRPr="00411989">
        <w:rPr>
          <w:rFonts w:ascii="仿宋" w:eastAsia="仿宋" w:hAnsi="仿宋" w:hint="eastAsia"/>
          <w:sz w:val="32"/>
          <w:szCs w:val="32"/>
        </w:rPr>
        <w:t>统筹基金起付标准以上、最高支付限额以下由个人负担的医疗费</w:t>
      </w:r>
      <w:r w:rsidR="00FA51C8" w:rsidRPr="00411989">
        <w:rPr>
          <w:rFonts w:ascii="仿宋" w:eastAsia="仿宋" w:hAnsi="仿宋" w:hint="eastAsia"/>
          <w:sz w:val="32"/>
          <w:szCs w:val="32"/>
        </w:rPr>
        <w:t>基础上</w:t>
      </w:r>
      <w:r w:rsidRPr="00411989">
        <w:rPr>
          <w:rFonts w:ascii="仿宋" w:eastAsia="仿宋" w:hAnsi="仿宋" w:hint="eastAsia"/>
          <w:sz w:val="32"/>
          <w:szCs w:val="32"/>
        </w:rPr>
        <w:t>，</w:t>
      </w:r>
      <w:r w:rsidR="00FA51C8" w:rsidRPr="00411989">
        <w:rPr>
          <w:rFonts w:ascii="仿宋" w:eastAsia="仿宋" w:hAnsi="仿宋" w:hint="eastAsia"/>
          <w:sz w:val="32"/>
          <w:szCs w:val="32"/>
        </w:rPr>
        <w:t>增加一条</w:t>
      </w:r>
      <w:r w:rsidRPr="00411989">
        <w:rPr>
          <w:rFonts w:ascii="仿宋" w:eastAsia="仿宋" w:hAnsi="仿宋" w:hint="eastAsia"/>
          <w:sz w:val="32"/>
          <w:szCs w:val="32"/>
        </w:rPr>
        <w:t>还可支付</w:t>
      </w:r>
      <w:r w:rsidR="00EF3119" w:rsidRPr="00411989">
        <w:rPr>
          <w:rFonts w:ascii="仿宋" w:eastAsia="仿宋" w:hAnsi="仿宋" w:hint="eastAsia"/>
          <w:sz w:val="32"/>
          <w:szCs w:val="32"/>
        </w:rPr>
        <w:t>国家、自治区规定的可用个人账户支付的其他费用。</w:t>
      </w:r>
    </w:p>
    <w:p w:rsidR="00CA141D" w:rsidRPr="00411989" w:rsidRDefault="00830917" w:rsidP="00830917">
      <w:pPr>
        <w:ind w:firstLineChars="200" w:firstLine="640"/>
        <w:rPr>
          <w:rFonts w:ascii="仿宋" w:eastAsia="仿宋" w:hAnsi="仿宋"/>
          <w:sz w:val="32"/>
          <w:szCs w:val="32"/>
        </w:rPr>
      </w:pPr>
      <w:r w:rsidRPr="00411989">
        <w:rPr>
          <w:rFonts w:ascii="仿宋" w:eastAsia="仿宋" w:hAnsi="仿宋" w:hint="eastAsia"/>
          <w:sz w:val="32"/>
          <w:szCs w:val="32"/>
        </w:rPr>
        <w:t>三是</w:t>
      </w:r>
      <w:r w:rsidR="00D70FAF" w:rsidRPr="00411989">
        <w:rPr>
          <w:rFonts w:ascii="仿宋" w:eastAsia="仿宋" w:hAnsi="仿宋" w:hint="eastAsia"/>
          <w:sz w:val="32"/>
          <w:szCs w:val="32"/>
        </w:rPr>
        <w:t>因医疗机构等级分化详细及专科情况等原因，</w:t>
      </w:r>
      <w:r w:rsidR="00D911EA" w:rsidRPr="00411989">
        <w:rPr>
          <w:rFonts w:ascii="仿宋" w:eastAsia="仿宋" w:hAnsi="仿宋" w:hint="eastAsia"/>
          <w:sz w:val="32"/>
          <w:szCs w:val="32"/>
        </w:rPr>
        <w:t>本办法</w:t>
      </w:r>
      <w:r w:rsidR="00D70FAF" w:rsidRPr="00411989">
        <w:rPr>
          <w:rFonts w:ascii="仿宋" w:eastAsia="仿宋" w:hAnsi="仿宋" w:hint="eastAsia"/>
          <w:sz w:val="32"/>
          <w:szCs w:val="32"/>
        </w:rPr>
        <w:t>对于不同级别医疗机构住院起付线标准</w:t>
      </w:r>
      <w:r w:rsidR="00D911EA" w:rsidRPr="00411989">
        <w:rPr>
          <w:rFonts w:ascii="仿宋" w:eastAsia="仿宋" w:hAnsi="仿宋" w:hint="eastAsia"/>
          <w:sz w:val="32"/>
          <w:szCs w:val="32"/>
        </w:rPr>
        <w:t>做出</w:t>
      </w:r>
      <w:r w:rsidR="00D70FAF" w:rsidRPr="00411989">
        <w:rPr>
          <w:rFonts w:ascii="仿宋" w:eastAsia="仿宋" w:hAnsi="仿宋" w:hint="eastAsia"/>
          <w:sz w:val="32"/>
          <w:szCs w:val="32"/>
        </w:rPr>
        <w:t>明确</w:t>
      </w:r>
      <w:r w:rsidR="00D911EA" w:rsidRPr="00411989">
        <w:rPr>
          <w:rFonts w:ascii="仿宋" w:eastAsia="仿宋" w:hAnsi="仿宋" w:hint="eastAsia"/>
          <w:sz w:val="32"/>
          <w:szCs w:val="32"/>
        </w:rPr>
        <w:t>规定</w:t>
      </w:r>
      <w:r w:rsidR="00D70FAF" w:rsidRPr="00411989">
        <w:rPr>
          <w:rFonts w:ascii="仿宋" w:eastAsia="仿宋" w:hAnsi="仿宋" w:hint="eastAsia"/>
          <w:sz w:val="32"/>
          <w:szCs w:val="32"/>
        </w:rPr>
        <w:t>，</w:t>
      </w:r>
      <w:r w:rsidR="00CA141D" w:rsidRPr="00411989">
        <w:rPr>
          <w:rFonts w:ascii="仿宋" w:eastAsia="仿宋" w:hAnsi="仿宋" w:hint="eastAsia"/>
          <w:sz w:val="32"/>
          <w:szCs w:val="32"/>
        </w:rPr>
        <w:t>参保人员在定点医疗机构一年内首次住院或紧急抢救，统筹基金起付标准为:三级甲等或三级特等医院为600元;三级乙等或三级无等医院为400元;二级甲等及以下医院为300元。一年内多次住院者，从第二次住院起付标准在首次住院起付标准的基础上依次降低20%，但三级甲等或三级特等、三级乙等或三级无等、二级甲等及以下医院最低不得低于400、300、200元。急诊直接转住院治疗的，合并扣除起付线。</w:t>
      </w:r>
    </w:p>
    <w:p w:rsidR="00EC0707" w:rsidRPr="00411989" w:rsidRDefault="00830917" w:rsidP="00EC0707">
      <w:pPr>
        <w:ind w:firstLineChars="200" w:firstLine="640"/>
        <w:rPr>
          <w:rFonts w:ascii="仿宋" w:eastAsia="仿宋" w:hAnsi="仿宋"/>
          <w:sz w:val="32"/>
          <w:szCs w:val="32"/>
        </w:rPr>
      </w:pPr>
      <w:r w:rsidRPr="00411989">
        <w:rPr>
          <w:rFonts w:ascii="仿宋" w:eastAsia="仿宋" w:hAnsi="仿宋" w:hint="eastAsia"/>
          <w:sz w:val="32"/>
          <w:szCs w:val="32"/>
        </w:rPr>
        <w:t>四是</w:t>
      </w:r>
      <w:r w:rsidR="00931703" w:rsidRPr="00411989">
        <w:rPr>
          <w:rFonts w:ascii="仿宋" w:eastAsia="仿宋" w:hAnsi="仿宋" w:hint="eastAsia"/>
          <w:sz w:val="32"/>
          <w:szCs w:val="32"/>
        </w:rPr>
        <w:t>因国家新医保平台作出限定，不能对乙类自付比例</w:t>
      </w:r>
      <w:r w:rsidR="00931703" w:rsidRPr="00411989">
        <w:rPr>
          <w:rFonts w:ascii="仿宋" w:eastAsia="仿宋" w:hAnsi="仿宋" w:hint="eastAsia"/>
          <w:sz w:val="32"/>
          <w:szCs w:val="32"/>
        </w:rPr>
        <w:lastRenderedPageBreak/>
        <w:t>按就医地不同进行区别，本办法</w:t>
      </w:r>
      <w:r w:rsidR="00016735" w:rsidRPr="00411989">
        <w:rPr>
          <w:rFonts w:ascii="仿宋" w:eastAsia="仿宋" w:hAnsi="仿宋" w:hint="eastAsia"/>
          <w:sz w:val="32"/>
          <w:szCs w:val="32"/>
        </w:rPr>
        <w:t>明确</w:t>
      </w:r>
      <w:r w:rsidR="00EC0707" w:rsidRPr="00411989">
        <w:rPr>
          <w:rFonts w:ascii="仿宋" w:eastAsia="仿宋" w:hAnsi="仿宋" w:hint="eastAsia"/>
          <w:sz w:val="32"/>
          <w:szCs w:val="32"/>
        </w:rPr>
        <w:t>区外异地住院和</w:t>
      </w:r>
      <w:r w:rsidR="00016735" w:rsidRPr="00411989">
        <w:rPr>
          <w:rFonts w:ascii="仿宋" w:eastAsia="仿宋" w:hAnsi="仿宋" w:hint="eastAsia"/>
          <w:sz w:val="32"/>
          <w:szCs w:val="32"/>
        </w:rPr>
        <w:t>门急诊费用使用大额医疗保险基金时报销比例</w:t>
      </w:r>
      <w:r w:rsidR="00EC0707" w:rsidRPr="00411989">
        <w:rPr>
          <w:rFonts w:ascii="仿宋" w:eastAsia="仿宋" w:hAnsi="仿宋" w:hint="eastAsia"/>
          <w:sz w:val="32"/>
          <w:szCs w:val="32"/>
        </w:rPr>
        <w:t>，</w:t>
      </w:r>
      <w:r w:rsidR="00931703" w:rsidRPr="00411989">
        <w:rPr>
          <w:rFonts w:ascii="仿宋" w:eastAsia="仿宋" w:hAnsi="仿宋" w:hint="eastAsia"/>
          <w:sz w:val="32"/>
          <w:szCs w:val="32"/>
        </w:rPr>
        <w:t>即</w:t>
      </w:r>
      <w:r w:rsidR="00EC0707" w:rsidRPr="00411989">
        <w:rPr>
          <w:rFonts w:ascii="仿宋" w:eastAsia="仿宋" w:hAnsi="仿宋" w:hint="eastAsia"/>
          <w:sz w:val="32"/>
          <w:szCs w:val="32"/>
        </w:rPr>
        <w:t>参保人员在区内或办理跨省长期异地居住备案后因病在定点医疗机构住院发生的符合“三个目录”内的医疗费用，大额医疗保险基金支付比例为97%；办理跨省临时异地就医备案后住院或区外出差、探亲突发危急重症住院发生符合“三个目录”内的医疗费用，大额医疗保险基金支付比例为92%。</w:t>
      </w:r>
    </w:p>
    <w:p w:rsidR="00A61133" w:rsidRPr="00411989" w:rsidRDefault="00EC0707" w:rsidP="00A61133">
      <w:pPr>
        <w:ind w:firstLineChars="200" w:firstLine="640"/>
        <w:rPr>
          <w:rFonts w:ascii="仿宋" w:eastAsia="仿宋" w:hAnsi="仿宋"/>
          <w:sz w:val="32"/>
          <w:szCs w:val="32"/>
        </w:rPr>
      </w:pPr>
      <w:r w:rsidRPr="00411989">
        <w:rPr>
          <w:rFonts w:ascii="仿宋" w:eastAsia="仿宋" w:hAnsi="仿宋" w:hint="eastAsia"/>
          <w:sz w:val="32"/>
          <w:szCs w:val="32"/>
        </w:rPr>
        <w:t>门急诊发生的符合“三个目录”内的医疗费用，大额医疗保险基金支付比例为70%。</w:t>
      </w:r>
    </w:p>
    <w:p w:rsidR="00D9365A" w:rsidRPr="00411989" w:rsidRDefault="00A61133" w:rsidP="00A61133">
      <w:pPr>
        <w:ind w:firstLineChars="200" w:firstLine="640"/>
        <w:rPr>
          <w:rFonts w:ascii="仿宋" w:eastAsia="仿宋" w:hAnsi="仿宋"/>
          <w:sz w:val="32"/>
          <w:szCs w:val="32"/>
        </w:rPr>
      </w:pPr>
      <w:r w:rsidRPr="00411989">
        <w:rPr>
          <w:rFonts w:ascii="仿宋" w:eastAsia="仿宋" w:hAnsi="仿宋" w:hint="eastAsia"/>
          <w:sz w:val="32"/>
          <w:szCs w:val="32"/>
        </w:rPr>
        <w:t>五是明确未实时结算的医疗费用手工零星报销时限，</w:t>
      </w:r>
      <w:r w:rsidR="00D9365A" w:rsidRPr="00411989">
        <w:rPr>
          <w:rFonts w:ascii="仿宋" w:eastAsia="仿宋" w:hAnsi="仿宋" w:cs="仿宋" w:hint="eastAsia"/>
          <w:sz w:val="32"/>
          <w:szCs w:val="32"/>
        </w:rPr>
        <w:t>参保人员未实时结算的医疗费，原则上应在费用发生下年度12月31日前到医保经办窗口进行手工零星报销，超过时限未报销的，医保基金不再予以支付。</w:t>
      </w:r>
    </w:p>
    <w:p w:rsidR="008179C3" w:rsidRPr="00411989" w:rsidRDefault="00FA51C8" w:rsidP="00FC5404">
      <w:pPr>
        <w:ind w:firstLineChars="200" w:firstLine="640"/>
        <w:rPr>
          <w:rFonts w:ascii="仿宋" w:eastAsia="仿宋" w:hAnsi="仿宋"/>
          <w:sz w:val="32"/>
          <w:szCs w:val="32"/>
        </w:rPr>
      </w:pPr>
      <w:r w:rsidRPr="00411989">
        <w:rPr>
          <w:rFonts w:ascii="仿宋" w:eastAsia="仿宋" w:hAnsi="仿宋" w:hint="eastAsia"/>
          <w:sz w:val="32"/>
          <w:szCs w:val="32"/>
        </w:rPr>
        <w:t>六是明确医保与定点医疗机构在支付方式改革后清算内容，包括医疗费用预结算及清算比例和程序、DIP超支分担等。</w:t>
      </w:r>
      <w:r w:rsidR="00FC5404" w:rsidRPr="00411989">
        <w:rPr>
          <w:rFonts w:ascii="仿宋" w:eastAsia="仿宋" w:hAnsi="仿宋" w:hint="eastAsia"/>
          <w:sz w:val="32"/>
          <w:szCs w:val="32"/>
        </w:rPr>
        <w:t>即自治区本级定点医药机构垫付</w:t>
      </w:r>
      <w:r w:rsidR="008179C3" w:rsidRPr="00411989">
        <w:rPr>
          <w:rFonts w:ascii="仿宋" w:eastAsia="仿宋" w:hAnsi="仿宋" w:hint="eastAsia"/>
          <w:sz w:val="32"/>
          <w:szCs w:val="32"/>
        </w:rPr>
        <w:t>的</w:t>
      </w:r>
      <w:r w:rsidR="00FC5404" w:rsidRPr="00411989">
        <w:rPr>
          <w:rFonts w:ascii="仿宋" w:eastAsia="仿宋" w:hAnsi="仿宋" w:hint="eastAsia"/>
          <w:sz w:val="32"/>
          <w:szCs w:val="32"/>
        </w:rPr>
        <w:t>相关医保基金</w:t>
      </w:r>
      <w:r w:rsidR="008179C3" w:rsidRPr="00411989">
        <w:rPr>
          <w:rFonts w:ascii="仿宋" w:eastAsia="仿宋" w:hAnsi="仿宋" w:hint="eastAsia"/>
          <w:sz w:val="32"/>
          <w:szCs w:val="32"/>
        </w:rPr>
        <w:t>自治区</w:t>
      </w:r>
      <w:r w:rsidR="00FC5404" w:rsidRPr="00411989">
        <w:rPr>
          <w:rFonts w:ascii="仿宋" w:eastAsia="仿宋" w:hAnsi="仿宋" w:hint="eastAsia"/>
          <w:sz w:val="32"/>
          <w:szCs w:val="32"/>
        </w:rPr>
        <w:t>医疗保险服务中心</w:t>
      </w:r>
      <w:r w:rsidR="008179C3" w:rsidRPr="00411989">
        <w:rPr>
          <w:rFonts w:ascii="仿宋" w:eastAsia="仿宋" w:hAnsi="仿宋" w:hint="eastAsia"/>
          <w:sz w:val="32"/>
          <w:szCs w:val="32"/>
        </w:rPr>
        <w:t>与定点医药机构按月结算。定点医药机构在次月的1至5日(节假日顺延)将上月基本医疗保险月结算数据推送至医保中心业务系统核心端，</w:t>
      </w:r>
      <w:r w:rsidR="00FC5404" w:rsidRPr="00411989">
        <w:rPr>
          <w:rFonts w:ascii="仿宋" w:eastAsia="仿宋" w:hAnsi="仿宋"/>
          <w:sz w:val="32"/>
          <w:szCs w:val="32"/>
        </w:rPr>
        <w:t xml:space="preserve"> </w:t>
      </w:r>
      <w:r w:rsidR="008179C3" w:rsidRPr="00411989">
        <w:rPr>
          <w:rFonts w:ascii="仿宋" w:eastAsia="仿宋" w:hAnsi="仿宋" w:hint="eastAsia"/>
          <w:sz w:val="32"/>
          <w:szCs w:val="32"/>
        </w:rPr>
        <w:t>医保中心基金管理部门进行审核，审核无误后，将基本医疗保险个人账户基金、统筹基金、大额医疗保险基金、公务员医疗补助基金与定点医药机构进行结算，其中普通住院统筹基金按定点医疗</w:t>
      </w:r>
      <w:r w:rsidR="008179C3" w:rsidRPr="00411989">
        <w:rPr>
          <w:rFonts w:ascii="仿宋" w:eastAsia="仿宋" w:hAnsi="仿宋" w:hint="eastAsia"/>
          <w:sz w:val="32"/>
          <w:szCs w:val="32"/>
        </w:rPr>
        <w:lastRenderedPageBreak/>
        <w:t>机构实际发生额的90%拨付，年底根据医疗机构考核评级、违规扣款及超支分担等进行清算。</w:t>
      </w:r>
    </w:p>
    <w:p w:rsidR="00EF3119" w:rsidRDefault="00BE3662" w:rsidP="00187D68">
      <w:pPr>
        <w:spacing w:line="560" w:lineRule="exact"/>
        <w:ind w:firstLineChars="250" w:firstLine="800"/>
        <w:rPr>
          <w:rFonts w:ascii="仿宋" w:eastAsia="仿宋" w:hAnsi="仿宋"/>
          <w:color w:val="000000"/>
          <w:sz w:val="32"/>
          <w:szCs w:val="32"/>
        </w:rPr>
      </w:pPr>
      <w:r>
        <w:rPr>
          <w:rFonts w:ascii="仿宋" w:eastAsia="仿宋" w:hAnsi="仿宋"/>
          <w:sz w:val="32"/>
          <w:szCs w:val="32"/>
        </w:rPr>
        <w:t>七是规定了</w:t>
      </w:r>
      <w:r w:rsidRPr="0001216D">
        <w:rPr>
          <w:rFonts w:ascii="仿宋" w:eastAsia="仿宋" w:hAnsi="仿宋" w:hint="eastAsia"/>
          <w:color w:val="000000"/>
          <w:sz w:val="32"/>
          <w:szCs w:val="32"/>
        </w:rPr>
        <w:t>2005年6月30日之前参加医疗保险的人员，办理医保退休手续时，连续缴费的可直接办理，中断缴费的应一次性补缴，不受缴费年限限制。</w:t>
      </w:r>
    </w:p>
    <w:p w:rsidR="00B00AAA" w:rsidRDefault="00B00AAA" w:rsidP="00B00AAA">
      <w:pPr>
        <w:ind w:firstLineChars="200" w:firstLine="640"/>
        <w:rPr>
          <w:rFonts w:ascii="仿宋" w:eastAsia="仿宋" w:hAnsi="仿宋"/>
          <w:sz w:val="32"/>
          <w:szCs w:val="32"/>
        </w:rPr>
      </w:pPr>
      <w:r>
        <w:rPr>
          <w:rFonts w:ascii="仿宋" w:eastAsia="仿宋" w:hAnsi="仿宋" w:hint="eastAsia"/>
          <w:color w:val="000000"/>
          <w:sz w:val="32"/>
          <w:szCs w:val="32"/>
        </w:rPr>
        <w:t>八是明确了</w:t>
      </w:r>
      <w:r w:rsidRPr="0001216D">
        <w:rPr>
          <w:rFonts w:ascii="仿宋" w:eastAsia="仿宋" w:hAnsi="仿宋" w:hint="eastAsia"/>
          <w:sz w:val="32"/>
          <w:szCs w:val="32"/>
        </w:rPr>
        <w:t>在职职工个人账户，按照本人参保缴费基数2%缴纳的基本医疗保险费计入。退休人员个人账户，以2021年全区平均基本养老金为基数，按照3%比例定额划入个人账户，2023年起按照2%比例定额划入个人账户。</w:t>
      </w:r>
    </w:p>
    <w:p w:rsidR="00CC4687" w:rsidRPr="0001216D" w:rsidRDefault="00B00AAA" w:rsidP="00CC4687">
      <w:pPr>
        <w:ind w:firstLineChars="200" w:firstLine="640"/>
        <w:rPr>
          <w:rFonts w:ascii="仿宋" w:eastAsia="仿宋" w:hAnsi="仿宋"/>
          <w:sz w:val="32"/>
          <w:szCs w:val="32"/>
        </w:rPr>
      </w:pPr>
      <w:r>
        <w:rPr>
          <w:rFonts w:ascii="仿宋" w:eastAsia="仿宋" w:hAnsi="仿宋" w:hint="eastAsia"/>
          <w:sz w:val="32"/>
          <w:szCs w:val="32"/>
        </w:rPr>
        <w:t>九是</w:t>
      </w:r>
      <w:r w:rsidR="007D77AE">
        <w:rPr>
          <w:rFonts w:ascii="仿宋" w:eastAsia="仿宋" w:hAnsi="仿宋" w:hint="eastAsia"/>
          <w:sz w:val="32"/>
          <w:szCs w:val="32"/>
        </w:rPr>
        <w:t>规定了</w:t>
      </w:r>
      <w:r w:rsidR="00CC4687" w:rsidRPr="0001216D">
        <w:rPr>
          <w:rFonts w:ascii="仿宋" w:eastAsia="仿宋" w:hAnsi="仿宋" w:hint="eastAsia"/>
          <w:sz w:val="32"/>
          <w:szCs w:val="32"/>
        </w:rPr>
        <w:t>一个年度内发生的普通门诊统筹医疗费用，超过基本医疗保险统筹基金起付标准以上自付部分医疗费用，退休人员补助98%，在职人员补助 95%。年度内支付上限为2000元。</w:t>
      </w:r>
    </w:p>
    <w:p w:rsidR="00B00AAA" w:rsidRPr="0001216D" w:rsidRDefault="00B00AAA" w:rsidP="00B00AAA">
      <w:pPr>
        <w:ind w:firstLineChars="200" w:firstLine="640"/>
        <w:rPr>
          <w:rFonts w:ascii="仿宋" w:eastAsia="仿宋" w:hAnsi="仿宋"/>
          <w:sz w:val="32"/>
          <w:szCs w:val="32"/>
        </w:rPr>
      </w:pPr>
    </w:p>
    <w:p w:rsidR="00B00AAA" w:rsidRDefault="00B00AAA" w:rsidP="00187D68">
      <w:pPr>
        <w:spacing w:line="560" w:lineRule="exact"/>
        <w:ind w:firstLineChars="250" w:firstLine="800"/>
        <w:rPr>
          <w:rFonts w:ascii="仿宋" w:eastAsia="仿宋" w:hAnsi="仿宋"/>
          <w:sz w:val="32"/>
          <w:szCs w:val="32"/>
        </w:rPr>
      </w:pPr>
    </w:p>
    <w:p w:rsidR="00E06A7A" w:rsidRDefault="00E06A7A" w:rsidP="00187D68">
      <w:pPr>
        <w:spacing w:line="560" w:lineRule="exact"/>
        <w:ind w:firstLineChars="250" w:firstLine="800"/>
        <w:rPr>
          <w:rFonts w:ascii="仿宋" w:eastAsia="仿宋" w:hAnsi="仿宋"/>
          <w:sz w:val="32"/>
          <w:szCs w:val="32"/>
        </w:rPr>
      </w:pPr>
    </w:p>
    <w:p w:rsidR="00E06A7A" w:rsidRDefault="00E06A7A" w:rsidP="00187D68">
      <w:pPr>
        <w:spacing w:line="560" w:lineRule="exact"/>
        <w:ind w:firstLineChars="250" w:firstLine="800"/>
        <w:rPr>
          <w:rFonts w:ascii="仿宋" w:eastAsia="仿宋" w:hAnsi="仿宋"/>
          <w:sz w:val="32"/>
          <w:szCs w:val="32"/>
        </w:rPr>
      </w:pPr>
    </w:p>
    <w:p w:rsidR="00E06A7A" w:rsidRDefault="00E06A7A" w:rsidP="00187D68">
      <w:pPr>
        <w:spacing w:line="560" w:lineRule="exact"/>
        <w:ind w:firstLineChars="250" w:firstLine="800"/>
        <w:rPr>
          <w:rFonts w:ascii="仿宋" w:eastAsia="仿宋" w:hAnsi="仿宋"/>
          <w:sz w:val="32"/>
          <w:szCs w:val="32"/>
        </w:rPr>
      </w:pPr>
    </w:p>
    <w:p w:rsidR="00E06A7A" w:rsidRDefault="00E06A7A" w:rsidP="00187D68">
      <w:pPr>
        <w:spacing w:line="560" w:lineRule="exact"/>
        <w:ind w:firstLineChars="250" w:firstLine="800"/>
        <w:rPr>
          <w:rFonts w:ascii="仿宋" w:eastAsia="仿宋" w:hAnsi="仿宋"/>
          <w:sz w:val="32"/>
          <w:szCs w:val="32"/>
        </w:rPr>
      </w:pPr>
    </w:p>
    <w:p w:rsidR="00E06A7A" w:rsidRPr="005361C4" w:rsidRDefault="00E06A7A" w:rsidP="006F2B1B">
      <w:pPr>
        <w:pStyle w:val="a4"/>
        <w:spacing w:before="0" w:beforeAutospacing="0" w:after="0" w:afterAutospacing="0" w:line="540" w:lineRule="atLeast"/>
        <w:ind w:right="1600"/>
        <w:rPr>
          <w:rFonts w:ascii="仿宋" w:eastAsia="仿宋" w:hAnsi="仿宋"/>
          <w:color w:val="333333"/>
          <w:sz w:val="32"/>
          <w:szCs w:val="32"/>
        </w:rPr>
      </w:pPr>
    </w:p>
    <w:sectPr w:rsidR="00E06A7A" w:rsidRPr="005361C4" w:rsidSect="00D22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D99" w:rsidRDefault="00392D99" w:rsidP="00890FE1">
      <w:r>
        <w:separator/>
      </w:r>
    </w:p>
  </w:endnote>
  <w:endnote w:type="continuationSeparator" w:id="1">
    <w:p w:rsidR="00392D99" w:rsidRDefault="00392D99" w:rsidP="00890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D99" w:rsidRDefault="00392D99" w:rsidP="00890FE1">
      <w:r>
        <w:separator/>
      </w:r>
    </w:p>
  </w:footnote>
  <w:footnote w:type="continuationSeparator" w:id="1">
    <w:p w:rsidR="00392D99" w:rsidRDefault="00392D99" w:rsidP="00890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F6A80"/>
    <w:multiLevelType w:val="singleLevel"/>
    <w:tmpl w:val="8EBF6A80"/>
    <w:lvl w:ilvl="0">
      <w:start w:val="1"/>
      <w:numFmt w:val="chineseCounting"/>
      <w:suff w:val="space"/>
      <w:lvlText w:val="第%1章"/>
      <w:lvlJc w:val="left"/>
      <w:rPr>
        <w:rFonts w:hint="eastAsia"/>
      </w:rPr>
    </w:lvl>
  </w:abstractNum>
  <w:abstractNum w:abstractNumId="1">
    <w:nsid w:val="DF7B8C83"/>
    <w:multiLevelType w:val="singleLevel"/>
    <w:tmpl w:val="DF7B8C83"/>
    <w:lvl w:ilvl="0">
      <w:start w:val="4"/>
      <w:numFmt w:val="chineseCounting"/>
      <w:suff w:val="space"/>
      <w:lvlText w:val="第%1章"/>
      <w:lvlJc w:val="left"/>
      <w:rPr>
        <w:rFonts w:hint="eastAsia"/>
      </w:rPr>
    </w:lvl>
  </w:abstractNum>
  <w:abstractNum w:abstractNumId="2">
    <w:nsid w:val="5AFC3D2D"/>
    <w:multiLevelType w:val="singleLevel"/>
    <w:tmpl w:val="5AFC3D2D"/>
    <w:lvl w:ilvl="0">
      <w:start w:val="6"/>
      <w:numFmt w:val="chineseCounting"/>
      <w:suff w:val="space"/>
      <w:lvlText w:val="第%1章"/>
      <w:lvlJc w:val="left"/>
      <w:rPr>
        <w:rFonts w:hint="eastAsia"/>
      </w:rPr>
    </w:lvl>
  </w:abstractNum>
  <w:abstractNum w:abstractNumId="3">
    <w:nsid w:val="76D17503"/>
    <w:multiLevelType w:val="multilevel"/>
    <w:tmpl w:val="76D1750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F67"/>
    <w:rsid w:val="000046FF"/>
    <w:rsid w:val="00007569"/>
    <w:rsid w:val="00016735"/>
    <w:rsid w:val="000206D4"/>
    <w:rsid w:val="00054590"/>
    <w:rsid w:val="00084099"/>
    <w:rsid w:val="000F031F"/>
    <w:rsid w:val="00112D7F"/>
    <w:rsid w:val="0015778F"/>
    <w:rsid w:val="001710D9"/>
    <w:rsid w:val="0017534A"/>
    <w:rsid w:val="0017541D"/>
    <w:rsid w:val="001759B7"/>
    <w:rsid w:val="00187D68"/>
    <w:rsid w:val="001958CB"/>
    <w:rsid w:val="001C3A31"/>
    <w:rsid w:val="001C3F94"/>
    <w:rsid w:val="001E6F0B"/>
    <w:rsid w:val="00203459"/>
    <w:rsid w:val="00204226"/>
    <w:rsid w:val="00216A34"/>
    <w:rsid w:val="002501F4"/>
    <w:rsid w:val="00257D54"/>
    <w:rsid w:val="002A1BC5"/>
    <w:rsid w:val="002B15EE"/>
    <w:rsid w:val="002D10D9"/>
    <w:rsid w:val="002E2AC9"/>
    <w:rsid w:val="002E5146"/>
    <w:rsid w:val="003060CF"/>
    <w:rsid w:val="00341E3F"/>
    <w:rsid w:val="00356D9B"/>
    <w:rsid w:val="0037265C"/>
    <w:rsid w:val="00392D99"/>
    <w:rsid w:val="003976E7"/>
    <w:rsid w:val="00411989"/>
    <w:rsid w:val="00435A07"/>
    <w:rsid w:val="00454F91"/>
    <w:rsid w:val="004A0BAB"/>
    <w:rsid w:val="004E1518"/>
    <w:rsid w:val="004E39EC"/>
    <w:rsid w:val="00502975"/>
    <w:rsid w:val="0051336D"/>
    <w:rsid w:val="0052004B"/>
    <w:rsid w:val="005227A5"/>
    <w:rsid w:val="005361C4"/>
    <w:rsid w:val="005C0BF3"/>
    <w:rsid w:val="005C6C5D"/>
    <w:rsid w:val="005E0F00"/>
    <w:rsid w:val="00606F3A"/>
    <w:rsid w:val="00643013"/>
    <w:rsid w:val="006562AA"/>
    <w:rsid w:val="0066311A"/>
    <w:rsid w:val="0066797F"/>
    <w:rsid w:val="006B03D0"/>
    <w:rsid w:val="006C0654"/>
    <w:rsid w:val="006D1453"/>
    <w:rsid w:val="006F2B1B"/>
    <w:rsid w:val="007040E8"/>
    <w:rsid w:val="007055E9"/>
    <w:rsid w:val="0071299D"/>
    <w:rsid w:val="00715AA3"/>
    <w:rsid w:val="007733C5"/>
    <w:rsid w:val="00777EEA"/>
    <w:rsid w:val="007A693E"/>
    <w:rsid w:val="007B1BBC"/>
    <w:rsid w:val="007D77AE"/>
    <w:rsid w:val="007E37C0"/>
    <w:rsid w:val="007F2F67"/>
    <w:rsid w:val="008179C3"/>
    <w:rsid w:val="00830917"/>
    <w:rsid w:val="008515C4"/>
    <w:rsid w:val="00861FFB"/>
    <w:rsid w:val="008809DE"/>
    <w:rsid w:val="00890FE1"/>
    <w:rsid w:val="00891988"/>
    <w:rsid w:val="00931703"/>
    <w:rsid w:val="00997D69"/>
    <w:rsid w:val="009B1812"/>
    <w:rsid w:val="00A23B9E"/>
    <w:rsid w:val="00A45026"/>
    <w:rsid w:val="00A51A88"/>
    <w:rsid w:val="00A61133"/>
    <w:rsid w:val="00A92C4B"/>
    <w:rsid w:val="00A96ABB"/>
    <w:rsid w:val="00AA13A6"/>
    <w:rsid w:val="00AA397B"/>
    <w:rsid w:val="00AA7F4A"/>
    <w:rsid w:val="00AD4AFA"/>
    <w:rsid w:val="00AD6A08"/>
    <w:rsid w:val="00AF277D"/>
    <w:rsid w:val="00B00AAA"/>
    <w:rsid w:val="00B03CF4"/>
    <w:rsid w:val="00B03D61"/>
    <w:rsid w:val="00B12D89"/>
    <w:rsid w:val="00B438BC"/>
    <w:rsid w:val="00B61F3A"/>
    <w:rsid w:val="00B8309F"/>
    <w:rsid w:val="00B92E21"/>
    <w:rsid w:val="00BA30E1"/>
    <w:rsid w:val="00BC190D"/>
    <w:rsid w:val="00BC5145"/>
    <w:rsid w:val="00BE3662"/>
    <w:rsid w:val="00BF568B"/>
    <w:rsid w:val="00BF6666"/>
    <w:rsid w:val="00C12C5E"/>
    <w:rsid w:val="00C15F32"/>
    <w:rsid w:val="00C34A79"/>
    <w:rsid w:val="00C4344A"/>
    <w:rsid w:val="00CA141D"/>
    <w:rsid w:val="00CA4D55"/>
    <w:rsid w:val="00CC4687"/>
    <w:rsid w:val="00CC7182"/>
    <w:rsid w:val="00CE5B8B"/>
    <w:rsid w:val="00D22615"/>
    <w:rsid w:val="00D602F6"/>
    <w:rsid w:val="00D70FAF"/>
    <w:rsid w:val="00D911EA"/>
    <w:rsid w:val="00D9365A"/>
    <w:rsid w:val="00DB20C8"/>
    <w:rsid w:val="00DC6E97"/>
    <w:rsid w:val="00E06A7A"/>
    <w:rsid w:val="00E11F4B"/>
    <w:rsid w:val="00E600DE"/>
    <w:rsid w:val="00E64EEE"/>
    <w:rsid w:val="00EB34D5"/>
    <w:rsid w:val="00EB4EFD"/>
    <w:rsid w:val="00EC02B1"/>
    <w:rsid w:val="00EC0707"/>
    <w:rsid w:val="00ED2542"/>
    <w:rsid w:val="00EE7E4F"/>
    <w:rsid w:val="00EF3119"/>
    <w:rsid w:val="00F45608"/>
    <w:rsid w:val="00F5178F"/>
    <w:rsid w:val="00F6261B"/>
    <w:rsid w:val="00F71AEB"/>
    <w:rsid w:val="00F75366"/>
    <w:rsid w:val="00F90E65"/>
    <w:rsid w:val="00FA51C8"/>
    <w:rsid w:val="00FC5404"/>
    <w:rsid w:val="00FE0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15"/>
    <w:pPr>
      <w:widowControl w:val="0"/>
      <w:jc w:val="both"/>
    </w:pPr>
  </w:style>
  <w:style w:type="paragraph" w:styleId="1">
    <w:name w:val="heading 1"/>
    <w:basedOn w:val="a0"/>
    <w:next w:val="a"/>
    <w:link w:val="1Char"/>
    <w:qFormat/>
    <w:rsid w:val="00F5178F"/>
    <w:pPr>
      <w:tabs>
        <w:tab w:val="left" w:pos="851"/>
      </w:tabs>
      <w:ind w:left="420" w:firstLineChars="0" w:firstLine="0"/>
      <w:outlineLvl w:val="0"/>
    </w:pPr>
    <w:rPr>
      <w:rFonts w:ascii="仿宋_GB2312" w:eastAsia="仿宋_GB2312" w:hAnsi="Calibri"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qFormat/>
    <w:rsid w:val="007F2F6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1"/>
    <w:uiPriority w:val="22"/>
    <w:qFormat/>
    <w:rsid w:val="006562AA"/>
    <w:rPr>
      <w:b/>
      <w:bCs/>
    </w:rPr>
  </w:style>
  <w:style w:type="paragraph" w:styleId="a6">
    <w:name w:val="header"/>
    <w:basedOn w:val="a"/>
    <w:link w:val="Char"/>
    <w:uiPriority w:val="99"/>
    <w:semiHidden/>
    <w:unhideWhenUsed/>
    <w:rsid w:val="00890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890FE1"/>
    <w:rPr>
      <w:sz w:val="18"/>
      <w:szCs w:val="18"/>
    </w:rPr>
  </w:style>
  <w:style w:type="paragraph" w:styleId="a7">
    <w:name w:val="footer"/>
    <w:basedOn w:val="a"/>
    <w:link w:val="Char0"/>
    <w:uiPriority w:val="99"/>
    <w:semiHidden/>
    <w:unhideWhenUsed/>
    <w:rsid w:val="00890FE1"/>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890FE1"/>
    <w:rPr>
      <w:sz w:val="18"/>
      <w:szCs w:val="18"/>
    </w:rPr>
  </w:style>
  <w:style w:type="character" w:customStyle="1" w:styleId="1Char">
    <w:name w:val="标题 1 Char"/>
    <w:basedOn w:val="a1"/>
    <w:link w:val="1"/>
    <w:rsid w:val="00F5178F"/>
    <w:rPr>
      <w:rFonts w:ascii="仿宋_GB2312" w:eastAsia="仿宋_GB2312" w:hAnsi="Calibri" w:cs="Times New Roman"/>
      <w:sz w:val="32"/>
      <w:szCs w:val="32"/>
    </w:rPr>
  </w:style>
  <w:style w:type="paragraph" w:styleId="a0">
    <w:name w:val="List Paragraph"/>
    <w:basedOn w:val="a"/>
    <w:uiPriority w:val="34"/>
    <w:qFormat/>
    <w:rsid w:val="00F5178F"/>
    <w:pPr>
      <w:ind w:firstLineChars="200" w:firstLine="420"/>
    </w:pPr>
  </w:style>
  <w:style w:type="character" w:customStyle="1" w:styleId="15">
    <w:name w:val="15"/>
    <w:basedOn w:val="a1"/>
    <w:rsid w:val="00E06A7A"/>
    <w:rPr>
      <w:rFonts w:ascii="Times New Roman" w:hAnsi="Times New Roman" w:cs="Times New Roman" w:hint="default"/>
      <w:color w:val="0000FF"/>
      <w:u w:val="single"/>
    </w:rPr>
  </w:style>
  <w:style w:type="paragraph" w:styleId="a8">
    <w:name w:val="Date"/>
    <w:basedOn w:val="a"/>
    <w:next w:val="a"/>
    <w:link w:val="Char1"/>
    <w:uiPriority w:val="99"/>
    <w:semiHidden/>
    <w:unhideWhenUsed/>
    <w:rsid w:val="00E06A7A"/>
    <w:pPr>
      <w:ind w:leftChars="2500" w:left="100"/>
    </w:pPr>
  </w:style>
  <w:style w:type="character" w:customStyle="1" w:styleId="Char1">
    <w:name w:val="日期 Char"/>
    <w:basedOn w:val="a1"/>
    <w:link w:val="a8"/>
    <w:uiPriority w:val="99"/>
    <w:semiHidden/>
    <w:rsid w:val="00E06A7A"/>
  </w:style>
  <w:style w:type="character" w:styleId="a9">
    <w:name w:val="Hyperlink"/>
    <w:basedOn w:val="a1"/>
    <w:uiPriority w:val="99"/>
    <w:semiHidden/>
    <w:unhideWhenUsed/>
    <w:rsid w:val="009B1812"/>
    <w:rPr>
      <w:color w:val="0000FF"/>
      <w:u w:val="single"/>
    </w:rPr>
  </w:style>
  <w:style w:type="character" w:styleId="aa">
    <w:name w:val="FollowedHyperlink"/>
    <w:basedOn w:val="a1"/>
    <w:uiPriority w:val="99"/>
    <w:semiHidden/>
    <w:unhideWhenUsed/>
    <w:rsid w:val="009B18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7370521">
      <w:bodyDiv w:val="1"/>
      <w:marLeft w:val="0"/>
      <w:marRight w:val="0"/>
      <w:marTop w:val="0"/>
      <w:marBottom w:val="0"/>
      <w:divBdr>
        <w:top w:val="none" w:sz="0" w:space="0" w:color="auto"/>
        <w:left w:val="none" w:sz="0" w:space="0" w:color="auto"/>
        <w:bottom w:val="none" w:sz="0" w:space="0" w:color="auto"/>
        <w:right w:val="none" w:sz="0" w:space="0" w:color="auto"/>
      </w:divBdr>
    </w:div>
    <w:div w:id="13102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2CAE-2AF7-48BC-A946-0360AA8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4</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administered08</dc:creator>
  <cp:lastModifiedBy>administered08</cp:lastModifiedBy>
  <cp:revision>238</cp:revision>
  <cp:lastPrinted>2022-06-29T02:16:00Z</cp:lastPrinted>
  <dcterms:created xsi:type="dcterms:W3CDTF">2022-06-06T01:43:00Z</dcterms:created>
  <dcterms:modified xsi:type="dcterms:W3CDTF">2022-07-01T09:33:00Z</dcterms:modified>
</cp:coreProperties>
</file>