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adjustRightInd w:val="0"/>
        <w:ind w:firstLine="482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放射卫生技术服务检测项目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及其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检测能力对比表（样表）</w:t>
      </w:r>
    </w:p>
    <w:p>
      <w:pPr>
        <w:pStyle w:val="4"/>
        <w:jc w:val="left"/>
        <w:rPr>
          <w:rFonts w:ascii="黑体" w:hAnsi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机构名称（章）：</w:t>
      </w:r>
    </w:p>
    <w:tbl>
      <w:tblPr>
        <w:tblStyle w:val="5"/>
        <w:tblW w:w="5451" w:type="pct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13"/>
        <w:gridCol w:w="709"/>
        <w:gridCol w:w="1004"/>
        <w:gridCol w:w="1276"/>
        <w:gridCol w:w="3235"/>
        <w:gridCol w:w="869"/>
        <w:gridCol w:w="2265"/>
        <w:gridCol w:w="993"/>
        <w:gridCol w:w="36"/>
        <w:gridCol w:w="1984"/>
        <w:gridCol w:w="1100"/>
        <w:gridCol w:w="7"/>
        <w:gridCol w:w="2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6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检测项目参数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参数全覆盖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检测标准（方法）名称及编号（含年号）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通过CMA或CNAS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开展检测方法验证、确认或论证方式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Cs w:val="21"/>
              </w:rPr>
              <w:t>出具检测报告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4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放射诊疗设备性能检测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放射诊断设备性能检测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诊断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X射线机设备性能检测(不包括CT机、DSA、乳腺摄影)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X射线透视设备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（含直接荧光屏成像、影像增强器成像、平板成像）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通用项目：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1.透视受检者入射体表空气比释动能率典型值；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2.透视受检者入射体表空气比释动能率最大值；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3.高对比度分辨力；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4.低对比度分辨力；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5.入射屏前空气比释动能率；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6.自动亮度控制；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7.透视防护区检测平面上周围剂量当量率；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直接荧光屏透视设备专用项目：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1.直接荧光屏透视的灵敏度；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2.最大照射野与直接荧光屏尺寸相同时的台屏距。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《医用X射线诊断设备质量控制检测规范》（WS 76-2020）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□验证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□确认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□论证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牙科X射线设备（含口内牙片机、全景机、牙科</w:t>
            </w:r>
            <w:r>
              <w:rPr>
                <w:rFonts w:ascii="仿宋_GB2312" w:hAnsi="宋体" w:eastAsia="仿宋_GB2312" w:cs="仿宋_GB2312"/>
                <w:szCs w:val="21"/>
              </w:rPr>
              <w:t>CT）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口内牙片机、全景机：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1.管电压指示的偏离；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2.辐射输出量重复性；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3.曝光时间指示的偏离；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4.有用线束半值层；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5.高对比度分辨力；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6.低对比度分辨力。</w:t>
            </w: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《医用X射线诊断设备质量控制检测规范》（WS 76-2020）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□是</w:t>
            </w:r>
          </w:p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□验证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□确认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□论证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屏片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X射线摄影设备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通用项目：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1.管电压指示的偏离；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2.辐射输出量重复性；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3.输出量线性；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4.有用线束半值层；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5.曝光时间指示的偏离；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6.AEC重复性；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7.AEC响应；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8.AEC电离室之间一致性；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9.有用线束垂直度偏离；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10.光野与照射野四边的偏离；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专用项目：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1.聚焦滤线栅与有用线束中心对准。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《医用X射线诊断设备质量控制检测规范》（WS 76-2020）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□验证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□确认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□论证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□是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□否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CR、DR性能检测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数字X射线摄影（</w:t>
            </w:r>
            <w:r>
              <w:rPr>
                <w:rFonts w:ascii="仿宋_GB2312" w:hAnsi="宋体" w:eastAsia="仿宋_GB2312" w:cs="仿宋_GB2312"/>
                <w:szCs w:val="21"/>
              </w:rPr>
              <w:t>DR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）设备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78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计算机X射线摄影（</w:t>
            </w:r>
            <w:r>
              <w:rPr>
                <w:rFonts w:ascii="仿宋_GB2312" w:hAnsi="宋体" w:eastAsia="仿宋_GB2312" w:cs="仿宋_GB2312"/>
                <w:szCs w:val="21"/>
              </w:rPr>
              <w:t>CR）设备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X射线CT机设备性能检测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X射线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体层摄影设备（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）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乳腺摄影机设备性能检测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乳腺数字</w:t>
            </w:r>
            <w:r>
              <w:rPr>
                <w:rFonts w:ascii="仿宋_GB2312" w:hAnsi="宋体" w:eastAsia="仿宋_GB2312"/>
                <w:snapToGrid w:val="0"/>
                <w:kern w:val="0"/>
                <w:szCs w:val="21"/>
              </w:rPr>
              <w:t>X射线摄影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szCs w:val="21"/>
              </w:rPr>
              <w:t>DR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）设备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乳腺计算机</w:t>
            </w:r>
            <w:r>
              <w:rPr>
                <w:rFonts w:ascii="仿宋_GB2312" w:hAnsi="宋体" w:eastAsia="仿宋_GB2312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射线摄影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szCs w:val="21"/>
              </w:rPr>
              <w:t>CR）设备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乳腺屏片</w:t>
            </w:r>
            <w:r>
              <w:rPr>
                <w:rFonts w:ascii="仿宋_GB2312" w:hAnsi="宋体" w:eastAsia="仿宋_GB2312"/>
                <w:snapToGrid w:val="0"/>
                <w:kern w:val="0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射线摄影设备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78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放射诊疗设备性能检测</w:t>
            </w:r>
          </w:p>
        </w:tc>
        <w:tc>
          <w:tcPr>
            <w:tcW w:w="709" w:type="dxa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介入放射学设备性能检测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X射线数字减影装置设备性能检测（DSA）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数字减影血管造影（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）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X射线设备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993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2020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85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放射治疗设备性能检测</w:t>
            </w:r>
          </w:p>
        </w:tc>
        <w:tc>
          <w:tcPr>
            <w:tcW w:w="100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Ｘ射线治疗机性能检测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Ｘ射线治疗机</w:t>
            </w:r>
          </w:p>
        </w:tc>
        <w:tc>
          <w:tcPr>
            <w:tcW w:w="3235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钴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-60治疗机、后装治疗机等设备性能检测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γ后装治疗机</w:t>
            </w:r>
          </w:p>
        </w:tc>
        <w:tc>
          <w:tcPr>
            <w:tcW w:w="3235" w:type="dxa"/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85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中子后装机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钴</w:t>
            </w:r>
            <w:r>
              <w:rPr>
                <w:rFonts w:ascii="仿宋_GB2312" w:hAnsi="宋体" w:eastAsia="仿宋_GB2312" w:cs="仿宋_GB2312"/>
                <w:szCs w:val="21"/>
              </w:rPr>
              <w:t>-60远距离治疗机</w:t>
            </w:r>
          </w:p>
        </w:tc>
        <w:tc>
          <w:tcPr>
            <w:tcW w:w="323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  <w:highlight w:val="yellow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  <w:highlight w:val="yellow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医用加速器设备性能检测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医用电子直线加速器治疗</w:t>
            </w:r>
            <w:r>
              <w:rPr>
                <w:rFonts w:ascii="仿宋_GB2312" w:hAnsi="宋体" w:eastAsia="仿宋_GB2312" w:cs="仿宋_GB2312"/>
                <w:szCs w:val="21"/>
              </w:rPr>
              <w:t>装置</w:t>
            </w:r>
          </w:p>
        </w:tc>
        <w:tc>
          <w:tcPr>
            <w:tcW w:w="3235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医用电子回旋加速器治疗</w:t>
            </w:r>
            <w:r>
              <w:rPr>
                <w:rFonts w:ascii="仿宋_GB2312" w:hAnsi="宋体" w:eastAsia="仿宋_GB2312" w:cs="仿宋_GB2312"/>
                <w:szCs w:val="21"/>
              </w:rPr>
              <w:t>装置</w:t>
            </w:r>
          </w:p>
        </w:tc>
        <w:tc>
          <w:tcPr>
            <w:tcW w:w="3235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机械臂放射治疗装置</w:t>
            </w:r>
          </w:p>
        </w:tc>
        <w:tc>
          <w:tcPr>
            <w:tcW w:w="3235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pStyle w:val="4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00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85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螺旋断层</w:t>
            </w:r>
            <w:r>
              <w:rPr>
                <w:rFonts w:ascii="仿宋_GB2312" w:hAnsi="宋体" w:eastAsia="仿宋_GB2312" w:cs="仿宋_GB2312"/>
                <w:szCs w:val="21"/>
              </w:rPr>
              <w:t>(TOMO)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放射治疗装置</w:t>
            </w:r>
          </w:p>
        </w:tc>
        <w:tc>
          <w:tcPr>
            <w:tcW w:w="3235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>
            <w:pPr>
              <w:pStyle w:val="7"/>
              <w:widowControl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质子重离子放射治疗</w:t>
            </w:r>
            <w:r>
              <w:rPr>
                <w:rFonts w:ascii="仿宋_GB2312" w:hAnsi="宋体" w:eastAsia="仿宋_GB2312" w:cs="仿宋_GB2312"/>
                <w:szCs w:val="21"/>
              </w:rPr>
              <w:t>装置</w:t>
            </w:r>
          </w:p>
        </w:tc>
        <w:tc>
          <w:tcPr>
            <w:tcW w:w="3235" w:type="dxa"/>
            <w:vAlign w:val="center"/>
          </w:tcPr>
          <w:p>
            <w:pPr>
              <w:pStyle w:val="4"/>
              <w:spacing w:line="300" w:lineRule="exact"/>
              <w:jc w:val="left"/>
              <w:rPr>
                <w:rFonts w:ascii="仿宋_GB2312" w:hAnsi="宋体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硼</w:t>
            </w:r>
            <w:r>
              <w:rPr>
                <w:rFonts w:ascii="仿宋_GB2312" w:hAnsi="宋体" w:eastAsia="仿宋_GB2312" w:cs="仿宋_GB2312"/>
                <w:szCs w:val="21"/>
              </w:rPr>
              <w:t>中子俘获（BNCT）放射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治疗</w:t>
            </w:r>
            <w:r>
              <w:rPr>
                <w:rFonts w:ascii="仿宋_GB2312" w:hAnsi="宋体" w:eastAsia="仿宋_GB2312" w:cs="仿宋_GB2312"/>
                <w:szCs w:val="21"/>
              </w:rPr>
              <w:t>装置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γ刀与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刀设备性能检测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X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射线立体定向放射治疗系统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γ射线立体定向放射治疗系统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3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核医学设备性能检测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核医学设备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(SPECT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PET、γ照相机)性能检测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SPECT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pStyle w:val="4"/>
              <w:jc w:val="both"/>
            </w:pPr>
          </w:p>
        </w:tc>
        <w:tc>
          <w:tcPr>
            <w:tcW w:w="1984" w:type="dxa"/>
            <w:vAlign w:val="center"/>
          </w:tcPr>
          <w:p>
            <w:pPr>
              <w:pStyle w:val="4"/>
              <w:jc w:val="both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pStyle w:val="4"/>
              <w:jc w:val="both"/>
            </w:pPr>
          </w:p>
        </w:tc>
        <w:tc>
          <w:tcPr>
            <w:tcW w:w="851" w:type="dxa"/>
            <w:vAlign w:val="center"/>
          </w:tcPr>
          <w:p>
            <w:pPr>
              <w:pStyle w:val="4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3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SPECT-CT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PET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PET-CT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ascii="仿宋_GB2312" w:hAnsi="宋体" w:eastAsia="仿宋_GB2312" w:cs="仿宋_GB2312"/>
                <w:szCs w:val="21"/>
              </w:rPr>
              <w:t>PET-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MR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γ照相机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2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放射诊疗场所检测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放射诊疗工作场所放射防护检测（不包括核医学工作场所）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放射诊断工作场所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放射治疗工作场所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核医学工作场所放射防护检测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核医学工作场所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ind w:right="113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个人剂量监测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ind w:right="113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X、γ、β外照射个人剂量监测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X、γ射线</w:t>
            </w:r>
          </w:p>
        </w:tc>
        <w:tc>
          <w:tcPr>
            <w:tcW w:w="3235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ind w:right="113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ind w:right="113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β射线</w:t>
            </w:r>
          </w:p>
        </w:tc>
        <w:tc>
          <w:tcPr>
            <w:tcW w:w="3235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中子个人剂量监测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内照射个人剂量监测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放射防护器材和含放射性产品检测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放射防护器材检测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12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含放射性产品检测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869" w:type="dxa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1029" w:type="dxa"/>
            <w:gridSpan w:val="2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ascii="仿宋_GB2312" w:hAnsi="黑体" w:cs="黑体"/>
          <w:color w:val="000000"/>
          <w:kern w:val="0"/>
          <w:szCs w:val="32"/>
        </w:rPr>
      </w:pPr>
    </w:p>
    <w:p>
      <w:pPr>
        <w:pStyle w:val="2"/>
        <w:ind w:firstLine="0" w:firstLineChars="0"/>
        <w:rPr>
          <w:rFonts w:ascii="仿宋_GB2312"/>
          <w:szCs w:val="32"/>
        </w:rPr>
      </w:pPr>
      <w:r>
        <w:rPr>
          <w:rFonts w:hint="eastAsia" w:ascii="仿宋_GB2312" w:hAnsi="黑体" w:cs="黑体"/>
          <w:color w:val="000000"/>
          <w:kern w:val="0"/>
          <w:szCs w:val="32"/>
        </w:rPr>
        <w:t>注：请逐页盖章。</w:t>
      </w:r>
    </w:p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方正小标宋_GBK" w:hAnsi="华文中宋" w:eastAsia="方正小标宋_GBK" w:cs="Times New Roman"/>
          <w:b/>
          <w:bCs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b/>
          <w:bCs/>
          <w:sz w:val="44"/>
          <w:szCs w:val="44"/>
        </w:rPr>
        <w:t>承诺书（样式）</w:t>
      </w:r>
    </w:p>
    <w:p>
      <w:pPr>
        <w:pStyle w:val="2"/>
        <w:spacing w:line="480" w:lineRule="exact"/>
        <w:ind w:firstLine="641"/>
        <w:rPr>
          <w:rFonts w:ascii="华文中宋" w:hAnsi="华文中宋" w:eastAsia="华文中宋"/>
          <w:b/>
          <w:bCs/>
          <w:szCs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（放射卫生技术服务机构名称）针对新发布的（给出标准的名称及编号（含年号））</w:t>
      </w:r>
      <w:r>
        <w:rPr>
          <w:rFonts w:hint="eastAsia" w:ascii="仿宋_GB2312" w:hAnsi="宋体" w:eastAsia="仿宋_GB2312"/>
          <w:sz w:val="32"/>
          <w:szCs w:val="32"/>
        </w:rPr>
        <w:t>所涉及的已取得的检测项目：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  <w:u w:val="single"/>
        </w:rPr>
        <w:t>放射诊断设备性能检测及工作场所（应注明不具备的检测能力）</w:t>
      </w:r>
      <w:r>
        <w:rPr>
          <w:rFonts w:hint="eastAsia" w:ascii="仿宋_GB2312" w:hAnsi="宋体" w:eastAsia="仿宋_GB2312"/>
          <w:sz w:val="32"/>
          <w:szCs w:val="32"/>
        </w:rPr>
        <w:t>;</w:t>
      </w:r>
      <w:r>
        <w:rPr>
          <w:rFonts w:hint="eastAsia" w:ascii="仿宋_GB2312" w:hAnsi="宋体" w:eastAsia="仿宋_GB2312"/>
          <w:sz w:val="32"/>
          <w:szCs w:val="32"/>
        </w:rPr>
        <w:sym w:font="Wingdings 2" w:char="00A3"/>
      </w:r>
      <w:r>
        <w:rPr>
          <w:rFonts w:hint="eastAsia" w:ascii="仿宋_GB2312" w:hAnsi="宋体" w:eastAsia="仿宋_GB2312"/>
          <w:sz w:val="32"/>
          <w:szCs w:val="32"/>
          <w:u w:val="single"/>
        </w:rPr>
        <w:t>放射治疗设备性能检测及工作场所（应注明不具备的检测能力）</w:t>
      </w:r>
      <w:r>
        <w:rPr>
          <w:rFonts w:hint="eastAsia" w:ascii="仿宋_GB2312" w:hAnsi="宋体" w:eastAsia="仿宋_GB2312"/>
          <w:sz w:val="32"/>
          <w:szCs w:val="32"/>
        </w:rPr>
        <w:t>;□</w:t>
      </w:r>
      <w:r>
        <w:rPr>
          <w:rFonts w:hint="eastAsia" w:ascii="仿宋_GB2312" w:hAnsi="宋体" w:eastAsia="仿宋_GB2312"/>
          <w:sz w:val="32"/>
          <w:szCs w:val="32"/>
          <w:u w:val="single"/>
        </w:rPr>
        <w:t>核医学设备性能检测及对应及工作场所（应注明不具备的检测能力）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华文中宋" w:eastAsia="仿宋_GB2312" w:cs="Times New Roman"/>
          <w:sz w:val="32"/>
          <w:szCs w:val="32"/>
        </w:rPr>
        <w:t>作出如下承诺：</w:t>
      </w:r>
    </w:p>
    <w:p>
      <w:pPr>
        <w:spacing w:line="480" w:lineRule="exact"/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ascii="仿宋_GB2312" w:hAnsi="华文中宋" w:eastAsia="仿宋_GB2312" w:cs="Times New Roman"/>
          <w:sz w:val="32"/>
          <w:szCs w:val="32"/>
        </w:rPr>
        <w:t>1.</w:t>
      </w:r>
      <w:r>
        <w:rPr>
          <w:rFonts w:hint="eastAsia" w:ascii="仿宋_GB2312" w:hAnsi="华文中宋" w:eastAsia="仿宋_GB2312" w:cs="Times New Roman"/>
          <w:sz w:val="32"/>
          <w:szCs w:val="32"/>
        </w:rPr>
        <w:t>本机构已按要求完成该新发布标准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（方法）</w:t>
      </w:r>
      <w:r>
        <w:rPr>
          <w:rFonts w:hint="eastAsia" w:ascii="仿宋_GB2312" w:hAnsi="华文中宋" w:eastAsia="仿宋_GB2312" w:cs="Times New Roman"/>
          <w:sz w:val="32"/>
          <w:szCs w:val="32"/>
        </w:rPr>
        <w:t>相关检测方法验证工作；</w:t>
      </w:r>
    </w:p>
    <w:p>
      <w:pPr>
        <w:spacing w:line="480" w:lineRule="exact"/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2.本机构的检测条件及能力继续符合该新发布标准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（方法）</w:t>
      </w:r>
      <w:r>
        <w:rPr>
          <w:rFonts w:hint="eastAsia" w:ascii="仿宋_GB2312" w:hAnsi="华文中宋" w:eastAsia="仿宋_GB2312" w:cs="Times New Roman"/>
          <w:sz w:val="32"/>
          <w:szCs w:val="32"/>
        </w:rPr>
        <w:t>的要求；</w:t>
      </w:r>
    </w:p>
    <w:p>
      <w:pPr>
        <w:spacing w:line="480" w:lineRule="exact"/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ascii="仿宋_GB2312" w:hAnsi="华文中宋" w:eastAsia="仿宋_GB2312" w:cs="Times New Roman"/>
          <w:sz w:val="32"/>
          <w:szCs w:val="32"/>
        </w:rPr>
        <w:t>3.</w:t>
      </w:r>
      <w:r>
        <w:rPr>
          <w:rFonts w:hint="eastAsia" w:ascii="仿宋_GB2312" w:hAnsi="华文中宋" w:eastAsia="仿宋_GB2312" w:cs="Times New Roman"/>
          <w:sz w:val="32"/>
          <w:szCs w:val="32"/>
        </w:rPr>
        <w:t>本机构保证按该新发布的标准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（方法）</w:t>
      </w:r>
      <w:r>
        <w:rPr>
          <w:rFonts w:hint="eastAsia" w:ascii="仿宋_GB2312" w:hAnsi="华文中宋" w:eastAsia="仿宋_GB2312" w:cs="Times New Roman"/>
          <w:sz w:val="32"/>
          <w:szCs w:val="32"/>
        </w:rPr>
        <w:t>进行检测，客观、真实出具检测数据</w:t>
      </w:r>
      <w:r>
        <w:rPr>
          <w:rFonts w:ascii="仿宋_GB2312" w:hAnsi="华文中宋" w:eastAsia="仿宋_GB2312" w:cs="Times New Roman"/>
          <w:sz w:val="32"/>
          <w:szCs w:val="32"/>
        </w:rPr>
        <w:t>;</w:t>
      </w:r>
    </w:p>
    <w:p>
      <w:pPr>
        <w:spacing w:line="480" w:lineRule="exact"/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ascii="仿宋_GB2312" w:hAnsi="华文中宋" w:eastAsia="仿宋_GB2312" w:cs="Times New Roman"/>
          <w:sz w:val="32"/>
          <w:szCs w:val="32"/>
        </w:rPr>
        <w:t>4.</w:t>
      </w:r>
      <w:r>
        <w:rPr>
          <w:rFonts w:hint="eastAsia" w:ascii="仿宋_GB2312" w:hAnsi="华文中宋" w:eastAsia="仿宋_GB2312" w:cs="Times New Roman"/>
          <w:sz w:val="32"/>
          <w:szCs w:val="32"/>
        </w:rPr>
        <w:t>本机构</w:t>
      </w:r>
      <w:r>
        <w:rPr>
          <w:rFonts w:ascii="仿宋_GB2312" w:hAnsi="华文中宋" w:eastAsia="仿宋_GB2312" w:cs="Times New Roman"/>
          <w:sz w:val="32"/>
          <w:szCs w:val="32"/>
        </w:rPr>
        <w:t>愿意承担虚假承诺、承诺内容严重不实所引发相应法律责任</w:t>
      </w:r>
      <w:r>
        <w:rPr>
          <w:rFonts w:hint="eastAsia" w:ascii="仿宋_GB2312" w:hAnsi="华文中宋" w:eastAsia="仿宋_GB2312" w:cs="Times New Roman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已经批准的项目参数未全覆盖相关检测标准（方法），承诺3个月内达到全部参数的检测条件和能力，并报请省卫生健康委审核通过。如到期未能达到全参数的检测条件和能力，同意取消相应资质。</w:t>
      </w:r>
    </w:p>
    <w:p>
      <w:pPr>
        <w:spacing w:line="480" w:lineRule="exact"/>
        <w:ind w:firstLine="640" w:firstLineChars="200"/>
        <w:jc w:val="left"/>
        <w:rPr>
          <w:rFonts w:ascii="仿宋_GB2312" w:hAnsi="华文中宋" w:eastAsia="仿宋_GB2312" w:cs="Times New Roman"/>
          <w:sz w:val="32"/>
          <w:szCs w:val="32"/>
        </w:rPr>
      </w:pPr>
    </w:p>
    <w:p>
      <w:pPr>
        <w:spacing w:line="480" w:lineRule="exact"/>
        <w:ind w:right="640" w:firstLine="2720" w:firstLineChars="850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承诺</w:t>
      </w:r>
      <w:r>
        <w:rPr>
          <w:rFonts w:ascii="仿宋_GB2312" w:hAnsi="华文中宋" w:eastAsia="仿宋_GB2312" w:cs="Times New Roman"/>
          <w:sz w:val="32"/>
          <w:szCs w:val="32"/>
        </w:rPr>
        <w:t>人</w:t>
      </w:r>
      <w:r>
        <w:rPr>
          <w:rFonts w:hint="eastAsia" w:ascii="仿宋_GB2312" w:hAnsi="华文中宋" w:eastAsia="仿宋_GB2312" w:cs="Times New Roman"/>
          <w:sz w:val="32"/>
          <w:szCs w:val="32"/>
        </w:rPr>
        <w:t>（</w:t>
      </w:r>
      <w:r>
        <w:rPr>
          <w:rFonts w:ascii="仿宋_GB2312" w:hAnsi="华文中宋" w:eastAsia="仿宋_GB2312" w:cs="Times New Roman"/>
          <w:sz w:val="32"/>
          <w:szCs w:val="32"/>
        </w:rPr>
        <w:t>法定代表人</w:t>
      </w:r>
      <w:r>
        <w:rPr>
          <w:rFonts w:hint="eastAsia" w:ascii="仿宋_GB2312" w:hAnsi="华文中宋" w:eastAsia="仿宋_GB2312" w:cs="Times New Roman"/>
          <w:sz w:val="32"/>
          <w:szCs w:val="32"/>
        </w:rPr>
        <w:t>）</w:t>
      </w:r>
      <w:r>
        <w:rPr>
          <w:rFonts w:ascii="仿宋_GB2312" w:hAnsi="华文中宋" w:eastAsia="仿宋_GB2312" w:cs="Times New Roman"/>
          <w:sz w:val="32"/>
          <w:szCs w:val="32"/>
        </w:rPr>
        <w:t>签字</w:t>
      </w:r>
      <w:r>
        <w:rPr>
          <w:rFonts w:hint="eastAsia" w:ascii="仿宋_GB2312" w:hAnsi="华文中宋" w:eastAsia="仿宋_GB2312" w:cs="Times New Roman"/>
          <w:sz w:val="32"/>
          <w:szCs w:val="32"/>
        </w:rPr>
        <w:t>：</w:t>
      </w:r>
    </w:p>
    <w:p>
      <w:pPr>
        <w:spacing w:line="480" w:lineRule="exact"/>
        <w:ind w:right="640" w:firstLine="4160" w:firstLineChars="1300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（</w:t>
      </w:r>
      <w:r>
        <w:rPr>
          <w:rFonts w:ascii="仿宋_GB2312" w:hAnsi="华文中宋" w:eastAsia="仿宋_GB2312" w:cs="Times New Roman"/>
          <w:sz w:val="32"/>
          <w:szCs w:val="32"/>
        </w:rPr>
        <w:t>承诺单位</w:t>
      </w:r>
      <w:r>
        <w:rPr>
          <w:rFonts w:hint="eastAsia" w:ascii="仿宋_GB2312" w:hAnsi="华文中宋" w:eastAsia="仿宋_GB2312" w:cs="Times New Roman"/>
          <w:sz w:val="32"/>
          <w:szCs w:val="32"/>
        </w:rPr>
        <w:t>盖章）</w:t>
      </w:r>
    </w:p>
    <w:p>
      <w:pPr>
        <w:pStyle w:val="2"/>
        <w:spacing w:line="520" w:lineRule="exact"/>
        <w:ind w:firstLine="5440" w:firstLineChars="1700"/>
        <w:rPr>
          <w:rFonts w:ascii="仿宋_GB2312" w:hAnsi="华文中宋"/>
          <w:szCs w:val="32"/>
        </w:rPr>
      </w:pPr>
    </w:p>
    <w:p>
      <w:pPr>
        <w:pStyle w:val="2"/>
        <w:spacing w:line="520" w:lineRule="exact"/>
        <w:ind w:firstLine="5440" w:firstLineChars="1700"/>
      </w:pPr>
      <w:r>
        <w:rPr>
          <w:rFonts w:ascii="仿宋_GB2312" w:hAnsi="华文中宋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4182179"/>
    <w:rsid w:val="141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 w:cs="Times New Roman"/>
      <w:kern w:val="0"/>
      <w:sz w:val="52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2022-06-22T03:36:00Z</dcterms:created>
  <dc:creator>汪金林</dc:creator>
  <cp:lastModifiedBy>汪金林</cp:lastModifiedBy>
  <dcterms:modified xsi:type="dcterms:W3CDTF">2022-06-22T03:38:08Z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1D5B84A145A34D35974B38AD0664E324</vt:lpwstr>
  </property>
</Properties>
</file>