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北京市示范性托育机构创建申报表</w:t>
      </w:r>
    </w:p>
    <w:tbl>
      <w:tblPr>
        <w:tblStyle w:val="13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56"/>
        <w:gridCol w:w="1789"/>
        <w:gridCol w:w="2330"/>
        <w:gridCol w:w="107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机构（园所）</w:t>
            </w:r>
            <w:r>
              <w:rPr>
                <w:rFonts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outlineLvl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所在区</w:t>
            </w:r>
          </w:p>
        </w:tc>
        <w:tc>
          <w:tcPr>
            <w:tcW w:w="703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outlineLvl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统一社会信用代码</w:t>
            </w:r>
          </w:p>
        </w:tc>
        <w:tc>
          <w:tcPr>
            <w:tcW w:w="4119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成立时间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机构类型</w:t>
            </w:r>
          </w:p>
        </w:tc>
        <w:tc>
          <w:tcPr>
            <w:tcW w:w="411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事业单位   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>民办非企业</w:t>
            </w:r>
          </w:p>
          <w:p>
            <w:pPr>
              <w:adjustRightInd w:val="0"/>
              <w:snapToGrid w:val="0"/>
              <w:spacing w:before="62" w:beforeLines="2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营利性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幼儿园托班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szCs w:val="21"/>
              </w:rPr>
              <w:t>注册资本（万元）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地址</w:t>
            </w:r>
          </w:p>
        </w:tc>
        <w:tc>
          <w:tcPr>
            <w:tcW w:w="703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建筑面积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托位总数</w:t>
            </w:r>
          </w:p>
        </w:tc>
        <w:tc>
          <w:tcPr>
            <w:tcW w:w="291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在托人数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保育保健</w:t>
            </w:r>
          </w:p>
          <w:p>
            <w:pPr>
              <w:spacing w:line="0" w:lineRule="atLeast"/>
              <w:ind w:firstLine="315" w:firstLineChars="1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人员数量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保育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人  保健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收费标准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全日托</w:t>
            </w:r>
            <w:r>
              <w:rPr>
                <w:rFonts w:hint="eastAsia" w:eastAsia="仿宋_GB2312"/>
                <w:szCs w:val="21"/>
                <w:u w:val="single"/>
              </w:rPr>
              <w:t xml:space="preserve">  元/月</w:t>
            </w:r>
          </w:p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半日托</w:t>
            </w:r>
            <w:r>
              <w:rPr>
                <w:rFonts w:hint="eastAsia" w:eastAsia="仿宋_GB2312"/>
                <w:szCs w:val="21"/>
                <w:u w:val="single"/>
              </w:rPr>
              <w:t xml:space="preserve">  元/月</w:t>
            </w:r>
          </w:p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计时托</w:t>
            </w:r>
            <w:r>
              <w:rPr>
                <w:rFonts w:hint="eastAsia" w:eastAsia="仿宋_GB2312"/>
                <w:szCs w:val="21"/>
                <w:u w:val="single"/>
              </w:rPr>
              <w:t xml:space="preserve">  元/小时</w:t>
            </w:r>
          </w:p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临时托</w:t>
            </w:r>
            <w:r>
              <w:rPr>
                <w:rFonts w:hint="eastAsia" w:eastAsia="仿宋_GB2312"/>
                <w:szCs w:val="21"/>
                <w:u w:val="single"/>
              </w:rPr>
              <w:t xml:space="preserve">  元/小时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备案情况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已备案   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机构（园所）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负责人姓名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联系</w:t>
            </w:r>
            <w:r>
              <w:rPr>
                <w:rFonts w:eastAsia="仿宋_GB2312"/>
                <w:b/>
                <w:bCs/>
                <w:szCs w:val="21"/>
              </w:rPr>
              <w:t>电话</w:t>
            </w:r>
          </w:p>
        </w:tc>
        <w:tc>
          <w:tcPr>
            <w:tcW w:w="291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申报机构简介</w:t>
            </w:r>
          </w:p>
        </w:tc>
        <w:tc>
          <w:tcPr>
            <w:tcW w:w="8290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介绍机构</w:t>
            </w:r>
            <w:r>
              <w:rPr>
                <w:rFonts w:eastAsia="仿宋_GB2312"/>
                <w:szCs w:val="21"/>
              </w:rPr>
              <w:t>发展历程</w:t>
            </w:r>
            <w:r>
              <w:rPr>
                <w:rFonts w:hint="eastAsia" w:eastAsia="仿宋_GB2312"/>
                <w:szCs w:val="21"/>
              </w:rPr>
              <w:t>、机构管理、队伍建设、照护环境、安全保障、卫生保健、家长社区合作、照护活动开展情况</w:t>
            </w:r>
            <w:r>
              <w:rPr>
                <w:rFonts w:eastAsia="仿宋_GB2312"/>
                <w:szCs w:val="21"/>
              </w:rPr>
              <w:t>等</w:t>
            </w:r>
            <w:r>
              <w:rPr>
                <w:rFonts w:hint="eastAsia" w:eastAsia="仿宋_GB2312"/>
                <w:color w:val="000000"/>
                <w:szCs w:val="21"/>
              </w:rPr>
              <w:t>，</w:t>
            </w:r>
            <w:r>
              <w:rPr>
                <w:rFonts w:eastAsia="仿宋_GB2312"/>
                <w:color w:val="000000"/>
                <w:szCs w:val="21"/>
              </w:rPr>
              <w:t>2000</w:t>
            </w:r>
            <w:r>
              <w:rPr>
                <w:rFonts w:hint="eastAsia" w:eastAsia="仿宋_GB2312"/>
                <w:color w:val="000000"/>
                <w:szCs w:val="21"/>
              </w:rPr>
              <w:t>-</w:t>
            </w:r>
            <w:r>
              <w:rPr>
                <w:rFonts w:eastAsia="仿宋_GB2312"/>
                <w:color w:val="00000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szCs w:val="21"/>
              </w:rPr>
              <w:t>00</w:t>
            </w:r>
            <w:r>
              <w:rPr>
                <w:rFonts w:eastAsia="仿宋_GB2312"/>
                <w:color w:val="000000"/>
                <w:szCs w:val="21"/>
              </w:rPr>
              <w:t>字</w:t>
            </w:r>
            <w:r>
              <w:rPr>
                <w:rFonts w:hint="eastAsia" w:eastAsia="仿宋_GB2312"/>
                <w:color w:val="000000"/>
                <w:szCs w:val="21"/>
              </w:rPr>
              <w:t>。重点介绍本机构在托育服务质量建设方面的优势，以及未来在带动托育质量提升方面可做出的贡献</w:t>
            </w:r>
            <w:r>
              <w:rPr>
                <w:rFonts w:eastAsia="仿宋_GB2312"/>
                <w:color w:val="000000"/>
                <w:szCs w:val="21"/>
              </w:rPr>
              <w:t>）</w:t>
            </w: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  <w:p>
            <w:pPr>
              <w:pStyle w:val="12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B32C3E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0B4F5C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288</Characters>
  <Lines>0</Lines>
  <Paragraphs>0</Paragraphs>
  <TotalTime>0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2022-06-23T06:09:53Z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