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北京市新生入学肺结核筛查记录表</w:t>
      </w:r>
    </w:p>
    <w:p>
      <w:pPr>
        <w:adjustRightInd w:val="0"/>
        <w:snapToGrid w:val="0"/>
        <w:spacing w:before="318" w:beforeLines="100" w:line="560" w:lineRule="exac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学校</w:t>
      </w:r>
      <w:r>
        <w:rPr>
          <w:rFonts w:hint="eastAsia" w:ascii="仿宋" w:hAnsi="仿宋" w:eastAsia="仿宋"/>
          <w:color w:val="000000"/>
          <w:sz w:val="24"/>
        </w:rPr>
        <w:t>全称</w:t>
      </w:r>
      <w:r>
        <w:rPr>
          <w:rFonts w:ascii="仿宋" w:hAnsi="仿宋" w:eastAsia="仿宋"/>
          <w:color w:val="000000"/>
          <w:sz w:val="24"/>
        </w:rPr>
        <w:t>：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ascii="仿宋" w:hAnsi="仿宋" w:eastAsia="仿宋"/>
          <w:color w:val="000000"/>
          <w:sz w:val="24"/>
        </w:rPr>
        <w:t xml:space="preserve"> 学生姓名：</w:t>
      </w:r>
      <w:r>
        <w:rPr>
          <w:rFonts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</w:t>
      </w:r>
      <w:r>
        <w:rPr>
          <w:rFonts w:ascii="仿宋" w:hAnsi="仿宋" w:eastAsia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</w:t>
      </w:r>
      <w:r>
        <w:rPr>
          <w:rFonts w:ascii="仿宋" w:hAnsi="仿宋" w:eastAsia="仿宋"/>
          <w:color w:val="000000"/>
          <w:sz w:val="24"/>
          <w:u w:val="single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身份证号：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</w:t>
      </w:r>
      <w:r>
        <w:rPr>
          <w:rFonts w:ascii="仿宋" w:hAnsi="仿宋" w:eastAsia="仿宋"/>
          <w:color w:val="000000"/>
          <w:sz w:val="24"/>
          <w:u w:val="single"/>
        </w:rPr>
        <w:t xml:space="preserve">  </w:t>
      </w:r>
    </w:p>
    <w:p>
      <w:pPr>
        <w:adjustRightInd w:val="0"/>
        <w:snapToGrid w:val="0"/>
        <w:spacing w:line="560" w:lineRule="exact"/>
        <w:ind w:left="1274" w:hanging="1274" w:hangingChars="531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就读学段</w:t>
      </w:r>
      <w:r>
        <w:rPr>
          <w:rFonts w:ascii="仿宋" w:hAnsi="仿宋" w:eastAsia="仿宋"/>
          <w:color w:val="000000"/>
          <w:sz w:val="24"/>
        </w:rPr>
        <w:t>：</w:t>
      </w:r>
      <w:r>
        <w:rPr>
          <w:rFonts w:hint="eastAsia" w:ascii="仿宋" w:hAnsi="仿宋" w:eastAsia="仿宋"/>
          <w:color w:val="000000"/>
          <w:sz w:val="24"/>
        </w:rPr>
        <w:t xml:space="preserve"> ①</w:t>
      </w:r>
      <w:r>
        <w:rPr>
          <w:rFonts w:ascii="仿宋" w:hAnsi="仿宋" w:eastAsia="仿宋"/>
          <w:color w:val="000000"/>
          <w:sz w:val="24"/>
        </w:rPr>
        <w:t>幼儿园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ascii="仿宋" w:hAnsi="仿宋" w:eastAsia="仿宋"/>
          <w:color w:val="000000"/>
          <w:sz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②</w:t>
      </w:r>
      <w:r>
        <w:rPr>
          <w:rFonts w:ascii="仿宋" w:hAnsi="仿宋" w:eastAsia="仿宋"/>
          <w:color w:val="000000"/>
          <w:sz w:val="24"/>
        </w:rPr>
        <w:t>小学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ascii="仿宋" w:hAnsi="仿宋" w:eastAsia="仿宋"/>
          <w:color w:val="000000"/>
          <w:sz w:val="24"/>
        </w:rPr>
        <w:fldChar w:fldCharType="begin"/>
      </w:r>
      <w:r>
        <w:rPr>
          <w:rFonts w:ascii="仿宋" w:hAnsi="仿宋" w:eastAsia="仿宋"/>
          <w:color w:val="000000"/>
          <w:sz w:val="24"/>
        </w:rPr>
        <w:instrText xml:space="preserve"> = 3 \* GB3 </w:instrText>
      </w:r>
      <w:r>
        <w:rPr>
          <w:rFonts w:ascii="仿宋" w:hAnsi="仿宋" w:eastAsia="仿宋"/>
          <w:color w:val="000000"/>
          <w:sz w:val="24"/>
        </w:rPr>
        <w:fldChar w:fldCharType="separate"/>
      </w:r>
      <w:r>
        <w:rPr>
          <w:rFonts w:hint="eastAsia" w:ascii="仿宋" w:hAnsi="仿宋" w:eastAsia="仿宋"/>
          <w:color w:val="000000"/>
          <w:sz w:val="24"/>
        </w:rPr>
        <w:t>③</w:t>
      </w:r>
      <w:r>
        <w:rPr>
          <w:rFonts w:ascii="仿宋" w:hAnsi="仿宋" w:eastAsia="仿宋"/>
          <w:color w:val="000000"/>
          <w:sz w:val="24"/>
        </w:rPr>
        <w:fldChar w:fldCharType="end"/>
      </w:r>
      <w:r>
        <w:rPr>
          <w:rFonts w:ascii="仿宋" w:hAnsi="仿宋" w:eastAsia="仿宋"/>
          <w:color w:val="000000"/>
          <w:sz w:val="24"/>
        </w:rPr>
        <w:t>初中(非寄宿</w:t>
      </w:r>
      <w:r>
        <w:rPr>
          <w:rFonts w:hint="eastAsia" w:ascii="仿宋" w:hAnsi="仿宋" w:eastAsia="仿宋"/>
          <w:color w:val="000000"/>
          <w:sz w:val="24"/>
        </w:rPr>
        <w:t>生</w:t>
      </w:r>
      <w:r>
        <w:rPr>
          <w:rFonts w:ascii="仿宋" w:hAnsi="仿宋" w:eastAsia="仿宋"/>
          <w:color w:val="000000"/>
          <w:sz w:val="24"/>
        </w:rPr>
        <w:t>)</w:t>
      </w:r>
      <w:r>
        <w:rPr>
          <w:rFonts w:hint="eastAsia" w:ascii="仿宋" w:hAnsi="仿宋" w:eastAsia="仿宋"/>
          <w:color w:val="000000"/>
          <w:sz w:val="24"/>
        </w:rPr>
        <w:t xml:space="preserve">  ④</w:t>
      </w:r>
      <w:r>
        <w:rPr>
          <w:rFonts w:ascii="仿宋" w:hAnsi="仿宋" w:eastAsia="仿宋"/>
          <w:color w:val="000000"/>
          <w:sz w:val="24"/>
        </w:rPr>
        <w:t>初中(寄宿</w:t>
      </w:r>
      <w:r>
        <w:rPr>
          <w:rFonts w:hint="eastAsia" w:ascii="仿宋" w:hAnsi="仿宋" w:eastAsia="仿宋"/>
          <w:color w:val="000000"/>
          <w:sz w:val="24"/>
        </w:rPr>
        <w:t>生</w:t>
      </w:r>
      <w:r>
        <w:rPr>
          <w:rFonts w:ascii="仿宋" w:hAnsi="仿宋" w:eastAsia="仿宋"/>
          <w:color w:val="000000"/>
          <w:sz w:val="24"/>
        </w:rPr>
        <w:t>)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</w:p>
    <w:p>
      <w:pPr>
        <w:adjustRightInd w:val="0"/>
        <w:snapToGrid w:val="0"/>
        <w:spacing w:line="560" w:lineRule="exact"/>
        <w:ind w:firstLine="1320" w:firstLineChars="5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⑤</w:t>
      </w:r>
      <w:r>
        <w:rPr>
          <w:rFonts w:ascii="仿宋" w:hAnsi="仿宋" w:eastAsia="仿宋"/>
          <w:color w:val="000000"/>
          <w:sz w:val="24"/>
        </w:rPr>
        <w:t>普通高中</w:t>
      </w:r>
      <w:r>
        <w:rPr>
          <w:rFonts w:hint="eastAsia" w:ascii="仿宋" w:hAnsi="仿宋" w:eastAsia="仿宋"/>
          <w:color w:val="000000"/>
          <w:sz w:val="24"/>
        </w:rPr>
        <w:t xml:space="preserve">   </w:t>
      </w:r>
      <w:r>
        <w:rPr>
          <w:rFonts w:ascii="仿宋" w:hAnsi="仿宋" w:eastAsia="仿宋"/>
          <w:color w:val="000000"/>
          <w:sz w:val="24"/>
        </w:rPr>
        <w:t xml:space="preserve"> ⑥职业高中</w:t>
      </w:r>
      <w:r>
        <w:rPr>
          <w:rFonts w:hint="eastAsia" w:ascii="仿宋" w:hAnsi="仿宋" w:eastAsia="仿宋"/>
          <w:color w:val="000000"/>
          <w:sz w:val="24"/>
        </w:rPr>
        <w:t xml:space="preserve">  ⑦</w:t>
      </w:r>
      <w:r>
        <w:rPr>
          <w:rFonts w:ascii="仿宋" w:hAnsi="仿宋" w:eastAsia="仿宋"/>
          <w:color w:val="000000"/>
          <w:sz w:val="24"/>
        </w:rPr>
        <w:t>中等专业学校</w:t>
      </w:r>
      <w:r>
        <w:rPr>
          <w:rFonts w:hint="eastAsia" w:ascii="仿宋" w:hAnsi="仿宋" w:eastAsia="仿宋"/>
          <w:color w:val="000000"/>
          <w:sz w:val="24"/>
        </w:rPr>
        <w:t xml:space="preserve">   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⑧五年制</w:t>
      </w:r>
      <w:r>
        <w:rPr>
          <w:rFonts w:ascii="仿宋" w:hAnsi="仿宋" w:eastAsia="仿宋"/>
          <w:color w:val="000000"/>
          <w:sz w:val="24"/>
        </w:rPr>
        <w:t>高职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</w:p>
    <w:p>
      <w:pPr>
        <w:adjustRightInd w:val="0"/>
        <w:snapToGrid w:val="0"/>
        <w:spacing w:line="560" w:lineRule="exact"/>
        <w:ind w:firstLine="1320" w:firstLineChars="5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⑨</w:t>
      </w:r>
      <w:r>
        <w:rPr>
          <w:rFonts w:ascii="仿宋" w:hAnsi="仿宋" w:eastAsia="仿宋"/>
          <w:color w:val="000000"/>
          <w:sz w:val="24"/>
        </w:rPr>
        <w:t>技工学校</w:t>
      </w:r>
    </w:p>
    <w:p>
      <w:pPr>
        <w:adjustRightInd w:val="0"/>
        <w:snapToGrid w:val="0"/>
        <w:spacing w:line="560" w:lineRule="exact"/>
        <w:ind w:left="1279" w:hanging="1279" w:hangingChars="531"/>
        <w:rPr>
          <w:rFonts w:ascii="仿宋" w:hAnsi="仿宋" w:eastAsia="仿宋" w:cs="黑体"/>
          <w:b/>
          <w:bCs/>
          <w:color w:val="000000"/>
          <w:sz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</w:rPr>
        <w:t>一、肺结核可疑</w:t>
      </w:r>
      <w:r>
        <w:rPr>
          <w:rFonts w:ascii="仿宋" w:hAnsi="仿宋" w:eastAsia="仿宋" w:cs="黑体"/>
          <w:b/>
          <w:bCs/>
          <w:color w:val="000000"/>
          <w:sz w:val="24"/>
        </w:rPr>
        <w:t>症状或密切接触史</w:t>
      </w:r>
    </w:p>
    <w:tbl>
      <w:tblPr>
        <w:tblStyle w:val="11"/>
        <w:tblW w:w="0" w:type="auto"/>
        <w:tblInd w:w="27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1134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1.咳嗽、咳痰持续2周以上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instrText xml:space="preserve"> = 1 \* GB3 </w:instrTex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①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instrText xml:space="preserve"> = 2 \* GB3 </w:instrTex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2.反复咳出的痰中带血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instrText xml:space="preserve"> = 1 \* GB3 </w:instrTex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①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instrText xml:space="preserve"> = 2 \* GB3 </w:instrTex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3.反复发热持续2周以上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instrText xml:space="preserve"> = 1 \* GB3 </w:instrTex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①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instrText xml:space="preserve"> = 2 \* GB3 </w:instrTex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210" w:leftChars="1" w:hanging="208" w:hangingChars="87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4.经常见面的家人、亲戚、朋友中2年内是否有肺结核病人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instrText xml:space="preserve"> = 1 \* GB3 </w:instrTex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①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instrText xml:space="preserve"> = 2 \* GB3 </w:instrTex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</w:t>
            </w:r>
          </w:p>
        </w:tc>
      </w:tr>
    </w:tbl>
    <w:p>
      <w:pPr>
        <w:adjustRightInd w:val="0"/>
        <w:snapToGrid w:val="0"/>
        <w:spacing w:before="159" w:beforeLines="50" w:line="560" w:lineRule="exact"/>
        <w:rPr>
          <w:rFonts w:ascii="仿宋" w:hAnsi="仿宋" w:eastAsia="仿宋" w:cs="黑体"/>
          <w:b/>
          <w:bCs/>
          <w:color w:val="000000"/>
          <w:sz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</w:rPr>
        <w:t>二、结核菌素（P</w:t>
      </w:r>
      <w:r>
        <w:rPr>
          <w:rFonts w:ascii="仿宋" w:hAnsi="仿宋" w:eastAsia="仿宋" w:cs="黑体"/>
          <w:b/>
          <w:bCs/>
          <w:color w:val="000000"/>
          <w:sz w:val="24"/>
        </w:rPr>
        <w:t>PD</w:t>
      </w:r>
      <w:r>
        <w:rPr>
          <w:rFonts w:hint="eastAsia" w:ascii="仿宋" w:hAnsi="仿宋" w:eastAsia="仿宋" w:cs="黑体"/>
          <w:b/>
          <w:bCs/>
          <w:color w:val="000000"/>
          <w:sz w:val="24"/>
        </w:rPr>
        <w:t>）皮肤试验检查结果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1.P</w:t>
      </w:r>
      <w:r>
        <w:rPr>
          <w:rFonts w:ascii="仿宋" w:hAnsi="仿宋" w:eastAsia="仿宋"/>
          <w:color w:val="000000"/>
          <w:sz w:val="24"/>
        </w:rPr>
        <w:t>PD</w:t>
      </w:r>
      <w:r>
        <w:rPr>
          <w:rFonts w:hint="eastAsia" w:ascii="仿宋" w:hAnsi="仿宋" w:eastAsia="仿宋"/>
          <w:color w:val="000000"/>
          <w:sz w:val="24"/>
        </w:rPr>
        <w:t>皮肤试验机构盖章：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</w:t>
      </w:r>
      <w:r>
        <w:rPr>
          <w:rFonts w:ascii="仿宋" w:hAnsi="仿宋" w:eastAsia="仿宋"/>
          <w:color w:val="000000"/>
          <w:sz w:val="24"/>
        </w:rPr>
        <w:t>PPD</w:t>
      </w:r>
      <w:r>
        <w:rPr>
          <w:rFonts w:hint="eastAsia" w:ascii="仿宋" w:hAnsi="仿宋" w:eastAsia="仿宋"/>
          <w:color w:val="000000"/>
          <w:sz w:val="24"/>
        </w:rPr>
        <w:t>皮肤试验时间：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24"/>
        </w:rPr>
        <w:t>；复验时间：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3.</w:t>
      </w:r>
      <w:r>
        <w:rPr>
          <w:rFonts w:ascii="仿宋" w:hAnsi="仿宋" w:eastAsia="仿宋"/>
          <w:color w:val="000000"/>
          <w:sz w:val="24"/>
        </w:rPr>
        <w:t>PPD</w:t>
      </w:r>
      <w:r>
        <w:rPr>
          <w:rFonts w:hint="eastAsia" w:ascii="仿宋" w:hAnsi="仿宋" w:eastAsia="仿宋"/>
          <w:color w:val="000000"/>
          <w:sz w:val="24"/>
        </w:rPr>
        <w:t>皮肤试验结果：</w:t>
      </w:r>
    </w:p>
    <w:p>
      <w:pPr>
        <w:adjustRightInd w:val="0"/>
        <w:snapToGrid w:val="0"/>
        <w:spacing w:line="560" w:lineRule="exact"/>
        <w:ind w:left="630" w:leftChars="3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①阴性（硬结直径＜5mm） </w:t>
      </w:r>
      <w:r>
        <w:rPr>
          <w:rFonts w:ascii="仿宋" w:hAnsi="仿宋" w:eastAsia="仿宋"/>
          <w:color w:val="000000"/>
          <w:sz w:val="24"/>
        </w:rPr>
        <w:t xml:space="preserve">         </w:t>
      </w:r>
      <w:r>
        <w:rPr>
          <w:rFonts w:hint="eastAsia" w:ascii="仿宋" w:hAnsi="仿宋" w:eastAsia="仿宋"/>
          <w:color w:val="000000"/>
          <w:sz w:val="24"/>
        </w:rPr>
        <w:t xml:space="preserve"> ②一般阳性（5mm≤硬结直径＜10mm）</w:t>
      </w:r>
    </w:p>
    <w:p>
      <w:pPr>
        <w:adjustRightInd w:val="0"/>
        <w:snapToGrid w:val="0"/>
        <w:spacing w:line="560" w:lineRule="exact"/>
        <w:ind w:left="630" w:leftChars="3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fldChar w:fldCharType="begin"/>
      </w:r>
      <w:r>
        <w:rPr>
          <w:rFonts w:hint="eastAsia" w:ascii="仿宋" w:hAnsi="仿宋" w:eastAsia="仿宋"/>
          <w:color w:val="000000"/>
          <w:sz w:val="24"/>
        </w:rPr>
        <w:instrText xml:space="preserve"> = 3 \* GB3 </w:instrText>
      </w:r>
      <w:r>
        <w:rPr>
          <w:rFonts w:hint="eastAsia" w:ascii="仿宋" w:hAnsi="仿宋" w:eastAsia="仿宋"/>
          <w:color w:val="000000"/>
          <w:sz w:val="24"/>
        </w:rPr>
        <w:fldChar w:fldCharType="separate"/>
      </w:r>
      <w:r>
        <w:rPr>
          <w:rFonts w:hint="eastAsia" w:ascii="仿宋" w:hAnsi="仿宋" w:eastAsia="仿宋"/>
          <w:color w:val="000000"/>
          <w:sz w:val="24"/>
        </w:rPr>
        <w:t>③</w:t>
      </w:r>
      <w:r>
        <w:rPr>
          <w:rFonts w:hint="eastAsia" w:ascii="仿宋" w:hAnsi="仿宋" w:eastAsia="仿宋"/>
          <w:color w:val="000000"/>
          <w:sz w:val="24"/>
        </w:rPr>
        <w:fldChar w:fldCharType="end"/>
      </w:r>
      <w:r>
        <w:rPr>
          <w:rFonts w:hint="eastAsia" w:ascii="仿宋" w:hAnsi="仿宋" w:eastAsia="仿宋"/>
          <w:color w:val="000000"/>
          <w:sz w:val="24"/>
        </w:rPr>
        <w:t>中度阳性（</w:t>
      </w:r>
      <w:r>
        <w:rPr>
          <w:rFonts w:ascii="仿宋" w:hAnsi="仿宋" w:eastAsia="仿宋"/>
          <w:color w:val="000000"/>
          <w:sz w:val="24"/>
        </w:rPr>
        <w:t>10</w:t>
      </w:r>
      <w:r>
        <w:rPr>
          <w:rFonts w:hint="eastAsia" w:ascii="仿宋" w:hAnsi="仿宋" w:eastAsia="仿宋"/>
          <w:color w:val="000000"/>
          <w:sz w:val="24"/>
        </w:rPr>
        <w:t>mm≤皮肤反应硬结直径＜</w:t>
      </w:r>
      <w:r>
        <w:rPr>
          <w:rFonts w:ascii="仿宋" w:hAnsi="仿宋" w:eastAsia="仿宋"/>
          <w:color w:val="000000"/>
          <w:sz w:val="24"/>
        </w:rPr>
        <w:t>15</w:t>
      </w:r>
      <w:r>
        <w:rPr>
          <w:rFonts w:hint="eastAsia" w:ascii="仿宋" w:hAnsi="仿宋" w:eastAsia="仿宋"/>
          <w:color w:val="000000"/>
          <w:sz w:val="24"/>
        </w:rPr>
        <w:t xml:space="preserve">mm）  </w:t>
      </w:r>
      <w:r>
        <w:rPr>
          <w:rFonts w:hint="eastAsia" w:ascii="仿宋" w:hAnsi="仿宋" w:eastAsia="仿宋"/>
          <w:color w:val="000000"/>
          <w:sz w:val="24"/>
        </w:rPr>
        <w:fldChar w:fldCharType="begin"/>
      </w:r>
      <w:r>
        <w:rPr>
          <w:rFonts w:hint="eastAsia" w:ascii="仿宋" w:hAnsi="仿宋" w:eastAsia="仿宋"/>
          <w:color w:val="000000"/>
          <w:sz w:val="24"/>
        </w:rPr>
        <w:instrText xml:space="preserve"> = 4 \* GB3 </w:instrText>
      </w:r>
      <w:r>
        <w:rPr>
          <w:rFonts w:hint="eastAsia" w:ascii="仿宋" w:hAnsi="仿宋" w:eastAsia="仿宋"/>
          <w:color w:val="000000"/>
          <w:sz w:val="24"/>
        </w:rPr>
        <w:fldChar w:fldCharType="separate"/>
      </w:r>
      <w:r>
        <w:rPr>
          <w:rFonts w:hint="eastAsia" w:ascii="仿宋" w:hAnsi="仿宋" w:eastAsia="仿宋"/>
          <w:color w:val="000000"/>
          <w:sz w:val="24"/>
        </w:rPr>
        <w:t>④</w:t>
      </w:r>
      <w:r>
        <w:rPr>
          <w:rFonts w:hint="eastAsia" w:ascii="仿宋" w:hAnsi="仿宋" w:eastAsia="仿宋"/>
          <w:color w:val="000000"/>
          <w:sz w:val="24"/>
        </w:rPr>
        <w:fldChar w:fldCharType="end"/>
      </w:r>
      <w:r>
        <w:rPr>
          <w:rFonts w:hint="eastAsia" w:ascii="仿宋" w:hAnsi="仿宋" w:eastAsia="仿宋"/>
          <w:color w:val="000000"/>
          <w:sz w:val="24"/>
        </w:rPr>
        <w:t>强阳性（硬结直径≥1</w:t>
      </w:r>
      <w:r>
        <w:rPr>
          <w:rFonts w:ascii="仿宋" w:hAnsi="仿宋" w:eastAsia="仿宋"/>
          <w:color w:val="000000"/>
          <w:sz w:val="24"/>
        </w:rPr>
        <w:t>5</w:t>
      </w:r>
      <w:r>
        <w:rPr>
          <w:rFonts w:hint="eastAsia" w:ascii="仿宋" w:hAnsi="仿宋" w:eastAsia="仿宋"/>
          <w:color w:val="000000"/>
          <w:sz w:val="24"/>
        </w:rPr>
        <w:t>mm或局部出现双圈、水泡</w:t>
      </w:r>
      <w:r>
        <w:rPr>
          <w:rFonts w:ascii="仿宋" w:hAnsi="仿宋" w:eastAsia="仿宋"/>
          <w:color w:val="000000"/>
          <w:sz w:val="24"/>
        </w:rPr>
        <w:t>、坏死</w:t>
      </w:r>
      <w:r>
        <w:rPr>
          <w:rFonts w:hint="eastAsia" w:ascii="仿宋" w:hAnsi="仿宋" w:eastAsia="仿宋"/>
          <w:color w:val="000000"/>
          <w:sz w:val="24"/>
        </w:rPr>
        <w:t xml:space="preserve">、淋巴管炎） </w:t>
      </w:r>
    </w:p>
    <w:p>
      <w:pPr>
        <w:adjustRightInd w:val="0"/>
        <w:snapToGrid w:val="0"/>
        <w:spacing w:line="560" w:lineRule="exact"/>
        <w:ind w:left="630" w:leftChars="30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⑤不适宜筛查及原因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4.是否需要进一步X线胸片检查： 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①是  ②否（如是“否”筛查结束）</w:t>
      </w:r>
    </w:p>
    <w:p>
      <w:pPr>
        <w:adjustRightInd w:val="0"/>
        <w:snapToGrid w:val="0"/>
        <w:spacing w:before="159" w:beforeLines="50" w:line="560" w:lineRule="exact"/>
        <w:rPr>
          <w:rFonts w:ascii="仿宋" w:hAnsi="仿宋" w:eastAsia="仿宋" w:cs="黑体"/>
          <w:b/>
          <w:bCs/>
          <w:color w:val="000000"/>
          <w:sz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</w:rPr>
        <w:t>三、X线胸片检查结果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1.X线胸片检查机构盖章：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2.X线胸片检查时间：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3.X线胸片检查结果：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①未见异常（筛查结束） ②异常（请到定点医院进一步诊断）</w:t>
      </w:r>
    </w:p>
    <w:p>
      <w:pPr>
        <w:adjustRightInd w:val="0"/>
        <w:snapToGrid w:val="0"/>
        <w:spacing w:before="159" w:beforeLines="50" w:line="560" w:lineRule="exact"/>
        <w:rPr>
          <w:rFonts w:ascii="仿宋" w:hAnsi="仿宋" w:eastAsia="仿宋" w:cs="黑体"/>
          <w:b/>
          <w:bCs/>
          <w:color w:val="000000"/>
          <w:sz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</w:rPr>
        <w:t>四、结核病定点医疗机构相关诊断信息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1.诊断单位盖章：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560" w:lineRule="exact"/>
        <w:ind w:firstLine="283" w:firstLineChars="118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2.诊断日期：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</w:t>
      </w:r>
      <w:r>
        <w:rPr>
          <w:rFonts w:ascii="仿宋" w:hAnsi="仿宋" w:eastAsia="仿宋"/>
          <w:color w:val="000000"/>
          <w:sz w:val="24"/>
          <w:u w:val="single"/>
        </w:rPr>
        <w:t xml:space="preserve">    </w:t>
      </w:r>
    </w:p>
    <w:p>
      <w:r>
        <w:rPr>
          <w:rFonts w:ascii="仿宋" w:hAnsi="仿宋" w:eastAsia="仿宋"/>
          <w:color w:val="000000"/>
          <w:sz w:val="24"/>
        </w:rPr>
        <w:t>3</w:t>
      </w:r>
      <w:r>
        <w:rPr>
          <w:rFonts w:hint="eastAsia" w:ascii="仿宋" w:hAnsi="仿宋" w:eastAsia="仿宋"/>
          <w:color w:val="000000"/>
          <w:sz w:val="24"/>
        </w:rPr>
        <w:t xml:space="preserve">.诊断结果：①除外活动性肺结核 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 xml:space="preserve">②活动性肺结核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207F4F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2022-06-23T05:59:31Z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