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黑体" w:cs="Times New Roman"/>
          <w:color w:val="000000"/>
          <w:sz w:val="44"/>
          <w:szCs w:val="44"/>
        </w:rPr>
      </w:pPr>
    </w:p>
    <w:p>
      <w:pPr>
        <w:spacing w:line="600" w:lineRule="exact"/>
        <w:jc w:val="center"/>
        <w:rPr>
          <w:rFonts w:ascii="Times New Roman" w:hAnsi="Times New Roman" w:eastAsia="黑体" w:cs="Times New Roman"/>
          <w:b/>
          <w:bCs/>
          <w:color w:val="000000"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bCs/>
          <w:color w:val="000000"/>
          <w:sz w:val="44"/>
          <w:szCs w:val="44"/>
        </w:rPr>
        <w:t>兰州市医疗保障</w:t>
      </w:r>
    </w:p>
    <w:p>
      <w:pPr>
        <w:spacing w:line="600" w:lineRule="exact"/>
        <w:jc w:val="center"/>
        <w:rPr>
          <w:rFonts w:ascii="Times New Roman" w:hAnsi="Times New Roman" w:eastAsia="黑体" w:cs="Times New Roman"/>
          <w:b/>
          <w:bCs/>
          <w:color w:val="000000"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bCs/>
          <w:color w:val="000000"/>
          <w:sz w:val="44"/>
          <w:szCs w:val="44"/>
        </w:rPr>
        <w:t>参保单位信用管理实施细则</w:t>
      </w:r>
    </w:p>
    <w:p>
      <w:pPr>
        <w:spacing w:line="600" w:lineRule="exact"/>
        <w:jc w:val="center"/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>试行</w:t>
      </w:r>
      <w:r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</w:rPr>
        <w:t>）</w:t>
      </w:r>
    </w:p>
    <w:p>
      <w:pPr>
        <w:spacing w:line="600" w:lineRule="exact"/>
        <w:jc w:val="center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第一条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为推进我市医疗保障信用体系建设工作，提升医保基金监管能力和水平，营造诚实、自律、守信、互信的医保信用环境，根据《兰州市医疗保障信用管理暂行办法》，结合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工作实际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，制定本细则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第二条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本细则所称参保单位，是指在兰州市行政区域内办理了社会保险登记手续的各类单位，包括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各类企业、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机关事业单位、社会团体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民办非企业单位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和个体工商户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条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市医疗保障局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依据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Hans"/>
        </w:rPr>
        <w:t>兰州市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医疗保障参保单位信用评价指标体系及评分标准》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见附件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负责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信用评价的实施工作，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可以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委托第三方机构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具体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实施。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市、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县区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医疗保障经办机构按照“分级、属地”原则，负责建立属地参保单位的信用档案，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管理相关信息的采集、录入、审核、修订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并根据评价结果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采取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奖惩措施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信用档案的内容包括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参保单位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基本信息、信用承诺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信息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、违法违规信息、信用评价信息、信用申诉信息、信用修复信息及其他需要纳入的信息。</w:t>
      </w:r>
    </w:p>
    <w:p>
      <w:pPr>
        <w:widowControl/>
        <w:spacing w:line="600" w:lineRule="exact"/>
        <w:ind w:firstLine="640" w:firstLineChars="200"/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条</w:t>
      </w:r>
      <w:r>
        <w:rPr>
          <w:rFonts w:ascii="Times New Roman" w:hAnsi="Times New Roman" w:eastAsia="仿宋_GB2312" w:cs="Times New Roman"/>
          <w:b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参保单位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bidi="ar"/>
        </w:rPr>
        <w:t>应强化自律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意识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bidi="ar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bidi="ar"/>
        </w:rPr>
        <w:t>积极参加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bidi="ar"/>
        </w:rPr>
        <w:t>医保政策培训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bidi="ar"/>
        </w:rPr>
        <w:t>自觉规范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医保申报缴费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bidi="ar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参保单位信用评价实行百分制，将评价结果划分为四个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等级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：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（一）信用优秀（A级），评分在90分及以上的；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（二）信用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一般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（B级），评分在7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分及以上但不足90分；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（三）信用关注（C级），评分在60分及以上但不足7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分；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（四）信用异常（D级），评分在60分以下。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市、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县区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医疗保障局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对参保单位进行定期评价。信用评价结果自公布之日起至下一评价结果公布之日内有效，一个信用周期后恢复为基准分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信用档案的信息应完整准确。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市、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县区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医疗保障部门在以下情况发生之时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应及时更新信用档案：</w:t>
      </w:r>
    </w:p>
    <w:p>
      <w:pPr>
        <w:pStyle w:val="9"/>
        <w:numPr>
          <w:ilvl w:val="0"/>
          <w:numId w:val="1"/>
        </w:numPr>
        <w:spacing w:line="600" w:lineRule="exact"/>
        <w:ind w:firstLineChars="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信用信息通过认定审核后；</w:t>
      </w:r>
    </w:p>
    <w:p>
      <w:pPr>
        <w:pStyle w:val="9"/>
        <w:numPr>
          <w:ilvl w:val="0"/>
          <w:numId w:val="1"/>
        </w:numPr>
        <w:spacing w:line="600" w:lineRule="exact"/>
        <w:ind w:firstLineChars="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信用申诉信息及信用修复信息发生变动后；</w:t>
      </w:r>
    </w:p>
    <w:p>
      <w:pPr>
        <w:pStyle w:val="9"/>
        <w:numPr>
          <w:ilvl w:val="0"/>
          <w:numId w:val="1"/>
        </w:numPr>
        <w:spacing w:line="600" w:lineRule="exact"/>
        <w:ind w:firstLineChars="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信用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评分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调整后。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八</w:t>
      </w:r>
      <w:r>
        <w:rPr>
          <w:rFonts w:hint="default" w:ascii="Times New Roman" w:hAnsi="Times New Roman" w:eastAsia="黑体" w:cs="Times New Roman"/>
          <w:sz w:val="32"/>
          <w:szCs w:val="32"/>
        </w:rPr>
        <w:t>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参保单位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的信用评价结果由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市医疗保障局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办公会议审议后发布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市医疗保障局每年定期将拟确定的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参保单位失信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名单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（信用等级为D级）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在本部门或政府网站上统一公示，公示期为5个工作日。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九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参保单位信用档案的信息原则上不向社会公开，法律法规另有规定的，从其规定。</w:t>
      </w:r>
    </w:p>
    <w:p>
      <w:pPr>
        <w:spacing w:line="600" w:lineRule="exact"/>
        <w:ind w:firstLine="640" w:firstLineChars="200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第十条</w:t>
      </w:r>
      <w:r>
        <w:rPr>
          <w:rFonts w:hint="default" w:ascii="Times New Roman" w:hAnsi="Times New Roman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市、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县区</w:t>
      </w:r>
      <w:r>
        <w:rPr>
          <w:rFonts w:hint="default" w:ascii="Times New Roman" w:hAnsi="Times New Roman" w:eastAsia="仿宋_GB2312" w:cs="Times New Roman"/>
          <w:spacing w:val="-4"/>
          <w:sz w:val="32"/>
          <w:szCs w:val="24"/>
        </w:rPr>
        <w:t>医疗保障局根据信用评价结果，采取守信激励、失信惩戒措施，对参保单位实施分</w:t>
      </w:r>
      <w:r>
        <w:rPr>
          <w:rFonts w:hint="eastAsia" w:ascii="Times New Roman" w:hAnsi="Times New Roman" w:eastAsia="仿宋_GB2312" w:cs="Times New Roman"/>
          <w:spacing w:val="-4"/>
          <w:sz w:val="32"/>
          <w:szCs w:val="24"/>
          <w:lang w:val="en-US" w:eastAsia="zh-CN"/>
        </w:rPr>
        <w:t>级</w:t>
      </w:r>
      <w:r>
        <w:rPr>
          <w:rFonts w:hint="default" w:ascii="Times New Roman" w:hAnsi="Times New Roman" w:eastAsia="仿宋_GB2312" w:cs="Times New Roman"/>
          <w:spacing w:val="-4"/>
          <w:sz w:val="32"/>
          <w:szCs w:val="24"/>
        </w:rPr>
        <w:t>管理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，规范医保基金使用行为。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信用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A级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参保单位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医疗保障部门应当采取下列方式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激励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bookmarkStart w:id="0" w:name="OLE_LINK1"/>
      <w:r>
        <w:rPr>
          <w:rFonts w:hint="default" w:ascii="Times New Roman" w:hAnsi="Times New Roman" w:eastAsia="仿宋_GB2312" w:cs="Times New Roman"/>
          <w:sz w:val="32"/>
          <w:szCs w:val="32"/>
        </w:rPr>
        <w:t>（一）享受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容缺受理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绿色通道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快速审批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等便捷措施；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连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续保持信用优秀（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A级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3年及以上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参保单位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认定“医疗保障守信主体”，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24"/>
          <w:lang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24"/>
        </w:rPr>
        <w:t>推送至同级公共信用平台联合激励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  <w:szCs w:val="24"/>
          <w:lang w:eastAsia="zh-CN"/>
        </w:rPr>
        <w:t>。</w:t>
      </w:r>
    </w:p>
    <w:bookmarkEnd w:id="0"/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信用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一般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B级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参保单位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医疗保障部门应当采取下列方式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激励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pStyle w:val="2"/>
        <w:ind w:firstLine="640" w:firstLineChars="200"/>
      </w:pPr>
      <w:bookmarkStart w:id="1" w:name="OLE_LINK2"/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（一）提醒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其负责人主动参与医保政策、医保基金监管的宣传活动，增强其履约意识等。</w:t>
      </w:r>
    </w:p>
    <w:bookmarkEnd w:id="1"/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信用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关注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C级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参保单位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医疗保障部门应当采取下列方式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惩戒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bookmarkStart w:id="2" w:name="OLE_LINK3"/>
      <w:r>
        <w:rPr>
          <w:rFonts w:hint="default" w:ascii="Times New Roman" w:hAnsi="Times New Roman" w:eastAsia="仿宋_GB2312" w:cs="Times New Roman"/>
          <w:sz w:val="32"/>
          <w:szCs w:val="32"/>
        </w:rPr>
        <w:t>（一）督促其停止失信行为，定期或者不定期进行责任约谈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启动征收催缴程序。</w:t>
      </w:r>
    </w:p>
    <w:p>
      <w:pPr>
        <w:pStyle w:val="2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要求其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主要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负责人参与医保政策、医保基金监管的宣传活动，增强其履约意识等。</w:t>
      </w:r>
    </w:p>
    <w:bookmarkEnd w:id="2"/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bookmarkStart w:id="3" w:name="OLE_LINK6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信用异常（D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级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参保单位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医疗保障部门应当采取下列方式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惩戒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bookmarkEnd w:id="3"/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bookmarkStart w:id="4" w:name="OLE_LINK4"/>
      <w:r>
        <w:rPr>
          <w:rFonts w:hint="default" w:ascii="Times New Roman" w:hAnsi="Times New Roman" w:eastAsia="仿宋_GB2312" w:cs="Times New Roman"/>
          <w:sz w:val="32"/>
          <w:szCs w:val="32"/>
        </w:rPr>
        <w:t>（一）在市、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县区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医疗保障局门户网站等公开渠道向社会公示失信信息；</w:t>
      </w:r>
      <w:bookmarkStart w:id="6" w:name="_GoBack"/>
      <w:bookmarkEnd w:id="6"/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认定“医疗保障一般失信主体”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定期或者不定期进行责任约谈；</w:t>
      </w:r>
    </w:p>
    <w:p>
      <w:pPr>
        <w:pStyle w:val="2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视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参保单位失信情节的严重性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bookmarkStart w:id="5" w:name="OLE_LINK5"/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经市医疗保障局会议审议后，</w:t>
      </w:r>
      <w:bookmarkEnd w:id="5"/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认定为“医疗保障严重失信主体”，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  <w:t>依法依规纳入医疗保障领域失信联合惩戒对象名单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 w:bidi="ar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  <w:t>推送至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全国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  <w:t>信用信息共享平台（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兰州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  <w:t>）。</w:t>
      </w:r>
    </w:p>
    <w:bookmarkEnd w:id="4"/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本细则由兰州市医疗保障局负责解释。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本细则自  年  月  日开始实施。</w:t>
      </w:r>
    </w:p>
    <w:p>
      <w:pPr>
        <w:pStyle w:val="2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2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附件：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Hans"/>
        </w:rPr>
        <w:t>兰州市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医疗保障参保单位信用评价指标体系及评分标准》</w:t>
      </w:r>
    </w:p>
    <w:p>
      <w:pPr>
        <w:pStyle w:val="2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4219"/>
    <w:multiLevelType w:val="multilevel"/>
    <w:tmpl w:val="50A04219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1YzE0M2E1ZTAxNTJkNzRlN2VlZGE2ZGQ5ZjM0MDUifQ=="/>
  </w:docVars>
  <w:rsids>
    <w:rsidRoot w:val="009E6E43"/>
    <w:rsid w:val="000070E7"/>
    <w:rsid w:val="00017C55"/>
    <w:rsid w:val="00020C38"/>
    <w:rsid w:val="00025299"/>
    <w:rsid w:val="00060EB9"/>
    <w:rsid w:val="00065468"/>
    <w:rsid w:val="000776F9"/>
    <w:rsid w:val="00083ECE"/>
    <w:rsid w:val="000A5BF1"/>
    <w:rsid w:val="000B28CB"/>
    <w:rsid w:val="000C4DA2"/>
    <w:rsid w:val="000D6C76"/>
    <w:rsid w:val="000E36AB"/>
    <w:rsid w:val="000E6BDE"/>
    <w:rsid w:val="000F5EE5"/>
    <w:rsid w:val="00100E90"/>
    <w:rsid w:val="00106688"/>
    <w:rsid w:val="00111FB7"/>
    <w:rsid w:val="001145F1"/>
    <w:rsid w:val="001153D9"/>
    <w:rsid w:val="001236E7"/>
    <w:rsid w:val="00124941"/>
    <w:rsid w:val="001320E6"/>
    <w:rsid w:val="00134231"/>
    <w:rsid w:val="00134C70"/>
    <w:rsid w:val="001423DF"/>
    <w:rsid w:val="001476FA"/>
    <w:rsid w:val="001523D3"/>
    <w:rsid w:val="00153447"/>
    <w:rsid w:val="00156B7D"/>
    <w:rsid w:val="0016683D"/>
    <w:rsid w:val="00185C73"/>
    <w:rsid w:val="001B3C9E"/>
    <w:rsid w:val="001C6975"/>
    <w:rsid w:val="001D1BD4"/>
    <w:rsid w:val="001E0443"/>
    <w:rsid w:val="001F0C2E"/>
    <w:rsid w:val="001F7BE4"/>
    <w:rsid w:val="0020149F"/>
    <w:rsid w:val="00207803"/>
    <w:rsid w:val="00223BA0"/>
    <w:rsid w:val="00224815"/>
    <w:rsid w:val="002310D3"/>
    <w:rsid w:val="00243A2C"/>
    <w:rsid w:val="00257C7E"/>
    <w:rsid w:val="00273048"/>
    <w:rsid w:val="00276135"/>
    <w:rsid w:val="00287B5F"/>
    <w:rsid w:val="00290A8D"/>
    <w:rsid w:val="002A0258"/>
    <w:rsid w:val="002A6A1E"/>
    <w:rsid w:val="002B4021"/>
    <w:rsid w:val="002D4AA2"/>
    <w:rsid w:val="002E08E8"/>
    <w:rsid w:val="002E6610"/>
    <w:rsid w:val="0030627D"/>
    <w:rsid w:val="00307EA8"/>
    <w:rsid w:val="003174EB"/>
    <w:rsid w:val="003250E5"/>
    <w:rsid w:val="003368B5"/>
    <w:rsid w:val="0034568C"/>
    <w:rsid w:val="00354E9C"/>
    <w:rsid w:val="003561FC"/>
    <w:rsid w:val="00365707"/>
    <w:rsid w:val="00365ECE"/>
    <w:rsid w:val="0038151A"/>
    <w:rsid w:val="00383C1F"/>
    <w:rsid w:val="003A7CDA"/>
    <w:rsid w:val="003C2CDC"/>
    <w:rsid w:val="003C734C"/>
    <w:rsid w:val="003E2324"/>
    <w:rsid w:val="003E2C62"/>
    <w:rsid w:val="0040615D"/>
    <w:rsid w:val="00406376"/>
    <w:rsid w:val="00422908"/>
    <w:rsid w:val="004334E2"/>
    <w:rsid w:val="00434209"/>
    <w:rsid w:val="00441D76"/>
    <w:rsid w:val="00446FEB"/>
    <w:rsid w:val="00450A9A"/>
    <w:rsid w:val="0045529D"/>
    <w:rsid w:val="00462728"/>
    <w:rsid w:val="00462D2F"/>
    <w:rsid w:val="00464C8A"/>
    <w:rsid w:val="004660E1"/>
    <w:rsid w:val="00467B88"/>
    <w:rsid w:val="00471983"/>
    <w:rsid w:val="004814F4"/>
    <w:rsid w:val="004A08A2"/>
    <w:rsid w:val="004B2650"/>
    <w:rsid w:val="004C06BC"/>
    <w:rsid w:val="004C3B54"/>
    <w:rsid w:val="004D3AA9"/>
    <w:rsid w:val="004F20EF"/>
    <w:rsid w:val="004F3754"/>
    <w:rsid w:val="005159A3"/>
    <w:rsid w:val="00516373"/>
    <w:rsid w:val="0052279D"/>
    <w:rsid w:val="00541270"/>
    <w:rsid w:val="00543013"/>
    <w:rsid w:val="00557E91"/>
    <w:rsid w:val="00567343"/>
    <w:rsid w:val="005807A2"/>
    <w:rsid w:val="00594645"/>
    <w:rsid w:val="005A05CB"/>
    <w:rsid w:val="005A56D6"/>
    <w:rsid w:val="005B0472"/>
    <w:rsid w:val="005B1D2F"/>
    <w:rsid w:val="005D2482"/>
    <w:rsid w:val="005E7B77"/>
    <w:rsid w:val="005F4CE8"/>
    <w:rsid w:val="00601581"/>
    <w:rsid w:val="00612503"/>
    <w:rsid w:val="00621083"/>
    <w:rsid w:val="0063682C"/>
    <w:rsid w:val="00640303"/>
    <w:rsid w:val="00650CF9"/>
    <w:rsid w:val="006670AD"/>
    <w:rsid w:val="00671AFB"/>
    <w:rsid w:val="00680A22"/>
    <w:rsid w:val="006821C8"/>
    <w:rsid w:val="006A7928"/>
    <w:rsid w:val="006C4280"/>
    <w:rsid w:val="006C4C8D"/>
    <w:rsid w:val="006D394F"/>
    <w:rsid w:val="006E6FF8"/>
    <w:rsid w:val="006F0FF0"/>
    <w:rsid w:val="00700017"/>
    <w:rsid w:val="007022D8"/>
    <w:rsid w:val="0071411C"/>
    <w:rsid w:val="007142B0"/>
    <w:rsid w:val="00715D16"/>
    <w:rsid w:val="007165CA"/>
    <w:rsid w:val="00720F33"/>
    <w:rsid w:val="00733DFB"/>
    <w:rsid w:val="00734CFD"/>
    <w:rsid w:val="00745DCC"/>
    <w:rsid w:val="0075230A"/>
    <w:rsid w:val="007569F2"/>
    <w:rsid w:val="007666F0"/>
    <w:rsid w:val="00770BAA"/>
    <w:rsid w:val="00791091"/>
    <w:rsid w:val="00791F3D"/>
    <w:rsid w:val="007A34C1"/>
    <w:rsid w:val="007B17D3"/>
    <w:rsid w:val="007B489A"/>
    <w:rsid w:val="007B4EAE"/>
    <w:rsid w:val="007B6663"/>
    <w:rsid w:val="007B74C6"/>
    <w:rsid w:val="007C2EE9"/>
    <w:rsid w:val="007C6B3A"/>
    <w:rsid w:val="007D3923"/>
    <w:rsid w:val="007F52EB"/>
    <w:rsid w:val="00814D02"/>
    <w:rsid w:val="00833F3B"/>
    <w:rsid w:val="00847C84"/>
    <w:rsid w:val="00860FA0"/>
    <w:rsid w:val="00873A77"/>
    <w:rsid w:val="008819B3"/>
    <w:rsid w:val="0088503D"/>
    <w:rsid w:val="008926D4"/>
    <w:rsid w:val="00896A53"/>
    <w:rsid w:val="008B668A"/>
    <w:rsid w:val="008C222C"/>
    <w:rsid w:val="008F3786"/>
    <w:rsid w:val="0090157E"/>
    <w:rsid w:val="00906D52"/>
    <w:rsid w:val="009113DC"/>
    <w:rsid w:val="00936335"/>
    <w:rsid w:val="00960262"/>
    <w:rsid w:val="009675BA"/>
    <w:rsid w:val="00974103"/>
    <w:rsid w:val="00977EF3"/>
    <w:rsid w:val="00982DBF"/>
    <w:rsid w:val="00992EE6"/>
    <w:rsid w:val="009947D4"/>
    <w:rsid w:val="009959B4"/>
    <w:rsid w:val="009A1332"/>
    <w:rsid w:val="009A4502"/>
    <w:rsid w:val="009A6421"/>
    <w:rsid w:val="009B63C9"/>
    <w:rsid w:val="009C0406"/>
    <w:rsid w:val="009C1F57"/>
    <w:rsid w:val="009D2F32"/>
    <w:rsid w:val="009E5CB8"/>
    <w:rsid w:val="009E6E43"/>
    <w:rsid w:val="009F06E9"/>
    <w:rsid w:val="009F63E1"/>
    <w:rsid w:val="00A05856"/>
    <w:rsid w:val="00A15D27"/>
    <w:rsid w:val="00A41671"/>
    <w:rsid w:val="00A61F2C"/>
    <w:rsid w:val="00A70091"/>
    <w:rsid w:val="00A723C8"/>
    <w:rsid w:val="00A83D9C"/>
    <w:rsid w:val="00A97669"/>
    <w:rsid w:val="00AA04CC"/>
    <w:rsid w:val="00AA1727"/>
    <w:rsid w:val="00AA25F6"/>
    <w:rsid w:val="00AA3D34"/>
    <w:rsid w:val="00AA7A8D"/>
    <w:rsid w:val="00AC1799"/>
    <w:rsid w:val="00AC238F"/>
    <w:rsid w:val="00AC4D12"/>
    <w:rsid w:val="00AF42D4"/>
    <w:rsid w:val="00AF6AC0"/>
    <w:rsid w:val="00B03098"/>
    <w:rsid w:val="00B05335"/>
    <w:rsid w:val="00B1160B"/>
    <w:rsid w:val="00B1478E"/>
    <w:rsid w:val="00B15F18"/>
    <w:rsid w:val="00B26098"/>
    <w:rsid w:val="00B268D3"/>
    <w:rsid w:val="00B55E73"/>
    <w:rsid w:val="00B64D94"/>
    <w:rsid w:val="00B77AE5"/>
    <w:rsid w:val="00B90554"/>
    <w:rsid w:val="00B95E24"/>
    <w:rsid w:val="00BA127A"/>
    <w:rsid w:val="00BA2BEB"/>
    <w:rsid w:val="00BB10A4"/>
    <w:rsid w:val="00BD5F29"/>
    <w:rsid w:val="00BF178A"/>
    <w:rsid w:val="00BF1D2F"/>
    <w:rsid w:val="00BF6362"/>
    <w:rsid w:val="00C05058"/>
    <w:rsid w:val="00C12754"/>
    <w:rsid w:val="00C160C1"/>
    <w:rsid w:val="00C17809"/>
    <w:rsid w:val="00C26BE9"/>
    <w:rsid w:val="00C31587"/>
    <w:rsid w:val="00C35B12"/>
    <w:rsid w:val="00C423D4"/>
    <w:rsid w:val="00C44898"/>
    <w:rsid w:val="00C4681E"/>
    <w:rsid w:val="00C526F7"/>
    <w:rsid w:val="00C5608D"/>
    <w:rsid w:val="00C6278C"/>
    <w:rsid w:val="00C7109B"/>
    <w:rsid w:val="00C7203E"/>
    <w:rsid w:val="00C765AD"/>
    <w:rsid w:val="00C83CBF"/>
    <w:rsid w:val="00C91EDA"/>
    <w:rsid w:val="00CB1B20"/>
    <w:rsid w:val="00CC58DB"/>
    <w:rsid w:val="00CE4271"/>
    <w:rsid w:val="00CE4723"/>
    <w:rsid w:val="00CF3B11"/>
    <w:rsid w:val="00CF4627"/>
    <w:rsid w:val="00CF7A9D"/>
    <w:rsid w:val="00D02A8E"/>
    <w:rsid w:val="00D11AC3"/>
    <w:rsid w:val="00D21353"/>
    <w:rsid w:val="00D25C64"/>
    <w:rsid w:val="00D300CF"/>
    <w:rsid w:val="00D45CEF"/>
    <w:rsid w:val="00D534CA"/>
    <w:rsid w:val="00D55C7F"/>
    <w:rsid w:val="00D57C19"/>
    <w:rsid w:val="00D6016E"/>
    <w:rsid w:val="00D73E1C"/>
    <w:rsid w:val="00D746E7"/>
    <w:rsid w:val="00DD3526"/>
    <w:rsid w:val="00DE1D9E"/>
    <w:rsid w:val="00DF41B7"/>
    <w:rsid w:val="00E04C5B"/>
    <w:rsid w:val="00E22770"/>
    <w:rsid w:val="00E329E2"/>
    <w:rsid w:val="00E41A81"/>
    <w:rsid w:val="00E45990"/>
    <w:rsid w:val="00E45E2F"/>
    <w:rsid w:val="00E50534"/>
    <w:rsid w:val="00E52FD6"/>
    <w:rsid w:val="00E663AD"/>
    <w:rsid w:val="00E7788B"/>
    <w:rsid w:val="00EA7B66"/>
    <w:rsid w:val="00EB6C3F"/>
    <w:rsid w:val="00EC148E"/>
    <w:rsid w:val="00EC5597"/>
    <w:rsid w:val="00EC6D8B"/>
    <w:rsid w:val="00EE0F82"/>
    <w:rsid w:val="00EE24DE"/>
    <w:rsid w:val="00EE287D"/>
    <w:rsid w:val="00EF1E5B"/>
    <w:rsid w:val="00EF74C1"/>
    <w:rsid w:val="00F0230C"/>
    <w:rsid w:val="00F026BF"/>
    <w:rsid w:val="00F0726F"/>
    <w:rsid w:val="00F07BAC"/>
    <w:rsid w:val="00F20A6A"/>
    <w:rsid w:val="00F2331D"/>
    <w:rsid w:val="00F27D5A"/>
    <w:rsid w:val="00F44D16"/>
    <w:rsid w:val="00F6452F"/>
    <w:rsid w:val="00F81D0B"/>
    <w:rsid w:val="00F83955"/>
    <w:rsid w:val="00F841E5"/>
    <w:rsid w:val="00F87F2C"/>
    <w:rsid w:val="00F90A72"/>
    <w:rsid w:val="00F94991"/>
    <w:rsid w:val="00F965BA"/>
    <w:rsid w:val="00F976D8"/>
    <w:rsid w:val="00F97A86"/>
    <w:rsid w:val="00FA31BB"/>
    <w:rsid w:val="00FB5E9F"/>
    <w:rsid w:val="00FB5FD9"/>
    <w:rsid w:val="00FB7657"/>
    <w:rsid w:val="00FC1D57"/>
    <w:rsid w:val="00FC3889"/>
    <w:rsid w:val="00FF5BB6"/>
    <w:rsid w:val="00FF689C"/>
    <w:rsid w:val="01B606D1"/>
    <w:rsid w:val="0707400F"/>
    <w:rsid w:val="15500F95"/>
    <w:rsid w:val="1C1F2527"/>
    <w:rsid w:val="1EC36C0C"/>
    <w:rsid w:val="2A006EA5"/>
    <w:rsid w:val="2BC94D5C"/>
    <w:rsid w:val="2D142BC3"/>
    <w:rsid w:val="2D2A40C6"/>
    <w:rsid w:val="312F7E6E"/>
    <w:rsid w:val="3AE43D67"/>
    <w:rsid w:val="43663466"/>
    <w:rsid w:val="50714F1A"/>
    <w:rsid w:val="50B35E7A"/>
    <w:rsid w:val="58F42A5A"/>
    <w:rsid w:val="5F324FC8"/>
    <w:rsid w:val="6C921635"/>
    <w:rsid w:val="6EBC3DE9"/>
    <w:rsid w:val="77480DE5"/>
    <w:rsid w:val="7C0B54C3"/>
    <w:rsid w:val="7DFA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仿宋_GB2312"/>
      <w:sz w:val="32"/>
    </w:rPr>
  </w:style>
  <w:style w:type="paragraph" w:styleId="3">
    <w:name w:val="annotation text"/>
    <w:basedOn w:val="1"/>
    <w:link w:val="8"/>
    <w:semiHidden/>
    <w:unhideWhenUsed/>
    <w:qFormat/>
    <w:uiPriority w:val="99"/>
    <w:pPr>
      <w:jc w:val="left"/>
    </w:pPr>
    <w:rPr>
      <w:rFonts w:ascii="等线" w:hAnsi="等线" w:eastAsia="等线" w:cs="Times New Roman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文字 字符"/>
    <w:basedOn w:val="7"/>
    <w:link w:val="3"/>
    <w:semiHidden/>
    <w:qFormat/>
    <w:uiPriority w:val="99"/>
    <w:rPr>
      <w:rFonts w:ascii="等线" w:hAnsi="等线" w:eastAsia="等线" w:cs="Times New Roman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2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1494</Words>
  <Characters>1504</Characters>
  <Lines>27</Lines>
  <Paragraphs>7</Paragraphs>
  <TotalTime>0</TotalTime>
  <ScaleCrop>false</ScaleCrop>
  <LinksUpToDate>false</LinksUpToDate>
  <CharactersWithSpaces>1526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2021-10-12T06:19:00Z</dcterms:created>
  <dc:creator>Jingwen YANG (20316440)</dc:creator>
  <cp:lastModifiedBy>魏强</cp:lastModifiedBy>
  <dcterms:modified xsi:type="dcterms:W3CDTF">2022-05-19T16:03:31Z</dcterms:modified>
  <cp:revision>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025D78637E41474B8BB38988A1359724</vt:lpwstr>
  </property>
</Properties>
</file>