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imes New Roman" w:hAnsi="Times New Roman" w:eastAsia="黑体" w:cs="Times New Roman"/>
          <w:sz w:val="44"/>
          <w:szCs w:val="44"/>
        </w:rPr>
      </w:pPr>
    </w:p>
    <w:p>
      <w:pPr>
        <w:spacing w:line="600" w:lineRule="exact"/>
        <w:jc w:val="center"/>
        <w:rPr>
          <w:rFonts w:ascii="Times New Roman" w:hAnsi="Times New Roman" w:eastAsia="黑体" w:cs="Times New Roman"/>
          <w:b/>
          <w:bCs/>
          <w:sz w:val="44"/>
          <w:szCs w:val="44"/>
        </w:rPr>
      </w:pPr>
      <w:r>
        <w:rPr>
          <w:rFonts w:hint="default" w:ascii="Times New Roman" w:hAnsi="Times New Roman" w:eastAsia="黑体" w:cs="Times New Roman"/>
          <w:b/>
          <w:bCs/>
          <w:sz w:val="44"/>
          <w:szCs w:val="44"/>
        </w:rPr>
        <w:t>兰州市医疗保障</w:t>
      </w:r>
    </w:p>
    <w:p>
      <w:pPr>
        <w:spacing w:line="600" w:lineRule="exact"/>
        <w:jc w:val="center"/>
        <w:rPr>
          <w:rFonts w:ascii="Times New Roman" w:hAnsi="Times New Roman" w:eastAsia="黑体" w:cs="Times New Roman"/>
          <w:b/>
          <w:bCs/>
          <w:sz w:val="44"/>
          <w:szCs w:val="44"/>
        </w:rPr>
      </w:pPr>
      <w:r>
        <w:rPr>
          <w:rFonts w:hint="default" w:ascii="Times New Roman" w:hAnsi="Times New Roman" w:eastAsia="黑体" w:cs="Times New Roman"/>
          <w:b/>
          <w:bCs/>
          <w:sz w:val="44"/>
          <w:szCs w:val="44"/>
          <w:lang w:val="en-US" w:eastAsia="zh-CN"/>
        </w:rPr>
        <w:t>服务</w:t>
      </w:r>
      <w:r>
        <w:rPr>
          <w:rFonts w:hint="default" w:ascii="Times New Roman" w:hAnsi="Times New Roman" w:eastAsia="黑体" w:cs="Times New Roman"/>
          <w:b/>
          <w:bCs/>
          <w:sz w:val="44"/>
          <w:szCs w:val="44"/>
        </w:rPr>
        <w:t>药师信用管理实施细则</w:t>
      </w:r>
    </w:p>
    <w:p>
      <w:pPr>
        <w:spacing w:line="600" w:lineRule="exact"/>
        <w:jc w:val="center"/>
        <w:rPr>
          <w:rFonts w:ascii="Times New Roman" w:hAnsi="Times New Roman" w:eastAsia="宋体" w:cs="Times New Roman"/>
          <w:b/>
          <w:bCs/>
          <w:color w:val="auto"/>
          <w:sz w:val="36"/>
          <w:szCs w:val="36"/>
        </w:rPr>
      </w:pPr>
      <w:r>
        <w:rPr>
          <w:rFonts w:hint="default" w:ascii="Times New Roman" w:hAnsi="Times New Roman" w:eastAsia="宋体" w:cs="Times New Roman"/>
          <w:b/>
          <w:bCs/>
          <w:color w:val="auto"/>
          <w:sz w:val="36"/>
          <w:szCs w:val="36"/>
        </w:rPr>
        <w:t>（</w:t>
      </w:r>
      <w:r>
        <w:rPr>
          <w:rFonts w:hint="eastAsia" w:ascii="Times New Roman" w:hAnsi="Times New Roman" w:eastAsia="宋体" w:cs="Times New Roman"/>
          <w:b/>
          <w:bCs/>
          <w:color w:val="auto"/>
          <w:sz w:val="36"/>
          <w:szCs w:val="36"/>
          <w:lang w:val="en-US" w:eastAsia="zh-CN"/>
        </w:rPr>
        <w:t>试行</w:t>
      </w:r>
      <w:r>
        <w:rPr>
          <w:rFonts w:hint="default" w:ascii="Times New Roman" w:hAnsi="Times New Roman" w:eastAsia="宋体" w:cs="Times New Roman"/>
          <w:b/>
          <w:bCs/>
          <w:color w:val="auto"/>
          <w:sz w:val="36"/>
          <w:szCs w:val="36"/>
        </w:rPr>
        <w:t>）</w:t>
      </w:r>
    </w:p>
    <w:p>
      <w:pPr>
        <w:spacing w:line="600" w:lineRule="exact"/>
        <w:jc w:val="center"/>
        <w:rPr>
          <w:rFonts w:ascii="Times New Roman" w:hAnsi="Times New Roman" w:eastAsia="黑体" w:cs="Times New Roman"/>
          <w:color w:val="000000" w:themeColor="text1"/>
          <w:sz w:val="32"/>
          <w:szCs w:val="32"/>
          <w14:textFill>
            <w14:solidFill>
              <w14:schemeClr w14:val="tx1"/>
            </w14:solidFill>
          </w14:textFill>
        </w:rPr>
      </w:pP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黑体" w:cs="Times New Roman"/>
          <w:color w:val="000000" w:themeColor="text1"/>
          <w:sz w:val="32"/>
          <w:szCs w:val="32"/>
          <w14:textFill>
            <w14:solidFill>
              <w14:schemeClr w14:val="tx1"/>
            </w14:solidFill>
          </w14:textFill>
        </w:rPr>
        <w:t>第一条</w:t>
      </w:r>
      <w:r>
        <w:rPr>
          <w:rFonts w:hint="default" w:ascii="Times New Roman" w:hAnsi="Times New Roman" w:eastAsia="仿宋_GB2312" w:cs="Times New Roman"/>
          <w:sz w:val="32"/>
          <w:szCs w:val="32"/>
        </w:rPr>
        <w:t xml:space="preserve"> 为推进我市医疗保障信用体系建设工作，提升医保基金监管能力和水平，营造诚实、自律、守信、互信的医保信用环境，根据《兰州市医疗保障信用管理暂行办法》，结合</w:t>
      </w:r>
      <w:r>
        <w:rPr>
          <w:rFonts w:hint="eastAsia" w:ascii="Times New Roman" w:hAnsi="Times New Roman" w:eastAsia="仿宋_GB2312" w:cs="Times New Roman"/>
          <w:sz w:val="32"/>
          <w:szCs w:val="32"/>
          <w:lang w:val="en-US" w:eastAsia="zh-CN"/>
        </w:rPr>
        <w:t>工作实际</w:t>
      </w:r>
      <w:r>
        <w:rPr>
          <w:rFonts w:hint="default" w:ascii="Times New Roman" w:hAnsi="Times New Roman" w:eastAsia="仿宋_GB2312" w:cs="Times New Roman"/>
          <w:sz w:val="32"/>
          <w:szCs w:val="32"/>
        </w:rPr>
        <w:t>，制定本细则</w:t>
      </w:r>
      <w:r>
        <w:rPr>
          <w:rFonts w:hint="default" w:ascii="Times New Roman" w:hAnsi="Times New Roman" w:eastAsia="仿宋" w:cs="Times New Roman"/>
          <w:sz w:val="32"/>
          <w:szCs w:val="32"/>
        </w:rPr>
        <w:t>。</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黑体" w:cs="Times New Roman"/>
          <w:color w:val="000000" w:themeColor="text1"/>
          <w:sz w:val="32"/>
          <w:szCs w:val="32"/>
          <w14:textFill>
            <w14:solidFill>
              <w14:schemeClr w14:val="tx1"/>
            </w14:solidFill>
          </w14:textFill>
        </w:rPr>
        <w:t>第二条</w:t>
      </w:r>
      <w:r>
        <w:rPr>
          <w:rFonts w:hint="default" w:ascii="Times New Roman" w:hAnsi="Times New Roman" w:eastAsia="仿宋_GB2312" w:cs="Times New Roman"/>
          <w:sz w:val="32"/>
          <w:szCs w:val="32"/>
        </w:rPr>
        <w:t xml:space="preserve"> 本细则所称医疗保障</w:t>
      </w:r>
      <w:r>
        <w:rPr>
          <w:rFonts w:hint="default" w:ascii="Times New Roman" w:hAnsi="Times New Roman" w:eastAsia="仿宋_GB2312" w:cs="Times New Roman"/>
          <w:sz w:val="32"/>
          <w:szCs w:val="32"/>
          <w:lang w:val="en-US" w:eastAsia="zh-CN"/>
        </w:rPr>
        <w:t>服务</w:t>
      </w:r>
      <w:r>
        <w:rPr>
          <w:rFonts w:hint="default" w:ascii="Times New Roman" w:hAnsi="Times New Roman" w:eastAsia="仿宋_GB2312" w:cs="Times New Roman"/>
          <w:sz w:val="32"/>
          <w:szCs w:val="32"/>
        </w:rPr>
        <w:t>药师（以下简称“医保药师”），是指在兰州市行政区域内</w:t>
      </w:r>
      <w:r>
        <w:rPr>
          <w:rFonts w:hint="eastAsia" w:ascii="Times New Roman" w:hAnsi="Times New Roman" w:eastAsia="仿宋_GB2312" w:cs="Times New Roman"/>
          <w:sz w:val="32"/>
          <w:szCs w:val="32"/>
          <w:lang w:val="en-US" w:eastAsia="zh-CN"/>
        </w:rPr>
        <w:t>医疗保障</w:t>
      </w:r>
      <w:r>
        <w:rPr>
          <w:rFonts w:hint="default" w:ascii="Times New Roman" w:hAnsi="Times New Roman" w:eastAsia="仿宋_GB2312" w:cs="Times New Roman"/>
          <w:sz w:val="32"/>
          <w:szCs w:val="32"/>
        </w:rPr>
        <w:t>定点</w:t>
      </w:r>
      <w:r>
        <w:rPr>
          <w:rFonts w:hint="eastAsia" w:ascii="Times New Roman" w:hAnsi="Times New Roman" w:eastAsia="仿宋_GB2312" w:cs="Times New Roman"/>
          <w:sz w:val="32"/>
          <w:szCs w:val="32"/>
          <w:lang w:val="en-US" w:eastAsia="zh-CN"/>
        </w:rPr>
        <w:t>医药机构</w:t>
      </w:r>
      <w:r>
        <w:rPr>
          <w:rFonts w:hint="default" w:ascii="Times New Roman" w:hAnsi="Times New Roman" w:eastAsia="仿宋_GB2312" w:cs="Times New Roman"/>
          <w:sz w:val="32"/>
          <w:szCs w:val="32"/>
        </w:rPr>
        <w:t>中提供医保服务的药师。</w:t>
      </w:r>
    </w:p>
    <w:p>
      <w:pPr>
        <w:spacing w:line="60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黑体" w:cs="Times New Roman"/>
          <w:color w:val="000000" w:themeColor="text1"/>
          <w:sz w:val="32"/>
          <w:szCs w:val="32"/>
          <w14:textFill>
            <w14:solidFill>
              <w14:schemeClr w14:val="tx1"/>
            </w14:solidFill>
          </w14:textFill>
        </w:rPr>
        <w:t>第</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三</w:t>
      </w:r>
      <w:r>
        <w:rPr>
          <w:rFonts w:hint="eastAsia" w:ascii="Times New Roman" w:hAnsi="Times New Roman" w:eastAsia="黑体" w:cs="Times New Roman"/>
          <w:color w:val="000000" w:themeColor="text1"/>
          <w:sz w:val="32"/>
          <w:szCs w:val="32"/>
          <w14:textFill>
            <w14:solidFill>
              <w14:schemeClr w14:val="tx1"/>
            </w14:solidFill>
          </w14:textFill>
        </w:rPr>
        <w:t>条</w:t>
      </w:r>
      <w:r>
        <w:rPr>
          <w:rFonts w:hint="default" w:ascii="Times New Roman" w:hAnsi="Times New Roman" w:eastAsia="仿宋_GB2312" w:cs="Times New Roman"/>
          <w:sz w:val="32"/>
          <w:szCs w:val="32"/>
        </w:rPr>
        <w:t xml:space="preserve"> 市医疗保障局</w:t>
      </w:r>
      <w:r>
        <w:rPr>
          <w:rFonts w:hint="eastAsia" w:ascii="Times New Roman" w:hAnsi="Times New Roman" w:eastAsia="仿宋_GB2312" w:cs="Times New Roman"/>
          <w:sz w:val="32"/>
          <w:szCs w:val="32"/>
          <w:lang w:val="en-US" w:eastAsia="zh-CN"/>
        </w:rPr>
        <w:t>依据</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Hans"/>
        </w:rPr>
        <w:t>兰州市</w:t>
      </w:r>
      <w:r>
        <w:rPr>
          <w:rFonts w:hint="default" w:ascii="Times New Roman" w:hAnsi="Times New Roman" w:eastAsia="仿宋_GB2312" w:cs="Times New Roman"/>
          <w:sz w:val="32"/>
          <w:szCs w:val="32"/>
        </w:rPr>
        <w:t>医疗保障服务药师信用评价指标体系及评分标准》</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见</w:t>
      </w: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负责</w:t>
      </w:r>
      <w:r>
        <w:rPr>
          <w:rFonts w:hint="default" w:ascii="Times New Roman" w:hAnsi="Times New Roman" w:eastAsia="仿宋_GB2312" w:cs="Times New Roman"/>
          <w:sz w:val="32"/>
          <w:szCs w:val="32"/>
          <w:lang w:val="en-US" w:eastAsia="zh-CN"/>
        </w:rPr>
        <w:t>信用评价的实施工作，</w:t>
      </w:r>
      <w:r>
        <w:rPr>
          <w:rFonts w:hint="eastAsia" w:ascii="Times New Roman" w:hAnsi="Times New Roman" w:eastAsia="仿宋_GB2312" w:cs="Times New Roman"/>
          <w:sz w:val="32"/>
          <w:szCs w:val="32"/>
          <w:lang w:val="en-US" w:eastAsia="zh-CN"/>
        </w:rPr>
        <w:t>可以</w:t>
      </w:r>
      <w:r>
        <w:rPr>
          <w:rFonts w:hint="default" w:ascii="Times New Roman" w:hAnsi="Times New Roman" w:eastAsia="仿宋_GB2312" w:cs="Times New Roman"/>
          <w:sz w:val="32"/>
          <w:szCs w:val="32"/>
        </w:rPr>
        <w:t>委托第三方机构</w:t>
      </w:r>
      <w:r>
        <w:rPr>
          <w:rFonts w:hint="eastAsia" w:ascii="Times New Roman" w:hAnsi="Times New Roman" w:eastAsia="仿宋_GB2312" w:cs="Times New Roman"/>
          <w:sz w:val="32"/>
          <w:szCs w:val="32"/>
          <w:lang w:val="en-US" w:eastAsia="zh-CN"/>
        </w:rPr>
        <w:t>具体</w:t>
      </w:r>
      <w:r>
        <w:rPr>
          <w:rFonts w:hint="default" w:ascii="Times New Roman" w:hAnsi="Times New Roman" w:eastAsia="仿宋_GB2312" w:cs="Times New Roman"/>
          <w:sz w:val="32"/>
          <w:szCs w:val="32"/>
        </w:rPr>
        <w:t>实施。</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市、</w:t>
      </w:r>
      <w:r>
        <w:rPr>
          <w:rFonts w:hint="eastAsia" w:ascii="Times New Roman" w:hAnsi="Times New Roman" w:eastAsia="仿宋_GB2312" w:cs="Times New Roman"/>
          <w:sz w:val="32"/>
          <w:szCs w:val="32"/>
          <w:lang w:eastAsia="zh-CN"/>
        </w:rPr>
        <w:t>县区</w:t>
      </w:r>
      <w:r>
        <w:rPr>
          <w:rFonts w:hint="eastAsia" w:ascii="Times New Roman" w:hAnsi="Times New Roman" w:eastAsia="仿宋_GB2312" w:cs="Times New Roman"/>
          <w:sz w:val="32"/>
          <w:szCs w:val="32"/>
        </w:rPr>
        <w:t>医疗保障经办机构按照“分级、属地”原则，负责建立属地医保药师的信用档案，</w:t>
      </w:r>
      <w:r>
        <w:rPr>
          <w:rFonts w:hint="default" w:ascii="Times New Roman" w:hAnsi="Times New Roman" w:eastAsia="仿宋_GB2312" w:cs="Times New Roman"/>
          <w:sz w:val="32"/>
          <w:szCs w:val="32"/>
        </w:rPr>
        <w:t>管理相关信息的采集、录入、审核、修订</w:t>
      </w:r>
      <w:r>
        <w:rPr>
          <w:rFonts w:hint="eastAsia" w:ascii="Times New Roman" w:hAnsi="Times New Roman" w:eastAsia="仿宋_GB2312" w:cs="Times New Roman"/>
          <w:sz w:val="32"/>
          <w:szCs w:val="32"/>
          <w:lang w:val="en-US" w:eastAsia="zh-CN"/>
        </w:rPr>
        <w:t>等</w:t>
      </w:r>
      <w:r>
        <w:rPr>
          <w:rFonts w:hint="default" w:ascii="Times New Roman" w:hAnsi="Times New Roman" w:eastAsia="仿宋_GB2312" w:cs="Times New Roman"/>
          <w:sz w:val="32"/>
          <w:szCs w:val="32"/>
        </w:rPr>
        <w:t>，并根据评价结果</w:t>
      </w:r>
      <w:r>
        <w:rPr>
          <w:rFonts w:hint="eastAsia" w:ascii="Times New Roman" w:hAnsi="Times New Roman" w:eastAsia="仿宋_GB2312" w:cs="Times New Roman"/>
          <w:sz w:val="32"/>
          <w:szCs w:val="32"/>
        </w:rPr>
        <w:t>采取</w:t>
      </w:r>
      <w:r>
        <w:rPr>
          <w:rFonts w:hint="default" w:ascii="Times New Roman" w:hAnsi="Times New Roman" w:eastAsia="仿宋_GB2312" w:cs="Times New Roman"/>
          <w:sz w:val="32"/>
          <w:szCs w:val="32"/>
        </w:rPr>
        <w:t>奖惩措施</w:t>
      </w:r>
      <w:r>
        <w:rPr>
          <w:rFonts w:hint="eastAsia" w:ascii="Times New Roman" w:hAnsi="Times New Roman" w:eastAsia="仿宋_GB2312" w:cs="Times New Roman"/>
          <w:sz w:val="32"/>
          <w:szCs w:val="32"/>
        </w:rPr>
        <w:t>。</w:t>
      </w:r>
      <w:r>
        <w:rPr>
          <w:rFonts w:hint="default" w:ascii="Times New Roman" w:hAnsi="Times New Roman" w:eastAsia="仿宋_GB2312" w:cs="Times New Roman"/>
          <w:sz w:val="32"/>
          <w:szCs w:val="32"/>
        </w:rPr>
        <w:t>信用档案的内容包括医保药师</w:t>
      </w:r>
      <w:r>
        <w:rPr>
          <w:rFonts w:hint="eastAsia" w:ascii="Times New Roman" w:hAnsi="Times New Roman" w:eastAsia="仿宋_GB2312" w:cs="Times New Roman"/>
          <w:sz w:val="32"/>
          <w:szCs w:val="32"/>
          <w:lang w:val="en-US" w:eastAsia="zh-CN"/>
        </w:rPr>
        <w:t>基础</w:t>
      </w:r>
      <w:r>
        <w:rPr>
          <w:rFonts w:hint="default" w:ascii="Times New Roman" w:hAnsi="Times New Roman" w:eastAsia="仿宋_GB2312" w:cs="Times New Roman"/>
          <w:sz w:val="32"/>
          <w:szCs w:val="32"/>
        </w:rPr>
        <w:t>信息、信用承诺</w:t>
      </w:r>
      <w:r>
        <w:rPr>
          <w:rFonts w:hint="eastAsia" w:ascii="Times New Roman" w:hAnsi="Times New Roman" w:eastAsia="仿宋_GB2312" w:cs="Times New Roman"/>
          <w:sz w:val="32"/>
          <w:szCs w:val="32"/>
          <w:lang w:val="en-US" w:eastAsia="zh-CN"/>
        </w:rPr>
        <w:t>信息</w:t>
      </w:r>
      <w:r>
        <w:rPr>
          <w:rFonts w:hint="default" w:ascii="Times New Roman" w:hAnsi="Times New Roman" w:eastAsia="仿宋_GB2312" w:cs="Times New Roman"/>
          <w:sz w:val="32"/>
          <w:szCs w:val="32"/>
        </w:rPr>
        <w:t>、违法违规信息、信用评价信息、信用申诉信息、信用修复信息及其他需要纳入的信息。</w:t>
      </w:r>
    </w:p>
    <w:p>
      <w:pPr>
        <w:widowControl/>
        <w:spacing w:line="600" w:lineRule="exact"/>
        <w:ind w:firstLine="640" w:firstLineChars="200"/>
        <w:jc w:val="left"/>
        <w:rPr>
          <w:rFonts w:ascii="Times New Roman" w:hAnsi="Times New Roman" w:cs="Times New Roman"/>
          <w:sz w:val="32"/>
          <w:szCs w:val="32"/>
        </w:rPr>
      </w:pPr>
      <w:r>
        <w:rPr>
          <w:rFonts w:hint="default" w:ascii="Times New Roman" w:hAnsi="Times New Roman" w:eastAsia="黑体" w:cs="Times New Roman"/>
          <w:color w:val="000000" w:themeColor="text1"/>
          <w:sz w:val="32"/>
          <w:szCs w:val="32"/>
          <w14:textFill>
            <w14:solidFill>
              <w14:schemeClr w14:val="tx1"/>
            </w14:solidFill>
          </w14:textFill>
        </w:rPr>
        <w:t>第</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四</w:t>
      </w:r>
      <w:r>
        <w:rPr>
          <w:rFonts w:hint="default" w:ascii="Times New Roman" w:hAnsi="Times New Roman" w:eastAsia="黑体" w:cs="Times New Roman"/>
          <w:color w:val="000000" w:themeColor="text1"/>
          <w:sz w:val="32"/>
          <w:szCs w:val="32"/>
          <w14:textFill>
            <w14:solidFill>
              <w14:schemeClr w14:val="tx1"/>
            </w14:solidFill>
          </w14:textFill>
        </w:rPr>
        <w:t>条</w:t>
      </w:r>
      <w:r>
        <w:rPr>
          <w:rFonts w:ascii="Times New Roman" w:hAnsi="Times New Roman" w:eastAsia="仿宋_GB2312" w:cs="Times New Roman"/>
          <w:b/>
          <w:color w:val="000000"/>
          <w:kern w:val="0"/>
          <w:sz w:val="32"/>
          <w:szCs w:val="32"/>
          <w:lang w:bidi="ar"/>
        </w:rPr>
        <w:t xml:space="preserve"> </w:t>
      </w:r>
      <w:r>
        <w:rPr>
          <w:rFonts w:hint="default" w:ascii="Times New Roman" w:hAnsi="Times New Roman" w:eastAsia="仿宋_GB2312" w:cs="Times New Roman"/>
          <w:color w:val="000000"/>
          <w:kern w:val="0"/>
          <w:sz w:val="32"/>
          <w:szCs w:val="32"/>
          <w:lang w:bidi="ar"/>
        </w:rPr>
        <w:t>医保药师</w:t>
      </w:r>
      <w:r>
        <w:rPr>
          <w:rFonts w:ascii="Times New Roman" w:hAnsi="Times New Roman" w:eastAsia="仿宋_GB2312" w:cs="Times New Roman"/>
          <w:color w:val="000000"/>
          <w:kern w:val="0"/>
          <w:sz w:val="32"/>
          <w:szCs w:val="32"/>
          <w:lang w:bidi="ar"/>
        </w:rPr>
        <w:t>应强化自律，自觉规范</w:t>
      </w:r>
      <w:r>
        <w:rPr>
          <w:rFonts w:hint="default" w:ascii="Times New Roman" w:hAnsi="Times New Roman" w:eastAsia="仿宋_GB2312" w:cs="Times New Roman"/>
          <w:color w:val="000000"/>
          <w:kern w:val="0"/>
          <w:sz w:val="32"/>
          <w:szCs w:val="32"/>
          <w:lang w:bidi="ar"/>
        </w:rPr>
        <w:t>诊疗</w:t>
      </w:r>
      <w:r>
        <w:rPr>
          <w:rFonts w:ascii="Times New Roman" w:hAnsi="Times New Roman" w:eastAsia="仿宋_GB2312" w:cs="Times New Roman"/>
          <w:color w:val="000000"/>
          <w:kern w:val="0"/>
          <w:sz w:val="32"/>
          <w:szCs w:val="32"/>
          <w:lang w:bidi="ar"/>
        </w:rPr>
        <w:t xml:space="preserve">行为。 </w:t>
      </w:r>
    </w:p>
    <w:p>
      <w:pPr>
        <w:widowControl/>
        <w:spacing w:line="600" w:lineRule="exact"/>
        <w:ind w:firstLine="640" w:firstLineChars="200"/>
        <w:jc w:val="left"/>
        <w:rPr>
          <w:rFonts w:ascii="Times New Roman" w:hAnsi="Times New Roman" w:cs="Times New Roman"/>
          <w:sz w:val="32"/>
          <w:szCs w:val="32"/>
        </w:rPr>
      </w:pPr>
      <w:r>
        <w:rPr>
          <w:rFonts w:ascii="Times New Roman" w:hAnsi="Times New Roman" w:eastAsia="仿宋_GB2312" w:cs="Times New Roman"/>
          <w:color w:val="000000"/>
          <w:kern w:val="0"/>
          <w:sz w:val="32"/>
          <w:szCs w:val="32"/>
          <w:lang w:bidi="ar"/>
        </w:rPr>
        <w:t>（一）签订信用承诺书。</w:t>
      </w:r>
      <w:r>
        <w:rPr>
          <w:rFonts w:hint="default" w:ascii="Times New Roman" w:hAnsi="Times New Roman" w:eastAsia="仿宋_GB2312" w:cs="Times New Roman"/>
          <w:color w:val="000000"/>
          <w:kern w:val="0"/>
          <w:sz w:val="32"/>
          <w:szCs w:val="32"/>
          <w:lang w:bidi="ar"/>
        </w:rPr>
        <w:t>医保药师</w:t>
      </w:r>
      <w:r>
        <w:rPr>
          <w:rFonts w:ascii="Times New Roman" w:hAnsi="Times New Roman" w:eastAsia="仿宋_GB2312" w:cs="Times New Roman"/>
          <w:color w:val="000000"/>
          <w:kern w:val="0"/>
          <w:sz w:val="32"/>
          <w:szCs w:val="32"/>
          <w:lang w:bidi="ar"/>
        </w:rPr>
        <w:t xml:space="preserve">应知晓医疗保障相关法律、法规、协议等相关规定，以规范形式向社会做出公开承诺，自我约束、诚实守信，违规失信后自愿接受约束和惩戒。 </w:t>
      </w:r>
    </w:p>
    <w:p>
      <w:pPr>
        <w:widowControl/>
        <w:spacing w:line="600" w:lineRule="exact"/>
        <w:ind w:firstLine="640" w:firstLineChars="200"/>
        <w:jc w:val="left"/>
        <w:rPr>
          <w:rFonts w:ascii="Times New Roman" w:hAnsi="Times New Roman" w:cs="Times New Roman"/>
          <w:sz w:val="32"/>
          <w:szCs w:val="32"/>
        </w:rPr>
      </w:pPr>
      <w:r>
        <w:rPr>
          <w:rFonts w:ascii="Times New Roman" w:hAnsi="Times New Roman" w:eastAsia="仿宋_GB2312" w:cs="Times New Roman"/>
          <w:color w:val="000000"/>
          <w:kern w:val="0"/>
          <w:sz w:val="32"/>
          <w:szCs w:val="32"/>
          <w:lang w:bidi="ar"/>
        </w:rPr>
        <w:t>（二）</w:t>
      </w:r>
      <w:r>
        <w:rPr>
          <w:rFonts w:hint="default" w:ascii="Times New Roman" w:hAnsi="Times New Roman" w:eastAsia="仿宋_GB2312" w:cs="Times New Roman"/>
          <w:color w:val="000000"/>
          <w:kern w:val="0"/>
          <w:sz w:val="32"/>
          <w:szCs w:val="32"/>
          <w:lang w:bidi="ar"/>
        </w:rPr>
        <w:t>积极参加</w:t>
      </w:r>
      <w:r>
        <w:rPr>
          <w:rFonts w:ascii="Times New Roman" w:hAnsi="Times New Roman" w:eastAsia="仿宋_GB2312" w:cs="Times New Roman"/>
          <w:color w:val="000000"/>
          <w:kern w:val="0"/>
          <w:sz w:val="32"/>
          <w:szCs w:val="32"/>
          <w:lang w:bidi="ar"/>
        </w:rPr>
        <w:t>医保培训。</w:t>
      </w:r>
      <w:r>
        <w:rPr>
          <w:rFonts w:hint="default" w:ascii="Times New Roman" w:hAnsi="Times New Roman" w:eastAsia="仿宋_GB2312" w:cs="Times New Roman"/>
          <w:color w:val="000000"/>
          <w:kern w:val="0"/>
          <w:sz w:val="32"/>
          <w:szCs w:val="32"/>
          <w:lang w:bidi="ar"/>
        </w:rPr>
        <w:t>医保药师</w:t>
      </w:r>
      <w:r>
        <w:rPr>
          <w:rFonts w:ascii="Times New Roman" w:hAnsi="Times New Roman" w:eastAsia="仿宋_GB2312" w:cs="Times New Roman"/>
          <w:color w:val="000000"/>
          <w:kern w:val="0"/>
          <w:sz w:val="32"/>
          <w:szCs w:val="32"/>
          <w:lang w:bidi="ar"/>
        </w:rPr>
        <w:t>应</w:t>
      </w:r>
      <w:r>
        <w:rPr>
          <w:rFonts w:hint="default" w:ascii="Times New Roman" w:hAnsi="Times New Roman" w:eastAsia="仿宋_GB2312" w:cs="Times New Roman"/>
          <w:color w:val="000000"/>
          <w:kern w:val="0"/>
          <w:sz w:val="32"/>
          <w:szCs w:val="32"/>
          <w:lang w:bidi="ar"/>
        </w:rPr>
        <w:t>积极参加</w:t>
      </w:r>
      <w:r>
        <w:rPr>
          <w:rFonts w:ascii="Times New Roman" w:hAnsi="Times New Roman" w:eastAsia="仿宋_GB2312" w:cs="Times New Roman"/>
          <w:color w:val="000000"/>
          <w:kern w:val="0"/>
          <w:sz w:val="32"/>
          <w:szCs w:val="32"/>
          <w:lang w:bidi="ar"/>
        </w:rPr>
        <w:t xml:space="preserve">医保政策培训，达到自我规范、自我提高的目的。 </w:t>
      </w:r>
    </w:p>
    <w:p>
      <w:pPr>
        <w:widowControl/>
        <w:spacing w:line="600" w:lineRule="exact"/>
        <w:ind w:firstLine="640" w:firstLineChars="200"/>
        <w:jc w:val="left"/>
        <w:rPr>
          <w:rFonts w:ascii="Times New Roman" w:hAnsi="Times New Roman" w:cs="Times New Roman"/>
          <w:sz w:val="32"/>
          <w:szCs w:val="32"/>
        </w:rPr>
      </w:pPr>
      <w:r>
        <w:rPr>
          <w:rFonts w:ascii="Times New Roman" w:hAnsi="Times New Roman" w:eastAsia="仿宋_GB2312" w:cs="Times New Roman"/>
          <w:color w:val="000000"/>
          <w:kern w:val="0"/>
          <w:sz w:val="32"/>
          <w:szCs w:val="32"/>
          <w:lang w:bidi="ar"/>
        </w:rPr>
        <w:t>（三）加强自我监督约束。</w:t>
      </w:r>
      <w:r>
        <w:rPr>
          <w:rFonts w:hint="default" w:ascii="Times New Roman" w:hAnsi="Times New Roman" w:eastAsia="仿宋_GB2312" w:cs="Times New Roman"/>
          <w:color w:val="000000"/>
          <w:kern w:val="0"/>
          <w:sz w:val="32"/>
          <w:szCs w:val="32"/>
          <w:lang w:bidi="ar"/>
        </w:rPr>
        <w:t>医保药师</w:t>
      </w:r>
      <w:r>
        <w:rPr>
          <w:rFonts w:ascii="Times New Roman" w:hAnsi="Times New Roman" w:eastAsia="仿宋_GB2312" w:cs="Times New Roman"/>
          <w:color w:val="000000"/>
          <w:kern w:val="0"/>
          <w:sz w:val="32"/>
          <w:szCs w:val="32"/>
          <w:lang w:bidi="ar"/>
        </w:rPr>
        <w:t xml:space="preserve">应树立自律意识，主动进行自我管理，不断规范医保基金使用行为。 </w:t>
      </w:r>
    </w:p>
    <w:p>
      <w:pPr>
        <w:spacing w:line="600" w:lineRule="exact"/>
        <w:ind w:firstLine="640" w:firstLineChars="200"/>
        <w:rPr>
          <w:rFonts w:hint="default" w:ascii="Times New Roman" w:hAnsi="Times New Roman" w:eastAsia="仿宋_GB2312" w:cs="Times New Roman"/>
          <w:color w:val="000000" w:themeColor="text1"/>
          <w:sz w:val="32"/>
          <w:szCs w:val="32"/>
          <w:lang w:eastAsia="zh-Hans"/>
          <w14:textFill>
            <w14:solidFill>
              <w14:schemeClr w14:val="tx1"/>
            </w14:solidFill>
          </w14:textFill>
        </w:rPr>
      </w:pPr>
      <w:r>
        <w:rPr>
          <w:rFonts w:hint="eastAsia" w:ascii="Times New Roman" w:hAnsi="Times New Roman" w:eastAsia="黑体" w:cs="Times New Roman"/>
          <w:color w:val="000000" w:themeColor="text1"/>
          <w:sz w:val="32"/>
          <w:szCs w:val="32"/>
          <w14:textFill>
            <w14:solidFill>
              <w14:schemeClr w14:val="tx1"/>
            </w14:solidFill>
          </w14:textFill>
        </w:rPr>
        <w:t>第</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五</w:t>
      </w:r>
      <w:r>
        <w:rPr>
          <w:rFonts w:hint="eastAsia" w:ascii="Times New Roman" w:hAnsi="Times New Roman" w:eastAsia="黑体" w:cs="Times New Roman"/>
          <w:color w:val="000000" w:themeColor="text1"/>
          <w:sz w:val="32"/>
          <w:szCs w:val="32"/>
          <w14:textFill>
            <w14:solidFill>
              <w14:schemeClr w14:val="tx1"/>
            </w14:solidFill>
          </w14:textFill>
        </w:rPr>
        <w:t>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医保药师信用评价实行百分制，将评价结果划分为四个</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等级</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w:t>
      </w:r>
    </w:p>
    <w:p>
      <w:pPr>
        <w:spacing w:line="600" w:lineRule="exact"/>
        <w:ind w:firstLine="640" w:firstLineChars="200"/>
        <w:rPr>
          <w:rFonts w:hint="default" w:ascii="Times New Roman" w:hAnsi="Times New Roman" w:eastAsia="仿宋_GB2312" w:cs="Times New Roman"/>
          <w:color w:val="000000" w:themeColor="text1"/>
          <w:sz w:val="32"/>
          <w:szCs w:val="32"/>
          <w:lang w:eastAsia="zh-Hans"/>
          <w14:textFill>
            <w14:solidFill>
              <w14:schemeClr w14:val="tx1"/>
            </w14:solidFill>
          </w14:textFill>
        </w:rPr>
      </w:pPr>
      <w:r>
        <w:rPr>
          <w:rFonts w:hint="default" w:ascii="Times New Roman" w:hAnsi="Times New Roman" w:eastAsia="仿宋_GB2312" w:cs="Times New Roman"/>
          <w:color w:val="000000" w:themeColor="text1"/>
          <w:sz w:val="32"/>
          <w:szCs w:val="32"/>
          <w:lang w:eastAsia="zh-Hans"/>
          <w14:textFill>
            <w14:solidFill>
              <w14:schemeClr w14:val="tx1"/>
            </w14:solidFill>
          </w14:textFill>
        </w:rPr>
        <w:t>（一）信用优秀（A级），评分在90分及以上的；</w:t>
      </w:r>
    </w:p>
    <w:p>
      <w:pPr>
        <w:spacing w:line="600" w:lineRule="exact"/>
        <w:ind w:firstLine="640" w:firstLineChars="200"/>
        <w:rPr>
          <w:rFonts w:hint="default" w:ascii="Times New Roman" w:hAnsi="Times New Roman" w:eastAsia="仿宋_GB2312" w:cs="Times New Roman"/>
          <w:color w:val="000000" w:themeColor="text1"/>
          <w:sz w:val="32"/>
          <w:szCs w:val="32"/>
          <w:lang w:eastAsia="zh-Hans"/>
          <w14:textFill>
            <w14:solidFill>
              <w14:schemeClr w14:val="tx1"/>
            </w14:solidFill>
          </w14:textFill>
        </w:rPr>
      </w:pPr>
      <w:r>
        <w:rPr>
          <w:rFonts w:hint="default" w:ascii="Times New Roman" w:hAnsi="Times New Roman" w:eastAsia="仿宋_GB2312" w:cs="Times New Roman"/>
          <w:color w:val="000000" w:themeColor="text1"/>
          <w:sz w:val="32"/>
          <w:szCs w:val="32"/>
          <w:lang w:eastAsia="zh-Hans"/>
          <w14:textFill>
            <w14:solidFill>
              <w14:schemeClr w14:val="tx1"/>
            </w14:solidFill>
          </w14:textFill>
        </w:rPr>
        <w:t>（二）</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信用一般</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（B级），评分在7</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分及以上但不足90分；</w:t>
      </w:r>
    </w:p>
    <w:p>
      <w:pPr>
        <w:spacing w:line="600" w:lineRule="exact"/>
        <w:ind w:firstLine="640" w:firstLineChars="200"/>
        <w:rPr>
          <w:rFonts w:hint="default" w:ascii="Times New Roman" w:hAnsi="Times New Roman" w:eastAsia="仿宋_GB2312" w:cs="Times New Roman"/>
          <w:color w:val="000000" w:themeColor="text1"/>
          <w:sz w:val="32"/>
          <w:szCs w:val="32"/>
          <w:lang w:eastAsia="zh-Hans"/>
          <w14:textFill>
            <w14:solidFill>
              <w14:schemeClr w14:val="tx1"/>
            </w14:solidFill>
          </w14:textFill>
        </w:rPr>
      </w:pPr>
      <w:r>
        <w:rPr>
          <w:rFonts w:hint="default" w:ascii="Times New Roman" w:hAnsi="Times New Roman" w:eastAsia="仿宋_GB2312" w:cs="Times New Roman"/>
          <w:color w:val="000000" w:themeColor="text1"/>
          <w:sz w:val="32"/>
          <w:szCs w:val="32"/>
          <w:lang w:eastAsia="zh-Hans"/>
          <w14:textFill>
            <w14:solidFill>
              <w14:schemeClr w14:val="tx1"/>
            </w14:solidFill>
          </w14:textFill>
        </w:rPr>
        <w:t>（三）信用关注（C级），评分在60分及以上但不足7</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分；</w:t>
      </w:r>
    </w:p>
    <w:p>
      <w:pPr>
        <w:spacing w:line="600" w:lineRule="exact"/>
        <w:ind w:firstLine="640" w:firstLineChars="200"/>
        <w:rPr>
          <w:rFonts w:hint="default" w:ascii="Times New Roman" w:hAnsi="Times New Roman" w:eastAsia="仿宋_GB2312" w:cs="Times New Roman"/>
          <w:color w:val="000000" w:themeColor="text1"/>
          <w:sz w:val="32"/>
          <w:szCs w:val="32"/>
          <w:lang w:eastAsia="zh-Hans"/>
          <w14:textFill>
            <w14:solidFill>
              <w14:schemeClr w14:val="tx1"/>
            </w14:solidFill>
          </w14:textFill>
        </w:rPr>
      </w:pPr>
      <w:r>
        <w:rPr>
          <w:rFonts w:hint="default" w:ascii="Times New Roman" w:hAnsi="Times New Roman" w:eastAsia="仿宋_GB2312" w:cs="Times New Roman"/>
          <w:color w:val="000000" w:themeColor="text1"/>
          <w:sz w:val="32"/>
          <w:szCs w:val="32"/>
          <w:lang w:eastAsia="zh-Hans"/>
          <w14:textFill>
            <w14:solidFill>
              <w14:schemeClr w14:val="tx1"/>
            </w14:solidFill>
          </w14:textFill>
        </w:rPr>
        <w:t>（四）信用异常（D级），评分在60分以下。</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黑体" w:cs="Times New Roman"/>
          <w:color w:val="000000" w:themeColor="text1"/>
          <w:sz w:val="32"/>
          <w:szCs w:val="32"/>
          <w14:textFill>
            <w14:solidFill>
              <w14:schemeClr w14:val="tx1"/>
            </w14:solidFill>
          </w14:textFill>
        </w:rPr>
        <w:t>第</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六</w:t>
      </w:r>
      <w:r>
        <w:rPr>
          <w:rFonts w:hint="eastAsia" w:ascii="Times New Roman" w:hAnsi="Times New Roman" w:eastAsia="黑体" w:cs="Times New Roman"/>
          <w:color w:val="000000" w:themeColor="text1"/>
          <w:sz w:val="32"/>
          <w:szCs w:val="32"/>
          <w14:textFill>
            <w14:solidFill>
              <w14:schemeClr w14:val="tx1"/>
            </w14:solidFill>
          </w14:textFill>
        </w:rPr>
        <w:t>条</w:t>
      </w:r>
      <w:r>
        <w:rPr>
          <w:rFonts w:hint="default" w:ascii="Times New Roman" w:hAnsi="Times New Roman" w:eastAsia="仿宋_GB2312" w:cs="Times New Roman"/>
          <w:sz w:val="32"/>
          <w:szCs w:val="32"/>
        </w:rPr>
        <w:t xml:space="preserve"> </w:t>
      </w:r>
      <w:r>
        <w:rPr>
          <w:rFonts w:hint="eastAsia" w:ascii="Times New Roman" w:hAnsi="Times New Roman" w:eastAsia="仿宋_GB2312" w:cs="Times New Roman"/>
          <w:color w:val="000000" w:themeColor="text1"/>
          <w:sz w:val="32"/>
          <w:szCs w:val="32"/>
          <w14:textFill>
            <w14:solidFill>
              <w14:schemeClr w14:val="tx1"/>
            </w14:solidFill>
          </w14:textFill>
        </w:rPr>
        <w:t>市、</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县区</w:t>
      </w:r>
      <w:r>
        <w:rPr>
          <w:rFonts w:hint="eastAsia" w:ascii="Times New Roman" w:hAnsi="Times New Roman" w:eastAsia="仿宋_GB2312" w:cs="Times New Roman"/>
          <w:color w:val="000000" w:themeColor="text1"/>
          <w:sz w:val="32"/>
          <w:szCs w:val="32"/>
          <w14:textFill>
            <w14:solidFill>
              <w14:schemeClr w14:val="tx1"/>
            </w14:solidFill>
          </w14:textFill>
        </w:rPr>
        <w:t>医疗保障局</w:t>
      </w:r>
      <w:r>
        <w:rPr>
          <w:rFonts w:hint="default" w:ascii="Times New Roman" w:hAnsi="Times New Roman" w:eastAsia="仿宋_GB2312" w:cs="Times New Roman"/>
          <w:color w:val="000000"/>
          <w:sz w:val="32"/>
          <w:szCs w:val="32"/>
        </w:rPr>
        <w:t>对医保药师进行定期评价。以一个评价年度为一个信用周期，基准分为100分，周期内积分累加计算。在一个信用周期内，将根据其信用信息的变动，动态跟踪及时调整</w:t>
      </w:r>
      <w:r>
        <w:rPr>
          <w:rFonts w:hint="eastAsia" w:ascii="Times New Roman" w:hAnsi="Times New Roman" w:eastAsia="仿宋_GB2312" w:cs="Times New Roman"/>
          <w:color w:val="000000"/>
          <w:sz w:val="32"/>
          <w:szCs w:val="32"/>
          <w:lang w:eastAsia="zh-CN"/>
        </w:rPr>
        <w:t>信用等级</w:t>
      </w:r>
      <w:r>
        <w:rPr>
          <w:rFonts w:hint="default" w:ascii="Times New Roman" w:hAnsi="Times New Roman" w:eastAsia="仿宋_GB2312" w:cs="Times New Roman"/>
          <w:color w:val="000000"/>
          <w:sz w:val="32"/>
          <w:szCs w:val="32"/>
        </w:rPr>
        <w:t>。信用评价结果自公布之日起至下一评价结果公布之日内有效，一个信用周期后恢复为基准分。</w:t>
      </w:r>
    </w:p>
    <w:p>
      <w:pPr>
        <w:spacing w:line="600" w:lineRule="exact"/>
        <w:ind w:firstLine="640" w:firstLineChars="200"/>
        <w:rPr>
          <w:rFonts w:ascii="Times New Roman" w:hAnsi="Times New Roman" w:eastAsia="仿宋" w:cs="Times New Roman"/>
          <w:sz w:val="32"/>
          <w:szCs w:val="32"/>
        </w:rPr>
      </w:pPr>
      <w:r>
        <w:rPr>
          <w:rFonts w:hint="default" w:ascii="Times New Roman" w:hAnsi="Times New Roman" w:eastAsia="黑体" w:cs="Times New Roman"/>
          <w:sz w:val="32"/>
          <w:szCs w:val="32"/>
        </w:rPr>
        <w:t>第</w:t>
      </w:r>
      <w:r>
        <w:rPr>
          <w:rFonts w:hint="eastAsia" w:ascii="Times New Roman" w:hAnsi="Times New Roman" w:eastAsia="黑体" w:cs="Times New Roman"/>
          <w:sz w:val="32"/>
          <w:szCs w:val="32"/>
          <w:lang w:val="en-US" w:eastAsia="zh-CN"/>
        </w:rPr>
        <w:t>七</w:t>
      </w:r>
      <w:r>
        <w:rPr>
          <w:rFonts w:hint="default" w:ascii="Times New Roman" w:hAnsi="Times New Roman" w:eastAsia="黑体" w:cs="Times New Roman"/>
          <w:sz w:val="32"/>
          <w:szCs w:val="32"/>
        </w:rPr>
        <w:t>条</w:t>
      </w:r>
      <w:r>
        <w:rPr>
          <w:rFonts w:hint="default" w:ascii="Times New Roman" w:hAnsi="Times New Roman" w:eastAsia="仿宋" w:cs="Times New Roman"/>
          <w:sz w:val="32"/>
          <w:szCs w:val="32"/>
        </w:rPr>
        <w:t xml:space="preserve"> 信用档案的信息应完整准确。</w:t>
      </w:r>
      <w:r>
        <w:rPr>
          <w:rFonts w:hint="eastAsia" w:ascii="Times New Roman" w:hAnsi="Times New Roman" w:eastAsia="仿宋_GB2312" w:cs="Times New Roman"/>
          <w:color w:val="000000" w:themeColor="text1"/>
          <w:sz w:val="32"/>
          <w:szCs w:val="32"/>
          <w14:textFill>
            <w14:solidFill>
              <w14:schemeClr w14:val="tx1"/>
            </w14:solidFill>
          </w14:textFill>
        </w:rPr>
        <w:t>市、</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县区</w:t>
      </w:r>
      <w:r>
        <w:rPr>
          <w:rFonts w:hint="eastAsia" w:ascii="Times New Roman" w:hAnsi="Times New Roman" w:eastAsia="仿宋_GB2312" w:cs="Times New Roman"/>
          <w:color w:val="000000" w:themeColor="text1"/>
          <w:sz w:val="32"/>
          <w:szCs w:val="32"/>
          <w14:textFill>
            <w14:solidFill>
              <w14:schemeClr w14:val="tx1"/>
            </w14:solidFill>
          </w14:textFill>
        </w:rPr>
        <w:t>医疗保障经办机构</w:t>
      </w:r>
      <w:r>
        <w:rPr>
          <w:rFonts w:hint="default" w:ascii="Times New Roman" w:hAnsi="Times New Roman" w:eastAsia="仿宋" w:cs="Times New Roman"/>
          <w:sz w:val="32"/>
          <w:szCs w:val="32"/>
        </w:rPr>
        <w:t>在信用信息通过认定审核或信用评分调整后</w:t>
      </w:r>
      <w:r>
        <w:rPr>
          <w:rFonts w:hint="eastAsia" w:ascii="Times New Roman" w:hAnsi="Times New Roman" w:eastAsia="仿宋" w:cs="Times New Roman"/>
          <w:sz w:val="32"/>
          <w:szCs w:val="32"/>
          <w:lang w:eastAsia="zh-CN"/>
        </w:rPr>
        <w:t>，</w:t>
      </w:r>
      <w:r>
        <w:rPr>
          <w:rFonts w:hint="default" w:ascii="Times New Roman" w:hAnsi="Times New Roman" w:eastAsia="仿宋" w:cs="Times New Roman"/>
          <w:sz w:val="32"/>
          <w:szCs w:val="32"/>
        </w:rPr>
        <w:t>及时更新信用档案；信用申诉信息及信用修复信息应当在信息发生变动后及时更新信用档案。</w:t>
      </w:r>
    </w:p>
    <w:p>
      <w:pPr>
        <w:spacing w:line="600" w:lineRule="exact"/>
        <w:ind w:firstLine="640" w:firstLineChars="200"/>
        <w:rPr>
          <w:rFonts w:ascii="Times New Roman" w:hAnsi="Times New Roman" w:eastAsia="仿宋" w:cs="Times New Roman"/>
          <w:sz w:val="32"/>
          <w:szCs w:val="32"/>
        </w:rPr>
      </w:pPr>
      <w:r>
        <w:rPr>
          <w:rFonts w:hint="default" w:ascii="Times New Roman" w:hAnsi="Times New Roman" w:eastAsia="黑体" w:cs="Times New Roman"/>
          <w:sz w:val="32"/>
          <w:szCs w:val="32"/>
        </w:rPr>
        <w:t>第</w:t>
      </w:r>
      <w:r>
        <w:rPr>
          <w:rFonts w:hint="eastAsia" w:ascii="Times New Roman" w:hAnsi="Times New Roman" w:eastAsia="黑体" w:cs="Times New Roman"/>
          <w:sz w:val="32"/>
          <w:szCs w:val="32"/>
          <w:lang w:val="en-US" w:eastAsia="zh-CN"/>
        </w:rPr>
        <w:t>八</w:t>
      </w:r>
      <w:r>
        <w:rPr>
          <w:rFonts w:hint="default" w:ascii="Times New Roman" w:hAnsi="Times New Roman" w:eastAsia="黑体" w:cs="Times New Roman"/>
          <w:sz w:val="32"/>
          <w:szCs w:val="32"/>
        </w:rPr>
        <w:t>条</w:t>
      </w:r>
      <w:r>
        <w:rPr>
          <w:rFonts w:hint="default" w:ascii="Times New Roman" w:hAnsi="Times New Roman" w:eastAsia="仿宋" w:cs="Times New Roman"/>
          <w:sz w:val="32"/>
          <w:szCs w:val="32"/>
        </w:rPr>
        <w:t xml:space="preserve"> </w:t>
      </w:r>
      <w:r>
        <w:rPr>
          <w:rFonts w:hint="default" w:ascii="Times New Roman" w:hAnsi="Times New Roman" w:eastAsia="仿宋_GB2312" w:cs="Times New Roman"/>
          <w:color w:val="000000"/>
          <w:kern w:val="0"/>
          <w:sz w:val="32"/>
          <w:szCs w:val="32"/>
          <w:lang w:bidi="ar"/>
        </w:rPr>
        <w:t>在信用等级评定周期内，发现医保药师存在重大违法违规情况，尚未完成实施行政处罚的，或已移送公安部门处理暂未有结果的，应暂缓评定其</w:t>
      </w:r>
      <w:r>
        <w:rPr>
          <w:rFonts w:hint="eastAsia" w:ascii="Times New Roman" w:hAnsi="Times New Roman" w:eastAsia="仿宋_GB2312" w:cs="Times New Roman"/>
          <w:color w:val="000000"/>
          <w:kern w:val="0"/>
          <w:sz w:val="32"/>
          <w:szCs w:val="32"/>
          <w:lang w:eastAsia="zh-CN" w:bidi="ar"/>
        </w:rPr>
        <w:t>信用等级</w:t>
      </w:r>
      <w:r>
        <w:rPr>
          <w:rFonts w:hint="default" w:ascii="Times New Roman" w:hAnsi="Times New Roman" w:eastAsia="仿宋_GB2312" w:cs="Times New Roman"/>
          <w:color w:val="000000"/>
          <w:kern w:val="0"/>
          <w:sz w:val="32"/>
          <w:szCs w:val="32"/>
          <w:lang w:bidi="ar"/>
        </w:rPr>
        <w:t>。</w:t>
      </w:r>
    </w:p>
    <w:p>
      <w:pPr>
        <w:spacing w:line="600" w:lineRule="exact"/>
        <w:ind w:firstLine="640" w:firstLineChars="200"/>
        <w:rPr>
          <w:rFonts w:ascii="Times New Roman" w:hAnsi="Times New Roman" w:eastAsia="仿宋" w:cs="Times New Roman"/>
          <w:sz w:val="32"/>
          <w:szCs w:val="32"/>
        </w:rPr>
      </w:pPr>
      <w:r>
        <w:rPr>
          <w:rFonts w:hint="default" w:ascii="Times New Roman" w:hAnsi="Times New Roman" w:eastAsia="黑体" w:cs="Times New Roman"/>
          <w:sz w:val="32"/>
          <w:szCs w:val="32"/>
        </w:rPr>
        <w:t>第</w:t>
      </w:r>
      <w:r>
        <w:rPr>
          <w:rFonts w:hint="eastAsia" w:ascii="Times New Roman" w:hAnsi="Times New Roman" w:eastAsia="黑体" w:cs="Times New Roman"/>
          <w:sz w:val="32"/>
          <w:szCs w:val="32"/>
          <w:lang w:val="en-US" w:eastAsia="zh-CN"/>
        </w:rPr>
        <w:t>九</w:t>
      </w:r>
      <w:r>
        <w:rPr>
          <w:rFonts w:hint="default" w:ascii="Times New Roman" w:hAnsi="Times New Roman" w:eastAsia="黑体" w:cs="Times New Roman"/>
          <w:sz w:val="32"/>
          <w:szCs w:val="32"/>
        </w:rPr>
        <w:t>条</w:t>
      </w:r>
      <w:r>
        <w:rPr>
          <w:rFonts w:hint="default" w:ascii="Times New Roman" w:hAnsi="Times New Roman" w:eastAsia="仿宋" w:cs="Times New Roman"/>
          <w:sz w:val="32"/>
          <w:szCs w:val="32"/>
        </w:rPr>
        <w:t xml:space="preserve"> </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医保药师</w:t>
      </w:r>
      <w:r>
        <w:rPr>
          <w:rFonts w:ascii="Times New Roman" w:hAnsi="Times New Roman" w:eastAsia="仿宋_GB2312" w:cs="Times New Roman"/>
          <w:color w:val="000000" w:themeColor="text1"/>
          <w:sz w:val="32"/>
          <w:szCs w:val="32"/>
          <w14:textFill>
            <w14:solidFill>
              <w14:schemeClr w14:val="tx1"/>
            </w14:solidFill>
          </w14:textFill>
        </w:rPr>
        <w:t>的信用评价结果由</w:t>
      </w:r>
      <w:r>
        <w:rPr>
          <w:rFonts w:hint="default" w:ascii="Times New Roman" w:hAnsi="Times New Roman" w:eastAsia="仿宋_GB2312" w:cs="Times New Roman"/>
          <w:color w:val="000000" w:themeColor="text1"/>
          <w:sz w:val="32"/>
          <w:szCs w:val="32"/>
          <w14:textFill>
            <w14:solidFill>
              <w14:schemeClr w14:val="tx1"/>
            </w14:solidFill>
          </w14:textFill>
        </w:rPr>
        <w:t>市</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医疗保障局</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依法依归公示</w:t>
      </w:r>
      <w:r>
        <w:rPr>
          <w:rFonts w:hint="default" w:ascii="Times New Roman" w:hAnsi="Times New Roman" w:eastAsia="仿宋_GB2312" w:cs="Times New Roman"/>
          <w:color w:val="000000" w:themeColor="text1"/>
          <w:sz w:val="32"/>
          <w:szCs w:val="32"/>
          <w14:textFill>
            <w14:solidFill>
              <w14:schemeClr w14:val="tx1"/>
            </w14:solidFill>
          </w14:textFill>
        </w:rPr>
        <w:t>。</w:t>
      </w:r>
    </w:p>
    <w:p>
      <w:pPr>
        <w:spacing w:line="600" w:lineRule="exact"/>
        <w:ind w:firstLine="640" w:firstLineChars="200"/>
        <w:rPr>
          <w:rFonts w:ascii="Times New Roman" w:hAnsi="Times New Roman" w:eastAsia="仿宋" w:cs="Times New Roman"/>
          <w:sz w:val="32"/>
          <w:szCs w:val="32"/>
        </w:rPr>
      </w:pPr>
      <w:r>
        <w:rPr>
          <w:rFonts w:hint="default" w:ascii="Times New Roman" w:hAnsi="Times New Roman" w:eastAsia="黑体" w:cs="Times New Roman"/>
          <w:sz w:val="32"/>
          <w:szCs w:val="32"/>
        </w:rPr>
        <w:t>第十条</w:t>
      </w:r>
      <w:r>
        <w:rPr>
          <w:rFonts w:hint="default" w:ascii="Times New Roman" w:hAnsi="Times New Roman" w:eastAsia="仿宋" w:cs="Times New Roman"/>
          <w:sz w:val="32"/>
          <w:szCs w:val="32"/>
        </w:rPr>
        <w:t xml:space="preserve"> </w:t>
      </w:r>
      <w:r>
        <w:rPr>
          <w:rFonts w:hint="default" w:ascii="Times New Roman" w:hAnsi="Times New Roman" w:eastAsia="仿宋_GB2312" w:cs="Times New Roman"/>
          <w:color w:val="000000"/>
          <w:kern w:val="0"/>
          <w:sz w:val="32"/>
          <w:szCs w:val="32"/>
          <w:lang w:bidi="ar"/>
        </w:rPr>
        <w:t>市县医疗保障部门根据工作需要，经</w:t>
      </w:r>
      <w:r>
        <w:rPr>
          <w:rFonts w:hint="eastAsia" w:ascii="Times New Roman" w:hAnsi="Times New Roman" w:eastAsia="仿宋_GB2312" w:cs="Times New Roman"/>
          <w:color w:val="000000"/>
          <w:kern w:val="0"/>
          <w:sz w:val="32"/>
          <w:szCs w:val="32"/>
          <w:lang w:val="en-US" w:eastAsia="zh-CN" w:bidi="ar"/>
        </w:rPr>
        <w:t>部门负责人</w:t>
      </w:r>
      <w:r>
        <w:rPr>
          <w:rFonts w:hint="default" w:ascii="Times New Roman" w:hAnsi="Times New Roman" w:eastAsia="仿宋_GB2312" w:cs="Times New Roman"/>
          <w:color w:val="000000"/>
          <w:kern w:val="0"/>
          <w:sz w:val="32"/>
          <w:szCs w:val="32"/>
          <w:lang w:bidi="ar"/>
        </w:rPr>
        <w:t>审批同意，可以调阅医保药师信用档案的内容。医保药师信用档案的信息原则上不向社会公开，法律法规另有规定的，从其规定。</w:t>
      </w:r>
    </w:p>
    <w:p>
      <w:pPr>
        <w:spacing w:line="60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hint="default" w:ascii="Times New Roman" w:hAnsi="Times New Roman" w:eastAsia="黑体" w:cs="Times New Roman"/>
          <w:sz w:val="32"/>
          <w:szCs w:val="32"/>
        </w:rPr>
        <w:t>第十</w:t>
      </w:r>
      <w:r>
        <w:rPr>
          <w:rFonts w:hint="eastAsia" w:ascii="Times New Roman" w:hAnsi="Times New Roman" w:eastAsia="黑体" w:cs="Times New Roman"/>
          <w:sz w:val="32"/>
          <w:szCs w:val="32"/>
          <w:lang w:val="en-US" w:eastAsia="zh-CN"/>
        </w:rPr>
        <w:t>一</w:t>
      </w:r>
      <w:r>
        <w:rPr>
          <w:rFonts w:hint="default" w:ascii="Times New Roman" w:hAnsi="Times New Roman" w:eastAsia="黑体" w:cs="Times New Roman"/>
          <w:sz w:val="32"/>
          <w:szCs w:val="32"/>
        </w:rPr>
        <w:t>条</w:t>
      </w:r>
      <w:r>
        <w:rPr>
          <w:rFonts w:hint="default" w:ascii="Times New Roman" w:hAnsi="Times New Roman" w:cs="Times New Roman"/>
          <w:sz w:val="32"/>
          <w:szCs w:val="32"/>
        </w:rPr>
        <w:t xml:space="preserve"> </w:t>
      </w:r>
      <w:r>
        <w:rPr>
          <w:rFonts w:hint="default" w:ascii="Times New Roman" w:hAnsi="Times New Roman" w:eastAsia="仿宋_GB2312" w:cs="Times New Roman"/>
          <w:sz w:val="32"/>
          <w:szCs w:val="32"/>
        </w:rPr>
        <w:t>市、</w:t>
      </w:r>
      <w:r>
        <w:rPr>
          <w:rFonts w:hint="eastAsia" w:ascii="Times New Roman" w:hAnsi="Times New Roman" w:eastAsia="仿宋_GB2312" w:cs="Times New Roman"/>
          <w:sz w:val="32"/>
          <w:szCs w:val="32"/>
          <w:lang w:eastAsia="zh-CN"/>
        </w:rPr>
        <w:t>县区</w:t>
      </w:r>
      <w:r>
        <w:rPr>
          <w:rFonts w:hint="default" w:ascii="Times New Roman" w:hAnsi="Times New Roman" w:eastAsia="仿宋_GB2312" w:cs="Times New Roman"/>
          <w:spacing w:val="-4"/>
          <w:sz w:val="32"/>
        </w:rPr>
        <w:t>医疗保障局根据信用评价结果，采取守信激励、失信惩戒措施，对医保药师实施分</w:t>
      </w:r>
      <w:r>
        <w:rPr>
          <w:rFonts w:hint="eastAsia" w:ascii="Times New Roman" w:hAnsi="Times New Roman" w:eastAsia="仿宋_GB2312" w:cs="Times New Roman"/>
          <w:spacing w:val="-4"/>
          <w:sz w:val="32"/>
          <w:lang w:val="en-US" w:eastAsia="zh-CN"/>
        </w:rPr>
        <w:t>级</w:t>
      </w:r>
      <w:r>
        <w:rPr>
          <w:rFonts w:hint="default" w:ascii="Times New Roman" w:hAnsi="Times New Roman" w:eastAsia="仿宋_GB2312" w:cs="Times New Roman"/>
          <w:spacing w:val="-4"/>
          <w:sz w:val="32"/>
        </w:rPr>
        <w:t>管理</w:t>
      </w:r>
      <w:r>
        <w:rPr>
          <w:rFonts w:hint="default" w:ascii="Times New Roman" w:hAnsi="Times New Roman" w:eastAsia="仿宋_GB2312" w:cs="Times New Roman"/>
          <w:sz w:val="32"/>
          <w:szCs w:val="32"/>
        </w:rPr>
        <w:t>，规范医保基金使用行为</w:t>
      </w:r>
      <w:r>
        <w:rPr>
          <w:rFonts w:hint="default" w:ascii="Times New Roman" w:hAnsi="Times New Roman" w:eastAsia="仿宋_GB2312" w:cs="Times New Roman"/>
          <w:spacing w:val="-4"/>
          <w:sz w:val="32"/>
        </w:rPr>
        <w:t>。</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黑体" w:cs="Times New Roman"/>
          <w:color w:val="000000" w:themeColor="text1"/>
          <w:sz w:val="32"/>
          <w:szCs w:val="32"/>
          <w14:textFill>
            <w14:solidFill>
              <w14:schemeClr w14:val="tx1"/>
            </w14:solidFill>
          </w14:textFill>
        </w:rPr>
        <w:t>第十</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二</w:t>
      </w:r>
      <w:r>
        <w:rPr>
          <w:rFonts w:hint="eastAsia" w:ascii="Times New Roman" w:hAnsi="Times New Roman" w:eastAsia="黑体" w:cs="Times New Roman"/>
          <w:color w:val="000000" w:themeColor="text1"/>
          <w:sz w:val="32"/>
          <w:szCs w:val="32"/>
          <w14:textFill>
            <w14:solidFill>
              <w14:schemeClr w14:val="tx1"/>
            </w14:solidFill>
          </w14:textFill>
        </w:rPr>
        <w:t>条</w:t>
      </w:r>
      <w:r>
        <w:rPr>
          <w:rFonts w:hint="default" w:ascii="Times New Roman" w:hAnsi="Times New Roman" w:eastAsia="仿宋_GB2312" w:cs="Times New Roman"/>
          <w:sz w:val="32"/>
          <w:szCs w:val="32"/>
        </w:rPr>
        <w:t xml:space="preserve"> </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对</w:t>
      </w:r>
      <w:r>
        <w:rPr>
          <w:rFonts w:hint="default" w:ascii="Times New Roman" w:hAnsi="Times New Roman" w:eastAsia="仿宋_GB2312" w:cs="Times New Roman"/>
          <w:color w:val="000000" w:themeColor="text1"/>
          <w:sz w:val="32"/>
          <w:szCs w:val="32"/>
          <w14:textFill>
            <w14:solidFill>
              <w14:schemeClr w14:val="tx1"/>
            </w14:solidFill>
          </w14:textFill>
        </w:rPr>
        <w:t>信用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优秀</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A级</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医保药师</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医疗保障部门应当采取下列方式</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激励</w:t>
      </w:r>
      <w:r>
        <w:rPr>
          <w:rFonts w:hint="default" w:ascii="Times New Roman" w:hAnsi="Times New Roman" w:eastAsia="仿宋_GB2312" w:cs="Times New Roman"/>
          <w:color w:val="000000" w:themeColor="text1"/>
          <w:sz w:val="32"/>
          <w:szCs w:val="32"/>
          <w14:textFill>
            <w14:solidFill>
              <w14:schemeClr w14:val="tx1"/>
            </w14:solidFill>
          </w14:textFill>
        </w:rPr>
        <w:t>：</w:t>
      </w:r>
    </w:p>
    <w:p>
      <w:pPr>
        <w:widowControl/>
        <w:spacing w:line="600" w:lineRule="exact"/>
        <w:ind w:firstLine="640" w:firstLineChars="200"/>
        <w:jc w:val="left"/>
        <w:rPr>
          <w:rFonts w:ascii="Times New Roman" w:hAnsi="Times New Roman" w:cs="Times New Roman"/>
          <w:sz w:val="32"/>
          <w:szCs w:val="32"/>
        </w:rPr>
      </w:pPr>
      <w:bookmarkStart w:id="0" w:name="OLE_LINK1"/>
      <w:r>
        <w:rPr>
          <w:rFonts w:hint="default" w:ascii="Times New Roman" w:hAnsi="Times New Roman" w:eastAsia="仿宋_GB2312" w:cs="Times New Roman"/>
          <w:color w:val="111111"/>
          <w:kern w:val="0"/>
          <w:sz w:val="32"/>
          <w:szCs w:val="32"/>
          <w:lang w:bidi="ar"/>
        </w:rPr>
        <w:t>（一）</w:t>
      </w:r>
      <w:r>
        <w:rPr>
          <w:rFonts w:hint="eastAsia" w:ascii="Times New Roman" w:hAnsi="Times New Roman" w:eastAsia="仿宋_GB2312" w:cs="Times New Roman"/>
          <w:sz w:val="32"/>
          <w:szCs w:val="32"/>
        </w:rPr>
        <w:t>可</w:t>
      </w:r>
      <w:r>
        <w:rPr>
          <w:rFonts w:hint="eastAsia" w:ascii="Times New Roman" w:hAnsi="Times New Roman" w:eastAsia="仿宋_GB2312" w:cs="Times New Roman"/>
          <w:color w:val="000000" w:themeColor="text1"/>
          <w:sz w:val="32"/>
          <w:szCs w:val="32"/>
          <w14:textFill>
            <w14:solidFill>
              <w14:schemeClr w14:val="tx1"/>
            </w14:solidFill>
          </w14:textFill>
        </w:rPr>
        <w:t>优先</w:t>
      </w:r>
      <w:r>
        <w:rPr>
          <w:rFonts w:hint="eastAsia" w:ascii="Times New Roman" w:hAnsi="Times New Roman" w:eastAsia="仿宋_GB2312" w:cs="Times New Roman"/>
          <w:sz w:val="32"/>
          <w:szCs w:val="32"/>
        </w:rPr>
        <w:t>享受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容缺受理</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绿色通道</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等便捷的医保业务</w:t>
      </w:r>
      <w:r>
        <w:rPr>
          <w:rFonts w:hint="eastAsia" w:ascii="Times New Roman" w:hAnsi="Times New Roman" w:eastAsia="仿宋_GB2312" w:cs="Times New Roman"/>
          <w:sz w:val="32"/>
          <w:szCs w:val="32"/>
          <w:lang w:val="en-US" w:eastAsia="zh-CN"/>
        </w:rPr>
        <w:t>经办</w:t>
      </w:r>
      <w:r>
        <w:rPr>
          <w:rFonts w:hint="eastAsia" w:ascii="Times New Roman" w:hAnsi="Times New Roman" w:eastAsia="仿宋_GB2312" w:cs="Times New Roman"/>
          <w:sz w:val="32"/>
          <w:szCs w:val="32"/>
        </w:rPr>
        <w:t>服务</w:t>
      </w:r>
      <w:r>
        <w:rPr>
          <w:rFonts w:ascii="Times New Roman" w:hAnsi="Times New Roman" w:eastAsia="仿宋_GB2312" w:cs="Times New Roman"/>
          <w:color w:val="111111"/>
          <w:kern w:val="0"/>
          <w:sz w:val="32"/>
          <w:szCs w:val="32"/>
          <w:lang w:bidi="ar"/>
        </w:rPr>
        <w:t xml:space="preserve">； </w:t>
      </w:r>
    </w:p>
    <w:p>
      <w:pPr>
        <w:widowControl/>
        <w:spacing w:line="600" w:lineRule="exact"/>
        <w:ind w:firstLine="640" w:firstLineChars="200"/>
        <w:jc w:val="left"/>
        <w:rPr>
          <w:rFonts w:ascii="Times New Roman" w:hAnsi="Times New Roman" w:eastAsia="仿宋_GB2312" w:cs="Times New Roman"/>
          <w:color w:val="111111"/>
          <w:kern w:val="0"/>
          <w:sz w:val="32"/>
          <w:szCs w:val="32"/>
          <w:lang w:bidi="ar"/>
        </w:rPr>
      </w:pPr>
      <w:r>
        <w:rPr>
          <w:rFonts w:ascii="Times New Roman" w:hAnsi="Times New Roman" w:eastAsia="仿宋_GB2312" w:cs="Times New Roman"/>
          <w:color w:val="111111"/>
          <w:kern w:val="0"/>
          <w:sz w:val="32"/>
          <w:szCs w:val="32"/>
          <w:lang w:bidi="ar"/>
        </w:rPr>
        <w:t>（</w:t>
      </w:r>
      <w:r>
        <w:rPr>
          <w:rFonts w:hint="default" w:ascii="Times New Roman" w:hAnsi="Times New Roman" w:eastAsia="仿宋_GB2312" w:cs="Times New Roman"/>
          <w:color w:val="111111"/>
          <w:kern w:val="0"/>
          <w:sz w:val="32"/>
          <w:szCs w:val="32"/>
          <w:lang w:bidi="ar"/>
        </w:rPr>
        <w:t>二</w:t>
      </w:r>
      <w:r>
        <w:rPr>
          <w:rFonts w:ascii="Times New Roman" w:hAnsi="Times New Roman" w:eastAsia="仿宋_GB2312" w:cs="Times New Roman"/>
          <w:color w:val="111111"/>
          <w:kern w:val="0"/>
          <w:sz w:val="32"/>
          <w:szCs w:val="32"/>
          <w:lang w:bidi="ar"/>
        </w:rPr>
        <w:t>）</w:t>
      </w:r>
      <w:r>
        <w:rPr>
          <w:rFonts w:hint="eastAsia" w:ascii="Times New Roman" w:hAnsi="Times New Roman" w:eastAsia="仿宋_GB2312" w:cs="Times New Roman"/>
          <w:color w:val="111111"/>
          <w:kern w:val="0"/>
          <w:sz w:val="32"/>
          <w:szCs w:val="32"/>
          <w:lang w:val="en-US" w:eastAsia="zh-CN" w:bidi="ar"/>
        </w:rPr>
        <w:t>要求</w:t>
      </w:r>
      <w:r>
        <w:rPr>
          <w:rFonts w:hint="default" w:ascii="Times New Roman" w:hAnsi="Times New Roman" w:eastAsia="仿宋_GB2312" w:cs="Times New Roman"/>
          <w:color w:val="111111"/>
          <w:kern w:val="0"/>
          <w:sz w:val="32"/>
          <w:szCs w:val="32"/>
          <w:lang w:bidi="ar"/>
        </w:rPr>
        <w:t>定点</w:t>
      </w:r>
      <w:r>
        <w:rPr>
          <w:rFonts w:hint="eastAsia" w:ascii="Times New Roman" w:hAnsi="Times New Roman" w:eastAsia="仿宋_GB2312" w:cs="Times New Roman"/>
          <w:color w:val="111111"/>
          <w:kern w:val="0"/>
          <w:sz w:val="32"/>
          <w:szCs w:val="32"/>
          <w:lang w:val="en-US" w:eastAsia="zh-CN" w:bidi="ar"/>
        </w:rPr>
        <w:t>医药</w:t>
      </w:r>
      <w:r>
        <w:rPr>
          <w:rFonts w:hint="default" w:ascii="Times New Roman" w:hAnsi="Times New Roman" w:eastAsia="仿宋_GB2312" w:cs="Times New Roman"/>
          <w:color w:val="111111"/>
          <w:kern w:val="0"/>
          <w:sz w:val="32"/>
          <w:szCs w:val="32"/>
          <w:lang w:bidi="ar"/>
        </w:rPr>
        <w:t>机构内部绩效考核中给与重点加分奖励</w:t>
      </w:r>
      <w:r>
        <w:rPr>
          <w:rFonts w:hint="eastAsia" w:ascii="Times New Roman" w:hAnsi="Times New Roman" w:eastAsia="仿宋_GB2312" w:cs="Times New Roman"/>
          <w:color w:val="111111"/>
          <w:kern w:val="0"/>
          <w:sz w:val="32"/>
          <w:szCs w:val="32"/>
          <w:lang w:eastAsia="zh-CN" w:bidi="ar"/>
        </w:rPr>
        <w:t>，</w:t>
      </w:r>
      <w:r>
        <w:rPr>
          <w:rFonts w:hint="default" w:ascii="Times New Roman" w:hAnsi="Times New Roman" w:eastAsia="仿宋_GB2312" w:cs="Times New Roman"/>
          <w:color w:val="000000" w:themeColor="text1"/>
          <w:sz w:val="32"/>
          <w:szCs w:val="32"/>
          <w14:textFill>
            <w14:solidFill>
              <w14:schemeClr w14:val="tx1"/>
            </w14:solidFill>
          </w14:textFill>
        </w:rPr>
        <w:t>优先推荐</w:t>
      </w:r>
      <w:r>
        <w:rPr>
          <w:rFonts w:ascii="Times New Roman" w:hAnsi="Times New Roman" w:eastAsia="仿宋_GB2312" w:cs="Times New Roman"/>
          <w:color w:val="000000" w:themeColor="text1"/>
          <w:sz w:val="32"/>
          <w:szCs w:val="32"/>
          <w14:textFill>
            <w14:solidFill>
              <w14:schemeClr w14:val="tx1"/>
            </w14:solidFill>
          </w14:textFill>
        </w:rPr>
        <w:t>纳入当年评先评优候选人员</w:t>
      </w:r>
      <w:r>
        <w:rPr>
          <w:rFonts w:hint="default" w:ascii="Times New Roman" w:hAnsi="Times New Roman" w:eastAsia="仿宋_GB2312" w:cs="Times New Roman"/>
          <w:color w:val="000000" w:themeColor="text1"/>
          <w:sz w:val="32"/>
          <w:szCs w:val="32"/>
          <w14:textFill>
            <w14:solidFill>
              <w14:schemeClr w14:val="tx1"/>
            </w14:solidFill>
          </w14:textFill>
        </w:rPr>
        <w:t>名单</w:t>
      </w:r>
      <w:r>
        <w:rPr>
          <w:rFonts w:hint="default" w:ascii="Times New Roman" w:hAnsi="Times New Roman" w:eastAsia="仿宋_GB2312" w:cs="Times New Roman"/>
          <w:color w:val="111111"/>
          <w:kern w:val="0"/>
          <w:sz w:val="32"/>
          <w:szCs w:val="32"/>
          <w:lang w:bidi="ar"/>
        </w:rPr>
        <w:t>；</w:t>
      </w:r>
    </w:p>
    <w:p>
      <w:pPr>
        <w:widowControl/>
        <w:spacing w:line="600" w:lineRule="exact"/>
        <w:ind w:firstLine="640" w:firstLineChars="200"/>
        <w:jc w:val="left"/>
        <w:rPr>
          <w:rFonts w:ascii="Times New Roman" w:hAnsi="Times New Roman" w:cs="Times New Roman"/>
        </w:rPr>
      </w:pP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auto"/>
          <w:sz w:val="32"/>
          <w:szCs w:val="32"/>
        </w:rPr>
        <w:t>连续保持信用优秀（</w:t>
      </w:r>
      <w:r>
        <w:rPr>
          <w:rFonts w:hint="eastAsia" w:ascii="Times New Roman" w:hAnsi="Times New Roman" w:eastAsia="仿宋_GB2312" w:cs="Times New Roman"/>
          <w:color w:val="auto"/>
          <w:sz w:val="32"/>
          <w:szCs w:val="32"/>
          <w:lang w:eastAsia="zh-CN"/>
        </w:rPr>
        <w:t>A级</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3年及以上</w:t>
      </w:r>
      <w:r>
        <w:rPr>
          <w:rFonts w:hint="default" w:ascii="Times New Roman" w:hAnsi="Times New Roman" w:eastAsia="仿宋_GB2312" w:cs="Times New Roman"/>
          <w:color w:val="auto"/>
          <w:sz w:val="32"/>
          <w:szCs w:val="32"/>
        </w:rPr>
        <w:t>的</w:t>
      </w:r>
      <w:r>
        <w:rPr>
          <w:rFonts w:hint="eastAsia" w:ascii="Times New Roman" w:hAnsi="Times New Roman" w:eastAsia="仿宋_GB2312" w:cs="Times New Roman"/>
          <w:color w:val="auto"/>
          <w:sz w:val="32"/>
          <w:szCs w:val="32"/>
          <w:lang w:val="en-US" w:eastAsia="zh-CN"/>
        </w:rPr>
        <w:t>医保药师</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sz w:val="32"/>
          <w:szCs w:val="32"/>
          <w:lang w:val="en-US" w:eastAsia="zh-CN"/>
        </w:rPr>
        <w:t>认定“医疗保障守信主体”，</w:t>
      </w:r>
      <w:r>
        <w:rPr>
          <w:rFonts w:hint="default" w:ascii="Times New Roman" w:hAnsi="Times New Roman" w:eastAsia="仿宋_GB2312" w:cs="Times New Roman"/>
          <w:sz w:val="32"/>
          <w:szCs w:val="32"/>
        </w:rPr>
        <w:t>在市、</w:t>
      </w:r>
      <w:r>
        <w:rPr>
          <w:rFonts w:hint="eastAsia" w:ascii="Times New Roman" w:hAnsi="Times New Roman" w:eastAsia="仿宋_GB2312" w:cs="Times New Roman"/>
          <w:sz w:val="32"/>
          <w:szCs w:val="32"/>
          <w:lang w:eastAsia="zh-CN"/>
        </w:rPr>
        <w:t>县区</w:t>
      </w:r>
      <w:r>
        <w:rPr>
          <w:rFonts w:hint="default" w:ascii="Times New Roman" w:hAnsi="Times New Roman" w:eastAsia="仿宋_GB2312" w:cs="Times New Roman"/>
          <w:sz w:val="32"/>
          <w:szCs w:val="32"/>
        </w:rPr>
        <w:t>医疗保障局门户网站进行公示表彰宣传</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color w:val="auto"/>
          <w:kern w:val="0"/>
          <w:sz w:val="32"/>
          <w:szCs w:val="32"/>
          <w:lang w:bidi="ar"/>
        </w:rPr>
        <w:t>依法依规纳入医疗保障领域</w:t>
      </w:r>
      <w:r>
        <w:rPr>
          <w:rFonts w:hint="eastAsia" w:ascii="Times New Roman" w:hAnsi="Times New Roman" w:eastAsia="仿宋_GB2312" w:cs="Times New Roman"/>
          <w:color w:val="auto"/>
          <w:kern w:val="0"/>
          <w:sz w:val="32"/>
          <w:szCs w:val="32"/>
          <w:lang w:val="en-US" w:eastAsia="zh-CN" w:bidi="ar"/>
        </w:rPr>
        <w:t>守信</w:t>
      </w:r>
      <w:r>
        <w:rPr>
          <w:rFonts w:ascii="Times New Roman" w:hAnsi="Times New Roman" w:eastAsia="仿宋_GB2312" w:cs="Times New Roman"/>
          <w:color w:val="auto"/>
          <w:kern w:val="0"/>
          <w:sz w:val="32"/>
          <w:szCs w:val="32"/>
          <w:lang w:bidi="ar"/>
        </w:rPr>
        <w:t>联合</w:t>
      </w:r>
      <w:r>
        <w:rPr>
          <w:rFonts w:hint="eastAsia" w:ascii="Times New Roman" w:hAnsi="Times New Roman" w:eastAsia="仿宋_GB2312" w:cs="Times New Roman"/>
          <w:color w:val="auto"/>
          <w:kern w:val="0"/>
          <w:sz w:val="32"/>
          <w:szCs w:val="32"/>
          <w:lang w:val="en-US" w:eastAsia="zh-CN" w:bidi="ar"/>
        </w:rPr>
        <w:t>激励</w:t>
      </w:r>
      <w:r>
        <w:rPr>
          <w:rFonts w:ascii="Times New Roman" w:hAnsi="Times New Roman" w:eastAsia="仿宋_GB2312" w:cs="Times New Roman"/>
          <w:color w:val="auto"/>
          <w:kern w:val="0"/>
          <w:sz w:val="32"/>
          <w:szCs w:val="32"/>
          <w:lang w:bidi="ar"/>
        </w:rPr>
        <w:t>对象名单</w:t>
      </w:r>
      <w:r>
        <w:rPr>
          <w:rFonts w:hint="default" w:ascii="Times New Roman" w:hAnsi="Times New Roman" w:eastAsia="仿宋_GB2312" w:cs="Times New Roman"/>
          <w:color w:val="auto"/>
          <w:kern w:val="0"/>
          <w:sz w:val="32"/>
          <w:szCs w:val="32"/>
          <w:lang w:eastAsia="zh-CN" w:bidi="ar"/>
        </w:rPr>
        <w:t>，</w:t>
      </w:r>
      <w:r>
        <w:rPr>
          <w:rFonts w:hint="default" w:ascii="Times New Roman" w:hAnsi="Times New Roman" w:eastAsia="仿宋_GB2312" w:cs="Times New Roman"/>
          <w:color w:val="auto"/>
          <w:kern w:val="0"/>
          <w:sz w:val="32"/>
          <w:szCs w:val="32"/>
          <w:lang w:bidi="ar"/>
        </w:rPr>
        <w:t>推送至</w:t>
      </w:r>
      <w:r>
        <w:rPr>
          <w:rFonts w:hint="default" w:ascii="Times New Roman" w:hAnsi="Times New Roman" w:eastAsia="仿宋_GB2312" w:cs="Times New Roman"/>
          <w:color w:val="auto"/>
          <w:kern w:val="0"/>
          <w:sz w:val="32"/>
          <w:szCs w:val="32"/>
          <w:lang w:val="en-US" w:eastAsia="zh-CN" w:bidi="ar"/>
        </w:rPr>
        <w:t>全国</w:t>
      </w:r>
      <w:r>
        <w:rPr>
          <w:rFonts w:hint="default" w:ascii="Times New Roman" w:hAnsi="Times New Roman" w:eastAsia="仿宋_GB2312" w:cs="Times New Roman"/>
          <w:color w:val="auto"/>
          <w:kern w:val="0"/>
          <w:sz w:val="32"/>
          <w:szCs w:val="32"/>
          <w:lang w:bidi="ar"/>
        </w:rPr>
        <w:t>信用信息共享平台（</w:t>
      </w:r>
      <w:r>
        <w:rPr>
          <w:rFonts w:hint="default" w:ascii="Times New Roman" w:hAnsi="Times New Roman" w:eastAsia="仿宋_GB2312" w:cs="Times New Roman"/>
          <w:color w:val="auto"/>
          <w:kern w:val="0"/>
          <w:sz w:val="32"/>
          <w:szCs w:val="32"/>
          <w:lang w:val="en-US" w:eastAsia="zh-CN" w:bidi="ar"/>
        </w:rPr>
        <w:t>兰州</w:t>
      </w:r>
      <w:r>
        <w:rPr>
          <w:rFonts w:hint="default" w:ascii="Times New Roman" w:hAnsi="Times New Roman" w:eastAsia="仿宋_GB2312" w:cs="Times New Roman"/>
          <w:color w:val="auto"/>
          <w:kern w:val="0"/>
          <w:sz w:val="32"/>
          <w:szCs w:val="32"/>
          <w:lang w:bidi="ar"/>
        </w:rPr>
        <w:t>）</w:t>
      </w:r>
      <w:r>
        <w:rPr>
          <w:rFonts w:hint="eastAsia" w:ascii="Times New Roman" w:hAnsi="Times New Roman" w:eastAsia="仿宋_GB2312" w:cs="Times New Roman"/>
          <w:color w:val="auto"/>
          <w:kern w:val="0"/>
          <w:sz w:val="32"/>
          <w:szCs w:val="32"/>
          <w:lang w:eastAsia="zh-CN" w:bidi="ar"/>
        </w:rPr>
        <w:t>。</w:t>
      </w:r>
    </w:p>
    <w:bookmarkEnd w:id="0"/>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default" w:ascii="Times New Roman" w:hAnsi="Times New Roman" w:eastAsia="黑体" w:cs="Times New Roman"/>
          <w:sz w:val="32"/>
          <w:szCs w:val="32"/>
        </w:rPr>
        <w:t>十</w:t>
      </w:r>
      <w:r>
        <w:rPr>
          <w:rFonts w:hint="eastAsia" w:ascii="Times New Roman" w:hAnsi="Times New Roman" w:eastAsia="黑体" w:cs="Times New Roman"/>
          <w:sz w:val="32"/>
          <w:szCs w:val="32"/>
          <w:lang w:val="en-US" w:eastAsia="zh-CN"/>
        </w:rPr>
        <w:t>三</w:t>
      </w:r>
      <w:r>
        <w:rPr>
          <w:rFonts w:ascii="Times New Roman" w:hAnsi="Times New Roman" w:eastAsia="黑体" w:cs="Times New Roman"/>
          <w:sz w:val="32"/>
          <w:szCs w:val="32"/>
        </w:rPr>
        <w:t>条</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对</w:t>
      </w:r>
      <w:r>
        <w:rPr>
          <w:rFonts w:hint="default" w:ascii="Times New Roman" w:hAnsi="Times New Roman" w:eastAsia="仿宋_GB2312" w:cs="Times New Roman"/>
          <w:color w:val="000000" w:themeColor="text1"/>
          <w:sz w:val="32"/>
          <w:szCs w:val="32"/>
          <w14:textFill>
            <w14:solidFill>
              <w14:schemeClr w14:val="tx1"/>
            </w14:solidFill>
          </w14:textFill>
        </w:rPr>
        <w:t>信用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一般</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B级</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医保药师</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医疗保障部门应当采取下列方式</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激励</w:t>
      </w:r>
      <w:r>
        <w:rPr>
          <w:rFonts w:hint="default" w:ascii="Times New Roman" w:hAnsi="Times New Roman" w:eastAsia="仿宋_GB2312" w:cs="Times New Roman"/>
          <w:color w:val="000000" w:themeColor="text1"/>
          <w:sz w:val="32"/>
          <w:szCs w:val="32"/>
          <w14:textFill>
            <w14:solidFill>
              <w14:schemeClr w14:val="tx1"/>
            </w14:solidFill>
          </w14:textFill>
        </w:rPr>
        <w:t>：</w:t>
      </w:r>
    </w:p>
    <w:p>
      <w:pPr>
        <w:widowControl/>
        <w:spacing w:line="600" w:lineRule="exact"/>
        <w:ind w:firstLine="640" w:firstLineChars="200"/>
        <w:jc w:val="left"/>
        <w:rPr>
          <w:rFonts w:ascii="Times New Roman" w:hAnsi="Times New Roman" w:cs="Times New Roman"/>
          <w:sz w:val="32"/>
          <w:szCs w:val="32"/>
        </w:rPr>
      </w:pPr>
      <w:bookmarkStart w:id="1" w:name="OLE_LINK2"/>
      <w:r>
        <w:rPr>
          <w:rFonts w:hint="default" w:ascii="Times New Roman" w:hAnsi="Times New Roman" w:eastAsia="仿宋_GB2312" w:cs="Times New Roman"/>
          <w:color w:val="111111"/>
          <w:kern w:val="0"/>
          <w:sz w:val="32"/>
          <w:szCs w:val="32"/>
          <w:lang w:bidi="ar"/>
        </w:rPr>
        <w:t>（一）</w:t>
      </w:r>
      <w:r>
        <w:rPr>
          <w:rFonts w:hint="eastAsia" w:ascii="Times New Roman" w:hAnsi="Times New Roman" w:eastAsia="仿宋_GB2312" w:cs="Times New Roman"/>
          <w:sz w:val="32"/>
          <w:szCs w:val="32"/>
        </w:rPr>
        <w:t>可享受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容缺受理</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绿色通道</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等便捷的医保业务</w:t>
      </w:r>
      <w:r>
        <w:rPr>
          <w:rFonts w:hint="eastAsia" w:ascii="Times New Roman" w:hAnsi="Times New Roman" w:eastAsia="仿宋_GB2312" w:cs="Times New Roman"/>
          <w:sz w:val="32"/>
          <w:szCs w:val="32"/>
          <w:lang w:val="en-US" w:eastAsia="zh-CN"/>
        </w:rPr>
        <w:t>经办</w:t>
      </w:r>
      <w:r>
        <w:rPr>
          <w:rFonts w:hint="eastAsia" w:ascii="Times New Roman" w:hAnsi="Times New Roman" w:eastAsia="仿宋_GB2312" w:cs="Times New Roman"/>
          <w:sz w:val="32"/>
          <w:szCs w:val="32"/>
        </w:rPr>
        <w:t>服务</w:t>
      </w:r>
      <w:r>
        <w:rPr>
          <w:rFonts w:ascii="Times New Roman" w:hAnsi="Times New Roman" w:eastAsia="仿宋_GB2312" w:cs="Times New Roman"/>
          <w:color w:val="111111"/>
          <w:kern w:val="0"/>
          <w:sz w:val="32"/>
          <w:szCs w:val="32"/>
          <w:lang w:bidi="ar"/>
        </w:rPr>
        <w:t xml:space="preserve">； </w:t>
      </w:r>
    </w:p>
    <w:p>
      <w:pPr>
        <w:widowControl/>
        <w:spacing w:line="600" w:lineRule="exact"/>
        <w:ind w:firstLine="640" w:firstLineChars="200"/>
        <w:jc w:val="left"/>
        <w:rPr>
          <w:rFonts w:ascii="Times New Roman" w:hAnsi="Times New Roman" w:cs="Times New Roman"/>
        </w:rPr>
      </w:pPr>
      <w:r>
        <w:rPr>
          <w:rFonts w:hint="default" w:ascii="Times New Roman" w:hAnsi="Times New Roman" w:eastAsia="仿宋_GB2312" w:cs="Times New Roman"/>
          <w:color w:val="111111"/>
          <w:kern w:val="0"/>
          <w:sz w:val="32"/>
          <w:szCs w:val="32"/>
          <w:lang w:bidi="ar"/>
        </w:rPr>
        <w:t>（</w:t>
      </w:r>
      <w:r>
        <w:rPr>
          <w:rFonts w:hint="eastAsia" w:ascii="Times New Roman" w:hAnsi="Times New Roman" w:eastAsia="仿宋_GB2312" w:cs="Times New Roman"/>
          <w:color w:val="111111"/>
          <w:kern w:val="0"/>
          <w:sz w:val="32"/>
          <w:szCs w:val="32"/>
          <w:lang w:val="en-US" w:eastAsia="zh-CN" w:bidi="ar"/>
        </w:rPr>
        <w:t>二</w:t>
      </w:r>
      <w:r>
        <w:rPr>
          <w:rFonts w:hint="default" w:ascii="Times New Roman" w:hAnsi="Times New Roman" w:eastAsia="仿宋_GB2312" w:cs="Times New Roman"/>
          <w:color w:val="111111"/>
          <w:kern w:val="0"/>
          <w:sz w:val="32"/>
          <w:szCs w:val="32"/>
          <w:lang w:bidi="ar"/>
        </w:rPr>
        <w:t>）</w:t>
      </w:r>
      <w:r>
        <w:rPr>
          <w:rFonts w:hint="eastAsia" w:ascii="Times New Roman" w:hAnsi="Times New Roman" w:eastAsia="仿宋_GB2312" w:cs="Times New Roman"/>
          <w:color w:val="111111"/>
          <w:kern w:val="0"/>
          <w:sz w:val="32"/>
          <w:szCs w:val="32"/>
          <w:lang w:val="en-US" w:eastAsia="zh-CN" w:bidi="ar"/>
        </w:rPr>
        <w:t>要求</w:t>
      </w:r>
      <w:r>
        <w:rPr>
          <w:rFonts w:hint="default" w:ascii="Times New Roman" w:hAnsi="Times New Roman" w:eastAsia="仿宋_GB2312" w:cs="Times New Roman"/>
          <w:color w:val="000000"/>
          <w:sz w:val="32"/>
          <w:szCs w:val="32"/>
        </w:rPr>
        <w:t>其主动参与关于医保政策、医保基金监管的宣传和培训活动等，增强其</w:t>
      </w:r>
      <w:r>
        <w:rPr>
          <w:rFonts w:hint="eastAsia" w:ascii="Times New Roman" w:hAnsi="Times New Roman" w:eastAsia="仿宋_GB2312" w:cs="Times New Roman"/>
          <w:color w:val="000000"/>
          <w:sz w:val="32"/>
          <w:szCs w:val="32"/>
          <w:lang w:val="en-US" w:eastAsia="zh-CN"/>
        </w:rPr>
        <w:t>法制</w:t>
      </w:r>
      <w:r>
        <w:rPr>
          <w:rFonts w:hint="default" w:ascii="Times New Roman" w:hAnsi="Times New Roman" w:eastAsia="仿宋_GB2312" w:cs="Times New Roman"/>
          <w:color w:val="000000"/>
          <w:sz w:val="32"/>
          <w:szCs w:val="32"/>
        </w:rPr>
        <w:t>意识。</w:t>
      </w:r>
    </w:p>
    <w:bookmarkEnd w:id="1"/>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val="en-US" w:eastAsia="zh-CN"/>
        </w:rPr>
        <w:t>四</w:t>
      </w:r>
      <w:r>
        <w:rPr>
          <w:rFonts w:ascii="Times New Roman" w:hAnsi="Times New Roman" w:eastAsia="黑体" w:cs="Times New Roman"/>
          <w:sz w:val="32"/>
          <w:szCs w:val="32"/>
        </w:rPr>
        <w:t>条</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对</w:t>
      </w:r>
      <w:r>
        <w:rPr>
          <w:rFonts w:hint="default" w:ascii="Times New Roman" w:hAnsi="Times New Roman" w:eastAsia="仿宋_GB2312" w:cs="Times New Roman"/>
          <w:color w:val="000000" w:themeColor="text1"/>
          <w:sz w:val="32"/>
          <w:szCs w:val="32"/>
          <w14:textFill>
            <w14:solidFill>
              <w14:schemeClr w14:val="tx1"/>
            </w14:solidFill>
          </w14:textFill>
        </w:rPr>
        <w:t>信用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关注</w:t>
      </w:r>
      <w:bookmarkStart w:id="4" w:name="_GoBack"/>
      <w:bookmarkEnd w:id="4"/>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C级</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医保药师</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医疗保障部门应当采取下列方式</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惩戒</w:t>
      </w:r>
      <w:r>
        <w:rPr>
          <w:rFonts w:hint="default" w:ascii="Times New Roman" w:hAnsi="Times New Roman" w:eastAsia="仿宋_GB2312" w:cs="Times New Roman"/>
          <w:color w:val="000000" w:themeColor="text1"/>
          <w:sz w:val="32"/>
          <w:szCs w:val="32"/>
          <w14:textFill>
            <w14:solidFill>
              <w14:schemeClr w14:val="tx1"/>
            </w14:solidFill>
          </w14:textFill>
        </w:rPr>
        <w:t>：</w:t>
      </w:r>
    </w:p>
    <w:p>
      <w:pPr>
        <w:widowControl/>
        <w:spacing w:line="600" w:lineRule="exact"/>
        <w:ind w:firstLine="640" w:firstLineChars="200"/>
        <w:jc w:val="left"/>
        <w:rPr>
          <w:rFonts w:ascii="Times New Roman" w:hAnsi="Times New Roman" w:cs="Times New Roman"/>
          <w:sz w:val="32"/>
          <w:szCs w:val="32"/>
        </w:rPr>
      </w:pPr>
      <w:bookmarkStart w:id="2" w:name="OLE_LINK3"/>
      <w:r>
        <w:rPr>
          <w:rFonts w:ascii="Times New Roman" w:hAnsi="Times New Roman" w:eastAsia="仿宋_GB2312" w:cs="Times New Roman"/>
          <w:color w:val="111111"/>
          <w:kern w:val="0"/>
          <w:sz w:val="32"/>
          <w:szCs w:val="32"/>
          <w:lang w:bidi="ar"/>
        </w:rPr>
        <w:t xml:space="preserve">（一）督促其停止失信行为并立即整改，或者采取信用提醒和诚信约谈等方式予以惩戒； </w:t>
      </w:r>
    </w:p>
    <w:p>
      <w:pPr>
        <w:widowControl/>
        <w:spacing w:line="600" w:lineRule="exact"/>
        <w:ind w:firstLine="640" w:firstLineChars="200"/>
        <w:jc w:val="left"/>
        <w:rPr>
          <w:rFonts w:ascii="Times New Roman" w:hAnsi="Times New Roman" w:cs="Times New Roman"/>
          <w:sz w:val="32"/>
          <w:szCs w:val="32"/>
        </w:rPr>
      </w:pPr>
      <w:r>
        <w:rPr>
          <w:rFonts w:ascii="Times New Roman" w:hAnsi="Times New Roman" w:eastAsia="仿宋_GB2312" w:cs="Times New Roman"/>
          <w:color w:val="111111"/>
          <w:kern w:val="0"/>
          <w:sz w:val="32"/>
          <w:szCs w:val="32"/>
          <w:lang w:bidi="ar"/>
        </w:rPr>
        <w:t>（二）加大</w:t>
      </w:r>
      <w:r>
        <w:rPr>
          <w:rFonts w:hint="default" w:ascii="Times New Roman" w:hAnsi="Times New Roman" w:eastAsia="仿宋_GB2312" w:cs="Times New Roman"/>
          <w:color w:val="111111"/>
          <w:kern w:val="0"/>
          <w:sz w:val="32"/>
          <w:szCs w:val="32"/>
          <w:lang w:bidi="ar"/>
        </w:rPr>
        <w:t>对其提供的医保服务</w:t>
      </w:r>
      <w:r>
        <w:rPr>
          <w:rFonts w:ascii="Times New Roman" w:hAnsi="Times New Roman" w:eastAsia="仿宋_GB2312" w:cs="Times New Roman"/>
          <w:color w:val="111111"/>
          <w:kern w:val="0"/>
          <w:sz w:val="32"/>
          <w:szCs w:val="32"/>
          <w:lang w:bidi="ar"/>
        </w:rPr>
        <w:t xml:space="preserve">日常监督检查力度； </w:t>
      </w:r>
    </w:p>
    <w:p>
      <w:pPr>
        <w:widowControl/>
        <w:spacing w:line="600" w:lineRule="exact"/>
        <w:ind w:firstLine="640" w:firstLineChars="200"/>
        <w:jc w:val="left"/>
        <w:rPr>
          <w:rFonts w:ascii="Times New Roman" w:hAnsi="Times New Roman" w:eastAsia="仿宋_GB2312" w:cs="Times New Roman"/>
          <w:color w:val="111111"/>
          <w:kern w:val="0"/>
          <w:sz w:val="32"/>
          <w:szCs w:val="32"/>
          <w:lang w:bidi="ar"/>
        </w:rPr>
      </w:pPr>
      <w:r>
        <w:rPr>
          <w:rFonts w:ascii="Times New Roman" w:hAnsi="Times New Roman" w:eastAsia="仿宋_GB2312" w:cs="Times New Roman"/>
          <w:color w:val="111111"/>
          <w:kern w:val="0"/>
          <w:sz w:val="32"/>
          <w:szCs w:val="32"/>
          <w:lang w:bidi="ar"/>
        </w:rPr>
        <w:t>（</w:t>
      </w:r>
      <w:r>
        <w:rPr>
          <w:rFonts w:hint="default" w:ascii="Times New Roman" w:hAnsi="Times New Roman" w:eastAsia="仿宋_GB2312" w:cs="Times New Roman"/>
          <w:color w:val="111111"/>
          <w:kern w:val="0"/>
          <w:sz w:val="32"/>
          <w:szCs w:val="32"/>
          <w:lang w:bidi="ar"/>
        </w:rPr>
        <w:t>三</w:t>
      </w:r>
      <w:r>
        <w:rPr>
          <w:rFonts w:ascii="Times New Roman" w:hAnsi="Times New Roman" w:eastAsia="仿宋_GB2312" w:cs="Times New Roman"/>
          <w:color w:val="111111"/>
          <w:kern w:val="0"/>
          <w:sz w:val="32"/>
          <w:szCs w:val="32"/>
          <w:lang w:bidi="ar"/>
        </w:rPr>
        <w:t>）</w:t>
      </w:r>
      <w:r>
        <w:rPr>
          <w:rFonts w:hint="eastAsia" w:ascii="Times New Roman" w:hAnsi="Times New Roman" w:eastAsia="仿宋_GB2312" w:cs="Times New Roman"/>
          <w:color w:val="111111"/>
          <w:kern w:val="0"/>
          <w:sz w:val="32"/>
          <w:szCs w:val="32"/>
          <w:lang w:val="en-US" w:eastAsia="zh-CN" w:bidi="ar"/>
        </w:rPr>
        <w:t>要求</w:t>
      </w:r>
      <w:r>
        <w:rPr>
          <w:rFonts w:hint="default" w:ascii="Times New Roman" w:hAnsi="Times New Roman" w:eastAsia="仿宋_GB2312" w:cs="Times New Roman"/>
          <w:color w:val="111111"/>
          <w:kern w:val="0"/>
          <w:sz w:val="32"/>
          <w:szCs w:val="32"/>
          <w:lang w:bidi="ar"/>
        </w:rPr>
        <w:t>定点</w:t>
      </w:r>
      <w:r>
        <w:rPr>
          <w:rFonts w:hint="eastAsia" w:ascii="Times New Roman" w:hAnsi="Times New Roman" w:eastAsia="仿宋_GB2312" w:cs="Times New Roman"/>
          <w:color w:val="111111"/>
          <w:kern w:val="0"/>
          <w:sz w:val="32"/>
          <w:szCs w:val="32"/>
          <w:lang w:val="en-US" w:eastAsia="zh-CN" w:bidi="ar"/>
        </w:rPr>
        <w:t>医药</w:t>
      </w:r>
      <w:r>
        <w:rPr>
          <w:rFonts w:hint="default" w:ascii="Times New Roman" w:hAnsi="Times New Roman" w:eastAsia="仿宋_GB2312" w:cs="Times New Roman"/>
          <w:color w:val="111111"/>
          <w:kern w:val="0"/>
          <w:sz w:val="32"/>
          <w:szCs w:val="32"/>
          <w:lang w:bidi="ar"/>
        </w:rPr>
        <w:t>机构内部绩效考核中给与减分惩戒</w:t>
      </w:r>
      <w:r>
        <w:rPr>
          <w:rFonts w:hint="eastAsia" w:ascii="Times New Roman" w:hAnsi="Times New Roman" w:eastAsia="仿宋_GB2312" w:cs="Times New Roman"/>
          <w:color w:val="111111"/>
          <w:kern w:val="0"/>
          <w:sz w:val="32"/>
          <w:szCs w:val="32"/>
          <w:lang w:eastAsia="zh-CN" w:bidi="ar"/>
        </w:rPr>
        <w:t>，</w:t>
      </w:r>
      <w:r>
        <w:rPr>
          <w:rFonts w:hint="eastAsia" w:ascii="Times New Roman" w:hAnsi="Times New Roman" w:eastAsia="仿宋_GB2312" w:cs="Times New Roman"/>
          <w:color w:val="111111"/>
          <w:kern w:val="0"/>
          <w:sz w:val="32"/>
          <w:szCs w:val="32"/>
          <w:lang w:val="en-US" w:eastAsia="zh-CN" w:bidi="ar"/>
        </w:rPr>
        <w:t>建议</w:t>
      </w:r>
      <w:r>
        <w:rPr>
          <w:rFonts w:hint="default" w:ascii="Times New Roman" w:hAnsi="Times New Roman" w:eastAsia="仿宋_GB2312" w:cs="Times New Roman"/>
          <w:color w:val="111111"/>
          <w:kern w:val="0"/>
          <w:sz w:val="32"/>
          <w:szCs w:val="32"/>
          <w:lang w:bidi="ar"/>
        </w:rPr>
        <w:t>取消</w:t>
      </w:r>
      <w:r>
        <w:rPr>
          <w:rFonts w:ascii="Times New Roman" w:hAnsi="Times New Roman" w:eastAsia="仿宋_GB2312" w:cs="Times New Roman"/>
          <w:color w:val="000000" w:themeColor="text1"/>
          <w:sz w:val="32"/>
          <w:szCs w:val="32"/>
          <w14:textFill>
            <w14:solidFill>
              <w14:schemeClr w14:val="tx1"/>
            </w14:solidFill>
          </w14:textFill>
        </w:rPr>
        <w:t>当年评先评优候选人员</w:t>
      </w:r>
      <w:r>
        <w:rPr>
          <w:rFonts w:hint="default" w:ascii="Times New Roman" w:hAnsi="Times New Roman" w:eastAsia="仿宋_GB2312" w:cs="Times New Roman"/>
          <w:color w:val="000000" w:themeColor="text1"/>
          <w:sz w:val="32"/>
          <w:szCs w:val="32"/>
          <w14:textFill>
            <w14:solidFill>
              <w14:schemeClr w14:val="tx1"/>
            </w14:solidFill>
          </w14:textFill>
        </w:rPr>
        <w:t>资格</w:t>
      </w:r>
      <w:r>
        <w:rPr>
          <w:rFonts w:hint="default" w:ascii="Times New Roman" w:hAnsi="Times New Roman" w:eastAsia="仿宋_GB2312" w:cs="Times New Roman"/>
          <w:color w:val="111111"/>
          <w:kern w:val="0"/>
          <w:sz w:val="32"/>
          <w:szCs w:val="32"/>
          <w:lang w:bidi="ar"/>
        </w:rPr>
        <w:t>；</w:t>
      </w:r>
    </w:p>
    <w:p>
      <w:pPr>
        <w:widowControl/>
        <w:spacing w:line="600" w:lineRule="exact"/>
        <w:ind w:firstLine="640" w:firstLineChars="200"/>
        <w:jc w:val="left"/>
        <w:rPr>
          <w:rFonts w:ascii="Times New Roman" w:hAnsi="Times New Roman" w:cs="Times New Roman"/>
        </w:rPr>
      </w:pPr>
      <w:r>
        <w:rPr>
          <w:rFonts w:hint="default" w:ascii="Times New Roman" w:hAnsi="Times New Roman" w:eastAsia="仿宋_GB2312" w:cs="Times New Roman"/>
          <w:color w:val="111111"/>
          <w:kern w:val="0"/>
          <w:sz w:val="32"/>
          <w:szCs w:val="32"/>
          <w:lang w:bidi="ar"/>
        </w:rPr>
        <w:t>（</w:t>
      </w:r>
      <w:r>
        <w:rPr>
          <w:rFonts w:hint="eastAsia" w:ascii="Times New Roman" w:hAnsi="Times New Roman" w:eastAsia="仿宋_GB2312" w:cs="Times New Roman"/>
          <w:color w:val="111111"/>
          <w:kern w:val="0"/>
          <w:sz w:val="32"/>
          <w:szCs w:val="32"/>
          <w:lang w:val="en-US" w:eastAsia="zh-CN" w:bidi="ar"/>
        </w:rPr>
        <w:t>四</w:t>
      </w:r>
      <w:r>
        <w:rPr>
          <w:rFonts w:hint="default" w:ascii="Times New Roman" w:hAnsi="Times New Roman" w:eastAsia="仿宋_GB2312" w:cs="Times New Roman"/>
          <w:color w:val="111111"/>
          <w:kern w:val="0"/>
          <w:sz w:val="32"/>
          <w:szCs w:val="32"/>
          <w:lang w:bidi="ar"/>
        </w:rPr>
        <w:t>）</w:t>
      </w:r>
      <w:r>
        <w:rPr>
          <w:rFonts w:hint="default" w:ascii="Times New Roman" w:hAnsi="Times New Roman" w:eastAsia="仿宋_GB2312" w:cs="Times New Roman"/>
          <w:color w:val="auto"/>
          <w:sz w:val="32"/>
          <w:szCs w:val="32"/>
        </w:rPr>
        <w:t>要求其</w:t>
      </w:r>
      <w:r>
        <w:rPr>
          <w:rFonts w:hint="eastAsia" w:ascii="Times New Roman" w:hAnsi="Times New Roman" w:eastAsia="仿宋_GB2312" w:cs="Times New Roman"/>
          <w:color w:val="auto"/>
          <w:sz w:val="32"/>
          <w:szCs w:val="32"/>
          <w:lang w:val="en-US" w:eastAsia="zh-CN"/>
        </w:rPr>
        <w:t>主动</w:t>
      </w:r>
      <w:r>
        <w:rPr>
          <w:rFonts w:hint="default" w:ascii="Times New Roman" w:hAnsi="Times New Roman" w:eastAsia="仿宋_GB2312" w:cs="Times New Roman"/>
          <w:color w:val="auto"/>
          <w:sz w:val="32"/>
          <w:szCs w:val="32"/>
        </w:rPr>
        <w:t>参加关于医保政策、医保基金监管的宣传和培训活动等，增强其</w:t>
      </w:r>
      <w:r>
        <w:rPr>
          <w:rFonts w:hint="eastAsia" w:ascii="Times New Roman" w:hAnsi="Times New Roman" w:eastAsia="仿宋_GB2312" w:cs="Times New Roman"/>
          <w:color w:val="auto"/>
          <w:sz w:val="32"/>
          <w:szCs w:val="32"/>
          <w:lang w:val="en-US" w:eastAsia="zh-CN"/>
        </w:rPr>
        <w:t>法制</w:t>
      </w:r>
      <w:r>
        <w:rPr>
          <w:rFonts w:hint="default" w:ascii="Times New Roman" w:hAnsi="Times New Roman" w:eastAsia="仿宋_GB2312" w:cs="Times New Roman"/>
          <w:color w:val="auto"/>
          <w:sz w:val="32"/>
          <w:szCs w:val="32"/>
        </w:rPr>
        <w:t>意识。</w:t>
      </w:r>
    </w:p>
    <w:bookmarkEnd w:id="2"/>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val="en-US" w:eastAsia="zh-CN"/>
        </w:rPr>
        <w:t>十五</w:t>
      </w:r>
      <w:r>
        <w:rPr>
          <w:rFonts w:ascii="Times New Roman" w:hAnsi="Times New Roman" w:eastAsia="黑体" w:cs="Times New Roman"/>
          <w:sz w:val="32"/>
          <w:szCs w:val="32"/>
        </w:rPr>
        <w:t xml:space="preserve">条 </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对</w:t>
      </w:r>
      <w:r>
        <w:rPr>
          <w:rFonts w:hint="default" w:ascii="Times New Roman" w:hAnsi="Times New Roman" w:eastAsia="仿宋_GB2312" w:cs="Times New Roman"/>
          <w:color w:val="000000" w:themeColor="text1"/>
          <w:sz w:val="32"/>
          <w:szCs w:val="32"/>
          <w14:textFill>
            <w14:solidFill>
              <w14:schemeClr w14:val="tx1"/>
            </w14:solidFill>
          </w14:textFill>
        </w:rPr>
        <w:t>信用异常（D</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级</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医保药师</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医疗保障部门应当采取下列方式</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惩戒</w:t>
      </w:r>
      <w:r>
        <w:rPr>
          <w:rFonts w:hint="default" w:ascii="Times New Roman" w:hAnsi="Times New Roman" w:eastAsia="仿宋_GB2312" w:cs="Times New Roman"/>
          <w:color w:val="000000" w:themeColor="text1"/>
          <w:sz w:val="32"/>
          <w:szCs w:val="32"/>
          <w14:textFill>
            <w14:solidFill>
              <w14:schemeClr w14:val="tx1"/>
            </w14:solidFill>
          </w14:textFill>
        </w:rPr>
        <w:t>：</w:t>
      </w:r>
    </w:p>
    <w:p>
      <w:pPr>
        <w:widowControl/>
        <w:numPr>
          <w:ilvl w:val="0"/>
          <w:numId w:val="1"/>
        </w:numPr>
        <w:spacing w:line="600" w:lineRule="exact"/>
        <w:ind w:firstLine="640" w:firstLineChars="200"/>
        <w:jc w:val="left"/>
        <w:rPr>
          <w:rFonts w:ascii="Times New Roman" w:hAnsi="Times New Roman" w:eastAsia="仿宋_GB2312" w:cs="Times New Roman"/>
          <w:color w:val="111111"/>
          <w:kern w:val="0"/>
          <w:sz w:val="32"/>
          <w:szCs w:val="32"/>
          <w:lang w:bidi="ar"/>
        </w:rPr>
      </w:pPr>
      <w:bookmarkStart w:id="3" w:name="OLE_LINK4"/>
      <w:r>
        <w:rPr>
          <w:rFonts w:ascii="Times New Roman" w:hAnsi="Times New Roman" w:eastAsia="仿宋_GB2312" w:cs="Times New Roman"/>
          <w:color w:val="111111"/>
          <w:kern w:val="0"/>
          <w:sz w:val="32"/>
          <w:szCs w:val="32"/>
          <w:lang w:bidi="ar"/>
        </w:rPr>
        <w:t>督促其停止失信行为并立即整改，采取信用提醒</w:t>
      </w:r>
      <w:r>
        <w:rPr>
          <w:rFonts w:hint="default" w:ascii="Times New Roman" w:hAnsi="Times New Roman" w:eastAsia="仿宋_GB2312" w:cs="Times New Roman"/>
          <w:color w:val="111111"/>
          <w:kern w:val="0"/>
          <w:sz w:val="32"/>
          <w:szCs w:val="32"/>
          <w:lang w:bidi="ar"/>
        </w:rPr>
        <w:t>、</w:t>
      </w:r>
      <w:r>
        <w:rPr>
          <w:rFonts w:ascii="Times New Roman" w:hAnsi="Times New Roman" w:eastAsia="仿宋_GB2312" w:cs="Times New Roman"/>
          <w:color w:val="111111"/>
          <w:kern w:val="0"/>
          <w:sz w:val="32"/>
          <w:szCs w:val="32"/>
          <w:lang w:bidi="ar"/>
        </w:rPr>
        <w:t>诚信约谈</w:t>
      </w:r>
      <w:r>
        <w:rPr>
          <w:rFonts w:hint="default" w:ascii="Times New Roman" w:hAnsi="Times New Roman" w:eastAsia="仿宋_GB2312" w:cs="Times New Roman"/>
          <w:color w:val="111111"/>
          <w:kern w:val="0"/>
          <w:sz w:val="32"/>
          <w:szCs w:val="32"/>
          <w:lang w:bidi="ar"/>
        </w:rPr>
        <w:t>、暂停其一段时期医保服务资格</w:t>
      </w:r>
      <w:r>
        <w:rPr>
          <w:rFonts w:ascii="Times New Roman" w:hAnsi="Times New Roman" w:eastAsia="仿宋_GB2312" w:cs="Times New Roman"/>
          <w:color w:val="111111"/>
          <w:kern w:val="0"/>
          <w:sz w:val="32"/>
          <w:szCs w:val="32"/>
          <w:lang w:bidi="ar"/>
        </w:rPr>
        <w:t>等方式予以惩戒；</w:t>
      </w:r>
    </w:p>
    <w:p>
      <w:pPr>
        <w:widowControl/>
        <w:numPr>
          <w:ilvl w:val="0"/>
          <w:numId w:val="1"/>
        </w:numPr>
        <w:spacing w:line="600" w:lineRule="exact"/>
        <w:ind w:firstLine="640" w:firstLineChars="200"/>
        <w:jc w:val="left"/>
        <w:rPr>
          <w:rFonts w:ascii="Times New Roman" w:hAnsi="Times New Roman" w:eastAsia="仿宋_GB2312" w:cs="Times New Roman"/>
          <w:color w:val="111111"/>
          <w:kern w:val="0"/>
          <w:sz w:val="32"/>
          <w:szCs w:val="32"/>
          <w:lang w:bidi="ar"/>
        </w:rPr>
      </w:pPr>
      <w:r>
        <w:rPr>
          <w:rFonts w:ascii="Times New Roman" w:hAnsi="Times New Roman" w:eastAsia="仿宋_GB2312" w:cs="Times New Roman"/>
          <w:color w:val="111111"/>
          <w:kern w:val="0"/>
          <w:sz w:val="32"/>
          <w:szCs w:val="32"/>
          <w:lang w:bidi="ar"/>
        </w:rPr>
        <w:t xml:space="preserve"> </w:t>
      </w:r>
      <w:r>
        <w:rPr>
          <w:rFonts w:hint="eastAsia" w:ascii="Times New Roman" w:hAnsi="Times New Roman" w:eastAsia="仿宋_GB2312" w:cs="Times New Roman"/>
          <w:color w:val="auto"/>
          <w:kern w:val="0"/>
          <w:sz w:val="32"/>
          <w:szCs w:val="32"/>
          <w:lang w:val="en-US" w:eastAsia="zh-CN" w:bidi="ar"/>
        </w:rPr>
        <w:t>认定“医疗保障一般失信主体”</w:t>
      </w:r>
      <w:r>
        <w:rPr>
          <w:rFonts w:ascii="Times New Roman" w:hAnsi="Times New Roman" w:eastAsia="仿宋_GB2312" w:cs="Times New Roman"/>
          <w:color w:val="111111"/>
          <w:kern w:val="0"/>
          <w:sz w:val="32"/>
          <w:szCs w:val="32"/>
          <w:lang w:bidi="ar"/>
        </w:rPr>
        <w:t>，</w:t>
      </w:r>
      <w:r>
        <w:rPr>
          <w:rFonts w:hint="default" w:ascii="Times New Roman" w:hAnsi="Times New Roman" w:eastAsia="仿宋_GB2312" w:cs="Times New Roman"/>
          <w:color w:val="111111"/>
          <w:kern w:val="0"/>
          <w:sz w:val="32"/>
          <w:szCs w:val="32"/>
          <w:lang w:bidi="ar"/>
        </w:rPr>
        <w:t>对其提供的医保服务加大</w:t>
      </w:r>
      <w:r>
        <w:rPr>
          <w:rFonts w:ascii="Times New Roman" w:hAnsi="Times New Roman" w:eastAsia="仿宋_GB2312" w:cs="Times New Roman"/>
          <w:color w:val="111111"/>
          <w:kern w:val="0"/>
          <w:sz w:val="32"/>
          <w:szCs w:val="32"/>
          <w:lang w:bidi="ar"/>
        </w:rPr>
        <w:t>日常监督检查</w:t>
      </w:r>
      <w:r>
        <w:rPr>
          <w:rFonts w:hint="default" w:ascii="Times New Roman" w:hAnsi="Times New Roman" w:eastAsia="仿宋_GB2312" w:cs="Times New Roman"/>
          <w:color w:val="111111"/>
          <w:kern w:val="0"/>
          <w:sz w:val="32"/>
          <w:szCs w:val="32"/>
          <w:lang w:bidi="ar"/>
        </w:rPr>
        <w:t>力度</w:t>
      </w:r>
      <w:r>
        <w:rPr>
          <w:rFonts w:ascii="Times New Roman" w:hAnsi="Times New Roman" w:eastAsia="仿宋_GB2312" w:cs="Times New Roman"/>
          <w:color w:val="111111"/>
          <w:kern w:val="0"/>
          <w:sz w:val="32"/>
          <w:szCs w:val="32"/>
          <w:lang w:bidi="ar"/>
        </w:rPr>
        <w:t>，增加</w:t>
      </w:r>
      <w:r>
        <w:rPr>
          <w:rFonts w:hint="default" w:ascii="Times New Roman" w:hAnsi="Times New Roman" w:eastAsia="仿宋_GB2312" w:cs="Times New Roman"/>
          <w:color w:val="111111"/>
          <w:kern w:val="0"/>
          <w:sz w:val="32"/>
          <w:szCs w:val="32"/>
          <w:lang w:bidi="ar"/>
        </w:rPr>
        <w:t>抽查</w:t>
      </w:r>
      <w:r>
        <w:rPr>
          <w:rFonts w:ascii="Times New Roman" w:hAnsi="Times New Roman" w:eastAsia="仿宋_GB2312" w:cs="Times New Roman"/>
          <w:color w:val="111111"/>
          <w:kern w:val="0"/>
          <w:sz w:val="32"/>
          <w:szCs w:val="32"/>
          <w:lang w:bidi="ar"/>
        </w:rPr>
        <w:t>频次，</w:t>
      </w:r>
      <w:r>
        <w:rPr>
          <w:rFonts w:ascii="Times New Roman" w:hAnsi="Times New Roman" w:eastAsia="仿宋_GB2312" w:cs="Times New Roman"/>
          <w:color w:val="auto"/>
          <w:kern w:val="0"/>
          <w:sz w:val="32"/>
          <w:szCs w:val="32"/>
          <w:lang w:bidi="ar"/>
        </w:rPr>
        <w:t>定期或者不定期</w:t>
      </w:r>
      <w:r>
        <w:rPr>
          <w:rFonts w:hint="default" w:ascii="Times New Roman" w:hAnsi="Times New Roman" w:eastAsia="仿宋_GB2312" w:cs="Times New Roman"/>
          <w:sz w:val="32"/>
          <w:szCs w:val="32"/>
        </w:rPr>
        <w:t>进行责任约谈</w:t>
      </w:r>
      <w:r>
        <w:rPr>
          <w:rFonts w:ascii="Times New Roman" w:hAnsi="Times New Roman" w:eastAsia="仿宋_GB2312" w:cs="Times New Roman"/>
          <w:color w:val="111111"/>
          <w:kern w:val="0"/>
          <w:sz w:val="32"/>
          <w:szCs w:val="32"/>
          <w:lang w:bidi="ar"/>
        </w:rPr>
        <w:t>；</w:t>
      </w:r>
    </w:p>
    <w:p>
      <w:pPr>
        <w:widowControl/>
        <w:numPr>
          <w:ilvl w:val="0"/>
          <w:numId w:val="1"/>
        </w:numPr>
        <w:spacing w:line="600" w:lineRule="exact"/>
        <w:ind w:firstLine="640" w:firstLineChars="200"/>
        <w:jc w:val="left"/>
        <w:rPr>
          <w:rFonts w:ascii="Times New Roman" w:hAnsi="Times New Roman" w:eastAsia="仿宋_GB2312" w:cs="Times New Roman"/>
          <w:color w:val="111111"/>
          <w:kern w:val="0"/>
          <w:sz w:val="32"/>
          <w:szCs w:val="32"/>
          <w:lang w:bidi="ar"/>
        </w:rPr>
      </w:pPr>
      <w:r>
        <w:rPr>
          <w:rFonts w:hint="eastAsia" w:ascii="Times New Roman" w:hAnsi="Times New Roman" w:eastAsia="仿宋_GB2312" w:cs="Times New Roman"/>
          <w:color w:val="111111"/>
          <w:kern w:val="0"/>
          <w:sz w:val="32"/>
          <w:szCs w:val="32"/>
          <w:lang w:val="en-US" w:eastAsia="zh-CN" w:bidi="ar"/>
        </w:rPr>
        <w:t>要求</w:t>
      </w:r>
      <w:r>
        <w:rPr>
          <w:rFonts w:hint="default" w:ascii="Times New Roman" w:hAnsi="Times New Roman" w:eastAsia="仿宋_GB2312" w:cs="Times New Roman"/>
          <w:color w:val="111111"/>
          <w:kern w:val="0"/>
          <w:sz w:val="32"/>
          <w:szCs w:val="32"/>
          <w:lang w:bidi="ar"/>
        </w:rPr>
        <w:t>定点</w:t>
      </w:r>
      <w:r>
        <w:rPr>
          <w:rFonts w:hint="eastAsia" w:ascii="Times New Roman" w:hAnsi="Times New Roman" w:eastAsia="仿宋_GB2312" w:cs="Times New Roman"/>
          <w:color w:val="111111"/>
          <w:kern w:val="0"/>
          <w:sz w:val="32"/>
          <w:szCs w:val="32"/>
          <w:lang w:val="en-US" w:eastAsia="zh-CN" w:bidi="ar"/>
        </w:rPr>
        <w:t>医药</w:t>
      </w:r>
      <w:r>
        <w:rPr>
          <w:rFonts w:hint="default" w:ascii="Times New Roman" w:hAnsi="Times New Roman" w:eastAsia="仿宋_GB2312" w:cs="Times New Roman"/>
          <w:color w:val="111111"/>
          <w:kern w:val="0"/>
          <w:sz w:val="32"/>
          <w:szCs w:val="32"/>
          <w:lang w:bidi="ar"/>
        </w:rPr>
        <w:t>机构内部绩效考核中给与着重减分惩戒，</w:t>
      </w:r>
      <w:r>
        <w:rPr>
          <w:rFonts w:hint="eastAsia" w:ascii="Times New Roman" w:hAnsi="Times New Roman" w:eastAsia="仿宋_GB2312" w:cs="Times New Roman"/>
          <w:color w:val="111111"/>
          <w:kern w:val="0"/>
          <w:sz w:val="32"/>
          <w:szCs w:val="32"/>
          <w:lang w:val="en-US" w:eastAsia="zh-CN" w:bidi="ar"/>
        </w:rPr>
        <w:t>建议</w:t>
      </w:r>
      <w:r>
        <w:rPr>
          <w:rFonts w:hint="default" w:ascii="Times New Roman" w:hAnsi="Times New Roman" w:eastAsia="仿宋_GB2312" w:cs="Times New Roman"/>
          <w:color w:val="111111"/>
          <w:kern w:val="0"/>
          <w:sz w:val="32"/>
          <w:szCs w:val="32"/>
          <w:lang w:bidi="ar"/>
        </w:rPr>
        <w:t>取消3年内</w:t>
      </w:r>
      <w:r>
        <w:rPr>
          <w:rFonts w:ascii="Times New Roman" w:hAnsi="Times New Roman" w:eastAsia="仿宋_GB2312" w:cs="Times New Roman"/>
          <w:color w:val="000000" w:themeColor="text1"/>
          <w:sz w:val="32"/>
          <w:szCs w:val="32"/>
          <w14:textFill>
            <w14:solidFill>
              <w14:schemeClr w14:val="tx1"/>
            </w14:solidFill>
          </w14:textFill>
        </w:rPr>
        <w:t>评先评优候选人员</w:t>
      </w:r>
      <w:r>
        <w:rPr>
          <w:rFonts w:hint="default" w:ascii="Times New Roman" w:hAnsi="Times New Roman" w:eastAsia="仿宋_GB2312" w:cs="Times New Roman"/>
          <w:color w:val="000000" w:themeColor="text1"/>
          <w:sz w:val="32"/>
          <w:szCs w:val="32"/>
          <w14:textFill>
            <w14:solidFill>
              <w14:schemeClr w14:val="tx1"/>
            </w14:solidFill>
          </w14:textFill>
        </w:rPr>
        <w:t>评选资格</w:t>
      </w:r>
      <w:r>
        <w:rPr>
          <w:rFonts w:ascii="Times New Roman" w:hAnsi="Times New Roman" w:eastAsia="仿宋_GB2312" w:cs="Times New Roman"/>
          <w:color w:val="111111"/>
          <w:kern w:val="0"/>
          <w:sz w:val="32"/>
          <w:szCs w:val="32"/>
          <w:lang w:bidi="ar"/>
        </w:rPr>
        <w:t>；</w:t>
      </w:r>
    </w:p>
    <w:bookmarkEnd w:id="3"/>
    <w:p>
      <w:pPr>
        <w:numPr>
          <w:ilvl w:val="0"/>
          <w:numId w:val="1"/>
        </w:numPr>
        <w:spacing w:line="600" w:lineRule="exact"/>
        <w:ind w:left="0" w:leftChars="0"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color w:val="auto"/>
          <w:kern w:val="0"/>
          <w:sz w:val="32"/>
          <w:szCs w:val="32"/>
          <w:lang w:val="en-US" w:eastAsia="zh-CN" w:bidi="ar"/>
        </w:rPr>
        <w:t>视</w:t>
      </w:r>
      <w:r>
        <w:rPr>
          <w:rFonts w:hint="eastAsia" w:ascii="Times New Roman" w:hAnsi="Times New Roman" w:eastAsia="仿宋_GB2312" w:cs="Times New Roman"/>
          <w:color w:val="auto"/>
          <w:kern w:val="0"/>
          <w:sz w:val="32"/>
          <w:szCs w:val="32"/>
          <w:lang w:val="en-US" w:eastAsia="zh-CN" w:bidi="ar"/>
        </w:rPr>
        <w:t>医保药师</w:t>
      </w:r>
      <w:r>
        <w:rPr>
          <w:rFonts w:hint="default" w:ascii="Times New Roman" w:hAnsi="Times New Roman" w:eastAsia="仿宋_GB2312" w:cs="Times New Roman"/>
          <w:color w:val="auto"/>
          <w:kern w:val="0"/>
          <w:sz w:val="32"/>
          <w:szCs w:val="32"/>
          <w:lang w:val="en-US" w:eastAsia="zh-CN" w:bidi="ar"/>
        </w:rPr>
        <w:t>失信情节的严重性</w:t>
      </w:r>
      <w:r>
        <w:rPr>
          <w:rFonts w:hint="default" w:ascii="Times New Roman" w:hAnsi="Times New Roman" w:eastAsia="仿宋_GB2312" w:cs="Times New Roman"/>
          <w:color w:val="auto"/>
          <w:kern w:val="0"/>
          <w:sz w:val="32"/>
          <w:szCs w:val="32"/>
          <w:lang w:eastAsia="zh-CN" w:bidi="ar"/>
        </w:rPr>
        <w:t>，</w:t>
      </w:r>
      <w:r>
        <w:rPr>
          <w:rFonts w:hint="default" w:ascii="Times New Roman" w:hAnsi="Times New Roman" w:eastAsia="仿宋_GB2312" w:cs="Times New Roman"/>
          <w:color w:val="auto"/>
          <w:kern w:val="0"/>
          <w:sz w:val="32"/>
          <w:szCs w:val="32"/>
          <w:lang w:val="en-US" w:eastAsia="zh-CN" w:bidi="ar"/>
        </w:rPr>
        <w:t>经市医疗保障局会议审议后</w:t>
      </w:r>
      <w:r>
        <w:rPr>
          <w:rFonts w:hint="eastAsia" w:ascii="Times New Roman" w:hAnsi="Times New Roman" w:eastAsia="仿宋_GB2312" w:cs="Times New Roman"/>
          <w:color w:val="auto"/>
          <w:kern w:val="0"/>
          <w:sz w:val="32"/>
          <w:szCs w:val="32"/>
          <w:lang w:val="en-US" w:eastAsia="zh-CN" w:bidi="ar"/>
        </w:rPr>
        <w:t>，认定“医疗保障严重失信主体”，</w:t>
      </w:r>
      <w:r>
        <w:rPr>
          <w:rFonts w:ascii="Times New Roman" w:hAnsi="Times New Roman" w:eastAsia="仿宋_GB2312" w:cs="Times New Roman"/>
          <w:color w:val="auto"/>
          <w:kern w:val="0"/>
          <w:sz w:val="32"/>
          <w:szCs w:val="32"/>
          <w:lang w:bidi="ar"/>
        </w:rPr>
        <w:t>依法依规纳入医疗保障领域失信联合惩戒对象名单</w:t>
      </w:r>
      <w:r>
        <w:rPr>
          <w:rFonts w:hint="default" w:ascii="Times New Roman" w:hAnsi="Times New Roman" w:eastAsia="仿宋_GB2312" w:cs="Times New Roman"/>
          <w:color w:val="auto"/>
          <w:kern w:val="0"/>
          <w:sz w:val="32"/>
          <w:szCs w:val="32"/>
          <w:lang w:eastAsia="zh-CN" w:bidi="ar"/>
        </w:rPr>
        <w:t>，</w:t>
      </w:r>
      <w:r>
        <w:rPr>
          <w:rFonts w:hint="default" w:ascii="Times New Roman" w:hAnsi="Times New Roman" w:eastAsia="仿宋_GB2312" w:cs="Times New Roman"/>
          <w:color w:val="auto"/>
          <w:kern w:val="0"/>
          <w:sz w:val="32"/>
          <w:szCs w:val="32"/>
          <w:lang w:bidi="ar"/>
        </w:rPr>
        <w:t>推送至</w:t>
      </w:r>
      <w:r>
        <w:rPr>
          <w:rFonts w:hint="default" w:ascii="Times New Roman" w:hAnsi="Times New Roman" w:eastAsia="仿宋_GB2312" w:cs="Times New Roman"/>
          <w:color w:val="auto"/>
          <w:kern w:val="0"/>
          <w:sz w:val="32"/>
          <w:szCs w:val="32"/>
          <w:lang w:val="en-US" w:eastAsia="zh-CN" w:bidi="ar"/>
        </w:rPr>
        <w:t>全国</w:t>
      </w:r>
      <w:r>
        <w:rPr>
          <w:rFonts w:hint="default" w:ascii="Times New Roman" w:hAnsi="Times New Roman" w:eastAsia="仿宋_GB2312" w:cs="Times New Roman"/>
          <w:color w:val="auto"/>
          <w:kern w:val="0"/>
          <w:sz w:val="32"/>
          <w:szCs w:val="32"/>
          <w:lang w:bidi="ar"/>
        </w:rPr>
        <w:t>信用信息共享平台（</w:t>
      </w:r>
      <w:r>
        <w:rPr>
          <w:rFonts w:hint="default" w:ascii="Times New Roman" w:hAnsi="Times New Roman" w:eastAsia="仿宋_GB2312" w:cs="Times New Roman"/>
          <w:color w:val="auto"/>
          <w:kern w:val="0"/>
          <w:sz w:val="32"/>
          <w:szCs w:val="32"/>
          <w:lang w:val="en-US" w:eastAsia="zh-CN" w:bidi="ar"/>
        </w:rPr>
        <w:t>兰州</w:t>
      </w:r>
      <w:r>
        <w:rPr>
          <w:rFonts w:hint="default" w:ascii="Times New Roman" w:hAnsi="Times New Roman" w:eastAsia="仿宋_GB2312" w:cs="Times New Roman"/>
          <w:color w:val="auto"/>
          <w:kern w:val="0"/>
          <w:sz w:val="32"/>
          <w:szCs w:val="32"/>
          <w:lang w:bidi="ar"/>
        </w:rPr>
        <w:t>）。</w:t>
      </w:r>
    </w:p>
    <w:p>
      <w:pPr>
        <w:numPr>
          <w:ilvl w:val="0"/>
          <w:numId w:val="0"/>
        </w:num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黑体" w:cs="Times New Roman"/>
          <w:color w:val="000000" w:themeColor="text1"/>
          <w:sz w:val="32"/>
          <w:szCs w:val="32"/>
          <w14:textFill>
            <w14:solidFill>
              <w14:schemeClr w14:val="tx1"/>
            </w14:solidFill>
          </w14:textFill>
        </w:rPr>
        <w:t>第</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十六</w:t>
      </w:r>
      <w:r>
        <w:rPr>
          <w:rFonts w:hint="eastAsia" w:ascii="Times New Roman" w:hAnsi="Times New Roman" w:eastAsia="黑体" w:cs="Times New Roman"/>
          <w:color w:val="000000" w:themeColor="text1"/>
          <w:sz w:val="32"/>
          <w:szCs w:val="32"/>
          <w14:textFill>
            <w14:solidFill>
              <w14:schemeClr w14:val="tx1"/>
            </w14:solidFill>
          </w14:textFill>
        </w:rPr>
        <w:t>条</w:t>
      </w:r>
      <w:r>
        <w:rPr>
          <w:rFonts w:hint="default" w:ascii="Times New Roman" w:hAnsi="Times New Roman" w:eastAsia="仿宋_GB2312" w:cs="Times New Roman"/>
          <w:sz w:val="32"/>
          <w:szCs w:val="32"/>
        </w:rPr>
        <w:t xml:space="preserve"> 本细则由兰州市医疗保障局负责解释。</w:t>
      </w:r>
    </w:p>
    <w:p>
      <w:pPr>
        <w:spacing w:line="60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黑体" w:cs="Times New Roman"/>
          <w:color w:val="000000" w:themeColor="text1"/>
          <w:sz w:val="32"/>
          <w:szCs w:val="32"/>
          <w14:textFill>
            <w14:solidFill>
              <w14:schemeClr w14:val="tx1"/>
            </w14:solidFill>
          </w14:textFill>
        </w:rPr>
        <w:t>第</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十七</w:t>
      </w:r>
      <w:r>
        <w:rPr>
          <w:rFonts w:hint="eastAsia" w:ascii="Times New Roman" w:hAnsi="Times New Roman" w:eastAsia="黑体" w:cs="Times New Roman"/>
          <w:color w:val="000000" w:themeColor="text1"/>
          <w:sz w:val="32"/>
          <w:szCs w:val="32"/>
          <w14:textFill>
            <w14:solidFill>
              <w14:schemeClr w14:val="tx1"/>
            </w14:solidFill>
          </w14:textFill>
        </w:rPr>
        <w:t>条</w:t>
      </w:r>
      <w:r>
        <w:rPr>
          <w:rFonts w:hint="default" w:ascii="Times New Roman" w:hAnsi="Times New Roman" w:eastAsia="仿宋_GB2312" w:cs="Times New Roman"/>
          <w:sz w:val="32"/>
          <w:szCs w:val="32"/>
        </w:rPr>
        <w:t xml:space="preserve"> 本细则自  年  月  日开始实施。</w:t>
      </w:r>
    </w:p>
    <w:p>
      <w:pPr>
        <w:pStyle w:val="2"/>
        <w:rPr>
          <w:rFonts w:hint="default" w:ascii="Times New Roman" w:hAnsi="Times New Roman" w:eastAsia="仿宋_GB2312" w:cs="Times New Roman"/>
          <w:sz w:val="32"/>
          <w:szCs w:val="32"/>
        </w:rPr>
      </w:pPr>
    </w:p>
    <w:p>
      <w:pPr>
        <w:pStyle w:val="2"/>
        <w:rPr>
          <w:rFonts w:ascii="Times New Roman" w:hAnsi="Times New Roman" w:cs="Times New Roman"/>
        </w:rPr>
      </w:pPr>
      <w:r>
        <w:rPr>
          <w:rFonts w:hint="eastAsia" w:ascii="Times New Roman" w:hAnsi="Times New Roman" w:cs="Times New Roman"/>
          <w:sz w:val="32"/>
          <w:szCs w:val="32"/>
          <w:lang w:val="en-US" w:eastAsia="zh-CN"/>
        </w:rPr>
        <w:t>附件：</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Hans"/>
        </w:rPr>
        <w:t>兰州市</w:t>
      </w:r>
      <w:r>
        <w:rPr>
          <w:rFonts w:hint="default" w:ascii="Times New Roman" w:hAnsi="Times New Roman" w:eastAsia="仿宋_GB2312" w:cs="Times New Roman"/>
          <w:sz w:val="32"/>
          <w:szCs w:val="32"/>
        </w:rPr>
        <w:t>医疗保障服务药师信用评价指标体系及评分标准》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3ED11B"/>
    <w:multiLevelType w:val="singleLevel"/>
    <w:tmpl w:val="0F3ED11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1YzE0M2E1ZTAxNTJkNzRlN2VlZGE2ZGQ5ZjM0MDUifQ=="/>
  </w:docVars>
  <w:rsids>
    <w:rsidRoot w:val="504354BA"/>
    <w:rsid w:val="000D78C4"/>
    <w:rsid w:val="003B1534"/>
    <w:rsid w:val="008D6D0B"/>
    <w:rsid w:val="00915D79"/>
    <w:rsid w:val="009509BE"/>
    <w:rsid w:val="04834984"/>
    <w:rsid w:val="06376380"/>
    <w:rsid w:val="06E02305"/>
    <w:rsid w:val="08A223D8"/>
    <w:rsid w:val="0B9D01BF"/>
    <w:rsid w:val="0BA874DA"/>
    <w:rsid w:val="0D3E3352"/>
    <w:rsid w:val="13983A0A"/>
    <w:rsid w:val="13D03CFF"/>
    <w:rsid w:val="14D8531D"/>
    <w:rsid w:val="15DE1E05"/>
    <w:rsid w:val="169276EE"/>
    <w:rsid w:val="176B7E9A"/>
    <w:rsid w:val="179C358E"/>
    <w:rsid w:val="1B0F10BA"/>
    <w:rsid w:val="1F074BAD"/>
    <w:rsid w:val="23D41AA1"/>
    <w:rsid w:val="25077BF4"/>
    <w:rsid w:val="27587302"/>
    <w:rsid w:val="27810AE9"/>
    <w:rsid w:val="27FF4E84"/>
    <w:rsid w:val="2DE83F36"/>
    <w:rsid w:val="2F6937F1"/>
    <w:rsid w:val="3EF31BD4"/>
    <w:rsid w:val="3F2215A3"/>
    <w:rsid w:val="41B93059"/>
    <w:rsid w:val="4A0C79FD"/>
    <w:rsid w:val="4A6C65B8"/>
    <w:rsid w:val="4E916F1E"/>
    <w:rsid w:val="504354BA"/>
    <w:rsid w:val="50D92DEA"/>
    <w:rsid w:val="51661D27"/>
    <w:rsid w:val="54B02EF2"/>
    <w:rsid w:val="57AD5B70"/>
    <w:rsid w:val="5AEF24EA"/>
    <w:rsid w:val="61601722"/>
    <w:rsid w:val="62CC533C"/>
    <w:rsid w:val="645E529B"/>
    <w:rsid w:val="693E1CD8"/>
    <w:rsid w:val="7309711B"/>
    <w:rsid w:val="74A37603"/>
    <w:rsid w:val="76212925"/>
    <w:rsid w:val="78E971D8"/>
    <w:rsid w:val="7B2A4CCB"/>
    <w:rsid w:val="7B2D3CD8"/>
    <w:rsid w:val="7D9956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eastAsia="仿宋_GB2312"/>
      <w:sz w:val="32"/>
    </w:rPr>
  </w:style>
  <w:style w:type="paragraph" w:styleId="3">
    <w:name w:val="annotation text"/>
    <w:basedOn w:val="1"/>
    <w:unhideWhenUsed/>
    <w:qFormat/>
    <w:uiPriority w:val="99"/>
    <w:pPr>
      <w:jc w:val="left"/>
    </w:p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0"/>
    <w:rPr>
      <w:rFonts w:asciiTheme="minorHAnsi" w:hAnsiTheme="minorHAnsi" w:eastAsiaTheme="minorEastAsia" w:cstheme="minorBidi"/>
      <w:kern w:val="2"/>
      <w:sz w:val="18"/>
      <w:szCs w:val="18"/>
    </w:rPr>
  </w:style>
  <w:style w:type="character" w:customStyle="1" w:styleId="9">
    <w:name w:val="页脚 字符"/>
    <w:basedOn w:val="7"/>
    <w:link w:val="4"/>
    <w:qFormat/>
    <w:uiPriority w:val="0"/>
    <w:rPr>
      <w:rFonts w:asciiTheme="minorHAnsi" w:hAnsiTheme="minorHAnsi" w:eastAsiaTheme="minorEastAsia" w:cstheme="minorBidi"/>
      <w:kern w:val="2"/>
      <w:sz w:val="18"/>
      <w:szCs w:val="18"/>
    </w:rPr>
  </w:style>
  <w:style w:type="paragraph" w:customStyle="1" w:styleId="10">
    <w:name w:val="Revision"/>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2042</Words>
  <Characters>2054</Characters>
  <Lines>29</Lines>
  <Paragraphs>8</Paragraphs>
  <TotalTime>1</TotalTime>
  <ScaleCrop>false</ScaleCrop>
  <LinksUpToDate>false</LinksUpToDate>
  <CharactersWithSpaces>2088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2021-10-13T02:42:00Z</dcterms:created>
  <dc:creator>Nathan</dc:creator>
  <cp:lastModifiedBy>魏强</cp:lastModifiedBy>
  <dcterms:modified xsi:type="dcterms:W3CDTF">2022-05-19T16:04:45Z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D9026D33B9C740029EB31E85B47C6061</vt:lpwstr>
  </property>
</Properties>
</file>