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黑体" w:cs="Times New Roman"/>
          <w:color w:val="auto"/>
          <w:sz w:val="44"/>
          <w:szCs w:val="44"/>
        </w:rPr>
      </w:pPr>
    </w:p>
    <w:p>
      <w:pPr>
        <w:spacing w:line="600" w:lineRule="exact"/>
        <w:jc w:val="center"/>
        <w:rPr>
          <w:rFonts w:ascii="Times New Roman" w:hAnsi="Times New Roman" w:eastAsia="黑体" w:cs="Times New Roman"/>
          <w:b/>
          <w:bCs/>
          <w:color w:val="auto"/>
          <w:sz w:val="44"/>
          <w:szCs w:val="44"/>
        </w:rPr>
      </w:pPr>
      <w:r>
        <w:rPr>
          <w:rFonts w:hint="default" w:ascii="Times New Roman" w:hAnsi="Times New Roman" w:eastAsia="黑体" w:cs="Times New Roman"/>
          <w:b/>
          <w:bCs/>
          <w:color w:val="auto"/>
          <w:sz w:val="44"/>
          <w:szCs w:val="44"/>
        </w:rPr>
        <w:t>兰州市医疗保障</w:t>
      </w:r>
    </w:p>
    <w:p>
      <w:pPr>
        <w:spacing w:line="600" w:lineRule="exact"/>
        <w:jc w:val="center"/>
        <w:rPr>
          <w:rFonts w:ascii="Times New Roman" w:hAnsi="Times New Roman" w:eastAsia="黑体" w:cs="Times New Roman"/>
          <w:b/>
          <w:bCs/>
          <w:color w:val="auto"/>
          <w:sz w:val="44"/>
          <w:szCs w:val="44"/>
        </w:rPr>
      </w:pPr>
      <w:r>
        <w:rPr>
          <w:rFonts w:hint="default" w:ascii="Times New Roman" w:hAnsi="Times New Roman" w:eastAsia="黑体" w:cs="Times New Roman"/>
          <w:b/>
          <w:bCs/>
          <w:color w:val="auto"/>
          <w:sz w:val="44"/>
          <w:szCs w:val="44"/>
        </w:rPr>
        <w:t>定点零售药店信用管理实施细则</w:t>
      </w:r>
    </w:p>
    <w:p>
      <w:pPr>
        <w:spacing w:line="600" w:lineRule="exact"/>
        <w:jc w:val="center"/>
        <w:rPr>
          <w:rFonts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t>（</w:t>
      </w:r>
      <w:r>
        <w:rPr>
          <w:rFonts w:hint="eastAsia" w:ascii="Times New Roman" w:hAnsi="Times New Roman" w:eastAsia="宋体" w:cs="Times New Roman"/>
          <w:b/>
          <w:bCs/>
          <w:color w:val="auto"/>
          <w:sz w:val="36"/>
          <w:szCs w:val="36"/>
          <w:lang w:val="en-US" w:eastAsia="zh-CN"/>
        </w:rPr>
        <w:t>试行</w:t>
      </w:r>
      <w:r>
        <w:rPr>
          <w:rFonts w:hint="default" w:ascii="Times New Roman" w:hAnsi="Times New Roman" w:eastAsia="宋体" w:cs="Times New Roman"/>
          <w:b/>
          <w:bCs/>
          <w:color w:val="auto"/>
          <w:sz w:val="36"/>
          <w:szCs w:val="36"/>
        </w:rPr>
        <w:t>）</w:t>
      </w:r>
    </w:p>
    <w:p>
      <w:pPr>
        <w:spacing w:line="600" w:lineRule="exact"/>
        <w:rPr>
          <w:rFonts w:ascii="Times New Roman" w:hAnsi="Times New Roman" w:eastAsia="仿宋" w:cs="Times New Roman"/>
          <w:color w:val="auto"/>
          <w:sz w:val="32"/>
          <w:szCs w:val="32"/>
        </w:rPr>
      </w:pP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第一条</w:t>
      </w:r>
      <w:r>
        <w:rPr>
          <w:rFonts w:hint="default" w:ascii="Times New Roman" w:hAnsi="Times New Roman" w:eastAsia="仿宋" w:cs="Times New Roman"/>
          <w:color w:val="auto"/>
          <w:sz w:val="32"/>
          <w:szCs w:val="32"/>
        </w:rPr>
        <w:t xml:space="preserve"> </w:t>
      </w:r>
      <w:r>
        <w:rPr>
          <w:rFonts w:hint="default" w:ascii="Times New Roman" w:hAnsi="Times New Roman" w:cs="Times New Roman"/>
          <w:color w:val="auto"/>
          <w:sz w:val="32"/>
          <w:szCs w:val="32"/>
        </w:rPr>
        <w:t>为推进我市医疗保障信用体系建设工作，提升医保基金监管能力和水平，营造诚实、自律、守信、互信的医保信用环境，根据《兰州市医疗保障信用管理暂行办法》，结合</w:t>
      </w:r>
      <w:r>
        <w:rPr>
          <w:rFonts w:hint="eastAsia" w:ascii="Times New Roman" w:hAnsi="Times New Roman" w:cs="Times New Roman"/>
          <w:color w:val="auto"/>
          <w:sz w:val="32"/>
          <w:szCs w:val="32"/>
          <w:lang w:val="en-US" w:eastAsia="zh-CN"/>
        </w:rPr>
        <w:t>工作实际</w:t>
      </w:r>
      <w:r>
        <w:rPr>
          <w:rFonts w:hint="default" w:ascii="Times New Roman" w:hAnsi="Times New Roman" w:cs="Times New Roman"/>
          <w:color w:val="auto"/>
          <w:sz w:val="32"/>
          <w:szCs w:val="32"/>
        </w:rPr>
        <w:t>，制定本细则</w:t>
      </w:r>
      <w:r>
        <w:rPr>
          <w:rFonts w:hint="default" w:ascii="Times New Roman" w:hAnsi="Times New Roman" w:eastAsia="仿宋" w:cs="Times New Roman"/>
          <w:color w:val="auto"/>
          <w:sz w:val="32"/>
          <w:szCs w:val="32"/>
        </w:rPr>
        <w:t>。</w:t>
      </w:r>
    </w:p>
    <w:p>
      <w:pPr>
        <w:widowControl/>
        <w:spacing w:line="600" w:lineRule="exact"/>
        <w:ind w:firstLine="640" w:firstLineChars="200"/>
        <w:jc w:val="left"/>
        <w:rPr>
          <w:rFonts w:ascii="Times New Roman" w:hAnsi="Times New Roman" w:cs="Times New Roman"/>
          <w:color w:val="auto"/>
          <w:sz w:val="32"/>
          <w:szCs w:val="32"/>
        </w:rPr>
      </w:pPr>
      <w:r>
        <w:rPr>
          <w:rFonts w:hint="default" w:ascii="Times New Roman" w:hAnsi="Times New Roman" w:eastAsia="黑体" w:cs="Times New Roman"/>
          <w:color w:val="auto"/>
          <w:sz w:val="32"/>
          <w:szCs w:val="32"/>
        </w:rPr>
        <w:t>第二条</w:t>
      </w:r>
      <w:r>
        <w:rPr>
          <w:rFonts w:hint="default" w:ascii="Times New Roman" w:hAnsi="Times New Roman" w:eastAsia="仿宋" w:cs="Times New Roman"/>
          <w:color w:val="auto"/>
          <w:sz w:val="32"/>
          <w:szCs w:val="32"/>
        </w:rPr>
        <w:t xml:space="preserve"> </w:t>
      </w:r>
      <w:r>
        <w:rPr>
          <w:rFonts w:hint="default" w:ascii="Times New Roman" w:hAnsi="Times New Roman" w:cs="Times New Roman"/>
          <w:color w:val="auto"/>
          <w:sz w:val="32"/>
          <w:szCs w:val="32"/>
        </w:rPr>
        <w:t>本细则所称医疗保障定点零售药店（以下简称“定点零售药店”），是指在兰州市行政区域内与医疗保障经办机构签订</w:t>
      </w:r>
      <w:r>
        <w:rPr>
          <w:rFonts w:hint="eastAsia" w:ascii="Times New Roman" w:hAnsi="Times New Roman" w:cs="Times New Roman"/>
          <w:color w:val="auto"/>
          <w:sz w:val="32"/>
          <w:szCs w:val="32"/>
          <w:lang w:val="en-US" w:eastAsia="zh-CN"/>
        </w:rPr>
        <w:t>医疗保障</w:t>
      </w:r>
      <w:r>
        <w:rPr>
          <w:rFonts w:hint="default" w:ascii="Times New Roman" w:hAnsi="Times New Roman" w:cs="Times New Roman"/>
          <w:color w:val="auto"/>
          <w:sz w:val="32"/>
          <w:szCs w:val="32"/>
        </w:rPr>
        <w:t>定点零售药店服务协议（以下简称“</w:t>
      </w:r>
      <w:r>
        <w:rPr>
          <w:rFonts w:hint="eastAsia" w:ascii="Times New Roman" w:hAnsi="Times New Roman" w:cs="Times New Roman"/>
          <w:color w:val="auto"/>
          <w:sz w:val="32"/>
          <w:szCs w:val="32"/>
          <w:lang w:val="en-US" w:eastAsia="zh-CN"/>
        </w:rPr>
        <w:t>医保</w:t>
      </w:r>
      <w:r>
        <w:rPr>
          <w:rFonts w:hint="default" w:ascii="Times New Roman" w:hAnsi="Times New Roman" w:cs="Times New Roman"/>
          <w:color w:val="auto"/>
          <w:sz w:val="32"/>
          <w:szCs w:val="32"/>
        </w:rPr>
        <w:t>协议”）的零售药店。</w:t>
      </w:r>
    </w:p>
    <w:p>
      <w:pPr>
        <w:widowControl/>
        <w:spacing w:line="600" w:lineRule="exact"/>
        <w:ind w:firstLine="640" w:firstLineChars="200"/>
        <w:jc w:val="left"/>
        <w:rPr>
          <w:rFonts w:ascii="Times New Roman" w:hAnsi="Times New Roman" w:cs="Times New Roman"/>
          <w:color w:val="auto"/>
          <w:sz w:val="32"/>
          <w:szCs w:val="32"/>
        </w:rPr>
      </w:pPr>
      <w:r>
        <w:rPr>
          <w:rFonts w:hint="default" w:ascii="Times New Roman" w:hAnsi="Times New Roman" w:cs="Times New Roman"/>
          <w:color w:val="auto"/>
          <w:sz w:val="32"/>
          <w:szCs w:val="32"/>
        </w:rPr>
        <w:t>连锁型零售药店有多个分店的，以独立的统一社会信用代码为一个信用主体。</w:t>
      </w:r>
    </w:p>
    <w:p>
      <w:pPr>
        <w:spacing w:line="600" w:lineRule="exact"/>
        <w:ind w:firstLine="640" w:firstLineChars="200"/>
        <w:rPr>
          <w:rFonts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w:t>
      </w:r>
      <w:r>
        <w:rPr>
          <w:rFonts w:hint="default" w:ascii="Times New Roman" w:hAnsi="Times New Roman" w:eastAsia="仿宋_GB2312" w:cs="Times New Roman"/>
          <w:sz w:val="32"/>
          <w:szCs w:val="32"/>
        </w:rPr>
        <w:t>市医疗保障局</w:t>
      </w:r>
      <w:r>
        <w:rPr>
          <w:rFonts w:hint="eastAsia" w:ascii="Times New Roman" w:hAnsi="Times New Roman" w:eastAsia="仿宋_GB2312" w:cs="Times New Roman"/>
          <w:sz w:val="32"/>
          <w:szCs w:val="32"/>
          <w:lang w:val="en-US" w:eastAsia="zh-CN"/>
        </w:rPr>
        <w:t>依据</w:t>
      </w:r>
      <w:r>
        <w:rPr>
          <w:rFonts w:hint="default" w:ascii="Times New Roman" w:hAnsi="Times New Roman" w:eastAsia="仿宋_GB2312" w:cs="Times New Roman"/>
          <w:sz w:val="32"/>
          <w:szCs w:val="32"/>
        </w:rPr>
        <w:t>《兰州市医疗保障定点</w:t>
      </w:r>
      <w:r>
        <w:rPr>
          <w:rFonts w:hint="eastAsia" w:ascii="Times New Roman" w:hAnsi="Times New Roman" w:eastAsia="仿宋_GB2312" w:cs="Times New Roman"/>
          <w:sz w:val="32"/>
          <w:szCs w:val="32"/>
          <w:lang w:val="en-US" w:eastAsia="zh-CN"/>
        </w:rPr>
        <w:t>零售药店</w:t>
      </w:r>
      <w:r>
        <w:rPr>
          <w:rFonts w:hint="default" w:ascii="Times New Roman" w:hAnsi="Times New Roman" w:eastAsia="仿宋_GB2312" w:cs="Times New Roman"/>
          <w:sz w:val="32"/>
          <w:szCs w:val="32"/>
        </w:rPr>
        <w:t>信用评价指标体系及评分标准》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见附件</w:t>
      </w:r>
      <w:r>
        <w:rPr>
          <w:rFonts w:hint="eastAsia" w:ascii="Times New Roman" w:hAnsi="Times New Roman" w:eastAsia="仿宋_GB2312" w:cs="Times New Roman"/>
          <w:sz w:val="32"/>
          <w:szCs w:val="32"/>
          <w:lang w:eastAsia="zh-CN"/>
        </w:rPr>
        <w:t>），</w:t>
      </w:r>
      <w:r>
        <w:rPr>
          <w:rFonts w:hint="eastAsia" w:ascii="Times New Roman" w:hAnsi="Times New Roman" w:cs="Times New Roman"/>
          <w:sz w:val="32"/>
          <w:szCs w:val="32"/>
          <w:lang w:val="en-US" w:eastAsia="zh-CN"/>
        </w:rPr>
        <w:t>负责</w:t>
      </w:r>
      <w:r>
        <w:rPr>
          <w:rFonts w:hint="default" w:ascii="Times New Roman" w:hAnsi="Times New Roman" w:eastAsia="仿宋_GB2312" w:cs="Times New Roman"/>
          <w:sz w:val="32"/>
          <w:szCs w:val="32"/>
          <w:lang w:val="en-US" w:eastAsia="zh-CN"/>
        </w:rPr>
        <w:t>信用评价的实施工作，</w:t>
      </w:r>
      <w:r>
        <w:rPr>
          <w:rFonts w:hint="eastAsia" w:ascii="Times New Roman" w:hAnsi="Times New Roman" w:cs="Times New Roman"/>
          <w:sz w:val="32"/>
          <w:szCs w:val="32"/>
          <w:lang w:val="en-US" w:eastAsia="zh-CN"/>
        </w:rPr>
        <w:t>可以</w:t>
      </w:r>
      <w:r>
        <w:rPr>
          <w:rFonts w:hint="default" w:ascii="Times New Roman" w:hAnsi="Times New Roman" w:eastAsia="仿宋_GB2312" w:cs="Times New Roman"/>
          <w:sz w:val="32"/>
          <w:szCs w:val="32"/>
        </w:rPr>
        <w:t>委托第三方机构</w:t>
      </w:r>
      <w:r>
        <w:rPr>
          <w:rFonts w:hint="eastAsia" w:ascii="Times New Roman" w:hAnsi="Times New Roman" w:cs="Times New Roman"/>
          <w:sz w:val="32"/>
          <w:szCs w:val="32"/>
          <w:lang w:val="en-US" w:eastAsia="zh-CN"/>
        </w:rPr>
        <w:t>具体</w:t>
      </w:r>
      <w:r>
        <w:rPr>
          <w:rFonts w:hint="default" w:ascii="Times New Roman" w:hAnsi="Times New Roman" w:eastAsia="仿宋_GB2312" w:cs="Times New Roman"/>
          <w:sz w:val="32"/>
          <w:szCs w:val="32"/>
        </w:rPr>
        <w:t>实施。</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市、</w:t>
      </w:r>
      <w:r>
        <w:rPr>
          <w:rFonts w:hint="eastAsia" w:ascii="Times New Roman" w:hAnsi="Times New Roman" w:cs="Times New Roman"/>
          <w:sz w:val="32"/>
          <w:szCs w:val="32"/>
          <w:lang w:eastAsia="zh-CN"/>
        </w:rPr>
        <w:t>县区</w:t>
      </w:r>
      <w:r>
        <w:rPr>
          <w:rFonts w:hint="eastAsia" w:ascii="Times New Roman" w:hAnsi="Times New Roman" w:eastAsia="仿宋_GB2312" w:cs="Times New Roman"/>
          <w:sz w:val="32"/>
          <w:szCs w:val="32"/>
        </w:rPr>
        <w:t>医疗保障经办机构按照“分级、属地”原则，负责建立属地定点零售药店的信用档案，</w:t>
      </w:r>
      <w:r>
        <w:rPr>
          <w:rFonts w:hint="default" w:ascii="Times New Roman" w:hAnsi="Times New Roman" w:eastAsia="仿宋_GB2312" w:cs="Times New Roman"/>
          <w:sz w:val="32"/>
          <w:szCs w:val="32"/>
        </w:rPr>
        <w:t>管理相关信息的采集、录入、审核、修订</w:t>
      </w:r>
      <w:r>
        <w:rPr>
          <w:rFonts w:hint="eastAsia" w:ascii="Times New Roman" w:hAnsi="Times New Roman" w:eastAsia="仿宋_GB2312" w:cs="Times New Roman"/>
          <w:sz w:val="32"/>
          <w:szCs w:val="32"/>
          <w:lang w:val="en-US" w:eastAsia="zh-CN"/>
        </w:rPr>
        <w:t>等</w:t>
      </w:r>
      <w:r>
        <w:rPr>
          <w:rFonts w:hint="default" w:ascii="Times New Roman" w:hAnsi="Times New Roman" w:eastAsia="仿宋_GB2312" w:cs="Times New Roman"/>
          <w:sz w:val="32"/>
          <w:szCs w:val="32"/>
        </w:rPr>
        <w:t>，并根据评价结果</w:t>
      </w:r>
      <w:r>
        <w:rPr>
          <w:rFonts w:hint="eastAsia" w:ascii="Times New Roman" w:hAnsi="Times New Roman" w:eastAsia="仿宋_GB2312" w:cs="Times New Roman"/>
          <w:sz w:val="32"/>
          <w:szCs w:val="32"/>
        </w:rPr>
        <w:t>采取</w:t>
      </w:r>
      <w:r>
        <w:rPr>
          <w:rFonts w:hint="default" w:ascii="Times New Roman" w:hAnsi="Times New Roman" w:eastAsia="仿宋_GB2312" w:cs="Times New Roman"/>
          <w:sz w:val="32"/>
          <w:szCs w:val="32"/>
        </w:rPr>
        <w:t>奖惩措施</w:t>
      </w:r>
      <w:r>
        <w:rPr>
          <w:rFonts w:hint="eastAsia" w:ascii="Times New Roman" w:hAnsi="Times New Roman" w:eastAsia="仿宋_GB2312" w:cs="Times New Roman"/>
          <w:sz w:val="32"/>
          <w:szCs w:val="32"/>
        </w:rPr>
        <w:t>。</w:t>
      </w:r>
      <w:r>
        <w:rPr>
          <w:rFonts w:hint="default" w:ascii="Times New Roman" w:hAnsi="Times New Roman" w:eastAsia="仿宋_GB2312" w:cs="Times New Roman"/>
          <w:sz w:val="32"/>
          <w:szCs w:val="32"/>
        </w:rPr>
        <w:t>信用档案的内容包括</w:t>
      </w:r>
      <w:r>
        <w:rPr>
          <w:rFonts w:hint="eastAsia" w:ascii="Times New Roman" w:hAnsi="Times New Roman" w:eastAsia="仿宋_GB2312" w:cs="Times New Roman"/>
          <w:sz w:val="32"/>
          <w:szCs w:val="32"/>
          <w:lang w:val="en-US" w:eastAsia="zh-CN"/>
        </w:rPr>
        <w:t>定点零售药店基础</w:t>
      </w:r>
      <w:r>
        <w:rPr>
          <w:rFonts w:hint="default" w:ascii="Times New Roman" w:hAnsi="Times New Roman" w:eastAsia="仿宋_GB2312" w:cs="Times New Roman"/>
          <w:sz w:val="32"/>
          <w:szCs w:val="32"/>
        </w:rPr>
        <w:t>信息、信用承诺</w:t>
      </w:r>
      <w:r>
        <w:rPr>
          <w:rFonts w:hint="eastAsia" w:ascii="Times New Roman" w:hAnsi="Times New Roman" w:eastAsia="仿宋_GB2312" w:cs="Times New Roman"/>
          <w:sz w:val="32"/>
          <w:szCs w:val="32"/>
          <w:lang w:val="en-US" w:eastAsia="zh-CN"/>
        </w:rPr>
        <w:t>信息</w:t>
      </w:r>
      <w:r>
        <w:rPr>
          <w:rFonts w:hint="default" w:ascii="Times New Roman" w:hAnsi="Times New Roman" w:eastAsia="仿宋_GB2312" w:cs="Times New Roman"/>
          <w:sz w:val="32"/>
          <w:szCs w:val="32"/>
        </w:rPr>
        <w:t>、诚信正面信息、违法违规信息、信用评价信息、信用申诉信息、信用修复信息及其他需要纳入的信息。</w:t>
      </w:r>
    </w:p>
    <w:p>
      <w:pPr>
        <w:spacing w:line="600" w:lineRule="exact"/>
        <w:ind w:firstLine="640" w:firstLineChars="200"/>
        <w:rPr>
          <w:rFonts w:ascii="Times New Roman" w:hAnsi="Times New Roman"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val="en-US" w:eastAsia="zh-CN"/>
        </w:rPr>
        <w:t>四</w:t>
      </w:r>
      <w:r>
        <w:rPr>
          <w:rFonts w:hint="default" w:ascii="Times New Roman" w:hAnsi="Times New Roman" w:eastAsia="黑体" w:cs="Times New Roman"/>
          <w:color w:val="auto"/>
          <w:sz w:val="32"/>
          <w:szCs w:val="32"/>
        </w:rPr>
        <w:t>条</w:t>
      </w:r>
      <w:r>
        <w:rPr>
          <w:rFonts w:ascii="Times New Roman" w:hAnsi="Times New Roman" w:cs="Times New Roman"/>
          <w:b/>
          <w:color w:val="auto"/>
          <w:kern w:val="0"/>
          <w:sz w:val="32"/>
          <w:szCs w:val="32"/>
          <w:lang w:bidi="ar"/>
        </w:rPr>
        <w:t xml:space="preserve"> </w:t>
      </w:r>
      <w:bookmarkStart w:id="0" w:name="OLE_LINK5"/>
      <w:r>
        <w:rPr>
          <w:rFonts w:ascii="Times New Roman" w:hAnsi="Times New Roman" w:cs="Times New Roman"/>
          <w:color w:val="auto"/>
          <w:kern w:val="0"/>
          <w:sz w:val="32"/>
          <w:szCs w:val="32"/>
          <w:lang w:bidi="ar"/>
        </w:rPr>
        <w:t>定点</w:t>
      </w:r>
      <w:r>
        <w:rPr>
          <w:rFonts w:hint="default" w:ascii="Times New Roman" w:hAnsi="Times New Roman" w:cs="Times New Roman"/>
          <w:color w:val="auto"/>
          <w:kern w:val="0"/>
          <w:sz w:val="32"/>
          <w:szCs w:val="32"/>
          <w:lang w:bidi="ar"/>
        </w:rPr>
        <w:t>零售药店</w:t>
      </w:r>
      <w:r>
        <w:rPr>
          <w:rFonts w:ascii="Times New Roman" w:hAnsi="Times New Roman" w:cs="Times New Roman"/>
          <w:color w:val="auto"/>
          <w:kern w:val="0"/>
          <w:sz w:val="32"/>
          <w:szCs w:val="32"/>
          <w:lang w:bidi="ar"/>
        </w:rPr>
        <w:t>应强化行业自律，诚信履行医保服务协议，自觉规范</w:t>
      </w:r>
      <w:r>
        <w:rPr>
          <w:rFonts w:hint="default" w:ascii="Times New Roman" w:hAnsi="Times New Roman" w:cs="Times New Roman"/>
          <w:color w:val="auto"/>
          <w:kern w:val="0"/>
          <w:sz w:val="32"/>
          <w:szCs w:val="32"/>
          <w:lang w:bidi="ar"/>
        </w:rPr>
        <w:t>销售</w:t>
      </w:r>
      <w:r>
        <w:rPr>
          <w:rFonts w:ascii="Times New Roman" w:hAnsi="Times New Roman" w:cs="Times New Roman"/>
          <w:color w:val="auto"/>
          <w:kern w:val="0"/>
          <w:sz w:val="32"/>
          <w:szCs w:val="32"/>
          <w:lang w:bidi="ar"/>
        </w:rPr>
        <w:t>行为，主动践行行业自律公约。</w:t>
      </w:r>
      <w:bookmarkEnd w:id="0"/>
      <w:r>
        <w:rPr>
          <w:rFonts w:ascii="Times New Roman" w:hAnsi="Times New Roman" w:cs="Times New Roman"/>
          <w:color w:val="auto"/>
          <w:kern w:val="0"/>
          <w:sz w:val="32"/>
          <w:szCs w:val="32"/>
          <w:lang w:bidi="ar"/>
        </w:rPr>
        <w:t xml:space="preserve"> </w:t>
      </w:r>
    </w:p>
    <w:p>
      <w:pPr>
        <w:widowControl/>
        <w:spacing w:line="600" w:lineRule="exact"/>
        <w:ind w:firstLine="640" w:firstLineChars="200"/>
        <w:jc w:val="left"/>
        <w:rPr>
          <w:rFonts w:ascii="Times New Roman" w:hAnsi="Times New Roman" w:cs="Times New Roman"/>
          <w:color w:val="auto"/>
          <w:sz w:val="32"/>
          <w:szCs w:val="32"/>
        </w:rPr>
      </w:pPr>
      <w:r>
        <w:rPr>
          <w:rFonts w:ascii="Times New Roman" w:hAnsi="Times New Roman" w:cs="Times New Roman"/>
          <w:color w:val="auto"/>
          <w:kern w:val="0"/>
          <w:sz w:val="32"/>
          <w:szCs w:val="32"/>
          <w:lang w:bidi="ar"/>
        </w:rPr>
        <w:t>（一）签订信用承诺书。</w:t>
      </w:r>
      <w:r>
        <w:rPr>
          <w:rFonts w:hint="default" w:ascii="Times New Roman" w:hAnsi="Times New Roman" w:cs="Times New Roman"/>
          <w:color w:val="auto"/>
          <w:kern w:val="0"/>
          <w:sz w:val="32"/>
          <w:szCs w:val="32"/>
          <w:lang w:bidi="ar"/>
        </w:rPr>
        <w:t>定点零售药店</w:t>
      </w:r>
      <w:r>
        <w:rPr>
          <w:rFonts w:ascii="Times New Roman" w:hAnsi="Times New Roman" w:cs="Times New Roman"/>
          <w:color w:val="auto"/>
          <w:kern w:val="0"/>
          <w:sz w:val="32"/>
          <w:szCs w:val="32"/>
          <w:lang w:bidi="ar"/>
        </w:rPr>
        <w:t xml:space="preserve">应知晓医疗保障相关法律、法规、协议等相关规定，以规范形式向社会做出公开承诺，自我约束、诚实守信，违规失信后自愿接受约束和惩戒。 </w:t>
      </w:r>
    </w:p>
    <w:p>
      <w:pPr>
        <w:widowControl/>
        <w:spacing w:line="600" w:lineRule="exact"/>
        <w:ind w:firstLine="640" w:firstLineChars="200"/>
        <w:jc w:val="left"/>
        <w:rPr>
          <w:rFonts w:ascii="Times New Roman" w:hAnsi="Times New Roman" w:cs="Times New Roman"/>
          <w:color w:val="auto"/>
          <w:sz w:val="32"/>
          <w:szCs w:val="32"/>
        </w:rPr>
      </w:pPr>
      <w:r>
        <w:rPr>
          <w:rFonts w:ascii="Times New Roman" w:hAnsi="Times New Roman" w:cs="Times New Roman"/>
          <w:color w:val="auto"/>
          <w:kern w:val="0"/>
          <w:sz w:val="32"/>
          <w:szCs w:val="32"/>
          <w:lang w:bidi="ar"/>
        </w:rPr>
        <w:t>（二）开展医保培训。</w:t>
      </w:r>
      <w:r>
        <w:rPr>
          <w:rFonts w:hint="default" w:ascii="Times New Roman" w:hAnsi="Times New Roman" w:cs="Times New Roman"/>
          <w:color w:val="auto"/>
          <w:kern w:val="0"/>
          <w:sz w:val="32"/>
          <w:szCs w:val="32"/>
          <w:lang w:bidi="ar"/>
        </w:rPr>
        <w:t>定点零售药店</w:t>
      </w:r>
      <w:r>
        <w:rPr>
          <w:rFonts w:ascii="Times New Roman" w:hAnsi="Times New Roman" w:cs="Times New Roman"/>
          <w:color w:val="auto"/>
          <w:kern w:val="0"/>
          <w:sz w:val="32"/>
          <w:szCs w:val="32"/>
          <w:lang w:bidi="ar"/>
        </w:rPr>
        <w:t xml:space="preserve">应主动开展医保政策培训，达到自我规范、自我提高的目的。 </w:t>
      </w:r>
    </w:p>
    <w:p>
      <w:pPr>
        <w:widowControl/>
        <w:spacing w:line="600" w:lineRule="exact"/>
        <w:ind w:firstLine="640" w:firstLineChars="200"/>
        <w:jc w:val="left"/>
        <w:rPr>
          <w:rFonts w:ascii="Times New Roman" w:hAnsi="Times New Roman" w:cs="Times New Roman"/>
          <w:color w:val="auto"/>
          <w:sz w:val="32"/>
          <w:szCs w:val="32"/>
        </w:rPr>
      </w:pPr>
      <w:r>
        <w:rPr>
          <w:rFonts w:ascii="Times New Roman" w:hAnsi="Times New Roman" w:cs="Times New Roman"/>
          <w:color w:val="auto"/>
          <w:kern w:val="0"/>
          <w:sz w:val="32"/>
          <w:szCs w:val="32"/>
          <w:lang w:bidi="ar"/>
        </w:rPr>
        <w:t>（三）加强自我监督约束。定点</w:t>
      </w:r>
      <w:r>
        <w:rPr>
          <w:rFonts w:hint="default" w:ascii="Times New Roman" w:hAnsi="Times New Roman" w:cs="Times New Roman"/>
          <w:color w:val="auto"/>
          <w:kern w:val="0"/>
          <w:sz w:val="32"/>
          <w:szCs w:val="32"/>
          <w:lang w:bidi="ar"/>
        </w:rPr>
        <w:t>零售药店</w:t>
      </w:r>
      <w:r>
        <w:rPr>
          <w:rFonts w:ascii="Times New Roman" w:hAnsi="Times New Roman" w:cs="Times New Roman"/>
          <w:color w:val="auto"/>
          <w:kern w:val="0"/>
          <w:sz w:val="32"/>
          <w:szCs w:val="32"/>
          <w:lang w:bidi="ar"/>
        </w:rPr>
        <w:t xml:space="preserve">应树立自律意识，主动进行自我管理，不断规范医保基金使用行为。 </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val="en-US" w:eastAsia="zh-CN"/>
        </w:rPr>
        <w:t>五</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定点零售药店信用评价实行百分制，将评价结果划分为四个</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等级</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（一）信用优秀（A级），评分在90分及以上的；</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（二）信用良好（B级），评分在7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分及以上但不足90分；</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（三）信用关注（C级），评分在60分及以上但不足7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分；</w:t>
      </w:r>
    </w:p>
    <w:p>
      <w:pPr>
        <w:spacing w:line="600" w:lineRule="exact"/>
        <w:ind w:firstLine="640" w:firstLineChars="200"/>
        <w:rPr>
          <w:rFonts w:hint="default" w:ascii="Times New Roman" w:hAnsi="Times New Roman" w:eastAsia="仿宋_GB2312" w:cs="Times New Roman"/>
          <w:color w:val="000000" w:themeColor="text1"/>
          <w:sz w:val="32"/>
          <w:szCs w:val="32"/>
          <w:lang w:eastAsia="zh-Hans"/>
          <w14:textFill>
            <w14:solidFill>
              <w14:schemeClr w14:val="tx1"/>
            </w14:solidFill>
          </w14:textFill>
        </w:rPr>
      </w:pPr>
      <w:r>
        <w:rPr>
          <w:rFonts w:hint="default" w:ascii="Times New Roman" w:hAnsi="Times New Roman" w:eastAsia="仿宋_GB2312" w:cs="Times New Roman"/>
          <w:color w:val="000000" w:themeColor="text1"/>
          <w:sz w:val="32"/>
          <w:szCs w:val="32"/>
          <w:lang w:eastAsia="zh-Hans"/>
          <w14:textFill>
            <w14:solidFill>
              <w14:schemeClr w14:val="tx1"/>
            </w14:solidFill>
          </w14:textFill>
        </w:rPr>
        <w:t>（四）信用异常（D级），评分在60分以下。</w:t>
      </w: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val="en-US" w:eastAsia="zh-CN"/>
        </w:rPr>
        <w:t>六</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w:t>
      </w:r>
      <w:r>
        <w:rPr>
          <w:rFonts w:hint="eastAsia" w:ascii="Times New Roman" w:hAnsi="Times New Roman" w:cs="Times New Roman"/>
          <w:color w:val="auto"/>
          <w:sz w:val="32"/>
          <w:szCs w:val="32"/>
        </w:rPr>
        <w:t>市、</w:t>
      </w:r>
      <w:r>
        <w:rPr>
          <w:rFonts w:hint="eastAsia" w:ascii="Times New Roman" w:hAnsi="Times New Roman" w:cs="Times New Roman"/>
          <w:color w:val="auto"/>
          <w:sz w:val="32"/>
          <w:szCs w:val="32"/>
          <w:lang w:eastAsia="zh-CN"/>
        </w:rPr>
        <w:t>县区</w:t>
      </w:r>
      <w:r>
        <w:rPr>
          <w:rFonts w:hint="eastAsia" w:ascii="Times New Roman" w:hAnsi="Times New Roman" w:cs="Times New Roman"/>
          <w:color w:val="auto"/>
          <w:sz w:val="32"/>
          <w:szCs w:val="32"/>
        </w:rPr>
        <w:t>医疗保障局</w:t>
      </w:r>
      <w:r>
        <w:rPr>
          <w:rFonts w:hint="default" w:ascii="Times New Roman" w:hAnsi="Times New Roman" w:cs="Times New Roman"/>
          <w:color w:val="auto"/>
          <w:sz w:val="32"/>
          <w:szCs w:val="32"/>
        </w:rPr>
        <w:t>对定点零售药店进行定期评价。</w:t>
      </w:r>
      <w:r>
        <w:rPr>
          <w:rFonts w:hint="default" w:ascii="Times New Roman" w:hAnsi="Times New Roman" w:eastAsia="仿宋_GB2312" w:cs="Times New Roman"/>
          <w:color w:val="auto"/>
          <w:sz w:val="32"/>
          <w:szCs w:val="32"/>
        </w:rPr>
        <w:t>信用评价结果自公布之日起至下一评价结果公布之日内有效，一个信用周期后恢复为基准分</w:t>
      </w:r>
      <w:r>
        <w:rPr>
          <w:rFonts w:hint="eastAsia" w:ascii="Times New Roman" w:hAnsi="Times New Roman" w:eastAsia="仿宋_GB2312" w:cs="Times New Roman"/>
          <w:color w:val="auto"/>
          <w:sz w:val="32"/>
          <w:szCs w:val="32"/>
          <w:lang w:val="en-US" w:eastAsia="zh-CN"/>
        </w:rPr>
        <w:t>100分</w:t>
      </w:r>
      <w:r>
        <w:rPr>
          <w:rFonts w:hint="default" w:ascii="Times New Roman" w:hAnsi="Times New Roman" w:eastAsia="仿宋_GB2312" w:cs="Times New Roman"/>
          <w:color w:val="auto"/>
          <w:sz w:val="32"/>
          <w:szCs w:val="32"/>
        </w:rPr>
        <w:t>。</w:t>
      </w: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信用档案的信息应完整准确。</w:t>
      </w:r>
      <w:r>
        <w:rPr>
          <w:rFonts w:hint="eastAsia" w:ascii="Times New Roman" w:hAnsi="Times New Roman" w:cs="Times New Roman"/>
          <w:color w:val="auto"/>
          <w:sz w:val="32"/>
          <w:szCs w:val="32"/>
        </w:rPr>
        <w:t>市、</w:t>
      </w:r>
      <w:r>
        <w:rPr>
          <w:rFonts w:hint="eastAsia" w:ascii="Times New Roman" w:hAnsi="Times New Roman" w:cs="Times New Roman"/>
          <w:color w:val="auto"/>
          <w:sz w:val="32"/>
          <w:szCs w:val="32"/>
          <w:lang w:eastAsia="zh-CN"/>
        </w:rPr>
        <w:t>县区</w:t>
      </w:r>
      <w:r>
        <w:rPr>
          <w:rFonts w:hint="eastAsia" w:ascii="Times New Roman" w:hAnsi="Times New Roman" w:cs="Times New Roman"/>
          <w:color w:val="auto"/>
          <w:sz w:val="32"/>
          <w:szCs w:val="32"/>
        </w:rPr>
        <w:t>医疗保障经办机构</w:t>
      </w:r>
      <w:r>
        <w:rPr>
          <w:rFonts w:hint="default" w:ascii="Times New Roman" w:hAnsi="Times New Roman" w:eastAsia="仿宋" w:cs="Times New Roman"/>
          <w:color w:val="auto"/>
          <w:sz w:val="32"/>
          <w:szCs w:val="32"/>
        </w:rPr>
        <w:t>在信用信息通过认定审核或信用评分调整后</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及时更新信用档案；信用申诉信息及信用修复信息应当在信息发生变动后及时更新信用档案。</w:t>
      </w: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val="en-US" w:eastAsia="zh-CN"/>
        </w:rPr>
        <w:t>八</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在信用等级评定周期内，发现定点零售药店存在重大违法违规情况，尚未完成实施行政处罚的，或已移送公安部门处理暂未有结果的，应暂缓评定其信用</w:t>
      </w:r>
      <w:r>
        <w:rPr>
          <w:rFonts w:hint="eastAsia" w:ascii="Times New Roman" w:hAnsi="Times New Roman" w:eastAsia="仿宋" w:cs="Times New Roman"/>
          <w:color w:val="auto"/>
          <w:sz w:val="32"/>
          <w:szCs w:val="32"/>
          <w:lang w:val="en-US" w:eastAsia="zh-CN"/>
        </w:rPr>
        <w:t>等级</w:t>
      </w:r>
      <w:r>
        <w:rPr>
          <w:rFonts w:hint="default" w:ascii="Times New Roman" w:hAnsi="Times New Roman" w:eastAsia="仿宋" w:cs="Times New Roman"/>
          <w:color w:val="auto"/>
          <w:sz w:val="32"/>
          <w:szCs w:val="32"/>
        </w:rPr>
        <w:t>。</w:t>
      </w:r>
    </w:p>
    <w:p>
      <w:pPr>
        <w:spacing w:line="600" w:lineRule="exact"/>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九</w:t>
      </w:r>
      <w:r>
        <w:rPr>
          <w:rFonts w:hint="default"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定点</w:t>
      </w:r>
      <w:r>
        <w:rPr>
          <w:rFonts w:hint="eastAsia" w:ascii="Times New Roman" w:hAnsi="Times New Roman" w:cs="Times New Roman"/>
          <w:color w:val="000000" w:themeColor="text1"/>
          <w:sz w:val="32"/>
          <w:szCs w:val="32"/>
          <w:lang w:val="en-US" w:eastAsia="zh-CN"/>
          <w14:textFill>
            <w14:solidFill>
              <w14:schemeClr w14:val="tx1"/>
            </w14:solidFill>
          </w14:textFill>
        </w:rPr>
        <w:t>零售药店</w:t>
      </w:r>
      <w:r>
        <w:rPr>
          <w:rFonts w:ascii="Times New Roman" w:hAnsi="Times New Roman" w:eastAsia="仿宋_GB2312" w:cs="Times New Roman"/>
          <w:color w:val="000000" w:themeColor="text1"/>
          <w:sz w:val="32"/>
          <w:szCs w:val="32"/>
          <w14:textFill>
            <w14:solidFill>
              <w14:schemeClr w14:val="tx1"/>
            </w14:solidFill>
          </w14:textFill>
        </w:rPr>
        <w:t>的信用评价结果由</w:t>
      </w:r>
      <w:r>
        <w:rPr>
          <w:rFonts w:hint="default"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cs="Times New Roman"/>
          <w:color w:val="000000" w:themeColor="text1"/>
          <w:sz w:val="32"/>
          <w:szCs w:val="32"/>
          <w:lang w:eastAsia="zh-CN"/>
          <w14:textFill>
            <w14:solidFill>
              <w14:schemeClr w14:val="tx1"/>
            </w14:solidFill>
          </w14:textFill>
        </w:rPr>
        <w:t>医疗保障局</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办公会议审议后发布</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市医疗保障局每年定期将拟确定的定点</w:t>
      </w:r>
      <w:r>
        <w:rPr>
          <w:rFonts w:hint="eastAsia" w:ascii="Times New Roman" w:hAnsi="Times New Roman" w:cs="Times New Roman"/>
          <w:color w:val="000000" w:themeColor="text1"/>
          <w:sz w:val="32"/>
          <w:szCs w:val="32"/>
          <w:lang w:val="en-US" w:eastAsia="zh-CN"/>
          <w14:textFill>
            <w14:solidFill>
              <w14:schemeClr w14:val="tx1"/>
            </w14:solidFill>
          </w14:textFill>
        </w:rPr>
        <w:t>零售药店</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信用等级</w:t>
      </w:r>
      <w:r>
        <w:rPr>
          <w:rFonts w:hint="default" w:ascii="Times New Roman" w:hAnsi="Times New Roman" w:eastAsia="仿宋_GB2312" w:cs="Times New Roman"/>
          <w:color w:val="000000" w:themeColor="text1"/>
          <w:sz w:val="32"/>
          <w:szCs w:val="32"/>
          <w14:textFill>
            <w14:solidFill>
              <w14:schemeClr w14:val="tx1"/>
            </w14:solidFill>
          </w14:textFill>
        </w:rPr>
        <w:t>名单</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在本部门或政府网站上统一公示，公示期为5个工作日。</w:t>
      </w: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第十条</w:t>
      </w:r>
      <w:r>
        <w:rPr>
          <w:rFonts w:hint="default" w:ascii="Times New Roman" w:hAnsi="Times New Roman" w:eastAsia="仿宋" w:cs="Times New Roman"/>
          <w:color w:val="auto"/>
          <w:sz w:val="32"/>
          <w:szCs w:val="32"/>
        </w:rPr>
        <w:t xml:space="preserve"> 医疗保障部门根据工作需要，经</w:t>
      </w:r>
      <w:r>
        <w:rPr>
          <w:rFonts w:hint="eastAsia" w:ascii="Times New Roman" w:hAnsi="Times New Roman" w:eastAsia="仿宋" w:cs="Times New Roman"/>
          <w:color w:val="auto"/>
          <w:sz w:val="32"/>
          <w:szCs w:val="32"/>
          <w:lang w:val="en-US" w:eastAsia="zh-CN"/>
        </w:rPr>
        <w:t>部门负责人</w:t>
      </w:r>
      <w:r>
        <w:rPr>
          <w:rFonts w:hint="default" w:ascii="Times New Roman" w:hAnsi="Times New Roman" w:eastAsia="仿宋" w:cs="Times New Roman"/>
          <w:color w:val="auto"/>
          <w:sz w:val="32"/>
          <w:szCs w:val="32"/>
        </w:rPr>
        <w:t>审批同意，可以调阅定点零售药店信用档案的内容。定点零售药店信用档案的信息原则上不向社会公开，法律法规另有规定的，从其规定。</w:t>
      </w:r>
    </w:p>
    <w:p>
      <w:pPr>
        <w:spacing w:line="600" w:lineRule="exact"/>
        <w:ind w:firstLine="640" w:firstLineChars="200"/>
        <w:rPr>
          <w:rFonts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val="en-US" w:eastAsia="zh-CN"/>
        </w:rPr>
        <w:t>一</w:t>
      </w:r>
      <w:r>
        <w:rPr>
          <w:rFonts w:hint="default" w:ascii="Times New Roman" w:hAnsi="Times New Roman" w:eastAsia="黑体" w:cs="Times New Roman"/>
          <w:color w:val="auto"/>
          <w:sz w:val="32"/>
          <w:szCs w:val="32"/>
        </w:rPr>
        <w:t>条</w:t>
      </w:r>
      <w:r>
        <w:rPr>
          <w:rFonts w:hint="default" w:ascii="Times New Roman" w:hAnsi="Times New Roman" w:cs="Times New Roman"/>
          <w:color w:val="auto"/>
          <w:sz w:val="32"/>
          <w:szCs w:val="32"/>
        </w:rPr>
        <w:t xml:space="preserve"> 市、</w:t>
      </w:r>
      <w:r>
        <w:rPr>
          <w:rFonts w:hint="eastAsia" w:ascii="Times New Roman" w:hAnsi="Times New Roman" w:cs="Times New Roman"/>
          <w:color w:val="auto"/>
          <w:sz w:val="32"/>
          <w:szCs w:val="32"/>
          <w:lang w:eastAsia="zh-CN"/>
        </w:rPr>
        <w:t>县区</w:t>
      </w:r>
      <w:r>
        <w:rPr>
          <w:rFonts w:hint="default" w:ascii="Times New Roman" w:hAnsi="Times New Roman" w:cs="Times New Roman"/>
          <w:color w:val="auto"/>
          <w:spacing w:val="-4"/>
          <w:sz w:val="32"/>
          <w:szCs w:val="24"/>
        </w:rPr>
        <w:t>医疗保障</w:t>
      </w:r>
      <w:r>
        <w:rPr>
          <w:rFonts w:hint="eastAsia" w:ascii="Times New Roman" w:hAnsi="Times New Roman" w:cs="Times New Roman"/>
          <w:color w:val="auto"/>
          <w:spacing w:val="-4"/>
          <w:sz w:val="32"/>
          <w:szCs w:val="24"/>
          <w:lang w:val="en-US" w:eastAsia="zh-CN"/>
        </w:rPr>
        <w:t>部门</w:t>
      </w:r>
      <w:r>
        <w:rPr>
          <w:rFonts w:hint="default" w:ascii="Times New Roman" w:hAnsi="Times New Roman" w:cs="Times New Roman"/>
          <w:color w:val="auto"/>
          <w:spacing w:val="-4"/>
          <w:sz w:val="32"/>
          <w:szCs w:val="24"/>
        </w:rPr>
        <w:t>根据信用评价结果，采取守信激励、失信惩戒措施，对定点零售药店实施分</w:t>
      </w:r>
      <w:r>
        <w:rPr>
          <w:rFonts w:hint="eastAsia" w:ascii="Times New Roman" w:hAnsi="Times New Roman" w:cs="Times New Roman"/>
          <w:color w:val="auto"/>
          <w:spacing w:val="-4"/>
          <w:sz w:val="32"/>
          <w:szCs w:val="24"/>
          <w:lang w:val="en-US" w:eastAsia="zh-CN"/>
        </w:rPr>
        <w:t>级</w:t>
      </w:r>
      <w:r>
        <w:rPr>
          <w:rFonts w:hint="default" w:ascii="Times New Roman" w:hAnsi="Times New Roman" w:cs="Times New Roman"/>
          <w:color w:val="auto"/>
          <w:spacing w:val="-4"/>
          <w:sz w:val="32"/>
          <w:szCs w:val="24"/>
        </w:rPr>
        <w:t>管理，</w:t>
      </w:r>
      <w:r>
        <w:rPr>
          <w:rFonts w:hint="default" w:ascii="Times New Roman" w:hAnsi="Times New Roman" w:cs="Times New Roman"/>
          <w:color w:val="auto"/>
          <w:sz w:val="32"/>
          <w:szCs w:val="32"/>
        </w:rPr>
        <w:t>将评价结果应用于协议管理、监督检查、结算拨付、预算管理等方面。</w:t>
      </w: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val="en-US" w:eastAsia="zh-CN"/>
        </w:rPr>
        <w:t>二</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w:t>
      </w:r>
      <w:r>
        <w:rPr>
          <w:rFonts w:hint="eastAsia" w:ascii="Times New Roman" w:hAnsi="Times New Roman" w:cs="Times New Roman"/>
          <w:color w:val="auto"/>
          <w:kern w:val="0"/>
          <w:sz w:val="32"/>
          <w:szCs w:val="32"/>
          <w:lang w:val="en-US" w:eastAsia="zh-CN" w:bidi="ar"/>
        </w:rPr>
        <w:t>对</w:t>
      </w:r>
      <w:r>
        <w:rPr>
          <w:rFonts w:hint="default" w:ascii="Times New Roman" w:hAnsi="Times New Roman" w:cs="Times New Roman"/>
          <w:color w:val="auto"/>
          <w:kern w:val="0"/>
          <w:sz w:val="32"/>
          <w:szCs w:val="32"/>
          <w:lang w:bidi="ar"/>
        </w:rPr>
        <w:t>信用优秀（A</w:t>
      </w:r>
      <w:r>
        <w:rPr>
          <w:rFonts w:hint="eastAsia" w:ascii="Times New Roman" w:hAnsi="Times New Roman" w:cs="Times New Roman"/>
          <w:color w:val="auto"/>
          <w:kern w:val="0"/>
          <w:sz w:val="32"/>
          <w:szCs w:val="32"/>
          <w:lang w:val="en-US" w:eastAsia="zh-CN" w:bidi="ar"/>
        </w:rPr>
        <w:t>级</w:t>
      </w:r>
      <w:r>
        <w:rPr>
          <w:rFonts w:hint="default" w:ascii="Times New Roman" w:hAnsi="Times New Roman" w:cs="Times New Roman"/>
          <w:color w:val="auto"/>
          <w:kern w:val="0"/>
          <w:sz w:val="32"/>
          <w:szCs w:val="32"/>
          <w:lang w:bidi="ar"/>
        </w:rPr>
        <w:t>）定点零售药店</w:t>
      </w:r>
      <w:r>
        <w:rPr>
          <w:rFonts w:hint="eastAsia" w:ascii="Times New Roman" w:hAnsi="Times New Roman" w:cs="Times New Roman"/>
          <w:color w:val="auto"/>
          <w:kern w:val="0"/>
          <w:sz w:val="32"/>
          <w:szCs w:val="32"/>
          <w:lang w:eastAsia="zh-CN" w:bidi="ar"/>
        </w:rPr>
        <w:t>，</w:t>
      </w:r>
      <w:r>
        <w:rPr>
          <w:rFonts w:hint="default" w:ascii="Times New Roman" w:hAnsi="Times New Roman" w:cs="Times New Roman"/>
          <w:color w:val="auto"/>
          <w:kern w:val="0"/>
          <w:sz w:val="32"/>
          <w:szCs w:val="32"/>
          <w:lang w:bidi="ar"/>
        </w:rPr>
        <w:t>医疗保障部门应当采取下列方式</w:t>
      </w:r>
      <w:r>
        <w:rPr>
          <w:rFonts w:hint="eastAsia" w:ascii="Times New Roman" w:hAnsi="Times New Roman" w:cs="Times New Roman"/>
          <w:color w:val="auto"/>
          <w:kern w:val="0"/>
          <w:sz w:val="32"/>
          <w:szCs w:val="32"/>
          <w:lang w:val="en-US" w:eastAsia="zh-CN" w:bidi="ar"/>
        </w:rPr>
        <w:t>激励</w:t>
      </w:r>
      <w:bookmarkStart w:id="5" w:name="_GoBack"/>
      <w:bookmarkEnd w:id="5"/>
      <w:r>
        <w:rPr>
          <w:rFonts w:hint="default" w:ascii="Times New Roman" w:hAnsi="Times New Roman" w:cs="Times New Roman"/>
          <w:color w:val="auto"/>
          <w:kern w:val="0"/>
          <w:sz w:val="32"/>
          <w:szCs w:val="32"/>
          <w:lang w:bidi="ar"/>
        </w:rPr>
        <w:t>：</w:t>
      </w:r>
    </w:p>
    <w:p>
      <w:pPr>
        <w:widowControl/>
        <w:spacing w:line="600" w:lineRule="exact"/>
        <w:ind w:firstLine="640" w:firstLineChars="200"/>
        <w:jc w:val="left"/>
        <w:rPr>
          <w:rFonts w:ascii="Times New Roman" w:hAnsi="Times New Roman" w:cs="Times New Roman"/>
          <w:color w:val="auto"/>
          <w:sz w:val="32"/>
          <w:szCs w:val="32"/>
        </w:rPr>
      </w:pPr>
      <w:bookmarkStart w:id="1" w:name="OLE_LINK1"/>
      <w:r>
        <w:rPr>
          <w:rFonts w:hint="default" w:ascii="Times New Roman" w:hAnsi="Times New Roman" w:cs="Times New Roman"/>
          <w:color w:val="auto"/>
          <w:kern w:val="0"/>
          <w:sz w:val="32"/>
          <w:szCs w:val="32"/>
          <w:lang w:bidi="ar"/>
        </w:rPr>
        <w:t>（一）</w:t>
      </w:r>
      <w:r>
        <w:rPr>
          <w:rFonts w:hint="eastAsia" w:ascii="Times New Roman" w:hAnsi="Times New Roman" w:eastAsia="仿宋_GB2312" w:cs="Times New Roman"/>
          <w:color w:val="auto"/>
          <w:sz w:val="32"/>
          <w:szCs w:val="32"/>
        </w:rPr>
        <w:t>可享受</w:t>
      </w:r>
      <w:r>
        <w:rPr>
          <w:rFonts w:hint="eastAsia"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rPr>
        <w:t>续签医保定点协议免检</w:t>
      </w:r>
      <w:r>
        <w:rPr>
          <w:rFonts w:hint="default" w:ascii="Times New Roman" w:hAnsi="Times New Roman" w:eastAsia="仿宋_GB2312" w:cs="Times New Roman"/>
          <w:sz w:val="32"/>
          <w:szCs w:val="32"/>
          <w:lang w:eastAsia="zh-CN"/>
        </w:rPr>
        <w:t>”，</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容缺受理</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绿色通道</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rPr>
        <w:t>等便捷医保业务</w:t>
      </w:r>
      <w:r>
        <w:rPr>
          <w:rFonts w:hint="eastAsia" w:ascii="Times New Roman" w:hAnsi="Times New Roman" w:cs="Times New Roman"/>
          <w:color w:val="auto"/>
          <w:sz w:val="32"/>
          <w:szCs w:val="32"/>
          <w:lang w:val="en-US" w:eastAsia="zh-CN"/>
        </w:rPr>
        <w:t>经办</w:t>
      </w:r>
      <w:r>
        <w:rPr>
          <w:rFonts w:hint="eastAsia" w:ascii="Times New Roman" w:hAnsi="Times New Roman" w:eastAsia="仿宋_GB2312" w:cs="Times New Roman"/>
          <w:color w:val="auto"/>
          <w:sz w:val="32"/>
          <w:szCs w:val="32"/>
        </w:rPr>
        <w:t>服务</w:t>
      </w:r>
      <w:r>
        <w:rPr>
          <w:rFonts w:ascii="Times New Roman" w:hAnsi="Times New Roman" w:eastAsia="仿宋_GB2312" w:cs="Times New Roman"/>
          <w:color w:val="auto"/>
          <w:kern w:val="0"/>
          <w:sz w:val="32"/>
          <w:szCs w:val="32"/>
          <w:lang w:bidi="ar"/>
        </w:rPr>
        <w:t xml:space="preserve">； </w:t>
      </w:r>
      <w:r>
        <w:rPr>
          <w:rFonts w:ascii="Times New Roman" w:hAnsi="Times New Roman" w:cs="Times New Roman"/>
          <w:color w:val="auto"/>
          <w:kern w:val="0"/>
          <w:sz w:val="32"/>
          <w:szCs w:val="32"/>
          <w:lang w:bidi="ar"/>
        </w:rPr>
        <w:t xml:space="preserve"> </w:t>
      </w:r>
    </w:p>
    <w:p>
      <w:pPr>
        <w:widowControl/>
        <w:spacing w:line="600" w:lineRule="exact"/>
        <w:ind w:firstLine="640" w:firstLineChars="200"/>
        <w:jc w:val="left"/>
        <w:rPr>
          <w:rFonts w:ascii="Times New Roman" w:hAnsi="Times New Roman" w:cs="Times New Roman"/>
          <w:color w:val="auto"/>
          <w:sz w:val="32"/>
          <w:szCs w:val="32"/>
        </w:rPr>
      </w:pPr>
      <w:r>
        <w:rPr>
          <w:rFonts w:ascii="Times New Roman" w:hAnsi="Times New Roman" w:cs="Times New Roman"/>
          <w:color w:val="auto"/>
          <w:kern w:val="0"/>
          <w:sz w:val="32"/>
          <w:szCs w:val="32"/>
          <w:lang w:bidi="ar"/>
        </w:rPr>
        <w:t xml:space="preserve">（二）减少监督检查频次； </w:t>
      </w:r>
    </w:p>
    <w:p>
      <w:pPr>
        <w:widowControl/>
        <w:spacing w:line="600" w:lineRule="exact"/>
        <w:ind w:firstLine="640" w:firstLineChars="200"/>
        <w:jc w:val="left"/>
        <w:rPr>
          <w:rFonts w:ascii="Times New Roman" w:hAnsi="Times New Roman" w:cs="Times New Roman"/>
          <w:color w:val="auto"/>
          <w:sz w:val="32"/>
          <w:szCs w:val="32"/>
        </w:rPr>
      </w:pPr>
      <w:r>
        <w:rPr>
          <w:rFonts w:hint="default" w:ascii="Times New Roman" w:hAnsi="Times New Roman" w:cs="Times New Roman"/>
          <w:color w:val="auto"/>
          <w:kern w:val="0"/>
          <w:sz w:val="32"/>
          <w:szCs w:val="32"/>
          <w:lang w:bidi="ar"/>
        </w:rPr>
        <w:t>（三）</w:t>
      </w:r>
      <w:r>
        <w:rPr>
          <w:rFonts w:hint="default" w:ascii="Times New Roman" w:hAnsi="Times New Roman" w:eastAsia="仿宋_GB2312" w:cs="Times New Roman"/>
          <w:color w:val="auto"/>
          <w:kern w:val="0"/>
          <w:sz w:val="32"/>
          <w:szCs w:val="32"/>
          <w:lang w:bidi="ar"/>
        </w:rPr>
        <w:t>免缴</w:t>
      </w:r>
      <w:r>
        <w:rPr>
          <w:rFonts w:hint="eastAsia" w:ascii="Times New Roman" w:hAnsi="Times New Roman" w:eastAsia="仿宋_GB2312" w:cs="Times New Roman"/>
          <w:color w:val="auto"/>
          <w:kern w:val="0"/>
          <w:sz w:val="32"/>
          <w:szCs w:val="32"/>
          <w:lang w:val="en-US" w:eastAsia="zh-CN" w:bidi="ar"/>
        </w:rPr>
        <w:t>50%</w:t>
      </w:r>
      <w:r>
        <w:rPr>
          <w:rFonts w:hint="default" w:ascii="Times New Roman" w:hAnsi="Times New Roman" w:eastAsia="仿宋_GB2312" w:cs="Times New Roman"/>
          <w:color w:val="auto"/>
          <w:kern w:val="0"/>
          <w:sz w:val="32"/>
          <w:szCs w:val="32"/>
          <w:lang w:bidi="ar"/>
        </w:rPr>
        <w:t>质量保证金</w:t>
      </w:r>
      <w:r>
        <w:rPr>
          <w:rFonts w:hint="default" w:ascii="Times New Roman" w:hAnsi="Times New Roman" w:cs="Times New Roman"/>
          <w:color w:val="auto"/>
          <w:kern w:val="0"/>
          <w:sz w:val="32"/>
          <w:szCs w:val="32"/>
          <w:lang w:bidi="ar"/>
        </w:rPr>
        <w:t>；</w:t>
      </w:r>
    </w:p>
    <w:p>
      <w:pPr>
        <w:widowControl/>
        <w:spacing w:line="600" w:lineRule="exact"/>
        <w:ind w:firstLine="640" w:firstLineChars="200"/>
        <w:jc w:val="left"/>
        <w:rPr>
          <w:rFonts w:ascii="Times New Roman" w:hAnsi="Times New Roman" w:cs="Times New Roman"/>
          <w:color w:val="auto"/>
          <w:kern w:val="0"/>
          <w:sz w:val="32"/>
          <w:szCs w:val="32"/>
          <w:lang w:bidi="ar"/>
        </w:rPr>
      </w:pPr>
      <w:r>
        <w:rPr>
          <w:rFonts w:ascii="Times New Roman" w:hAnsi="Times New Roman" w:cs="Times New Roman"/>
          <w:color w:val="auto"/>
          <w:kern w:val="0"/>
          <w:sz w:val="32"/>
          <w:szCs w:val="32"/>
          <w:lang w:bidi="ar"/>
        </w:rPr>
        <w:t>（四）年度</w:t>
      </w:r>
      <w:r>
        <w:rPr>
          <w:rFonts w:hint="default" w:ascii="Times New Roman" w:hAnsi="Times New Roman" w:cs="Times New Roman"/>
          <w:color w:val="auto"/>
          <w:kern w:val="0"/>
          <w:sz w:val="32"/>
          <w:szCs w:val="32"/>
          <w:lang w:bidi="ar"/>
        </w:rPr>
        <w:t>绩效</w:t>
      </w:r>
      <w:r>
        <w:rPr>
          <w:rFonts w:ascii="Times New Roman" w:hAnsi="Times New Roman" w:cs="Times New Roman"/>
          <w:color w:val="auto"/>
          <w:kern w:val="0"/>
          <w:sz w:val="32"/>
          <w:szCs w:val="32"/>
          <w:lang w:bidi="ar"/>
        </w:rPr>
        <w:t>考核加</w:t>
      </w:r>
      <w:r>
        <w:rPr>
          <w:rFonts w:hint="eastAsia" w:ascii="Times New Roman" w:hAnsi="Times New Roman" w:cs="Times New Roman"/>
          <w:color w:val="auto"/>
          <w:kern w:val="0"/>
          <w:sz w:val="32"/>
          <w:szCs w:val="32"/>
          <w:lang w:val="en-US" w:eastAsia="zh-CN" w:bidi="ar"/>
        </w:rPr>
        <w:t>1</w:t>
      </w:r>
      <w:r>
        <w:rPr>
          <w:rFonts w:ascii="Times New Roman" w:hAnsi="Times New Roman" w:cs="Times New Roman"/>
          <w:color w:val="auto"/>
          <w:kern w:val="0"/>
          <w:sz w:val="32"/>
          <w:szCs w:val="32"/>
          <w:lang w:bidi="ar"/>
        </w:rPr>
        <w:t>分；</w:t>
      </w:r>
    </w:p>
    <w:p>
      <w:pPr>
        <w:widowControl/>
        <w:numPr>
          <w:ilvl w:val="255"/>
          <w:numId w:val="0"/>
        </w:numPr>
        <w:spacing w:line="600" w:lineRule="exact"/>
        <w:ind w:firstLine="640" w:firstLineChars="200"/>
        <w:jc w:val="left"/>
        <w:rPr>
          <w:rFonts w:ascii="Times New Roman" w:hAnsi="Times New Roman" w:cs="Times New Roman"/>
          <w:color w:val="auto"/>
          <w:sz w:val="32"/>
          <w:szCs w:val="32"/>
        </w:rPr>
      </w:pPr>
      <w:r>
        <w:rPr>
          <w:rFonts w:hint="default" w:ascii="Times New Roman" w:hAnsi="Times New Roman" w:cs="Times New Roman"/>
          <w:color w:val="auto"/>
          <w:sz w:val="32"/>
          <w:szCs w:val="32"/>
        </w:rPr>
        <w:t>（</w:t>
      </w:r>
      <w:r>
        <w:rPr>
          <w:rFonts w:hint="eastAsia" w:ascii="Times New Roman" w:hAnsi="Times New Roman" w:cs="Times New Roman"/>
          <w:color w:val="auto"/>
          <w:sz w:val="32"/>
          <w:szCs w:val="32"/>
          <w:lang w:val="en-US" w:eastAsia="zh-CN"/>
        </w:rPr>
        <w:t>五</w:t>
      </w:r>
      <w:r>
        <w:rPr>
          <w:rFonts w:hint="default" w:ascii="Times New Roman" w:hAnsi="Times New Roman" w:cs="Times New Roman"/>
          <w:color w:val="auto"/>
          <w:sz w:val="32"/>
          <w:szCs w:val="32"/>
        </w:rPr>
        <w:t>）在市、</w:t>
      </w:r>
      <w:r>
        <w:rPr>
          <w:rFonts w:hint="eastAsia" w:ascii="Times New Roman" w:hAnsi="Times New Roman" w:cs="Times New Roman"/>
          <w:color w:val="auto"/>
          <w:sz w:val="32"/>
          <w:szCs w:val="32"/>
          <w:lang w:eastAsia="zh-CN"/>
        </w:rPr>
        <w:t>县区</w:t>
      </w:r>
      <w:r>
        <w:rPr>
          <w:rFonts w:hint="default" w:ascii="Times New Roman" w:hAnsi="Times New Roman" w:cs="Times New Roman"/>
          <w:color w:val="auto"/>
          <w:sz w:val="32"/>
          <w:szCs w:val="32"/>
        </w:rPr>
        <w:t>医疗保障局门户网站进行公示表彰宣传；</w:t>
      </w:r>
    </w:p>
    <w:p>
      <w:pPr>
        <w:spacing w:line="600" w:lineRule="exact"/>
        <w:ind w:firstLine="640" w:firstLineChars="200"/>
        <w:rPr>
          <w:rFonts w:ascii="Times New Roman" w:hAnsi="Times New Roman" w:cs="Times New Roman"/>
          <w:color w:val="auto"/>
          <w:sz w:val="32"/>
          <w:szCs w:val="32"/>
        </w:rPr>
      </w:pPr>
      <w:r>
        <w:rPr>
          <w:rFonts w:hint="default" w:ascii="Times New Roman" w:hAnsi="Times New Roman" w:cs="Times New Roman"/>
          <w:color w:val="auto"/>
          <w:sz w:val="32"/>
          <w:szCs w:val="32"/>
        </w:rPr>
        <w:t>（</w:t>
      </w:r>
      <w:r>
        <w:rPr>
          <w:rFonts w:hint="eastAsia" w:ascii="Times New Roman" w:hAnsi="Times New Roman" w:cs="Times New Roman"/>
          <w:color w:val="auto"/>
          <w:sz w:val="32"/>
          <w:szCs w:val="32"/>
          <w:lang w:val="en-US" w:eastAsia="zh-CN"/>
        </w:rPr>
        <w:t>六</w:t>
      </w: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eastAsia="zh-CN"/>
        </w:rPr>
        <w:t>授予</w:t>
      </w:r>
      <w:r>
        <w:rPr>
          <w:rFonts w:hint="default" w:ascii="Times New Roman" w:hAnsi="Times New Roman" w:cs="Times New Roman"/>
          <w:color w:val="auto"/>
          <w:sz w:val="32"/>
          <w:szCs w:val="32"/>
        </w:rPr>
        <w:t>年度</w:t>
      </w:r>
      <w:r>
        <w:rPr>
          <w:rFonts w:hint="default" w:ascii="Times New Roman" w:hAnsi="Times New Roman" w:cs="Times New Roman"/>
          <w:color w:val="auto"/>
          <w:sz w:val="32"/>
          <w:szCs w:val="32"/>
          <w:lang w:eastAsia="zh-CN"/>
        </w:rPr>
        <w:t>“</w:t>
      </w:r>
      <w:r>
        <w:rPr>
          <w:rFonts w:hint="default" w:ascii="Times New Roman" w:hAnsi="Times New Roman" w:cs="Times New Roman"/>
          <w:color w:val="auto"/>
          <w:sz w:val="32"/>
          <w:szCs w:val="32"/>
        </w:rPr>
        <w:t>信用优秀（A</w:t>
      </w:r>
      <w:r>
        <w:rPr>
          <w:rFonts w:hint="eastAsia" w:ascii="Times New Roman" w:hAnsi="Times New Roman" w:cs="Times New Roman"/>
          <w:color w:val="auto"/>
          <w:sz w:val="32"/>
          <w:szCs w:val="32"/>
          <w:lang w:val="en-US" w:eastAsia="zh-CN"/>
        </w:rPr>
        <w:t>级</w:t>
      </w:r>
      <w:r>
        <w:rPr>
          <w:rFonts w:hint="default" w:ascii="Times New Roman" w:hAnsi="Times New Roman" w:cs="Times New Roman"/>
          <w:color w:val="auto"/>
          <w:sz w:val="32"/>
          <w:szCs w:val="32"/>
        </w:rPr>
        <w:t>）定点零售药店</w:t>
      </w:r>
      <w:r>
        <w:rPr>
          <w:rFonts w:hint="default" w:ascii="Times New Roman" w:hAnsi="Times New Roman" w:cs="Times New Roman"/>
          <w:color w:val="auto"/>
          <w:sz w:val="32"/>
          <w:szCs w:val="32"/>
          <w:lang w:eastAsia="zh-CN"/>
        </w:rPr>
        <w:t>”证书</w:t>
      </w:r>
      <w:r>
        <w:rPr>
          <w:rFonts w:hint="default" w:ascii="Times New Roman" w:hAnsi="Times New Roman" w:cs="Times New Roman"/>
          <w:color w:val="auto"/>
          <w:sz w:val="32"/>
          <w:szCs w:val="32"/>
        </w:rPr>
        <w:t>；</w:t>
      </w:r>
    </w:p>
    <w:bookmarkEnd w:id="1"/>
    <w:p>
      <w:pPr>
        <w:widowControl/>
        <w:spacing w:line="600" w:lineRule="exact"/>
        <w:ind w:firstLine="640" w:firstLineChars="200"/>
        <w:jc w:val="left"/>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color w:val="auto"/>
          <w:kern w:val="0"/>
          <w:sz w:val="32"/>
          <w:szCs w:val="32"/>
          <w:lang w:bidi="ar"/>
        </w:rPr>
        <w:t>（</w:t>
      </w:r>
      <w:r>
        <w:rPr>
          <w:rFonts w:hint="eastAsia" w:ascii="Times New Roman" w:hAnsi="Times New Roman" w:cs="Times New Roman"/>
          <w:color w:val="auto"/>
          <w:kern w:val="0"/>
          <w:sz w:val="32"/>
          <w:szCs w:val="32"/>
          <w:lang w:val="en-US" w:eastAsia="zh-CN" w:bidi="ar"/>
        </w:rPr>
        <w:t>七</w:t>
      </w:r>
      <w:r>
        <w:rPr>
          <w:rFonts w:ascii="Times New Roman" w:hAnsi="Times New Roman" w:eastAsia="仿宋_GB2312" w:cs="Times New Roman"/>
          <w:color w:val="auto"/>
          <w:kern w:val="0"/>
          <w:sz w:val="32"/>
          <w:szCs w:val="32"/>
          <w:lang w:bidi="ar"/>
        </w:rPr>
        <w:t>）</w:t>
      </w:r>
      <w:r>
        <w:rPr>
          <w:rFonts w:hint="default" w:ascii="Times New Roman" w:hAnsi="Times New Roman" w:eastAsia="仿宋_GB2312" w:cs="Times New Roman"/>
          <w:color w:val="auto"/>
          <w:sz w:val="32"/>
          <w:szCs w:val="32"/>
        </w:rPr>
        <w:t>连续保持信用优秀（</w:t>
      </w:r>
      <w:r>
        <w:rPr>
          <w:rFonts w:hint="eastAsia" w:ascii="Times New Roman" w:hAnsi="Times New Roman" w:eastAsia="仿宋_GB2312" w:cs="Times New Roman"/>
          <w:color w:val="auto"/>
          <w:sz w:val="32"/>
          <w:szCs w:val="32"/>
          <w:lang w:eastAsia="zh-CN"/>
        </w:rPr>
        <w:t>A级</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3年及以上</w:t>
      </w:r>
      <w:r>
        <w:rPr>
          <w:rFonts w:hint="default" w:ascii="Times New Roman" w:hAnsi="Times New Roman" w:eastAsia="仿宋_GB2312" w:cs="Times New Roman"/>
          <w:color w:val="auto"/>
          <w:sz w:val="32"/>
          <w:szCs w:val="32"/>
        </w:rPr>
        <w:t>的</w:t>
      </w:r>
      <w:r>
        <w:rPr>
          <w:rFonts w:hint="eastAsia" w:ascii="Times New Roman" w:hAnsi="Times New Roman" w:cs="Times New Roman"/>
          <w:color w:val="auto"/>
          <w:sz w:val="32"/>
          <w:szCs w:val="32"/>
          <w:lang w:val="en-US" w:eastAsia="zh-CN"/>
        </w:rPr>
        <w:t>定点零售药店</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z w:val="32"/>
          <w:szCs w:val="32"/>
          <w:lang w:val="en-US" w:eastAsia="zh-CN"/>
        </w:rPr>
        <w:t>认定为“医疗保障守信主体”</w:t>
      </w:r>
      <w:r>
        <w:rPr>
          <w:rFonts w:hint="eastAsia" w:ascii="Times New Roman" w:hAnsi="Times New Roman" w:eastAsia="仿宋_GB2312" w:cs="Times New Roman"/>
          <w:color w:val="auto"/>
          <w:sz w:val="32"/>
          <w:szCs w:val="32"/>
          <w:lang w:eastAsia="zh-CN"/>
        </w:rPr>
        <w:t>，</w:t>
      </w:r>
      <w:r>
        <w:rPr>
          <w:rFonts w:ascii="Times New Roman" w:hAnsi="Times New Roman" w:eastAsia="仿宋_GB2312" w:cs="Times New Roman"/>
          <w:color w:val="auto"/>
          <w:kern w:val="0"/>
          <w:sz w:val="32"/>
          <w:szCs w:val="32"/>
          <w:lang w:bidi="ar"/>
        </w:rPr>
        <w:t>依法依规纳入医疗保障领域</w:t>
      </w:r>
      <w:r>
        <w:rPr>
          <w:rFonts w:hint="eastAsia" w:ascii="Times New Roman" w:hAnsi="Times New Roman" w:eastAsia="仿宋_GB2312" w:cs="Times New Roman"/>
          <w:color w:val="auto"/>
          <w:kern w:val="0"/>
          <w:sz w:val="32"/>
          <w:szCs w:val="32"/>
          <w:lang w:val="en-US" w:eastAsia="zh-CN" w:bidi="ar"/>
        </w:rPr>
        <w:t>守信</w:t>
      </w:r>
      <w:r>
        <w:rPr>
          <w:rFonts w:ascii="Times New Roman" w:hAnsi="Times New Roman" w:eastAsia="仿宋_GB2312" w:cs="Times New Roman"/>
          <w:color w:val="auto"/>
          <w:kern w:val="0"/>
          <w:sz w:val="32"/>
          <w:szCs w:val="32"/>
          <w:lang w:bidi="ar"/>
        </w:rPr>
        <w:t>联合</w:t>
      </w:r>
      <w:r>
        <w:rPr>
          <w:rFonts w:hint="eastAsia" w:ascii="Times New Roman" w:hAnsi="Times New Roman" w:eastAsia="仿宋_GB2312" w:cs="Times New Roman"/>
          <w:color w:val="auto"/>
          <w:kern w:val="0"/>
          <w:sz w:val="32"/>
          <w:szCs w:val="32"/>
          <w:lang w:val="en-US" w:eastAsia="zh-CN" w:bidi="ar"/>
        </w:rPr>
        <w:t>激励</w:t>
      </w:r>
      <w:r>
        <w:rPr>
          <w:rFonts w:ascii="Times New Roman" w:hAnsi="Times New Roman" w:eastAsia="仿宋_GB2312" w:cs="Times New Roman"/>
          <w:color w:val="auto"/>
          <w:kern w:val="0"/>
          <w:sz w:val="32"/>
          <w:szCs w:val="32"/>
          <w:lang w:bidi="ar"/>
        </w:rPr>
        <w:t>对象名单</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推送至</w:t>
      </w:r>
      <w:r>
        <w:rPr>
          <w:rFonts w:hint="default" w:ascii="Times New Roman" w:hAnsi="Times New Roman" w:eastAsia="仿宋_GB2312" w:cs="Times New Roman"/>
          <w:color w:val="auto"/>
          <w:kern w:val="0"/>
          <w:sz w:val="32"/>
          <w:szCs w:val="32"/>
          <w:lang w:val="en-US" w:eastAsia="zh-CN" w:bidi="ar"/>
        </w:rPr>
        <w:t>全国</w:t>
      </w:r>
      <w:r>
        <w:rPr>
          <w:rFonts w:hint="default" w:ascii="Times New Roman" w:hAnsi="Times New Roman" w:eastAsia="仿宋_GB2312" w:cs="Times New Roman"/>
          <w:color w:val="auto"/>
          <w:kern w:val="0"/>
          <w:sz w:val="32"/>
          <w:szCs w:val="32"/>
          <w:lang w:bidi="ar"/>
        </w:rPr>
        <w:t>信用信息共享平台（</w:t>
      </w:r>
      <w:r>
        <w:rPr>
          <w:rFonts w:hint="default" w:ascii="Times New Roman" w:hAnsi="Times New Roman" w:eastAsia="仿宋_GB2312" w:cs="Times New Roman"/>
          <w:color w:val="auto"/>
          <w:kern w:val="0"/>
          <w:sz w:val="32"/>
          <w:szCs w:val="32"/>
          <w:lang w:val="en-US" w:eastAsia="zh-CN" w:bidi="ar"/>
        </w:rPr>
        <w:t>兰州</w:t>
      </w:r>
      <w:r>
        <w:rPr>
          <w:rFonts w:hint="default" w:ascii="Times New Roman" w:hAnsi="Times New Roman" w:eastAsia="仿宋_GB2312" w:cs="Times New Roman"/>
          <w:color w:val="auto"/>
          <w:kern w:val="0"/>
          <w:sz w:val="32"/>
          <w:szCs w:val="32"/>
          <w:lang w:bidi="ar"/>
        </w:rPr>
        <w:t>）</w:t>
      </w:r>
      <w:r>
        <w:rPr>
          <w:rFonts w:hint="eastAsia" w:ascii="Times New Roman" w:hAnsi="Times New Roman" w:eastAsia="仿宋_GB2312" w:cs="Times New Roman"/>
          <w:color w:val="auto"/>
          <w:kern w:val="0"/>
          <w:sz w:val="32"/>
          <w:szCs w:val="32"/>
          <w:lang w:eastAsia="zh-CN" w:bidi="ar"/>
        </w:rPr>
        <w:t>。</w:t>
      </w: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val="en-US" w:eastAsia="zh-CN"/>
        </w:rPr>
        <w:t>三</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w:t>
      </w:r>
      <w:r>
        <w:rPr>
          <w:rFonts w:hint="eastAsia" w:ascii="Times New Roman" w:hAnsi="Times New Roman" w:eastAsia="仿宋" w:cs="Times New Roman"/>
          <w:color w:val="auto"/>
          <w:sz w:val="32"/>
          <w:szCs w:val="32"/>
          <w:lang w:val="en-US" w:eastAsia="zh-CN"/>
        </w:rPr>
        <w:t>对</w:t>
      </w:r>
      <w:r>
        <w:rPr>
          <w:rFonts w:hint="default" w:ascii="Times New Roman" w:hAnsi="Times New Roman" w:cs="Times New Roman"/>
          <w:color w:val="auto"/>
          <w:kern w:val="0"/>
          <w:sz w:val="32"/>
          <w:szCs w:val="32"/>
          <w:lang w:bidi="ar"/>
        </w:rPr>
        <w:t>信用良好（</w:t>
      </w:r>
      <w:r>
        <w:rPr>
          <w:rFonts w:hint="eastAsia" w:ascii="Times New Roman" w:hAnsi="Times New Roman" w:cs="Times New Roman"/>
          <w:color w:val="auto"/>
          <w:kern w:val="0"/>
          <w:sz w:val="32"/>
          <w:szCs w:val="32"/>
          <w:lang w:eastAsia="zh-CN" w:bidi="ar"/>
        </w:rPr>
        <w:t>B级</w:t>
      </w:r>
      <w:r>
        <w:rPr>
          <w:rFonts w:hint="default" w:ascii="Times New Roman" w:hAnsi="Times New Roman" w:cs="Times New Roman"/>
          <w:color w:val="auto"/>
          <w:kern w:val="0"/>
          <w:sz w:val="32"/>
          <w:szCs w:val="32"/>
          <w:lang w:bidi="ar"/>
        </w:rPr>
        <w:t>）定点零售药店</w:t>
      </w:r>
      <w:r>
        <w:rPr>
          <w:rFonts w:hint="eastAsia" w:ascii="Times New Roman" w:hAnsi="Times New Roman" w:cs="Times New Roman"/>
          <w:color w:val="auto"/>
          <w:kern w:val="0"/>
          <w:sz w:val="32"/>
          <w:szCs w:val="32"/>
          <w:lang w:eastAsia="zh-CN" w:bidi="ar"/>
        </w:rPr>
        <w:t>，</w:t>
      </w:r>
      <w:r>
        <w:rPr>
          <w:rFonts w:hint="default" w:ascii="Times New Roman" w:hAnsi="Times New Roman" w:cs="Times New Roman"/>
          <w:color w:val="auto"/>
          <w:kern w:val="0"/>
          <w:sz w:val="32"/>
          <w:szCs w:val="32"/>
          <w:lang w:bidi="ar"/>
        </w:rPr>
        <w:t>医疗保障部门应当采取下列方式</w:t>
      </w:r>
      <w:r>
        <w:rPr>
          <w:rFonts w:hint="eastAsia" w:ascii="Times New Roman" w:hAnsi="Times New Roman" w:cs="Times New Roman"/>
          <w:color w:val="auto"/>
          <w:kern w:val="0"/>
          <w:sz w:val="32"/>
          <w:szCs w:val="32"/>
          <w:lang w:val="en-US" w:eastAsia="zh-CN" w:bidi="ar"/>
        </w:rPr>
        <w:t>激励</w:t>
      </w:r>
      <w:r>
        <w:rPr>
          <w:rFonts w:hint="default" w:ascii="Times New Roman" w:hAnsi="Times New Roman" w:cs="Times New Roman"/>
          <w:color w:val="auto"/>
          <w:kern w:val="0"/>
          <w:sz w:val="32"/>
          <w:szCs w:val="32"/>
          <w:lang w:bidi="ar"/>
        </w:rPr>
        <w:t>：</w:t>
      </w:r>
    </w:p>
    <w:p>
      <w:pPr>
        <w:widowControl/>
        <w:spacing w:line="600" w:lineRule="exact"/>
        <w:ind w:firstLine="640" w:firstLineChars="200"/>
        <w:jc w:val="left"/>
        <w:rPr>
          <w:rFonts w:ascii="Times New Roman" w:hAnsi="Times New Roman" w:cs="Times New Roman"/>
          <w:color w:val="auto"/>
          <w:kern w:val="0"/>
          <w:sz w:val="32"/>
          <w:szCs w:val="32"/>
          <w:lang w:bidi="ar"/>
        </w:rPr>
      </w:pPr>
      <w:bookmarkStart w:id="2" w:name="OLE_LINK2"/>
      <w:r>
        <w:rPr>
          <w:rFonts w:ascii="Times New Roman" w:hAnsi="Times New Roman" w:cs="Times New Roman"/>
          <w:color w:val="auto"/>
          <w:kern w:val="0"/>
          <w:sz w:val="32"/>
          <w:szCs w:val="32"/>
          <w:lang w:bidi="ar"/>
        </w:rPr>
        <w:t>（一）</w:t>
      </w:r>
      <w:r>
        <w:rPr>
          <w:rFonts w:hint="eastAsia" w:ascii="Times New Roman" w:hAnsi="Times New Roman" w:cs="Times New Roman"/>
          <w:color w:val="auto"/>
          <w:sz w:val="32"/>
          <w:szCs w:val="32"/>
        </w:rPr>
        <w:t>可享受</w:t>
      </w:r>
      <w:r>
        <w:rPr>
          <w:rFonts w:ascii="Times New Roman" w:hAnsi="Times New Roman" w:cs="Times New Roman"/>
          <w:color w:val="auto"/>
          <w:sz w:val="32"/>
          <w:szCs w:val="32"/>
        </w:rPr>
        <w:t>“</w:t>
      </w:r>
      <w:r>
        <w:rPr>
          <w:rFonts w:hint="eastAsia" w:ascii="Times New Roman" w:hAnsi="Times New Roman" w:cs="Times New Roman"/>
          <w:color w:val="auto"/>
          <w:sz w:val="32"/>
          <w:szCs w:val="32"/>
        </w:rPr>
        <w:t>容缺受理</w:t>
      </w:r>
      <w:r>
        <w:rPr>
          <w:rFonts w:ascii="Times New Roman" w:hAnsi="Times New Roman" w:cs="Times New Roman"/>
          <w:color w:val="auto"/>
          <w:sz w:val="32"/>
          <w:szCs w:val="32"/>
        </w:rPr>
        <w:t>”</w:t>
      </w:r>
      <w:r>
        <w:rPr>
          <w:rFonts w:hint="eastAsia" w:ascii="Times New Roman" w:hAnsi="Times New Roman" w:cs="Times New Roman"/>
          <w:color w:val="auto"/>
          <w:sz w:val="32"/>
          <w:szCs w:val="32"/>
        </w:rPr>
        <w:t>等便捷的医保业务</w:t>
      </w:r>
      <w:r>
        <w:rPr>
          <w:rFonts w:hint="eastAsia" w:ascii="Times New Roman" w:hAnsi="Times New Roman" w:cs="Times New Roman"/>
          <w:color w:val="auto"/>
          <w:sz w:val="32"/>
          <w:szCs w:val="32"/>
          <w:lang w:val="en-US" w:eastAsia="zh-CN"/>
        </w:rPr>
        <w:t>经办</w:t>
      </w:r>
      <w:r>
        <w:rPr>
          <w:rFonts w:hint="eastAsia" w:ascii="Times New Roman" w:hAnsi="Times New Roman" w:cs="Times New Roman"/>
          <w:color w:val="auto"/>
          <w:sz w:val="32"/>
          <w:szCs w:val="32"/>
        </w:rPr>
        <w:t>服务</w:t>
      </w:r>
      <w:r>
        <w:rPr>
          <w:rFonts w:ascii="Times New Roman" w:hAnsi="Times New Roman" w:cs="Times New Roman"/>
          <w:color w:val="auto"/>
          <w:kern w:val="0"/>
          <w:sz w:val="32"/>
          <w:szCs w:val="32"/>
          <w:lang w:bidi="ar"/>
        </w:rPr>
        <w:t xml:space="preserve">； </w:t>
      </w:r>
    </w:p>
    <w:p>
      <w:pPr>
        <w:widowControl/>
        <w:spacing w:line="600" w:lineRule="exact"/>
        <w:ind w:firstLine="640" w:firstLineChars="200"/>
        <w:jc w:val="left"/>
        <w:rPr>
          <w:rFonts w:ascii="Times New Roman" w:hAnsi="Times New Roman" w:cs="Times New Roman"/>
          <w:color w:val="auto"/>
          <w:kern w:val="0"/>
          <w:sz w:val="32"/>
          <w:szCs w:val="32"/>
          <w:lang w:bidi="ar"/>
        </w:rPr>
      </w:pPr>
      <w:r>
        <w:rPr>
          <w:rFonts w:hint="default" w:ascii="Times New Roman" w:hAnsi="Times New Roman" w:cs="Times New Roman"/>
          <w:color w:val="auto"/>
          <w:kern w:val="0"/>
          <w:sz w:val="32"/>
          <w:szCs w:val="32"/>
          <w:lang w:bidi="ar"/>
        </w:rPr>
        <w:t>（二）</w:t>
      </w:r>
      <w:r>
        <w:rPr>
          <w:rFonts w:hint="eastAsia" w:ascii="Times New Roman" w:hAnsi="Times New Roman" w:eastAsia="仿宋_GB2312" w:cs="Times New Roman"/>
          <w:sz w:val="32"/>
          <w:szCs w:val="32"/>
          <w:lang w:val="en-US" w:eastAsia="zh-CN"/>
        </w:rPr>
        <w:t>免缴30%</w:t>
      </w:r>
      <w:r>
        <w:rPr>
          <w:rFonts w:hint="default" w:ascii="Times New Roman" w:hAnsi="Times New Roman" w:eastAsia="仿宋_GB2312" w:cs="Times New Roman"/>
          <w:sz w:val="32"/>
          <w:szCs w:val="32"/>
        </w:rPr>
        <w:t>质量保证金</w:t>
      </w:r>
      <w:r>
        <w:rPr>
          <w:rFonts w:hint="default" w:ascii="Times New Roman" w:hAnsi="Times New Roman" w:eastAsia="仿宋_GB2312" w:cs="Times New Roman"/>
          <w:color w:val="auto"/>
          <w:kern w:val="0"/>
          <w:sz w:val="32"/>
          <w:szCs w:val="32"/>
          <w:lang w:bidi="ar"/>
        </w:rPr>
        <w:t>；</w:t>
      </w:r>
    </w:p>
    <w:p>
      <w:pPr>
        <w:widowControl/>
        <w:spacing w:line="600" w:lineRule="exact"/>
        <w:ind w:firstLine="640" w:firstLineChars="200"/>
        <w:jc w:val="left"/>
        <w:rPr>
          <w:rFonts w:ascii="Times New Roman" w:hAnsi="Times New Roman" w:cs="Times New Roman"/>
          <w:color w:val="auto"/>
          <w:kern w:val="0"/>
          <w:sz w:val="32"/>
          <w:szCs w:val="32"/>
          <w:lang w:bidi="ar"/>
        </w:rPr>
      </w:pPr>
      <w:r>
        <w:rPr>
          <w:rFonts w:ascii="Times New Roman" w:hAnsi="Times New Roman" w:cs="Times New Roman"/>
          <w:color w:val="auto"/>
          <w:kern w:val="0"/>
          <w:sz w:val="32"/>
          <w:szCs w:val="32"/>
          <w:lang w:bidi="ar"/>
        </w:rPr>
        <w:t>（</w:t>
      </w:r>
      <w:r>
        <w:rPr>
          <w:rFonts w:hint="default" w:ascii="Times New Roman" w:hAnsi="Times New Roman" w:cs="Times New Roman"/>
          <w:color w:val="auto"/>
          <w:kern w:val="0"/>
          <w:sz w:val="32"/>
          <w:szCs w:val="32"/>
          <w:lang w:bidi="ar"/>
        </w:rPr>
        <w:t>三</w:t>
      </w:r>
      <w:r>
        <w:rPr>
          <w:rFonts w:ascii="Times New Roman" w:hAnsi="Times New Roman" w:cs="Times New Roman"/>
          <w:color w:val="auto"/>
          <w:kern w:val="0"/>
          <w:sz w:val="32"/>
          <w:szCs w:val="32"/>
          <w:lang w:bidi="ar"/>
        </w:rPr>
        <w:t>）年度</w:t>
      </w:r>
      <w:r>
        <w:rPr>
          <w:rFonts w:hint="default" w:ascii="Times New Roman" w:hAnsi="Times New Roman" w:cs="Times New Roman"/>
          <w:color w:val="auto"/>
          <w:kern w:val="0"/>
          <w:sz w:val="32"/>
          <w:szCs w:val="32"/>
          <w:lang w:bidi="ar"/>
        </w:rPr>
        <w:t>绩效</w:t>
      </w:r>
      <w:r>
        <w:rPr>
          <w:rFonts w:ascii="Times New Roman" w:hAnsi="Times New Roman" w:cs="Times New Roman"/>
          <w:color w:val="auto"/>
          <w:kern w:val="0"/>
          <w:sz w:val="32"/>
          <w:szCs w:val="32"/>
          <w:lang w:bidi="ar"/>
        </w:rPr>
        <w:t>考核加</w:t>
      </w:r>
      <w:r>
        <w:rPr>
          <w:rFonts w:hint="eastAsia" w:ascii="Times New Roman" w:hAnsi="Times New Roman" w:cs="Times New Roman"/>
          <w:color w:val="auto"/>
          <w:kern w:val="0"/>
          <w:sz w:val="32"/>
          <w:szCs w:val="32"/>
          <w:lang w:val="en-US" w:eastAsia="zh-CN" w:bidi="ar"/>
        </w:rPr>
        <w:t>0.5</w:t>
      </w:r>
      <w:r>
        <w:rPr>
          <w:rFonts w:ascii="Times New Roman" w:hAnsi="Times New Roman" w:cs="Times New Roman"/>
          <w:color w:val="auto"/>
          <w:kern w:val="0"/>
          <w:sz w:val="32"/>
          <w:szCs w:val="32"/>
          <w:lang w:bidi="ar"/>
        </w:rPr>
        <w:t>分；</w:t>
      </w:r>
    </w:p>
    <w:bookmarkEnd w:id="2"/>
    <w:p>
      <w:pPr>
        <w:widowControl/>
        <w:spacing w:line="600" w:lineRule="exact"/>
        <w:ind w:firstLine="640" w:firstLineChars="200"/>
        <w:jc w:val="left"/>
        <w:rPr>
          <w:rFonts w:hint="eastAsia" w:ascii="Times New Roman" w:hAnsi="Times New Roman" w:eastAsia="仿宋_GB2312" w:cs="Times New Roman"/>
          <w:color w:val="auto"/>
          <w:kern w:val="0"/>
          <w:sz w:val="32"/>
          <w:szCs w:val="32"/>
          <w:lang w:eastAsia="zh-CN" w:bidi="ar"/>
        </w:rPr>
      </w:pPr>
      <w:r>
        <w:rPr>
          <w:rFonts w:ascii="Times New Roman" w:hAnsi="Times New Roman" w:cs="Times New Roman"/>
          <w:color w:val="auto"/>
          <w:kern w:val="0"/>
          <w:sz w:val="32"/>
          <w:szCs w:val="32"/>
          <w:lang w:bidi="ar"/>
        </w:rPr>
        <w:t>（</w:t>
      </w:r>
      <w:r>
        <w:rPr>
          <w:rFonts w:hint="default" w:ascii="Times New Roman" w:hAnsi="Times New Roman" w:cs="Times New Roman"/>
          <w:color w:val="auto"/>
          <w:kern w:val="0"/>
          <w:sz w:val="32"/>
          <w:szCs w:val="32"/>
          <w:lang w:bidi="ar"/>
        </w:rPr>
        <w:t>四</w:t>
      </w:r>
      <w:r>
        <w:rPr>
          <w:rFonts w:ascii="Times New Roman" w:hAnsi="Times New Roman" w:cs="Times New Roman"/>
          <w:color w:val="auto"/>
          <w:kern w:val="0"/>
          <w:sz w:val="32"/>
          <w:szCs w:val="32"/>
          <w:lang w:bidi="ar"/>
        </w:rPr>
        <w:t>）</w:t>
      </w:r>
      <w:r>
        <w:rPr>
          <w:rFonts w:hint="default" w:ascii="Times New Roman" w:hAnsi="Times New Roman" w:eastAsia="仿宋_GB2312" w:cs="Times New Roman"/>
          <w:color w:val="auto"/>
          <w:sz w:val="32"/>
          <w:szCs w:val="32"/>
        </w:rPr>
        <w:t>要求其负责人参加关于医保政策、医保基金监管的宣传和培训活动等，增强其履约意识。</w:t>
      </w: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第十</w:t>
      </w:r>
      <w:r>
        <w:rPr>
          <w:rFonts w:hint="eastAsia" w:ascii="Times New Roman" w:hAnsi="Times New Roman" w:eastAsia="黑体" w:cs="Times New Roman"/>
          <w:color w:val="auto"/>
          <w:sz w:val="32"/>
          <w:szCs w:val="32"/>
          <w:lang w:val="en-US" w:eastAsia="zh-CN"/>
        </w:rPr>
        <w:t>四</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w:t>
      </w:r>
      <w:r>
        <w:rPr>
          <w:rFonts w:hint="eastAsia" w:ascii="Times New Roman" w:hAnsi="Times New Roman" w:eastAsia="仿宋" w:cs="Times New Roman"/>
          <w:color w:val="auto"/>
          <w:sz w:val="32"/>
          <w:szCs w:val="32"/>
          <w:lang w:val="en-US" w:eastAsia="zh-CN"/>
        </w:rPr>
        <w:t>对</w:t>
      </w:r>
      <w:r>
        <w:rPr>
          <w:rFonts w:hint="default" w:ascii="Times New Roman" w:hAnsi="Times New Roman" w:cs="Times New Roman"/>
          <w:color w:val="auto"/>
          <w:kern w:val="0"/>
          <w:sz w:val="32"/>
          <w:szCs w:val="32"/>
          <w:lang w:bidi="ar"/>
        </w:rPr>
        <w:t>信用关注（</w:t>
      </w:r>
      <w:r>
        <w:rPr>
          <w:rFonts w:hint="eastAsia" w:ascii="Times New Roman" w:hAnsi="Times New Roman" w:cs="Times New Roman"/>
          <w:color w:val="auto"/>
          <w:kern w:val="0"/>
          <w:sz w:val="32"/>
          <w:szCs w:val="32"/>
          <w:lang w:eastAsia="zh-CN" w:bidi="ar"/>
        </w:rPr>
        <w:t>C级</w:t>
      </w:r>
      <w:r>
        <w:rPr>
          <w:rFonts w:hint="default" w:ascii="Times New Roman" w:hAnsi="Times New Roman" w:cs="Times New Roman"/>
          <w:color w:val="auto"/>
          <w:kern w:val="0"/>
          <w:sz w:val="32"/>
          <w:szCs w:val="32"/>
          <w:lang w:bidi="ar"/>
        </w:rPr>
        <w:t>）定点零售药店</w:t>
      </w:r>
      <w:r>
        <w:rPr>
          <w:rFonts w:hint="eastAsia" w:ascii="Times New Roman" w:hAnsi="Times New Roman" w:cs="Times New Roman"/>
          <w:color w:val="auto"/>
          <w:kern w:val="0"/>
          <w:sz w:val="32"/>
          <w:szCs w:val="32"/>
          <w:lang w:eastAsia="zh-CN" w:bidi="ar"/>
        </w:rPr>
        <w:t>，</w:t>
      </w:r>
      <w:r>
        <w:rPr>
          <w:rFonts w:hint="default" w:ascii="Times New Roman" w:hAnsi="Times New Roman" w:cs="Times New Roman"/>
          <w:color w:val="auto"/>
          <w:kern w:val="0"/>
          <w:sz w:val="32"/>
          <w:szCs w:val="32"/>
          <w:lang w:bidi="ar"/>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r>
        <w:rPr>
          <w:rFonts w:hint="default" w:ascii="Times New Roman" w:hAnsi="Times New Roman" w:cs="Times New Roman"/>
          <w:color w:val="auto"/>
          <w:kern w:val="0"/>
          <w:sz w:val="32"/>
          <w:szCs w:val="32"/>
          <w:lang w:bidi="ar"/>
        </w:rPr>
        <w:t>：</w:t>
      </w:r>
    </w:p>
    <w:p>
      <w:pPr>
        <w:widowControl/>
        <w:spacing w:line="600" w:lineRule="exact"/>
        <w:ind w:firstLine="640" w:firstLineChars="200"/>
        <w:jc w:val="left"/>
        <w:rPr>
          <w:rFonts w:ascii="Times New Roman" w:hAnsi="Times New Roman" w:cs="Times New Roman"/>
          <w:color w:val="auto"/>
          <w:sz w:val="32"/>
          <w:szCs w:val="32"/>
        </w:rPr>
      </w:pPr>
      <w:bookmarkStart w:id="3" w:name="OLE_LINK3"/>
      <w:r>
        <w:rPr>
          <w:rFonts w:ascii="Times New Roman" w:hAnsi="Times New Roman" w:cs="Times New Roman"/>
          <w:color w:val="auto"/>
          <w:kern w:val="0"/>
          <w:sz w:val="32"/>
          <w:szCs w:val="32"/>
          <w:lang w:bidi="ar"/>
        </w:rPr>
        <w:t xml:space="preserve">（一）督促其停止失信行为并立即整改，或者采取信用提醒和诚信约谈等方式予以惩戒； </w:t>
      </w:r>
    </w:p>
    <w:p>
      <w:pPr>
        <w:widowControl/>
        <w:spacing w:line="600" w:lineRule="exact"/>
        <w:ind w:firstLine="640" w:firstLineChars="200"/>
        <w:jc w:val="left"/>
        <w:rPr>
          <w:rFonts w:ascii="Times New Roman" w:hAnsi="Times New Roman" w:cs="Times New Roman"/>
          <w:color w:val="auto"/>
          <w:sz w:val="32"/>
          <w:szCs w:val="32"/>
        </w:rPr>
      </w:pPr>
      <w:r>
        <w:rPr>
          <w:rFonts w:ascii="Times New Roman" w:hAnsi="Times New Roman" w:cs="Times New Roman"/>
          <w:color w:val="auto"/>
          <w:kern w:val="0"/>
          <w:sz w:val="32"/>
          <w:szCs w:val="32"/>
          <w:lang w:bidi="ar"/>
        </w:rPr>
        <w:t xml:space="preserve">（二）加大日常监督检查力度； </w:t>
      </w:r>
    </w:p>
    <w:p>
      <w:pPr>
        <w:widowControl/>
        <w:spacing w:line="600" w:lineRule="exact"/>
        <w:ind w:firstLine="640" w:firstLineChars="200"/>
        <w:jc w:val="left"/>
        <w:rPr>
          <w:rFonts w:ascii="Times New Roman" w:hAnsi="Times New Roman" w:cs="Times New Roman"/>
          <w:color w:val="auto"/>
          <w:sz w:val="32"/>
          <w:szCs w:val="32"/>
        </w:rPr>
      </w:pPr>
      <w:r>
        <w:rPr>
          <w:rFonts w:ascii="Times New Roman" w:hAnsi="Times New Roman" w:cs="Times New Roman"/>
          <w:color w:val="auto"/>
          <w:kern w:val="0"/>
          <w:sz w:val="32"/>
          <w:szCs w:val="32"/>
          <w:lang w:bidi="ar"/>
        </w:rPr>
        <w:t>（</w:t>
      </w:r>
      <w:r>
        <w:rPr>
          <w:rFonts w:hint="default" w:ascii="Times New Roman" w:hAnsi="Times New Roman" w:cs="Times New Roman"/>
          <w:color w:val="auto"/>
          <w:kern w:val="0"/>
          <w:sz w:val="32"/>
          <w:szCs w:val="32"/>
          <w:lang w:bidi="ar"/>
        </w:rPr>
        <w:t>三</w:t>
      </w:r>
      <w:r>
        <w:rPr>
          <w:rFonts w:hint="eastAsia" w:ascii="Times New Roman" w:hAnsi="Times New Roman" w:cs="Times New Roman"/>
          <w:color w:val="auto"/>
          <w:kern w:val="0"/>
          <w:sz w:val="32"/>
          <w:szCs w:val="32"/>
          <w:lang w:eastAsia="zh-CN" w:bidi="ar"/>
        </w:rPr>
        <w:t>）</w:t>
      </w:r>
      <w:r>
        <w:rPr>
          <w:rFonts w:ascii="Times New Roman" w:hAnsi="Times New Roman" w:cs="Times New Roman"/>
          <w:color w:val="auto"/>
          <w:kern w:val="0"/>
          <w:sz w:val="32"/>
          <w:szCs w:val="32"/>
          <w:lang w:bidi="ar"/>
        </w:rPr>
        <w:t>年度</w:t>
      </w:r>
      <w:r>
        <w:rPr>
          <w:rFonts w:hint="default" w:ascii="Times New Roman" w:hAnsi="Times New Roman" w:cs="Times New Roman"/>
          <w:color w:val="auto"/>
          <w:kern w:val="0"/>
          <w:sz w:val="32"/>
          <w:szCs w:val="32"/>
          <w:lang w:bidi="ar"/>
        </w:rPr>
        <w:t>绩效</w:t>
      </w:r>
      <w:r>
        <w:rPr>
          <w:rFonts w:ascii="Times New Roman" w:hAnsi="Times New Roman" w:cs="Times New Roman"/>
          <w:color w:val="auto"/>
          <w:kern w:val="0"/>
          <w:sz w:val="32"/>
          <w:szCs w:val="32"/>
          <w:lang w:bidi="ar"/>
        </w:rPr>
        <w:t>考核扣减</w:t>
      </w:r>
      <w:r>
        <w:rPr>
          <w:rFonts w:hint="eastAsia" w:ascii="Times New Roman" w:hAnsi="Times New Roman" w:cs="Times New Roman"/>
          <w:color w:val="auto"/>
          <w:kern w:val="0"/>
          <w:sz w:val="32"/>
          <w:szCs w:val="32"/>
          <w:lang w:val="en-US" w:eastAsia="zh-CN" w:bidi="ar"/>
        </w:rPr>
        <w:t>1</w:t>
      </w:r>
      <w:r>
        <w:rPr>
          <w:rFonts w:ascii="Times New Roman" w:hAnsi="Times New Roman" w:cs="Times New Roman"/>
          <w:color w:val="auto"/>
          <w:kern w:val="0"/>
          <w:sz w:val="32"/>
          <w:szCs w:val="32"/>
          <w:lang w:bidi="ar"/>
        </w:rPr>
        <w:t>分；</w:t>
      </w:r>
    </w:p>
    <w:p>
      <w:pPr>
        <w:widowControl/>
        <w:spacing w:line="600" w:lineRule="exact"/>
        <w:ind w:firstLine="640" w:firstLineChars="200"/>
        <w:jc w:val="left"/>
        <w:rPr>
          <w:rFonts w:ascii="Times New Roman" w:hAnsi="Times New Roman" w:cs="Times New Roman"/>
          <w:color w:val="auto"/>
          <w:sz w:val="32"/>
          <w:szCs w:val="32"/>
        </w:rPr>
      </w:pPr>
      <w:r>
        <w:rPr>
          <w:rFonts w:ascii="Times New Roman" w:hAnsi="Times New Roman" w:cs="Times New Roman"/>
          <w:color w:val="auto"/>
          <w:kern w:val="0"/>
          <w:sz w:val="32"/>
          <w:szCs w:val="32"/>
          <w:lang w:bidi="ar"/>
        </w:rPr>
        <w:t>（</w:t>
      </w:r>
      <w:r>
        <w:rPr>
          <w:rFonts w:hint="eastAsia" w:ascii="Times New Roman" w:hAnsi="Times New Roman" w:cs="Times New Roman"/>
          <w:color w:val="auto"/>
          <w:kern w:val="0"/>
          <w:sz w:val="32"/>
          <w:szCs w:val="32"/>
          <w:lang w:val="en-US" w:eastAsia="zh-CN" w:bidi="ar"/>
        </w:rPr>
        <w:t>四</w:t>
      </w:r>
      <w:r>
        <w:rPr>
          <w:rFonts w:ascii="Times New Roman" w:hAnsi="Times New Roman" w:cs="Times New Roman"/>
          <w:color w:val="auto"/>
          <w:kern w:val="0"/>
          <w:sz w:val="32"/>
          <w:szCs w:val="32"/>
          <w:lang w:bidi="ar"/>
        </w:rPr>
        <w:t>）</w:t>
      </w:r>
      <w:r>
        <w:rPr>
          <w:rFonts w:hint="default" w:ascii="Times New Roman" w:hAnsi="Times New Roman" w:cs="Times New Roman"/>
          <w:color w:val="auto"/>
          <w:sz w:val="32"/>
          <w:szCs w:val="32"/>
        </w:rPr>
        <w:t>要求其</w:t>
      </w:r>
      <w:r>
        <w:rPr>
          <w:rFonts w:hint="eastAsia" w:ascii="Times New Roman" w:hAnsi="Times New Roman" w:cs="Times New Roman"/>
          <w:color w:val="auto"/>
          <w:sz w:val="32"/>
          <w:szCs w:val="32"/>
          <w:lang w:val="en-US" w:eastAsia="zh-CN"/>
        </w:rPr>
        <w:t>主要</w:t>
      </w:r>
      <w:r>
        <w:rPr>
          <w:rFonts w:hint="default" w:ascii="Times New Roman" w:hAnsi="Times New Roman" w:cs="Times New Roman"/>
          <w:color w:val="auto"/>
          <w:sz w:val="32"/>
          <w:szCs w:val="32"/>
        </w:rPr>
        <w:t>负责人参加关于医保政策、医保基金监管的宣传和培训活动等，增强其履约意识。</w:t>
      </w:r>
    </w:p>
    <w:bookmarkEnd w:id="3"/>
    <w:p>
      <w:pPr>
        <w:widowControl/>
        <w:spacing w:line="600" w:lineRule="exact"/>
        <w:ind w:firstLine="640" w:firstLineChars="200"/>
        <w:jc w:val="left"/>
        <w:rPr>
          <w:rFonts w:ascii="Times New Roman" w:hAnsi="Times New Roman" w:cs="Times New Roman"/>
          <w:color w:val="auto"/>
          <w:sz w:val="32"/>
          <w:szCs w:val="32"/>
        </w:rPr>
      </w:pPr>
      <w:r>
        <w:rPr>
          <w:rFonts w:hint="default" w:ascii="Times New Roman" w:hAnsi="Times New Roman" w:eastAsia="黑体" w:cs="Times New Roman"/>
          <w:bCs/>
          <w:color w:val="auto"/>
          <w:kern w:val="0"/>
          <w:sz w:val="32"/>
          <w:szCs w:val="32"/>
          <w:lang w:bidi="ar"/>
        </w:rPr>
        <w:t>第</w:t>
      </w:r>
      <w:r>
        <w:rPr>
          <w:rFonts w:hint="eastAsia" w:ascii="Times New Roman" w:hAnsi="Times New Roman" w:eastAsia="黑体" w:cs="Times New Roman"/>
          <w:bCs/>
          <w:color w:val="auto"/>
          <w:kern w:val="0"/>
          <w:sz w:val="32"/>
          <w:szCs w:val="32"/>
          <w:lang w:val="en-US" w:eastAsia="zh-CN" w:bidi="ar"/>
        </w:rPr>
        <w:t>十五</w:t>
      </w:r>
      <w:r>
        <w:rPr>
          <w:rFonts w:hint="default" w:ascii="Times New Roman" w:hAnsi="Times New Roman" w:eastAsia="黑体" w:cs="Times New Roman"/>
          <w:bCs/>
          <w:color w:val="auto"/>
          <w:kern w:val="0"/>
          <w:sz w:val="32"/>
          <w:szCs w:val="32"/>
          <w:lang w:bidi="ar"/>
        </w:rPr>
        <w:t>条</w:t>
      </w:r>
      <w:r>
        <w:rPr>
          <w:rFonts w:hint="default" w:ascii="Times New Roman" w:hAnsi="Times New Roman" w:eastAsia="黑体" w:cs="Times New Roman"/>
          <w:b/>
          <w:color w:val="auto"/>
          <w:kern w:val="0"/>
          <w:sz w:val="32"/>
          <w:szCs w:val="32"/>
          <w:lang w:bidi="ar"/>
        </w:rPr>
        <w:t xml:space="preserve"> </w:t>
      </w:r>
      <w:r>
        <w:rPr>
          <w:rFonts w:hint="eastAsia" w:ascii="Times New Roman" w:hAnsi="Times New Roman" w:cs="Times New Roman"/>
          <w:color w:val="auto"/>
          <w:kern w:val="0"/>
          <w:sz w:val="32"/>
          <w:szCs w:val="32"/>
          <w:lang w:val="en-US" w:eastAsia="zh-CN" w:bidi="ar"/>
        </w:rPr>
        <w:t>对</w:t>
      </w:r>
      <w:r>
        <w:rPr>
          <w:rFonts w:hint="default" w:ascii="Times New Roman" w:hAnsi="Times New Roman" w:cs="Times New Roman"/>
          <w:color w:val="auto"/>
          <w:kern w:val="0"/>
          <w:sz w:val="32"/>
          <w:szCs w:val="32"/>
          <w:lang w:bidi="ar"/>
        </w:rPr>
        <w:t>信</w:t>
      </w:r>
      <w:r>
        <w:rPr>
          <w:rFonts w:hint="default" w:ascii="Times New Roman" w:hAnsi="Times New Roman" w:cs="Times New Roman"/>
          <w:color w:val="auto"/>
          <w:kern w:val="0"/>
          <w:sz w:val="32"/>
          <w:szCs w:val="32"/>
          <w:lang w:bidi="ar"/>
        </w:rPr>
        <w:t>用异常（</w:t>
      </w:r>
      <w:r>
        <w:rPr>
          <w:rFonts w:hint="eastAsia" w:ascii="Times New Roman" w:hAnsi="Times New Roman" w:cs="Times New Roman"/>
          <w:color w:val="auto"/>
          <w:kern w:val="0"/>
          <w:sz w:val="32"/>
          <w:szCs w:val="32"/>
          <w:lang w:eastAsia="zh-CN" w:bidi="ar"/>
        </w:rPr>
        <w:t>D级</w:t>
      </w:r>
      <w:r>
        <w:rPr>
          <w:rFonts w:hint="default" w:ascii="Times New Roman" w:hAnsi="Times New Roman" w:cs="Times New Roman"/>
          <w:color w:val="auto"/>
          <w:kern w:val="0"/>
          <w:sz w:val="32"/>
          <w:szCs w:val="32"/>
          <w:lang w:bidi="ar"/>
        </w:rPr>
        <w:t>）定点零售药店</w:t>
      </w:r>
      <w:r>
        <w:rPr>
          <w:rFonts w:hint="eastAsia" w:ascii="Times New Roman" w:hAnsi="Times New Roman" w:cs="Times New Roman"/>
          <w:color w:val="auto"/>
          <w:kern w:val="0"/>
          <w:sz w:val="32"/>
          <w:szCs w:val="32"/>
          <w:lang w:eastAsia="zh-CN" w:bidi="ar"/>
        </w:rPr>
        <w:t>，</w:t>
      </w:r>
      <w:r>
        <w:rPr>
          <w:rFonts w:hint="default" w:ascii="Times New Roman" w:hAnsi="Times New Roman" w:cs="Times New Roman"/>
          <w:color w:val="auto"/>
          <w:kern w:val="0"/>
          <w:sz w:val="32"/>
          <w:szCs w:val="32"/>
          <w:lang w:bidi="ar"/>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r>
        <w:rPr>
          <w:rFonts w:hint="default" w:ascii="Times New Roman" w:hAnsi="Times New Roman" w:cs="Times New Roman"/>
          <w:color w:val="auto"/>
          <w:kern w:val="0"/>
          <w:sz w:val="32"/>
          <w:szCs w:val="32"/>
          <w:lang w:bidi="ar"/>
        </w:rPr>
        <w:t>：</w:t>
      </w:r>
      <w:r>
        <w:rPr>
          <w:rFonts w:ascii="Times New Roman" w:hAnsi="Times New Roman" w:cs="Times New Roman"/>
          <w:color w:val="auto"/>
          <w:kern w:val="0"/>
          <w:sz w:val="32"/>
          <w:szCs w:val="32"/>
          <w:lang w:bidi="ar"/>
        </w:rPr>
        <w:t xml:space="preserve"> </w:t>
      </w:r>
    </w:p>
    <w:p>
      <w:pPr>
        <w:widowControl/>
        <w:numPr>
          <w:ilvl w:val="0"/>
          <w:numId w:val="1"/>
        </w:numPr>
        <w:spacing w:line="600" w:lineRule="exact"/>
        <w:ind w:firstLine="640" w:firstLineChars="200"/>
        <w:jc w:val="left"/>
        <w:rPr>
          <w:rFonts w:ascii="Times New Roman" w:hAnsi="Times New Roman" w:cs="Times New Roman"/>
          <w:color w:val="auto"/>
          <w:kern w:val="0"/>
          <w:sz w:val="32"/>
          <w:szCs w:val="32"/>
          <w:lang w:bidi="ar"/>
        </w:rPr>
      </w:pPr>
      <w:bookmarkStart w:id="4" w:name="OLE_LINK4"/>
      <w:r>
        <w:rPr>
          <w:rFonts w:ascii="Times New Roman" w:hAnsi="Times New Roman" w:cs="Times New Roman"/>
          <w:color w:val="auto"/>
          <w:kern w:val="0"/>
          <w:sz w:val="32"/>
          <w:szCs w:val="32"/>
          <w:lang w:bidi="ar"/>
        </w:rPr>
        <w:t>督促其停止失信行为并立即整改，采取信用提醒</w:t>
      </w:r>
      <w:r>
        <w:rPr>
          <w:rFonts w:hint="default" w:ascii="Times New Roman" w:hAnsi="Times New Roman" w:cs="Times New Roman"/>
          <w:color w:val="auto"/>
          <w:kern w:val="0"/>
          <w:sz w:val="32"/>
          <w:szCs w:val="32"/>
          <w:lang w:bidi="ar"/>
        </w:rPr>
        <w:t>、</w:t>
      </w:r>
      <w:r>
        <w:rPr>
          <w:rFonts w:ascii="Times New Roman" w:hAnsi="Times New Roman" w:cs="Times New Roman"/>
          <w:color w:val="auto"/>
          <w:kern w:val="0"/>
          <w:sz w:val="32"/>
          <w:szCs w:val="32"/>
          <w:lang w:bidi="ar"/>
        </w:rPr>
        <w:t>诚信约谈</w:t>
      </w:r>
      <w:r>
        <w:rPr>
          <w:rFonts w:hint="default" w:ascii="Times New Roman" w:hAnsi="Times New Roman" w:cs="Times New Roman"/>
          <w:color w:val="auto"/>
          <w:kern w:val="0"/>
          <w:sz w:val="32"/>
          <w:szCs w:val="32"/>
          <w:lang w:bidi="ar"/>
        </w:rPr>
        <w:t>、暂停协议</w:t>
      </w:r>
      <w:r>
        <w:rPr>
          <w:rFonts w:ascii="Times New Roman" w:hAnsi="Times New Roman" w:cs="Times New Roman"/>
          <w:color w:val="auto"/>
          <w:kern w:val="0"/>
          <w:sz w:val="32"/>
          <w:szCs w:val="32"/>
          <w:lang w:bidi="ar"/>
        </w:rPr>
        <w:t>等方式予以惩戒；</w:t>
      </w:r>
    </w:p>
    <w:p>
      <w:pPr>
        <w:widowControl/>
        <w:numPr>
          <w:ilvl w:val="0"/>
          <w:numId w:val="1"/>
        </w:numPr>
        <w:spacing w:line="600" w:lineRule="exact"/>
        <w:ind w:firstLine="640" w:firstLineChars="200"/>
        <w:jc w:val="left"/>
        <w:rPr>
          <w:rFonts w:ascii="Times New Roman" w:hAnsi="Times New Roman" w:cs="Times New Roman"/>
          <w:color w:val="auto"/>
          <w:kern w:val="0"/>
          <w:sz w:val="32"/>
          <w:szCs w:val="32"/>
          <w:lang w:bidi="ar"/>
        </w:rPr>
      </w:pPr>
      <w:r>
        <w:rPr>
          <w:rFonts w:ascii="Times New Roman" w:hAnsi="Times New Roman" w:cs="Times New Roman"/>
          <w:color w:val="auto"/>
          <w:kern w:val="0"/>
          <w:sz w:val="32"/>
          <w:szCs w:val="32"/>
          <w:lang w:bidi="ar"/>
        </w:rPr>
        <w:t>在</w:t>
      </w:r>
      <w:r>
        <w:rPr>
          <w:rFonts w:hint="default" w:ascii="Times New Roman" w:hAnsi="Times New Roman" w:cs="Times New Roman"/>
          <w:color w:val="auto"/>
          <w:kern w:val="0"/>
          <w:sz w:val="32"/>
          <w:szCs w:val="32"/>
          <w:lang w:bidi="ar"/>
        </w:rPr>
        <w:t>市、</w:t>
      </w:r>
      <w:r>
        <w:rPr>
          <w:rFonts w:hint="eastAsia" w:ascii="Times New Roman" w:hAnsi="Times New Roman" w:cs="Times New Roman"/>
          <w:color w:val="auto"/>
          <w:kern w:val="0"/>
          <w:sz w:val="32"/>
          <w:szCs w:val="32"/>
          <w:lang w:eastAsia="zh-CN" w:bidi="ar"/>
        </w:rPr>
        <w:t>县区</w:t>
      </w:r>
      <w:r>
        <w:rPr>
          <w:rFonts w:ascii="Times New Roman" w:hAnsi="Times New Roman" w:cs="Times New Roman"/>
          <w:color w:val="auto"/>
          <w:kern w:val="0"/>
          <w:sz w:val="32"/>
          <w:szCs w:val="32"/>
          <w:lang w:bidi="ar"/>
        </w:rPr>
        <w:t xml:space="preserve">医疗保障局门户网站等公开渠道向社会公示失信信息。 </w:t>
      </w:r>
    </w:p>
    <w:p>
      <w:pPr>
        <w:widowControl/>
        <w:numPr>
          <w:ilvl w:val="0"/>
          <w:numId w:val="1"/>
        </w:numPr>
        <w:spacing w:line="600" w:lineRule="exact"/>
        <w:ind w:firstLine="640" w:firstLineChars="200"/>
        <w:jc w:val="left"/>
        <w:rPr>
          <w:rFonts w:ascii="Times New Roman" w:hAnsi="Times New Roman" w:cs="Times New Roman"/>
          <w:color w:val="auto"/>
          <w:kern w:val="0"/>
          <w:sz w:val="32"/>
          <w:szCs w:val="32"/>
          <w:lang w:bidi="ar"/>
        </w:rPr>
      </w:pPr>
      <w:r>
        <w:rPr>
          <w:rFonts w:hint="eastAsia" w:ascii="Times New Roman" w:hAnsi="Times New Roman" w:eastAsia="仿宋_GB2312" w:cs="Times New Roman"/>
          <w:color w:val="auto"/>
          <w:kern w:val="0"/>
          <w:sz w:val="32"/>
          <w:szCs w:val="32"/>
          <w:lang w:val="en-US" w:eastAsia="zh-CN" w:bidi="ar"/>
        </w:rPr>
        <w:t>认定“医疗保障</w:t>
      </w:r>
      <w:r>
        <w:rPr>
          <w:rFonts w:hint="eastAsia" w:ascii="Times New Roman" w:hAnsi="Times New Roman" w:cs="Times New Roman"/>
          <w:color w:val="auto"/>
          <w:kern w:val="0"/>
          <w:sz w:val="32"/>
          <w:szCs w:val="32"/>
          <w:lang w:val="en-US" w:eastAsia="zh-CN" w:bidi="ar"/>
        </w:rPr>
        <w:t>一般</w:t>
      </w:r>
      <w:r>
        <w:rPr>
          <w:rFonts w:hint="eastAsia" w:ascii="Times New Roman" w:hAnsi="Times New Roman" w:eastAsia="仿宋_GB2312" w:cs="Times New Roman"/>
          <w:color w:val="auto"/>
          <w:kern w:val="0"/>
          <w:sz w:val="32"/>
          <w:szCs w:val="32"/>
          <w:lang w:val="en-US" w:eastAsia="zh-CN" w:bidi="ar"/>
        </w:rPr>
        <w:t>失信主体”</w:t>
      </w:r>
      <w:r>
        <w:rPr>
          <w:rFonts w:hint="eastAsia" w:ascii="Times New Roman" w:hAnsi="Times New Roman"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未被解除协议的，</w:t>
      </w:r>
      <w:r>
        <w:rPr>
          <w:rFonts w:hint="default" w:ascii="Times New Roman" w:hAnsi="Times New Roman" w:cs="Times New Roman"/>
          <w:color w:val="auto"/>
          <w:kern w:val="0"/>
          <w:sz w:val="32"/>
          <w:szCs w:val="32"/>
          <w:lang w:bidi="ar"/>
        </w:rPr>
        <w:t>加大</w:t>
      </w:r>
      <w:r>
        <w:rPr>
          <w:rFonts w:ascii="Times New Roman" w:hAnsi="Times New Roman" w:cs="Times New Roman"/>
          <w:color w:val="auto"/>
          <w:kern w:val="0"/>
          <w:sz w:val="32"/>
          <w:szCs w:val="32"/>
          <w:lang w:bidi="ar"/>
        </w:rPr>
        <w:t>日常监督检查</w:t>
      </w:r>
      <w:r>
        <w:rPr>
          <w:rFonts w:hint="default" w:ascii="Times New Roman" w:hAnsi="Times New Roman" w:cs="Times New Roman"/>
          <w:color w:val="auto"/>
          <w:kern w:val="0"/>
          <w:sz w:val="32"/>
          <w:szCs w:val="32"/>
          <w:lang w:bidi="ar"/>
        </w:rPr>
        <w:t>力度</w:t>
      </w:r>
      <w:r>
        <w:rPr>
          <w:rFonts w:ascii="Times New Roman" w:hAnsi="Times New Roman" w:cs="Times New Roman"/>
          <w:color w:val="auto"/>
          <w:kern w:val="0"/>
          <w:sz w:val="32"/>
          <w:szCs w:val="32"/>
          <w:lang w:bidi="ar"/>
        </w:rPr>
        <w:t>，增加</w:t>
      </w:r>
      <w:r>
        <w:rPr>
          <w:rFonts w:hint="default" w:ascii="Times New Roman" w:hAnsi="Times New Roman" w:cs="Times New Roman"/>
          <w:color w:val="auto"/>
          <w:kern w:val="0"/>
          <w:sz w:val="32"/>
          <w:szCs w:val="32"/>
          <w:lang w:bidi="ar"/>
        </w:rPr>
        <w:t>抽查</w:t>
      </w:r>
      <w:r>
        <w:rPr>
          <w:rFonts w:ascii="Times New Roman" w:hAnsi="Times New Roman" w:cs="Times New Roman"/>
          <w:color w:val="auto"/>
          <w:kern w:val="0"/>
          <w:sz w:val="32"/>
          <w:szCs w:val="32"/>
          <w:lang w:bidi="ar"/>
        </w:rPr>
        <w:t>频次，</w:t>
      </w:r>
      <w:r>
        <w:rPr>
          <w:rFonts w:ascii="Times New Roman" w:hAnsi="Times New Roman" w:eastAsia="仿宋_GB2312" w:cs="Times New Roman"/>
          <w:color w:val="auto"/>
          <w:kern w:val="0"/>
          <w:sz w:val="32"/>
          <w:szCs w:val="32"/>
          <w:lang w:bidi="ar"/>
        </w:rPr>
        <w:t>定期或者不定期</w:t>
      </w:r>
      <w:r>
        <w:rPr>
          <w:rFonts w:hint="default" w:ascii="Times New Roman" w:hAnsi="Times New Roman" w:eastAsia="仿宋_GB2312" w:cs="Times New Roman"/>
          <w:sz w:val="32"/>
          <w:szCs w:val="32"/>
        </w:rPr>
        <w:t>进行责任约谈或者突击检查</w:t>
      </w:r>
      <w:r>
        <w:rPr>
          <w:rFonts w:ascii="Times New Roman" w:hAnsi="Times New Roman" w:cs="Times New Roman"/>
          <w:color w:val="auto"/>
          <w:kern w:val="0"/>
          <w:sz w:val="32"/>
          <w:szCs w:val="32"/>
          <w:lang w:bidi="ar"/>
        </w:rPr>
        <w:t>；</w:t>
      </w:r>
    </w:p>
    <w:p>
      <w:pPr>
        <w:widowControl/>
        <w:numPr>
          <w:ilvl w:val="0"/>
          <w:numId w:val="1"/>
        </w:numPr>
        <w:spacing w:line="600" w:lineRule="exact"/>
        <w:ind w:firstLine="640" w:firstLineChars="200"/>
        <w:jc w:val="left"/>
        <w:rPr>
          <w:rFonts w:ascii="Times New Roman" w:hAnsi="Times New Roman" w:cs="Times New Roman"/>
          <w:color w:val="auto"/>
          <w:kern w:val="0"/>
          <w:sz w:val="32"/>
          <w:szCs w:val="32"/>
          <w:lang w:bidi="ar"/>
        </w:rPr>
      </w:pPr>
      <w:r>
        <w:rPr>
          <w:rFonts w:hint="eastAsia" w:ascii="Times New Roman" w:hAnsi="Times New Roman" w:eastAsia="仿宋_GB2312" w:cs="Times New Roman"/>
          <w:sz w:val="32"/>
          <w:szCs w:val="32"/>
          <w:lang w:val="en-US" w:eastAsia="zh-CN"/>
        </w:rPr>
        <w:t>扣除年度</w:t>
      </w:r>
      <w:r>
        <w:rPr>
          <w:rFonts w:hint="default" w:ascii="Times New Roman" w:hAnsi="Times New Roman" w:eastAsia="仿宋_GB2312" w:cs="Times New Roman"/>
          <w:sz w:val="32"/>
          <w:szCs w:val="32"/>
        </w:rPr>
        <w:t>质量保证金</w:t>
      </w:r>
      <w:r>
        <w:rPr>
          <w:rFonts w:ascii="Times New Roman" w:hAnsi="Times New Roman" w:cs="Times New Roman"/>
          <w:color w:val="auto"/>
          <w:kern w:val="0"/>
          <w:sz w:val="32"/>
          <w:szCs w:val="32"/>
          <w:lang w:bidi="ar"/>
        </w:rPr>
        <w:t>；</w:t>
      </w:r>
    </w:p>
    <w:p>
      <w:pPr>
        <w:widowControl/>
        <w:numPr>
          <w:ilvl w:val="0"/>
          <w:numId w:val="1"/>
        </w:numPr>
        <w:spacing w:line="600" w:lineRule="exact"/>
        <w:ind w:firstLine="640" w:firstLineChars="200"/>
        <w:jc w:val="left"/>
        <w:rPr>
          <w:rFonts w:ascii="Times New Roman" w:hAnsi="Times New Roman" w:cs="Times New Roman"/>
          <w:color w:val="auto"/>
          <w:kern w:val="0"/>
          <w:sz w:val="32"/>
          <w:szCs w:val="32"/>
          <w:lang w:bidi="ar"/>
        </w:rPr>
      </w:pPr>
      <w:r>
        <w:rPr>
          <w:rFonts w:ascii="Times New Roman" w:hAnsi="Times New Roman" w:cs="Times New Roman"/>
          <w:color w:val="auto"/>
          <w:kern w:val="0"/>
          <w:sz w:val="32"/>
          <w:szCs w:val="32"/>
          <w:lang w:bidi="ar"/>
        </w:rPr>
        <w:t>年度</w:t>
      </w:r>
      <w:r>
        <w:rPr>
          <w:rFonts w:hint="default" w:ascii="Times New Roman" w:hAnsi="Times New Roman" w:cs="Times New Roman"/>
          <w:color w:val="auto"/>
          <w:kern w:val="0"/>
          <w:sz w:val="32"/>
          <w:szCs w:val="32"/>
          <w:lang w:bidi="ar"/>
        </w:rPr>
        <w:t>绩效</w:t>
      </w:r>
      <w:r>
        <w:rPr>
          <w:rFonts w:ascii="Times New Roman" w:hAnsi="Times New Roman" w:cs="Times New Roman"/>
          <w:color w:val="auto"/>
          <w:kern w:val="0"/>
          <w:sz w:val="32"/>
          <w:szCs w:val="32"/>
          <w:lang w:bidi="ar"/>
        </w:rPr>
        <w:t>考核扣减</w:t>
      </w:r>
      <w:r>
        <w:rPr>
          <w:rFonts w:hint="eastAsia" w:ascii="Times New Roman" w:hAnsi="Times New Roman" w:cs="Times New Roman"/>
          <w:color w:val="auto"/>
          <w:kern w:val="0"/>
          <w:sz w:val="32"/>
          <w:szCs w:val="32"/>
          <w:lang w:val="en-US" w:eastAsia="zh-CN" w:bidi="ar"/>
        </w:rPr>
        <w:t>3</w:t>
      </w:r>
      <w:r>
        <w:rPr>
          <w:rFonts w:ascii="Times New Roman" w:hAnsi="Times New Roman" w:cs="Times New Roman"/>
          <w:color w:val="auto"/>
          <w:kern w:val="0"/>
          <w:sz w:val="32"/>
          <w:szCs w:val="32"/>
          <w:lang w:bidi="ar"/>
        </w:rPr>
        <w:t>分；</w:t>
      </w:r>
    </w:p>
    <w:p>
      <w:pPr>
        <w:widowControl/>
        <w:numPr>
          <w:ilvl w:val="0"/>
          <w:numId w:val="1"/>
        </w:numPr>
        <w:spacing w:line="600" w:lineRule="exact"/>
        <w:ind w:firstLine="640" w:firstLineChars="200"/>
        <w:jc w:val="left"/>
        <w:rPr>
          <w:rFonts w:ascii="Times New Roman" w:hAnsi="Times New Roman" w:cs="Times New Roman"/>
          <w:color w:val="auto"/>
          <w:kern w:val="0"/>
          <w:sz w:val="32"/>
          <w:szCs w:val="32"/>
          <w:lang w:bidi="ar"/>
        </w:rPr>
      </w:pPr>
      <w:r>
        <w:rPr>
          <w:rFonts w:ascii="Times New Roman" w:hAnsi="Times New Roman" w:cs="Times New Roman"/>
          <w:color w:val="auto"/>
          <w:kern w:val="0"/>
          <w:sz w:val="32"/>
          <w:szCs w:val="32"/>
          <w:lang w:bidi="ar"/>
        </w:rPr>
        <w:t>对造成医疗保障基金重大损失或者其他严重不良社会影响的定点</w:t>
      </w:r>
      <w:r>
        <w:rPr>
          <w:rFonts w:hint="default" w:ascii="Times New Roman" w:hAnsi="Times New Roman" w:cs="Times New Roman"/>
          <w:color w:val="auto"/>
          <w:kern w:val="0"/>
          <w:sz w:val="32"/>
          <w:szCs w:val="32"/>
          <w:lang w:bidi="ar"/>
        </w:rPr>
        <w:t>零售药店</w:t>
      </w:r>
      <w:r>
        <w:rPr>
          <w:rFonts w:ascii="Times New Roman" w:hAnsi="Times New Roman" w:cs="Times New Roman"/>
          <w:color w:val="auto"/>
          <w:kern w:val="0"/>
          <w:sz w:val="32"/>
          <w:szCs w:val="32"/>
          <w:lang w:bidi="ar"/>
        </w:rPr>
        <w:t>法定代表人或者主要负责人在一定期限内依法禁止从事涉及医疗保障基金使用的医药服务或从事定点</w:t>
      </w:r>
      <w:r>
        <w:rPr>
          <w:rFonts w:hint="default" w:ascii="Times New Roman" w:hAnsi="Times New Roman" w:cs="Times New Roman"/>
          <w:color w:val="auto"/>
          <w:kern w:val="0"/>
          <w:sz w:val="32"/>
          <w:szCs w:val="32"/>
          <w:lang w:bidi="ar"/>
        </w:rPr>
        <w:t>零售药店</w:t>
      </w:r>
      <w:r>
        <w:rPr>
          <w:rFonts w:ascii="Times New Roman" w:hAnsi="Times New Roman" w:cs="Times New Roman"/>
          <w:color w:val="auto"/>
          <w:kern w:val="0"/>
          <w:sz w:val="32"/>
          <w:szCs w:val="32"/>
          <w:lang w:bidi="ar"/>
        </w:rPr>
        <w:t>管理活动。</w:t>
      </w:r>
    </w:p>
    <w:bookmarkEnd w:id="4"/>
    <w:p>
      <w:pPr>
        <w:widowControl/>
        <w:numPr>
          <w:ilvl w:val="0"/>
          <w:numId w:val="1"/>
        </w:numPr>
        <w:spacing w:line="600" w:lineRule="exact"/>
        <w:ind w:left="0" w:leftChars="0" w:firstLine="640" w:firstLineChars="200"/>
        <w:jc w:val="left"/>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对</w:t>
      </w:r>
      <w:r>
        <w:rPr>
          <w:rFonts w:hint="default" w:ascii="Times New Roman" w:hAnsi="Times New Roman" w:eastAsia="仿宋_GB2312" w:cs="Times New Roman"/>
          <w:color w:val="auto"/>
          <w:sz w:val="32"/>
          <w:szCs w:val="32"/>
        </w:rPr>
        <w:t>连续保持信用</w:t>
      </w:r>
      <w:r>
        <w:rPr>
          <w:rFonts w:hint="eastAsia" w:ascii="Times New Roman" w:hAnsi="Times New Roman" w:eastAsia="仿宋_GB2312" w:cs="Times New Roman"/>
          <w:color w:val="auto"/>
          <w:sz w:val="32"/>
          <w:szCs w:val="32"/>
          <w:lang w:val="en-US" w:eastAsia="zh-CN"/>
        </w:rPr>
        <w:t>异常</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D</w:t>
      </w:r>
      <w:r>
        <w:rPr>
          <w:rFonts w:hint="eastAsia" w:ascii="Times New Roman" w:hAnsi="Times New Roman" w:eastAsia="仿宋_GB2312" w:cs="Times New Roman"/>
          <w:color w:val="auto"/>
          <w:sz w:val="32"/>
          <w:szCs w:val="32"/>
          <w:lang w:eastAsia="zh-CN"/>
        </w:rPr>
        <w:t>级</w:t>
      </w:r>
      <w:r>
        <w:rPr>
          <w:rFonts w:hint="default"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3年及以上的定点</w:t>
      </w:r>
      <w:r>
        <w:rPr>
          <w:rFonts w:hint="eastAsia" w:ascii="Times New Roman" w:hAnsi="Times New Roman" w:cs="Times New Roman"/>
          <w:color w:val="auto"/>
          <w:sz w:val="32"/>
          <w:szCs w:val="32"/>
          <w:lang w:val="en-US" w:eastAsia="zh-CN"/>
        </w:rPr>
        <w:t>零售药店</w:t>
      </w:r>
      <w:r>
        <w:rPr>
          <w:rFonts w:hint="eastAsia" w:ascii="Times New Roman" w:hAnsi="Times New Roman" w:eastAsia="仿宋_GB2312" w:cs="Times New Roman"/>
          <w:color w:val="auto"/>
          <w:sz w:val="32"/>
          <w:szCs w:val="32"/>
          <w:lang w:val="en-US" w:eastAsia="zh-CN"/>
        </w:rPr>
        <w:t>，解除医保服务协议。</w:t>
      </w:r>
    </w:p>
    <w:p>
      <w:pPr>
        <w:widowControl/>
        <w:numPr>
          <w:ilvl w:val="0"/>
          <w:numId w:val="1"/>
        </w:numPr>
        <w:spacing w:line="600" w:lineRule="exact"/>
        <w:ind w:left="0" w:leftChars="0" w:firstLine="640" w:firstLineChars="200"/>
        <w:jc w:val="left"/>
        <w:rPr>
          <w:rFonts w:ascii="Times New Roman" w:hAnsi="Times New Roman" w:eastAsia="仿宋_GB2312" w:cs="Times New Roman"/>
          <w:color w:val="auto"/>
          <w:kern w:val="0"/>
          <w:sz w:val="32"/>
          <w:szCs w:val="32"/>
          <w:lang w:bidi="ar"/>
        </w:rPr>
      </w:pPr>
      <w:r>
        <w:rPr>
          <w:rFonts w:hint="eastAsia" w:ascii="Times New Roman" w:hAnsi="Times New Roman" w:eastAsia="仿宋_GB2312" w:cs="Times New Roman"/>
          <w:color w:val="auto"/>
          <w:sz w:val="32"/>
          <w:szCs w:val="32"/>
          <w:lang w:val="en-US" w:eastAsia="zh-CN"/>
        </w:rPr>
        <w:t>评价过程中出现“一票否决”项</w:t>
      </w:r>
      <w:r>
        <w:rPr>
          <w:rFonts w:hint="default" w:ascii="Times New Roman" w:hAnsi="Times New Roman" w:eastAsia="仿宋_GB2312" w:cs="Times New Roman"/>
          <w:color w:val="auto"/>
          <w:sz w:val="32"/>
          <w:szCs w:val="32"/>
        </w:rPr>
        <w:t>的定点</w:t>
      </w:r>
      <w:r>
        <w:rPr>
          <w:rFonts w:hint="eastAsia" w:ascii="Times New Roman" w:hAnsi="Times New Roman" w:cs="Times New Roman"/>
          <w:color w:val="auto"/>
          <w:sz w:val="32"/>
          <w:szCs w:val="32"/>
          <w:lang w:val="en-US" w:eastAsia="zh-CN"/>
        </w:rPr>
        <w:t>零售药店</w:t>
      </w:r>
      <w:r>
        <w:rPr>
          <w:rFonts w:hint="default" w:ascii="Times New Roman" w:hAnsi="Times New Roman" w:eastAsia="仿宋_GB2312" w:cs="Times New Roman"/>
          <w:color w:val="auto"/>
          <w:sz w:val="32"/>
          <w:szCs w:val="32"/>
          <w:lang w:eastAsia="zh-CN"/>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经市医疗保障局会议审议后，</w:t>
      </w:r>
      <w:r>
        <w:rPr>
          <w:rFonts w:hint="eastAsia" w:ascii="Times New Roman" w:hAnsi="Times New Roman" w:eastAsia="仿宋_GB2312" w:cs="Times New Roman"/>
          <w:color w:val="auto"/>
          <w:kern w:val="0"/>
          <w:sz w:val="32"/>
          <w:szCs w:val="32"/>
          <w:lang w:val="en-US" w:eastAsia="zh-CN" w:bidi="ar"/>
        </w:rPr>
        <w:t>认定“医疗保障严重失信主体”，</w:t>
      </w:r>
      <w:r>
        <w:rPr>
          <w:rFonts w:ascii="Times New Roman" w:hAnsi="Times New Roman" w:eastAsia="仿宋_GB2312" w:cs="Times New Roman"/>
          <w:color w:val="auto"/>
          <w:kern w:val="0"/>
          <w:sz w:val="32"/>
          <w:szCs w:val="32"/>
          <w:lang w:bidi="ar"/>
        </w:rPr>
        <w:t>依法依规纳入医疗保障领域失信联合惩戒对象名单</w:t>
      </w:r>
      <w:r>
        <w:rPr>
          <w:rFonts w:hint="default" w:ascii="Times New Roman" w:hAnsi="Times New Roman" w:eastAsia="仿宋_GB2312" w:cs="Times New Roman"/>
          <w:color w:val="auto"/>
          <w:kern w:val="0"/>
          <w:sz w:val="32"/>
          <w:szCs w:val="32"/>
          <w:lang w:eastAsia="zh-CN" w:bidi="ar"/>
        </w:rPr>
        <w:t>，</w:t>
      </w:r>
      <w:r>
        <w:rPr>
          <w:rFonts w:hint="default" w:ascii="Times New Roman" w:hAnsi="Times New Roman" w:eastAsia="仿宋_GB2312" w:cs="Times New Roman"/>
          <w:color w:val="auto"/>
          <w:kern w:val="0"/>
          <w:sz w:val="32"/>
          <w:szCs w:val="32"/>
          <w:lang w:bidi="ar"/>
        </w:rPr>
        <w:t>推送至</w:t>
      </w:r>
      <w:r>
        <w:rPr>
          <w:rFonts w:hint="default" w:ascii="Times New Roman" w:hAnsi="Times New Roman" w:eastAsia="仿宋_GB2312" w:cs="Times New Roman"/>
          <w:color w:val="auto"/>
          <w:kern w:val="0"/>
          <w:sz w:val="32"/>
          <w:szCs w:val="32"/>
          <w:lang w:val="en-US" w:eastAsia="zh-CN" w:bidi="ar"/>
        </w:rPr>
        <w:t>全国</w:t>
      </w:r>
      <w:r>
        <w:rPr>
          <w:rFonts w:hint="default" w:ascii="Times New Roman" w:hAnsi="Times New Roman" w:eastAsia="仿宋_GB2312" w:cs="Times New Roman"/>
          <w:color w:val="auto"/>
          <w:kern w:val="0"/>
          <w:sz w:val="32"/>
          <w:szCs w:val="32"/>
          <w:lang w:bidi="ar"/>
        </w:rPr>
        <w:t>信用信息共享平台（</w:t>
      </w:r>
      <w:r>
        <w:rPr>
          <w:rFonts w:hint="default" w:ascii="Times New Roman" w:hAnsi="Times New Roman" w:eastAsia="仿宋_GB2312" w:cs="Times New Roman"/>
          <w:color w:val="auto"/>
          <w:kern w:val="0"/>
          <w:sz w:val="32"/>
          <w:szCs w:val="32"/>
          <w:lang w:val="en-US" w:eastAsia="zh-CN" w:bidi="ar"/>
        </w:rPr>
        <w:t>兰州</w:t>
      </w:r>
      <w:r>
        <w:rPr>
          <w:rFonts w:hint="default" w:ascii="Times New Roman" w:hAnsi="Times New Roman" w:eastAsia="仿宋_GB2312" w:cs="Times New Roman"/>
          <w:color w:val="auto"/>
          <w:kern w:val="0"/>
          <w:sz w:val="32"/>
          <w:szCs w:val="32"/>
          <w:lang w:bidi="ar"/>
        </w:rPr>
        <w:t>）。</w:t>
      </w:r>
    </w:p>
    <w:p>
      <w:pPr>
        <w:spacing w:line="600" w:lineRule="exact"/>
        <w:ind w:firstLine="640" w:firstLineChars="200"/>
        <w:rPr>
          <w:rFonts w:ascii="Times New Roman" w:hAnsi="Times New Roman" w:eastAsia="仿宋" w:cs="Times New Roman"/>
          <w:color w:val="auto"/>
          <w:sz w:val="32"/>
          <w:szCs w:val="32"/>
        </w:rPr>
      </w:pPr>
      <w:r>
        <w:rPr>
          <w:rFonts w:hint="eastAsia" w:ascii="Times New Roman" w:hAnsi="Times New Roman" w:eastAsia="黑体" w:cs="Times New Roman"/>
          <w:color w:val="auto"/>
          <w:sz w:val="32"/>
          <w:szCs w:val="32"/>
          <w:lang w:val="en-US" w:eastAsia="zh-CN"/>
        </w:rPr>
        <w:t>第十六</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本细则由兰州市医疗保障局负责解释。</w:t>
      </w:r>
    </w:p>
    <w:p>
      <w:pPr>
        <w:spacing w:line="600" w:lineRule="exact"/>
        <w:ind w:firstLine="640" w:firstLineChars="200"/>
        <w:rPr>
          <w:rFonts w:ascii="Times New Roman" w:hAnsi="Times New Roman" w:eastAsia="仿宋" w:cs="Times New Roman"/>
          <w:color w:val="auto"/>
          <w:sz w:val="32"/>
          <w:szCs w:val="32"/>
        </w:rPr>
      </w:pPr>
      <w:r>
        <w:rPr>
          <w:rFonts w:hint="default" w:ascii="Times New Roman" w:hAnsi="Times New Roman" w:eastAsia="黑体" w:cs="Times New Roman"/>
          <w:color w:val="auto"/>
          <w:sz w:val="32"/>
          <w:szCs w:val="32"/>
        </w:rPr>
        <w:t>第</w:t>
      </w:r>
      <w:r>
        <w:rPr>
          <w:rFonts w:hint="eastAsia" w:ascii="Times New Roman" w:hAnsi="Times New Roman" w:eastAsia="黑体" w:cs="Times New Roman"/>
          <w:color w:val="auto"/>
          <w:sz w:val="32"/>
          <w:szCs w:val="32"/>
          <w:lang w:val="en-US" w:eastAsia="zh-CN"/>
        </w:rPr>
        <w:t>十七</w:t>
      </w:r>
      <w:r>
        <w:rPr>
          <w:rFonts w:hint="default" w:ascii="Times New Roman" w:hAnsi="Times New Roman" w:eastAsia="黑体" w:cs="Times New Roman"/>
          <w:color w:val="auto"/>
          <w:sz w:val="32"/>
          <w:szCs w:val="32"/>
        </w:rPr>
        <w:t>条</w:t>
      </w:r>
      <w:r>
        <w:rPr>
          <w:rFonts w:hint="default" w:ascii="Times New Roman" w:hAnsi="Times New Roman" w:eastAsia="仿宋" w:cs="Times New Roman"/>
          <w:color w:val="auto"/>
          <w:sz w:val="32"/>
          <w:szCs w:val="32"/>
        </w:rPr>
        <w:t xml:space="preserve"> 本细则自  年  月  日开始实施。</w:t>
      </w:r>
    </w:p>
    <w:p>
      <w:pPr>
        <w:spacing w:line="600" w:lineRule="exact"/>
        <w:rPr>
          <w:rFonts w:ascii="Times New Roman" w:hAnsi="Times New Roman" w:eastAsia="仿宋" w:cs="Times New Roman"/>
          <w:color w:val="auto"/>
          <w:sz w:val="32"/>
          <w:szCs w:val="32"/>
        </w:rPr>
      </w:pPr>
    </w:p>
    <w:p>
      <w:pPr>
        <w:pStyle w:val="2"/>
        <w:rPr>
          <w:rFonts w:hint="default" w:ascii="Times New Roman" w:hAnsi="Times New Roman" w:eastAsia="仿宋_GB2312" w:cs="Times New Roman"/>
          <w:sz w:val="32"/>
          <w:szCs w:val="32"/>
        </w:rPr>
      </w:pPr>
      <w:r>
        <w:rPr>
          <w:rFonts w:hint="eastAsia" w:ascii="Times New Roman" w:hAnsi="Times New Roman" w:cs="Times New Roman"/>
          <w:sz w:val="32"/>
          <w:szCs w:val="32"/>
          <w:lang w:val="en-US" w:eastAsia="zh-CN"/>
        </w:rPr>
        <w:t>附件：</w:t>
      </w:r>
      <w:r>
        <w:rPr>
          <w:rFonts w:hint="default" w:ascii="Times New Roman" w:hAnsi="Times New Roman" w:eastAsia="仿宋_GB2312" w:cs="Times New Roman"/>
          <w:sz w:val="32"/>
          <w:szCs w:val="32"/>
        </w:rPr>
        <w:t>《兰州市医疗保障定点</w:t>
      </w:r>
      <w:r>
        <w:rPr>
          <w:rFonts w:hint="eastAsia" w:ascii="Times New Roman" w:hAnsi="Times New Roman" w:eastAsia="仿宋_GB2312" w:cs="Times New Roman"/>
          <w:sz w:val="32"/>
          <w:szCs w:val="32"/>
          <w:lang w:val="en-US" w:eastAsia="zh-CN"/>
        </w:rPr>
        <w:t>零售药店</w:t>
      </w:r>
      <w:r>
        <w:rPr>
          <w:rFonts w:hint="default" w:ascii="Times New Roman" w:hAnsi="Times New Roman" w:eastAsia="仿宋_GB2312" w:cs="Times New Roman"/>
          <w:sz w:val="32"/>
          <w:szCs w:val="32"/>
        </w:rPr>
        <w:t>信用评价指标体系及评分标准》</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ED11B"/>
    <w:multiLevelType w:val="singleLevel"/>
    <w:tmpl w:val="0F3ED11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1YzE0M2E1ZTAxNTJkNzRlN2VlZGE2ZGQ5ZjM0MDUifQ=="/>
  </w:docVars>
  <w:rsids>
    <w:rsidRoot w:val="7096182B"/>
    <w:rsid w:val="00286CA3"/>
    <w:rsid w:val="00532134"/>
    <w:rsid w:val="00B617D9"/>
    <w:rsid w:val="00C93FC6"/>
    <w:rsid w:val="00D76F9B"/>
    <w:rsid w:val="00F374BD"/>
    <w:rsid w:val="083B517F"/>
    <w:rsid w:val="0B143F1B"/>
    <w:rsid w:val="0E216D82"/>
    <w:rsid w:val="139C001B"/>
    <w:rsid w:val="15185B27"/>
    <w:rsid w:val="15A3383A"/>
    <w:rsid w:val="169C3384"/>
    <w:rsid w:val="18C72E80"/>
    <w:rsid w:val="1A7611DB"/>
    <w:rsid w:val="224E4A31"/>
    <w:rsid w:val="238E319C"/>
    <w:rsid w:val="260C50FD"/>
    <w:rsid w:val="293C1179"/>
    <w:rsid w:val="29621757"/>
    <w:rsid w:val="2C1E1275"/>
    <w:rsid w:val="2E0A5CFD"/>
    <w:rsid w:val="2EDB5735"/>
    <w:rsid w:val="2FCB32A7"/>
    <w:rsid w:val="2FFC3B8A"/>
    <w:rsid w:val="34C11BDA"/>
    <w:rsid w:val="359009FB"/>
    <w:rsid w:val="366B3CF6"/>
    <w:rsid w:val="37B24CF0"/>
    <w:rsid w:val="37D03B37"/>
    <w:rsid w:val="393A6BC5"/>
    <w:rsid w:val="3C244318"/>
    <w:rsid w:val="440876AF"/>
    <w:rsid w:val="48EC789E"/>
    <w:rsid w:val="4B714A85"/>
    <w:rsid w:val="4C423B9F"/>
    <w:rsid w:val="4FFA386E"/>
    <w:rsid w:val="50664C00"/>
    <w:rsid w:val="52BD7C5B"/>
    <w:rsid w:val="557F3534"/>
    <w:rsid w:val="572064E6"/>
    <w:rsid w:val="5B5D2F6E"/>
    <w:rsid w:val="622C31CE"/>
    <w:rsid w:val="651911E5"/>
    <w:rsid w:val="65FD592F"/>
    <w:rsid w:val="6DCC57D2"/>
    <w:rsid w:val="6FBD1948"/>
    <w:rsid w:val="7096182B"/>
    <w:rsid w:val="73170240"/>
    <w:rsid w:val="73B51C54"/>
    <w:rsid w:val="77440951"/>
    <w:rsid w:val="798473DE"/>
    <w:rsid w:val="7EA83466"/>
    <w:rsid w:val="7F732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annotation text"/>
    <w:basedOn w:val="1"/>
    <w:qFormat/>
    <w:uiPriority w:val="0"/>
    <w:pPr>
      <w:jc w:val="left"/>
    </w:pPr>
    <w:rPr>
      <w:rFonts w:ascii="等线" w:hAnsi="等线" w:eastAsia="等线" w:cs="Times New Roman"/>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字符"/>
    <w:basedOn w:val="8"/>
    <w:link w:val="5"/>
    <w:qFormat/>
    <w:uiPriority w:val="0"/>
    <w:rPr>
      <w:rFonts w:eastAsia="仿宋_GB2312"/>
      <w:kern w:val="2"/>
      <w:sz w:val="18"/>
      <w:szCs w:val="18"/>
    </w:rPr>
  </w:style>
  <w:style w:type="character" w:customStyle="1" w:styleId="10">
    <w:name w:val="页脚 字符"/>
    <w:basedOn w:val="8"/>
    <w:link w:val="4"/>
    <w:qFormat/>
    <w:uiPriority w:val="0"/>
    <w:rPr>
      <w:rFonts w:eastAsia="仿宋_GB2312"/>
      <w:kern w:val="2"/>
      <w:sz w:val="18"/>
      <w:szCs w:val="18"/>
    </w:rPr>
  </w:style>
  <w:style w:type="paragraph" w:customStyle="1" w:styleId="11">
    <w:name w:val="Revision"/>
    <w:hidden/>
    <w:semiHidden/>
    <w:qFormat/>
    <w:uiPriority w:val="99"/>
    <w:rPr>
      <w:rFonts w:eastAsia="仿宋_GB2312" w:asciiTheme="minorHAnsi" w:hAnsiTheme="minorHAnsi"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2277</Words>
  <Characters>2291</Characters>
  <Lines>33</Lines>
  <Paragraphs>9</Paragraphs>
  <TotalTime>0</TotalTime>
  <ScaleCrop>false</ScaleCrop>
  <LinksUpToDate>false</LinksUpToDate>
  <CharactersWithSpaces>2326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2021-10-20T02:33:00Z</dcterms:created>
  <dc:creator>Nathan</dc:creator>
  <cp:lastModifiedBy>魏强</cp:lastModifiedBy>
  <dcterms:modified xsi:type="dcterms:W3CDTF">2022-05-19T16:02:48Z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0FA54D544E804C13B6C1B2B37EBDFD83</vt:lpwstr>
  </property>
</Properties>
</file>