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AB" w:rsidRDefault="00D53AAB">
      <w:pPr>
        <w:pStyle w:val="a3"/>
        <w:spacing w:line="500" w:lineRule="exact"/>
        <w:jc w:val="right"/>
        <w:rPr>
          <w:rFonts w:ascii="仿宋_GB2312" w:eastAsia="仿宋_GB2312" w:hAnsi="仿宋_GB2312" w:cs="仿宋_GB2312"/>
          <w:sz w:val="21"/>
          <w:szCs w:val="21"/>
        </w:rPr>
      </w:pPr>
    </w:p>
    <w:p w:rsidR="00D53AAB" w:rsidRDefault="00D53AAB">
      <w:pPr>
        <w:pStyle w:val="a3"/>
        <w:snapToGrid w:val="0"/>
        <w:jc w:val="center"/>
        <w:rPr>
          <w:rFonts w:eastAsia="仿宋_GB2312"/>
          <w:szCs w:val="32"/>
        </w:rPr>
      </w:pPr>
    </w:p>
    <w:p w:rsidR="00D53AAB" w:rsidRDefault="00D53AAB">
      <w:pPr>
        <w:pStyle w:val="a3"/>
        <w:snapToGrid w:val="0"/>
        <w:jc w:val="center"/>
        <w:rPr>
          <w:rFonts w:eastAsia="仿宋_GB2312"/>
          <w:szCs w:val="32"/>
        </w:rPr>
      </w:pPr>
    </w:p>
    <w:p w:rsidR="00D53AAB" w:rsidRPr="00D453DC" w:rsidRDefault="00AF3C98">
      <w:pPr>
        <w:pStyle w:val="a3"/>
        <w:snapToGrid w:val="0"/>
        <w:jc w:val="center"/>
        <w:rPr>
          <w:rStyle w:val="aa"/>
          <w:rFonts w:ascii="方正小标宋简体" w:eastAsia="方正小标宋简体" w:hAnsi="方正小标宋_GBK" w:cs="方正小标宋_GBK" w:hint="eastAsia"/>
          <w:color w:val="auto"/>
          <w:sz w:val="44"/>
          <w:szCs w:val="44"/>
          <w:u w:val="none"/>
        </w:rPr>
      </w:pPr>
      <w:r w:rsidRPr="00D453DC">
        <w:rPr>
          <w:rStyle w:val="aa"/>
          <w:rFonts w:ascii="方正小标宋简体" w:eastAsia="方正小标宋简体" w:hAnsi="方正小标宋_GBK" w:cs="方正小标宋_GBK" w:hint="eastAsia"/>
          <w:color w:val="auto"/>
          <w:sz w:val="44"/>
          <w:szCs w:val="44"/>
          <w:u w:val="none"/>
        </w:rPr>
        <w:t>天津市人民政府办公厅关于</w:t>
      </w:r>
      <w:r w:rsidRPr="00D453DC">
        <w:rPr>
          <w:rStyle w:val="aa"/>
          <w:rFonts w:ascii="方正小标宋简体" w:eastAsia="方正小标宋简体" w:hAnsi="方正小标宋_GBK" w:cs="方正小标宋_GBK" w:hint="eastAsia"/>
          <w:color w:val="auto"/>
          <w:sz w:val="44"/>
          <w:szCs w:val="44"/>
          <w:u w:val="none"/>
        </w:rPr>
        <w:t>印发天津市</w:t>
      </w:r>
    </w:p>
    <w:p w:rsidR="00D53AAB" w:rsidRDefault="00AF3C98">
      <w:pPr>
        <w:pStyle w:val="a3"/>
        <w:snapToGrid w:val="0"/>
        <w:jc w:val="center"/>
        <w:rPr>
          <w:rStyle w:val="aa"/>
          <w:rFonts w:ascii="方正小标宋_GBK" w:eastAsia="方正小标宋_GBK" w:hAnsi="方正小标宋_GBK" w:cs="方正小标宋_GBK"/>
          <w:color w:val="auto"/>
          <w:sz w:val="44"/>
          <w:szCs w:val="44"/>
          <w:u w:val="none"/>
        </w:rPr>
      </w:pPr>
      <w:r w:rsidRPr="00D453DC">
        <w:rPr>
          <w:rStyle w:val="aa"/>
          <w:rFonts w:ascii="方正小标宋简体" w:eastAsia="方正小标宋简体" w:hAnsi="方正小标宋_GBK" w:cs="方正小标宋_GBK" w:hint="eastAsia"/>
          <w:color w:val="auto"/>
          <w:sz w:val="44"/>
          <w:szCs w:val="44"/>
          <w:u w:val="none"/>
        </w:rPr>
        <w:t>残疾预防行动计划（</w:t>
      </w:r>
      <w:r w:rsidRPr="00D453DC">
        <w:rPr>
          <w:rStyle w:val="aa"/>
          <w:rFonts w:ascii="方正小标宋简体" w:eastAsia="方正小标宋简体" w:hAnsi="Times New Roman" w:hint="eastAsia"/>
          <w:color w:val="auto"/>
          <w:sz w:val="44"/>
          <w:szCs w:val="44"/>
          <w:u w:val="none"/>
        </w:rPr>
        <w:t>2022</w:t>
      </w:r>
      <w:r w:rsidRPr="00D453DC">
        <w:rPr>
          <w:rStyle w:val="aa"/>
          <w:rFonts w:ascii="方正小标宋简体" w:eastAsia="方正小标宋简体" w:hAnsi="方正小标宋_GBK" w:cs="方正小标宋_GBK" w:hint="eastAsia"/>
          <w:color w:val="auto"/>
          <w:sz w:val="44"/>
          <w:szCs w:val="44"/>
          <w:u w:val="none"/>
        </w:rPr>
        <w:t>—</w:t>
      </w:r>
      <w:r w:rsidRPr="00D453DC">
        <w:rPr>
          <w:rStyle w:val="aa"/>
          <w:rFonts w:ascii="方正小标宋简体" w:eastAsia="方正小标宋简体" w:hAnsi="Times New Roman" w:hint="eastAsia"/>
          <w:color w:val="auto"/>
          <w:sz w:val="44"/>
          <w:szCs w:val="44"/>
          <w:u w:val="none"/>
        </w:rPr>
        <w:t>2025</w:t>
      </w:r>
      <w:r w:rsidRPr="00D453DC">
        <w:rPr>
          <w:rStyle w:val="aa"/>
          <w:rFonts w:ascii="方正小标宋简体" w:eastAsia="方正小标宋简体" w:hAnsi="方正小标宋_GBK" w:cs="方正小标宋_GBK" w:hint="eastAsia"/>
          <w:color w:val="auto"/>
          <w:sz w:val="44"/>
          <w:szCs w:val="44"/>
          <w:u w:val="none"/>
        </w:rPr>
        <w:t>年）</w:t>
      </w:r>
      <w:r w:rsidRPr="00D453DC">
        <w:rPr>
          <w:rStyle w:val="aa"/>
          <w:rFonts w:ascii="方正小标宋简体" w:eastAsia="方正小标宋简体" w:hAnsi="方正小标宋_GBK" w:cs="方正小标宋_GBK" w:hint="eastAsia"/>
          <w:color w:val="auto"/>
          <w:sz w:val="44"/>
          <w:szCs w:val="44"/>
          <w:u w:val="none"/>
        </w:rPr>
        <w:t>的通知</w:t>
      </w:r>
    </w:p>
    <w:p w:rsidR="00D53AAB" w:rsidRDefault="00D53AAB">
      <w:pPr>
        <w:pStyle w:val="a3"/>
        <w:snapToGrid w:val="0"/>
        <w:rPr>
          <w:rFonts w:ascii="仿宋_GB2312" w:eastAsia="仿宋_GB2312" w:hAnsi="仿宋_GB2312" w:cs="仿宋_GB2312"/>
          <w:szCs w:val="32"/>
        </w:rPr>
      </w:pPr>
    </w:p>
    <w:p w:rsidR="00D53AAB" w:rsidRDefault="00AF3C98">
      <w:pPr>
        <w:pStyle w:val="a3"/>
        <w:rPr>
          <w:rFonts w:ascii="仿宋_GB2312" w:eastAsia="仿宋_GB2312"/>
        </w:rPr>
      </w:pPr>
      <w:r>
        <w:rPr>
          <w:rFonts w:ascii="仿宋_GB2312" w:eastAsia="仿宋_GB2312" w:hint="eastAsia"/>
        </w:rPr>
        <w:t>各区人民政府，市政府</w:t>
      </w:r>
      <w:r>
        <w:rPr>
          <w:rFonts w:ascii="仿宋_GB2312" w:eastAsia="仿宋_GB2312" w:hint="eastAsia"/>
        </w:rPr>
        <w:t>有关</w:t>
      </w:r>
      <w:r>
        <w:rPr>
          <w:rFonts w:ascii="仿宋_GB2312" w:eastAsia="仿宋_GB2312" w:hint="eastAsia"/>
        </w:rPr>
        <w:t>委、办、局：</w:t>
      </w:r>
    </w:p>
    <w:p w:rsidR="00D53AAB" w:rsidRDefault="00AF3C98" w:rsidP="00D453DC">
      <w:pPr>
        <w:pStyle w:val="a3"/>
        <w:ind w:firstLineChars="196" w:firstLine="602"/>
        <w:rPr>
          <w:rFonts w:eastAsia="仿宋_GB2312"/>
          <w:spacing w:val="-2"/>
          <w:szCs w:val="32"/>
        </w:rPr>
      </w:pPr>
      <w:r>
        <w:rPr>
          <w:rFonts w:eastAsia="仿宋_GB2312" w:hint="eastAsia"/>
          <w:spacing w:val="-2"/>
          <w:szCs w:val="32"/>
        </w:rPr>
        <w:t>经市人民政府同意，现将《天津市残疾预防行动计划（</w:t>
      </w:r>
      <w:r>
        <w:rPr>
          <w:rFonts w:ascii="Times New Roman" w:eastAsia="仿宋_GB2312" w:hAnsi="Times New Roman"/>
          <w:spacing w:val="-2"/>
          <w:szCs w:val="32"/>
        </w:rPr>
        <w:t>2022</w:t>
      </w:r>
      <w:r>
        <w:rPr>
          <w:rFonts w:eastAsia="仿宋_GB2312" w:hint="eastAsia"/>
          <w:spacing w:val="-2"/>
          <w:szCs w:val="32"/>
        </w:rPr>
        <w:t>—</w:t>
      </w:r>
      <w:r>
        <w:rPr>
          <w:rFonts w:ascii="Times New Roman" w:eastAsia="仿宋_GB2312" w:hAnsi="Times New Roman" w:hint="eastAsia"/>
          <w:spacing w:val="-2"/>
          <w:szCs w:val="32"/>
        </w:rPr>
        <w:t>2025</w:t>
      </w:r>
      <w:r>
        <w:rPr>
          <w:rFonts w:eastAsia="仿宋_GB2312" w:hint="eastAsia"/>
          <w:spacing w:val="-2"/>
          <w:szCs w:val="32"/>
        </w:rPr>
        <w:t>年）》印发给你们，请照此执行。</w:t>
      </w:r>
    </w:p>
    <w:p w:rsidR="00D53AAB" w:rsidRDefault="00D53AAB">
      <w:pPr>
        <w:pStyle w:val="a3"/>
        <w:rPr>
          <w:rFonts w:eastAsia="仿宋_GB2312"/>
          <w:szCs w:val="32"/>
        </w:rPr>
      </w:pPr>
    </w:p>
    <w:p w:rsidR="00D53AAB" w:rsidRDefault="00D453DC" w:rsidP="00D453DC">
      <w:pPr>
        <w:pStyle w:val="a3"/>
        <w:ind w:firstLineChars="1150" w:firstLine="3577"/>
        <w:rPr>
          <w:rFonts w:eastAsia="仿宋_GB2312"/>
          <w:szCs w:val="32"/>
        </w:rPr>
      </w:pPr>
      <w:r w:rsidRPr="00D453DC">
        <w:rPr>
          <w:rFonts w:eastAsia="仿宋_GB2312" w:hint="eastAsia"/>
          <w:szCs w:val="32"/>
        </w:rPr>
        <w:t>天津市人民政府办公厅</w:t>
      </w:r>
    </w:p>
    <w:p w:rsidR="00D53AAB" w:rsidRDefault="00AF3C98" w:rsidP="00D453DC">
      <w:pPr>
        <w:pStyle w:val="a3"/>
        <w:ind w:firstLineChars="1250" w:firstLine="3888"/>
        <w:rPr>
          <w:rFonts w:eastAsia="仿宋_GB2312"/>
          <w:szCs w:val="32"/>
        </w:rPr>
      </w:pPr>
      <w:r>
        <w:rPr>
          <w:rFonts w:ascii="Times New Roman" w:eastAsia="仿宋_GB2312" w:hAnsi="Times New Roman"/>
          <w:szCs w:val="32"/>
        </w:rPr>
        <w:t>202</w:t>
      </w:r>
      <w:r>
        <w:rPr>
          <w:rFonts w:ascii="Times New Roman" w:eastAsia="仿宋_GB2312" w:hAnsi="Times New Roman"/>
          <w:szCs w:val="32"/>
        </w:rPr>
        <w:t>2</w:t>
      </w:r>
      <w:r>
        <w:rPr>
          <w:rFonts w:ascii="Times New Roman" w:eastAsia="仿宋_GB2312" w:hAnsi="Times New Roman"/>
          <w:szCs w:val="32"/>
        </w:rPr>
        <w:t>年</w:t>
      </w:r>
      <w:r>
        <w:rPr>
          <w:rFonts w:ascii="Times New Roman" w:eastAsia="仿宋_GB2312" w:hAnsi="Times New Roman"/>
          <w:szCs w:val="32"/>
        </w:rPr>
        <w:t>6</w:t>
      </w:r>
      <w:r>
        <w:rPr>
          <w:rFonts w:ascii="Times New Roman" w:eastAsia="仿宋_GB2312" w:hAnsi="Times New Roman"/>
          <w:szCs w:val="32"/>
        </w:rPr>
        <w:t>月</w:t>
      </w:r>
      <w:r>
        <w:rPr>
          <w:rFonts w:ascii="Times New Roman" w:eastAsia="仿宋_GB2312" w:hAnsi="Times New Roman"/>
          <w:szCs w:val="32"/>
        </w:rPr>
        <w:t>9</w:t>
      </w:r>
      <w:r>
        <w:rPr>
          <w:rFonts w:eastAsia="仿宋_GB2312" w:hint="eastAsia"/>
          <w:szCs w:val="32"/>
        </w:rPr>
        <w:t>日</w:t>
      </w:r>
      <w:r>
        <w:rPr>
          <w:rFonts w:eastAsia="仿宋_GB2312" w:hint="eastAsia"/>
          <w:szCs w:val="32"/>
        </w:rPr>
        <w:t xml:space="preserve">        </w:t>
      </w:r>
    </w:p>
    <w:p w:rsidR="00D53AAB" w:rsidRDefault="00AF3C98" w:rsidP="00D453DC">
      <w:pPr>
        <w:pStyle w:val="a3"/>
        <w:ind w:firstLineChars="200" w:firstLine="622"/>
        <w:rPr>
          <w:rFonts w:eastAsia="仿宋_GB2312"/>
          <w:szCs w:val="32"/>
        </w:rPr>
      </w:pPr>
      <w:r>
        <w:rPr>
          <w:rFonts w:eastAsia="仿宋_GB2312" w:hint="eastAsia"/>
          <w:szCs w:val="32"/>
        </w:rPr>
        <w:t>（此件主动公开）</w:t>
      </w:r>
    </w:p>
    <w:p w:rsidR="00D53AAB" w:rsidRPr="00D453DC" w:rsidRDefault="00AF3C98">
      <w:pPr>
        <w:pStyle w:val="a3"/>
        <w:snapToGrid w:val="0"/>
        <w:jc w:val="center"/>
        <w:rPr>
          <w:rFonts w:ascii="方正小标宋简体" w:eastAsia="方正小标宋简体" w:hAnsi="Times New Roman" w:hint="eastAsia"/>
          <w:sz w:val="44"/>
          <w:szCs w:val="44"/>
        </w:rPr>
      </w:pPr>
      <w:r>
        <w:rPr>
          <w:rFonts w:eastAsia="仿宋_GB2312" w:hint="eastAsia"/>
          <w:szCs w:val="32"/>
        </w:rPr>
        <w:br w:type="page"/>
      </w:r>
      <w:r w:rsidRPr="00D453DC">
        <w:rPr>
          <w:rFonts w:ascii="方正小标宋简体" w:eastAsia="方正小标宋简体" w:hAnsi="Times New Roman" w:hint="eastAsia"/>
          <w:sz w:val="44"/>
          <w:szCs w:val="44"/>
        </w:rPr>
        <w:lastRenderedPageBreak/>
        <w:t>天津市残疾预防行动计划</w:t>
      </w:r>
    </w:p>
    <w:p w:rsidR="00D53AAB" w:rsidRDefault="00AF3C98">
      <w:pPr>
        <w:pStyle w:val="a3"/>
        <w:snapToGrid w:val="0"/>
        <w:jc w:val="center"/>
        <w:rPr>
          <w:rFonts w:eastAsia="仿宋_GB2312"/>
          <w:szCs w:val="32"/>
        </w:rPr>
      </w:pPr>
      <w:r w:rsidRPr="00D453DC">
        <w:rPr>
          <w:rFonts w:ascii="方正小标宋简体" w:eastAsia="方正小标宋简体" w:hAnsi="Times New Roman" w:hint="eastAsia"/>
          <w:sz w:val="44"/>
          <w:szCs w:val="44"/>
        </w:rPr>
        <w:t>（</w:t>
      </w:r>
      <w:r w:rsidRPr="00D453DC">
        <w:rPr>
          <w:rFonts w:ascii="方正小标宋简体" w:eastAsia="方正小标宋简体" w:hAnsi="Times New Roman" w:hint="eastAsia"/>
          <w:sz w:val="44"/>
          <w:szCs w:val="44"/>
        </w:rPr>
        <w:t>2022</w:t>
      </w:r>
      <w:r w:rsidRPr="00D453DC">
        <w:rPr>
          <w:rFonts w:ascii="方正小标宋简体" w:eastAsia="方正小标宋简体" w:hAnsi="方正小标宋_GBK" w:cs="方正小标宋_GBK" w:hint="eastAsia"/>
          <w:sz w:val="44"/>
          <w:szCs w:val="44"/>
        </w:rPr>
        <w:t>—</w:t>
      </w:r>
      <w:r w:rsidRPr="00D453DC">
        <w:rPr>
          <w:rFonts w:ascii="方正小标宋简体" w:eastAsia="方正小标宋简体" w:hAnsi="Times New Roman" w:hint="eastAsia"/>
          <w:sz w:val="44"/>
          <w:szCs w:val="44"/>
        </w:rPr>
        <w:t>2025</w:t>
      </w:r>
      <w:r w:rsidRPr="00D453DC">
        <w:rPr>
          <w:rFonts w:ascii="方正小标宋简体" w:eastAsia="方正小标宋简体" w:hAnsi="Times New Roman" w:hint="eastAsia"/>
          <w:sz w:val="44"/>
          <w:szCs w:val="44"/>
        </w:rPr>
        <w:t>年）</w:t>
      </w:r>
    </w:p>
    <w:p w:rsidR="00D53AAB" w:rsidRDefault="00D53AAB" w:rsidP="00D453DC">
      <w:pPr>
        <w:pStyle w:val="a3"/>
        <w:snapToGrid w:val="0"/>
        <w:ind w:firstLineChars="200" w:firstLine="622"/>
        <w:rPr>
          <w:rFonts w:eastAsia="仿宋_GB2312"/>
          <w:szCs w:val="32"/>
        </w:rPr>
      </w:pPr>
    </w:p>
    <w:p w:rsidR="00D53AAB" w:rsidRDefault="00AF3C98" w:rsidP="00D453DC">
      <w:pPr>
        <w:pStyle w:val="a3"/>
        <w:ind w:firstLineChars="200" w:firstLine="622"/>
        <w:rPr>
          <w:rFonts w:eastAsia="仿宋_GB2312"/>
          <w:szCs w:val="32"/>
        </w:rPr>
      </w:pPr>
      <w:r>
        <w:rPr>
          <w:rFonts w:eastAsia="仿宋_GB2312" w:hint="eastAsia"/>
          <w:szCs w:val="32"/>
        </w:rPr>
        <w:t>为进一步加强残疾预防，有效减少和控制残疾发生、发展，</w:t>
      </w:r>
      <w:r>
        <w:rPr>
          <w:rFonts w:eastAsia="仿宋_GB2312" w:hint="eastAsia"/>
          <w:szCs w:val="32"/>
        </w:rPr>
        <w:t>扎实</w:t>
      </w:r>
      <w:r>
        <w:rPr>
          <w:rFonts w:eastAsia="仿宋_GB2312" w:hint="eastAsia"/>
          <w:szCs w:val="32"/>
        </w:rPr>
        <w:t>推进健康天津建设，根据《国务院办公厅关于印发国家残疾预防行动计划（</w:t>
      </w:r>
      <w:r>
        <w:rPr>
          <w:rFonts w:ascii="Times New Roman" w:eastAsia="仿宋_GB2312" w:hAnsi="Times New Roman"/>
          <w:szCs w:val="32"/>
        </w:rPr>
        <w:t>2021</w:t>
      </w:r>
      <w:r>
        <w:rPr>
          <w:rFonts w:eastAsia="仿宋_GB2312" w:hint="eastAsia"/>
          <w:szCs w:val="32"/>
        </w:rPr>
        <w:t>—</w:t>
      </w:r>
      <w:r>
        <w:rPr>
          <w:rFonts w:ascii="Times New Roman" w:eastAsia="仿宋_GB2312" w:hAnsi="Times New Roman" w:hint="eastAsia"/>
          <w:szCs w:val="32"/>
        </w:rPr>
        <w:t>2025</w:t>
      </w:r>
      <w:r>
        <w:rPr>
          <w:rFonts w:ascii="Times New Roman" w:eastAsia="仿宋_GB2312" w:hAnsi="Times New Roman" w:hint="eastAsia"/>
          <w:szCs w:val="32"/>
        </w:rPr>
        <w:t>年）的通知》（国办发〔</w:t>
      </w:r>
      <w:r>
        <w:rPr>
          <w:rFonts w:ascii="Times New Roman" w:eastAsia="仿宋_GB2312" w:hAnsi="Times New Roman" w:hint="eastAsia"/>
          <w:szCs w:val="32"/>
        </w:rPr>
        <w:t>2021</w:t>
      </w:r>
      <w:r>
        <w:rPr>
          <w:rFonts w:ascii="Times New Roman" w:eastAsia="仿宋_GB2312" w:hAnsi="Times New Roman" w:hint="eastAsia"/>
          <w:szCs w:val="32"/>
        </w:rPr>
        <w:t>〕</w:t>
      </w:r>
      <w:r>
        <w:rPr>
          <w:rFonts w:ascii="Times New Roman" w:eastAsia="仿宋_GB2312" w:hAnsi="Times New Roman" w:hint="eastAsia"/>
          <w:szCs w:val="32"/>
        </w:rPr>
        <w:t>50</w:t>
      </w:r>
      <w:r>
        <w:rPr>
          <w:rFonts w:ascii="Times New Roman" w:eastAsia="仿宋_GB2312" w:hAnsi="Times New Roman" w:hint="eastAsia"/>
          <w:szCs w:val="32"/>
        </w:rPr>
        <w:t>号）</w:t>
      </w:r>
      <w:r>
        <w:rPr>
          <w:rFonts w:eastAsia="仿宋_GB2312" w:hint="eastAsia"/>
          <w:szCs w:val="32"/>
        </w:rPr>
        <w:t>精神，结合本市实际，制定本行动计划。</w:t>
      </w:r>
    </w:p>
    <w:p w:rsidR="00D53AAB" w:rsidRDefault="00AF3C98" w:rsidP="00D453DC">
      <w:pPr>
        <w:pStyle w:val="a3"/>
        <w:ind w:firstLineChars="200" w:firstLine="622"/>
        <w:rPr>
          <w:rFonts w:ascii="黑体" w:eastAsia="黑体" w:hAnsi="黑体" w:cs="黑体"/>
          <w:szCs w:val="32"/>
        </w:rPr>
      </w:pPr>
      <w:r>
        <w:rPr>
          <w:rFonts w:ascii="黑体" w:eastAsia="黑体" w:hAnsi="黑体" w:cs="黑体" w:hint="eastAsia"/>
          <w:szCs w:val="32"/>
        </w:rPr>
        <w:t>一、总体要求</w:t>
      </w:r>
    </w:p>
    <w:p w:rsidR="00D53AAB" w:rsidRDefault="00AF3C98" w:rsidP="00D453DC">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（一）指导思想</w:t>
      </w:r>
    </w:p>
    <w:p w:rsidR="00D53AAB" w:rsidRDefault="00AF3C98" w:rsidP="00D453DC">
      <w:pPr>
        <w:pStyle w:val="a3"/>
        <w:ind w:firstLineChars="200" w:firstLine="622"/>
        <w:rPr>
          <w:rFonts w:eastAsia="仿宋_GB2312"/>
          <w:szCs w:val="32"/>
        </w:rPr>
      </w:pPr>
      <w:r>
        <w:rPr>
          <w:rFonts w:eastAsia="仿宋_GB2312" w:hint="eastAsia"/>
          <w:szCs w:val="32"/>
        </w:rPr>
        <w:t>以习近平新时代中国特色社会主义思想为指导，全面贯彻党的十九大和十九届历次全会精神，</w:t>
      </w:r>
      <w:r>
        <w:rPr>
          <w:rFonts w:eastAsia="仿宋_GB2312" w:hint="eastAsia"/>
          <w:szCs w:val="32"/>
        </w:rPr>
        <w:t>认真落实</w:t>
      </w:r>
      <w:r>
        <w:rPr>
          <w:rFonts w:eastAsia="仿宋_GB2312" w:hint="eastAsia"/>
          <w:szCs w:val="32"/>
        </w:rPr>
        <w:t>党中央、国务院决策部署</w:t>
      </w:r>
      <w:r>
        <w:rPr>
          <w:rFonts w:eastAsia="仿宋_GB2312" w:hint="eastAsia"/>
          <w:szCs w:val="32"/>
        </w:rPr>
        <w:t>和市委、市政府部署要求</w:t>
      </w:r>
      <w:r>
        <w:rPr>
          <w:rFonts w:eastAsia="仿宋_GB2312" w:hint="eastAsia"/>
          <w:szCs w:val="32"/>
        </w:rPr>
        <w:t>，</w:t>
      </w:r>
      <w:r>
        <w:rPr>
          <w:rFonts w:eastAsia="仿宋_GB2312" w:hint="eastAsia"/>
          <w:szCs w:val="32"/>
        </w:rPr>
        <w:t>坚持以人民为中心的发展思想，贯彻预防为主的方针，</w:t>
      </w:r>
      <w:r>
        <w:rPr>
          <w:rFonts w:eastAsia="仿宋_GB2312" w:hint="eastAsia"/>
          <w:szCs w:val="32"/>
        </w:rPr>
        <w:t>针对重点人群、主要致残因素，采取综合干预手段，推广简便易行、成效突出的干预举措，</w:t>
      </w:r>
      <w:r>
        <w:rPr>
          <w:rFonts w:eastAsia="仿宋_GB2312" w:hint="eastAsia"/>
          <w:szCs w:val="32"/>
        </w:rPr>
        <w:t>提高全社会残疾风险综合防控能力，有力保障人民群众生命安全</w:t>
      </w:r>
      <w:r>
        <w:rPr>
          <w:rFonts w:eastAsia="仿宋_GB2312" w:hint="eastAsia"/>
          <w:szCs w:val="32"/>
        </w:rPr>
        <w:t>和身体健康</w:t>
      </w:r>
      <w:r>
        <w:rPr>
          <w:rFonts w:eastAsia="仿宋_GB2312" w:hint="eastAsia"/>
          <w:szCs w:val="32"/>
        </w:rPr>
        <w:t>。</w:t>
      </w:r>
    </w:p>
    <w:p w:rsidR="00D53AAB" w:rsidRDefault="00AF3C98" w:rsidP="00D453DC">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（二）主要目标</w:t>
      </w:r>
    </w:p>
    <w:p w:rsidR="00D53AAB" w:rsidRDefault="00AF3C98" w:rsidP="00D453DC">
      <w:pPr>
        <w:pStyle w:val="a3"/>
        <w:spacing w:afterLines="50" w:after="144"/>
        <w:ind w:firstLineChars="200" w:firstLine="622"/>
        <w:rPr>
          <w:rFonts w:eastAsia="仿宋_GB2312"/>
          <w:szCs w:val="32"/>
        </w:rPr>
      </w:pPr>
      <w:r>
        <w:rPr>
          <w:rFonts w:ascii="Times New Roman" w:eastAsia="仿宋_GB2312" w:hAnsi="Times New Roman" w:hint="eastAsia"/>
          <w:szCs w:val="32"/>
        </w:rPr>
        <w:t>到</w:t>
      </w:r>
      <w:r>
        <w:rPr>
          <w:rFonts w:ascii="Times New Roman" w:eastAsia="仿宋_GB2312" w:hAnsi="Times New Roman" w:hint="eastAsia"/>
          <w:szCs w:val="32"/>
        </w:rPr>
        <w:t>2025</w:t>
      </w:r>
      <w:r>
        <w:rPr>
          <w:rFonts w:ascii="Times New Roman" w:eastAsia="仿宋_GB2312" w:hAnsi="Times New Roman" w:hint="eastAsia"/>
          <w:szCs w:val="32"/>
        </w:rPr>
        <w:t>年，全</w:t>
      </w:r>
      <w:r>
        <w:rPr>
          <w:rFonts w:eastAsia="仿宋_GB2312" w:hint="eastAsia"/>
          <w:szCs w:val="32"/>
        </w:rPr>
        <w:t>民残疾预防素养明显提升，遗传和发育、疾病、伤害等主要致残因素得到有效防控，残疾康复服务状况持续改善，残疾预防主要指标处于全国前列。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29"/>
        <w:gridCol w:w="5274"/>
        <w:gridCol w:w="1841"/>
      </w:tblGrid>
      <w:tr w:rsidR="00D53AAB" w:rsidTr="00AF3C98">
        <w:trPr>
          <w:trHeight w:val="23"/>
          <w:tblHeader/>
          <w:jc w:val="center"/>
        </w:trPr>
        <w:tc>
          <w:tcPr>
            <w:tcW w:w="1600" w:type="dxa"/>
            <w:shd w:val="clear" w:color="auto" w:fill="auto"/>
            <w:vAlign w:val="center"/>
          </w:tcPr>
          <w:p w:rsidR="00D53AAB" w:rsidRPr="00AF3C98" w:rsidRDefault="00AF3C98" w:rsidP="00AF3C98">
            <w:pPr>
              <w:spacing w:line="370" w:lineRule="exact"/>
              <w:jc w:val="center"/>
              <w:rPr>
                <w:rFonts w:ascii="Times New Roman" w:eastAsia="黑体" w:hAnsi="Times New Roman"/>
                <w:sz w:val="28"/>
                <w:szCs w:val="28"/>
              </w:rPr>
            </w:pPr>
            <w:r w:rsidRPr="00AF3C98">
              <w:rPr>
                <w:rFonts w:ascii="Times New Roman" w:eastAsia="黑体" w:hAnsi="Times New Roman"/>
                <w:sz w:val="28"/>
                <w:szCs w:val="28"/>
              </w:rPr>
              <w:t>领域</w:t>
            </w:r>
          </w:p>
        </w:tc>
        <w:tc>
          <w:tcPr>
            <w:tcW w:w="6103" w:type="dxa"/>
            <w:gridSpan w:val="2"/>
            <w:shd w:val="clear" w:color="auto" w:fill="auto"/>
            <w:vAlign w:val="center"/>
          </w:tcPr>
          <w:p w:rsidR="00D53AAB" w:rsidRPr="00AF3C98" w:rsidRDefault="00AF3C98" w:rsidP="00AF3C98">
            <w:pPr>
              <w:spacing w:line="370" w:lineRule="exact"/>
              <w:jc w:val="center"/>
              <w:rPr>
                <w:rFonts w:ascii="Times New Roman" w:eastAsia="黑体" w:hAnsi="Times New Roman"/>
                <w:sz w:val="28"/>
                <w:szCs w:val="28"/>
              </w:rPr>
            </w:pPr>
            <w:r w:rsidRPr="00AF3C98">
              <w:rPr>
                <w:rFonts w:ascii="Times New Roman" w:eastAsia="黑体" w:hAnsi="Times New Roman"/>
                <w:sz w:val="28"/>
                <w:szCs w:val="28"/>
              </w:rPr>
              <w:t>指标</w:t>
            </w:r>
          </w:p>
        </w:tc>
        <w:tc>
          <w:tcPr>
            <w:tcW w:w="1841" w:type="dxa"/>
            <w:shd w:val="clear" w:color="auto" w:fill="auto"/>
            <w:vAlign w:val="center"/>
          </w:tcPr>
          <w:p w:rsidR="00D53AAB" w:rsidRPr="00AF3C98" w:rsidRDefault="00AF3C98" w:rsidP="00AF3C98">
            <w:pPr>
              <w:spacing w:line="370" w:lineRule="exact"/>
              <w:jc w:val="center"/>
              <w:rPr>
                <w:rFonts w:ascii="Times New Roman" w:eastAsia="黑体" w:hAnsi="Times New Roman"/>
                <w:sz w:val="28"/>
                <w:szCs w:val="28"/>
              </w:rPr>
            </w:pPr>
            <w:r w:rsidRPr="00AF3C98">
              <w:rPr>
                <w:rFonts w:ascii="Times New Roman" w:eastAsia="黑体" w:hAnsi="Times New Roman"/>
                <w:sz w:val="28"/>
                <w:szCs w:val="28"/>
              </w:rPr>
              <w:t>2025</w:t>
            </w:r>
            <w:r w:rsidRPr="00AF3C98">
              <w:rPr>
                <w:rFonts w:ascii="Times New Roman" w:eastAsia="黑体" w:hAnsi="Times New Roman"/>
                <w:sz w:val="28"/>
                <w:szCs w:val="28"/>
              </w:rPr>
              <w:t>年</w:t>
            </w:r>
          </w:p>
          <w:p w:rsidR="00D53AAB" w:rsidRPr="00AF3C98" w:rsidRDefault="00AF3C98" w:rsidP="00AF3C98">
            <w:pPr>
              <w:spacing w:line="370" w:lineRule="exact"/>
              <w:jc w:val="center"/>
              <w:rPr>
                <w:rFonts w:ascii="Times New Roman" w:eastAsia="黑体" w:hAnsi="Times New Roman"/>
                <w:sz w:val="28"/>
                <w:szCs w:val="28"/>
              </w:rPr>
            </w:pPr>
            <w:r w:rsidRPr="00AF3C98">
              <w:rPr>
                <w:rFonts w:ascii="Times New Roman" w:eastAsia="黑体" w:hAnsi="Times New Roman" w:hint="eastAsia"/>
                <w:sz w:val="28"/>
                <w:szCs w:val="28"/>
              </w:rPr>
              <w:t>目标值</w:t>
            </w:r>
          </w:p>
        </w:tc>
      </w:tr>
      <w:tr w:rsidR="00D53AAB" w:rsidTr="00AF3C98">
        <w:trPr>
          <w:trHeight w:val="23"/>
          <w:jc w:val="center"/>
        </w:trPr>
        <w:tc>
          <w:tcPr>
            <w:tcW w:w="1600"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残疾预防知识普及行动</w:t>
            </w: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1</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重点人群残疾预防知识普及率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仿宋_GB2312" w:eastAsia="仿宋_GB2312" w:hAnsi="仿宋_GB2312" w:cs="仿宋_GB2312"/>
                <w:sz w:val="28"/>
                <w:szCs w:val="28"/>
              </w:rPr>
              <w:t>＞</w:t>
            </w:r>
            <w:r w:rsidRPr="00AF3C98">
              <w:rPr>
                <w:rFonts w:ascii="Times New Roman" w:eastAsia="仿宋_GB2312" w:hAnsi="Times New Roman"/>
                <w:sz w:val="28"/>
                <w:szCs w:val="28"/>
              </w:rPr>
              <w:t>80%</w:t>
            </w:r>
          </w:p>
        </w:tc>
      </w:tr>
      <w:tr w:rsidR="00D53AAB" w:rsidTr="00AF3C98">
        <w:trPr>
          <w:trHeight w:val="23"/>
          <w:jc w:val="center"/>
        </w:trPr>
        <w:tc>
          <w:tcPr>
            <w:tcW w:w="1600" w:type="dxa"/>
            <w:vMerge w:val="restart"/>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出生缺陷和发育障碍致残防控行动</w:t>
            </w: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2</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婚前医学检查率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w:t>
            </w:r>
            <w:r w:rsidRPr="00AF3C98">
              <w:rPr>
                <w:rFonts w:ascii="Times New Roman" w:eastAsia="仿宋_GB2312" w:hAnsi="Times New Roman"/>
                <w:sz w:val="28"/>
                <w:szCs w:val="28"/>
              </w:rPr>
              <w:t>70%</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3</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孕前优生健康检查目标人群覆盖率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w:t>
            </w:r>
            <w:r w:rsidRPr="00AF3C98">
              <w:rPr>
                <w:rFonts w:ascii="Times New Roman" w:eastAsia="仿宋_GB2312" w:hAnsi="Times New Roman"/>
                <w:sz w:val="28"/>
                <w:szCs w:val="28"/>
              </w:rPr>
              <w:t>80%</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4</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孕前叶酸发放率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仿宋_GB2312" w:eastAsia="仿宋_GB2312" w:hAnsi="仿宋_GB2312" w:cs="仿宋_GB2312"/>
                <w:sz w:val="28"/>
                <w:szCs w:val="28"/>
              </w:rPr>
              <w:t>＞</w:t>
            </w:r>
            <w:r w:rsidRPr="00AF3C98">
              <w:rPr>
                <w:rFonts w:ascii="Times New Roman" w:eastAsia="仿宋_GB2312" w:hAnsi="Times New Roman"/>
                <w:sz w:val="28"/>
                <w:szCs w:val="28"/>
              </w:rPr>
              <w:t>95%</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5</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孕产妇系统管理率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仿宋_GB2312" w:eastAsia="仿宋_GB2312" w:hAnsi="仿宋_GB2312" w:cs="仿宋_GB2312"/>
                <w:sz w:val="28"/>
                <w:szCs w:val="28"/>
              </w:rPr>
              <w:t>＞</w:t>
            </w:r>
            <w:r w:rsidRPr="00AF3C98">
              <w:rPr>
                <w:rFonts w:ascii="Times New Roman" w:eastAsia="仿宋_GB2312" w:hAnsi="Times New Roman"/>
                <w:sz w:val="28"/>
                <w:szCs w:val="28"/>
              </w:rPr>
              <w:t>90%</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6</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产前筛查率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w:t>
            </w:r>
            <w:r w:rsidRPr="00AF3C98">
              <w:rPr>
                <w:rFonts w:ascii="Times New Roman" w:eastAsia="仿宋_GB2312" w:hAnsi="Times New Roman"/>
                <w:sz w:val="28"/>
                <w:szCs w:val="28"/>
              </w:rPr>
              <w:t>90%</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7</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新生儿遗传代谢性疾病筛查率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仿宋_GB2312" w:eastAsia="仿宋_GB2312" w:hAnsi="仿宋_GB2312" w:cs="仿宋_GB2312"/>
                <w:sz w:val="28"/>
                <w:szCs w:val="28"/>
              </w:rPr>
              <w:t>≥</w:t>
            </w:r>
            <w:r w:rsidRPr="00AF3C98">
              <w:rPr>
                <w:rFonts w:ascii="Times New Roman" w:eastAsia="仿宋_GB2312" w:hAnsi="Times New Roman"/>
                <w:sz w:val="28"/>
                <w:szCs w:val="28"/>
              </w:rPr>
              <w:t>98%</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8</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新生儿听力筛查率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仿宋_GB2312" w:eastAsia="仿宋_GB2312" w:hAnsi="仿宋_GB2312" w:cs="仿宋_GB2312"/>
                <w:sz w:val="28"/>
                <w:szCs w:val="28"/>
              </w:rPr>
              <w:t>≥</w:t>
            </w:r>
            <w:r w:rsidRPr="00AF3C98">
              <w:rPr>
                <w:rFonts w:ascii="Times New Roman" w:eastAsia="仿宋_GB2312" w:hAnsi="Times New Roman"/>
                <w:sz w:val="28"/>
                <w:szCs w:val="28"/>
              </w:rPr>
              <w:t>95%</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9</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儿童孤独症筛查率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仿宋_GB2312" w:eastAsia="仿宋_GB2312" w:hAnsi="仿宋_GB2312" w:cs="仿宋_GB2312" w:hint="eastAsia"/>
                <w:sz w:val="28"/>
                <w:szCs w:val="28"/>
              </w:rPr>
              <w:t>≥</w:t>
            </w:r>
            <w:r w:rsidRPr="00AF3C98">
              <w:rPr>
                <w:rFonts w:ascii="Times New Roman" w:eastAsia="仿宋_GB2312" w:hAnsi="Times New Roman"/>
                <w:sz w:val="28"/>
                <w:szCs w:val="28"/>
              </w:rPr>
              <w:t>90%</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10</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3</w:t>
            </w:r>
            <w:r w:rsidRPr="00AF3C98">
              <w:rPr>
                <w:rFonts w:ascii="Times New Roman" w:eastAsia="仿宋_GB2312" w:hAnsi="Times New Roman"/>
                <w:sz w:val="28"/>
                <w:szCs w:val="28"/>
              </w:rPr>
              <w:t>岁以下儿童系统管理率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仿宋_GB2312" w:eastAsia="仿宋_GB2312" w:hAnsi="仿宋_GB2312" w:cs="仿宋_GB2312"/>
                <w:sz w:val="28"/>
                <w:szCs w:val="28"/>
              </w:rPr>
              <w:t>≥</w:t>
            </w:r>
            <w:r w:rsidRPr="00AF3C98">
              <w:rPr>
                <w:rFonts w:ascii="Times New Roman" w:eastAsia="仿宋_GB2312" w:hAnsi="Times New Roman"/>
                <w:sz w:val="28"/>
                <w:szCs w:val="28"/>
              </w:rPr>
              <w:t>90%</w:t>
            </w:r>
          </w:p>
        </w:tc>
      </w:tr>
      <w:tr w:rsidR="00D53AAB" w:rsidTr="00AF3C98">
        <w:trPr>
          <w:trHeight w:val="23"/>
          <w:jc w:val="center"/>
        </w:trPr>
        <w:tc>
          <w:tcPr>
            <w:tcW w:w="1600" w:type="dxa"/>
            <w:vMerge w:val="restart"/>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疾病致残防控行动</w:t>
            </w: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11</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高血压患者基层规范管理服务率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仿宋_GB2312" w:eastAsia="仿宋_GB2312" w:hAnsi="仿宋_GB2312" w:cs="仿宋_GB2312"/>
                <w:sz w:val="28"/>
                <w:szCs w:val="28"/>
              </w:rPr>
              <w:t>≥</w:t>
            </w:r>
            <w:r w:rsidRPr="00AF3C98">
              <w:rPr>
                <w:rFonts w:ascii="Times New Roman" w:eastAsia="仿宋_GB2312" w:hAnsi="Times New Roman"/>
                <w:sz w:val="28"/>
                <w:szCs w:val="28"/>
              </w:rPr>
              <w:t>80%</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12</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Ⅱ</w:t>
            </w:r>
            <w:r w:rsidRPr="00AF3C98">
              <w:rPr>
                <w:rFonts w:ascii="Times New Roman" w:eastAsia="仿宋_GB2312" w:hAnsi="Times New Roman"/>
                <w:sz w:val="28"/>
                <w:szCs w:val="28"/>
              </w:rPr>
              <w:t>型糖尿病患者基层规范管理服务率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仿宋_GB2312" w:eastAsia="仿宋_GB2312" w:hAnsi="仿宋_GB2312" w:cs="仿宋_GB2312"/>
                <w:sz w:val="28"/>
                <w:szCs w:val="28"/>
              </w:rPr>
              <w:t>≥</w:t>
            </w:r>
            <w:r w:rsidRPr="00AF3C98">
              <w:rPr>
                <w:rFonts w:ascii="Times New Roman" w:eastAsia="仿宋_GB2312" w:hAnsi="Times New Roman"/>
                <w:sz w:val="28"/>
                <w:szCs w:val="28"/>
              </w:rPr>
              <w:t>80%</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13</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百万人口白内障复明手术率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仿宋_GB2312" w:eastAsia="仿宋_GB2312" w:hAnsi="仿宋_GB2312" w:cs="仿宋_GB2312"/>
                <w:sz w:val="28"/>
                <w:szCs w:val="28"/>
              </w:rPr>
              <w:t>＞</w:t>
            </w:r>
            <w:r w:rsidRPr="00AF3C98">
              <w:rPr>
                <w:rFonts w:ascii="Times New Roman" w:eastAsia="仿宋_GB2312" w:hAnsi="Times New Roman"/>
                <w:sz w:val="28"/>
                <w:szCs w:val="28"/>
              </w:rPr>
              <w:t>3000</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14</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社区（村）心理咨询室或社会工作室建成率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100%</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15</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登记在册的严重精神障碍患者规范管理率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仿宋_GB2312" w:eastAsia="仿宋_GB2312" w:hAnsi="仿宋_GB2312" w:cs="仿宋_GB2312"/>
                <w:sz w:val="28"/>
                <w:szCs w:val="28"/>
              </w:rPr>
              <w:t>≥</w:t>
            </w:r>
            <w:r w:rsidRPr="00AF3C98">
              <w:rPr>
                <w:rFonts w:ascii="Times New Roman" w:eastAsia="仿宋_GB2312" w:hAnsi="Times New Roman"/>
                <w:sz w:val="28"/>
                <w:szCs w:val="28"/>
              </w:rPr>
              <w:t>90%</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16</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适龄儿童免疫规划疫苗接种率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w:t>
            </w:r>
            <w:r w:rsidRPr="00AF3C98">
              <w:rPr>
                <w:rFonts w:ascii="Times New Roman" w:eastAsia="仿宋_GB2312" w:hAnsi="Times New Roman"/>
                <w:sz w:val="28"/>
                <w:szCs w:val="28"/>
              </w:rPr>
              <w:t>95%</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17</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控制和消除重大地方病的区</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highlight w:val="yellow"/>
              </w:rPr>
            </w:pPr>
            <w:r w:rsidRPr="00AF3C98">
              <w:rPr>
                <w:rFonts w:ascii="Times New Roman" w:eastAsia="仿宋_GB2312" w:hAnsi="Times New Roman"/>
                <w:sz w:val="28"/>
                <w:szCs w:val="28"/>
              </w:rPr>
              <w:t>＞</w:t>
            </w:r>
            <w:r w:rsidRPr="00AF3C98">
              <w:rPr>
                <w:rFonts w:ascii="Times New Roman" w:eastAsia="仿宋_GB2312" w:hAnsi="Times New Roman"/>
                <w:sz w:val="28"/>
                <w:szCs w:val="28"/>
              </w:rPr>
              <w:t>95%</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18</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接触职业病危害的劳动者在岗期间职业健康检查率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仿宋_GB2312" w:eastAsia="仿宋_GB2312" w:hAnsi="仿宋_GB2312" w:cs="仿宋_GB2312"/>
                <w:sz w:val="28"/>
                <w:szCs w:val="28"/>
              </w:rPr>
              <w:t>≥</w:t>
            </w:r>
            <w:r w:rsidRPr="00AF3C98">
              <w:rPr>
                <w:rFonts w:ascii="Times New Roman" w:eastAsia="仿宋_GB2312" w:hAnsi="Times New Roman"/>
                <w:sz w:val="28"/>
                <w:szCs w:val="28"/>
              </w:rPr>
              <w:t>90%</w:t>
            </w:r>
          </w:p>
        </w:tc>
      </w:tr>
      <w:tr w:rsidR="00D53AAB" w:rsidTr="00AF3C98">
        <w:trPr>
          <w:trHeight w:val="23"/>
          <w:jc w:val="center"/>
        </w:trPr>
        <w:tc>
          <w:tcPr>
            <w:tcW w:w="1600" w:type="dxa"/>
            <w:vMerge w:val="restart"/>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伤害致残防控行动</w:t>
            </w: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19</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生产安全事故</w:t>
            </w:r>
            <w:r w:rsidRPr="00AF3C98">
              <w:rPr>
                <w:rFonts w:ascii="Times New Roman" w:eastAsia="仿宋_GB2312" w:hAnsi="Times New Roman" w:hint="eastAsia"/>
                <w:sz w:val="28"/>
                <w:szCs w:val="28"/>
              </w:rPr>
              <w:t>发生起数</w:t>
            </w:r>
          </w:p>
        </w:tc>
        <w:tc>
          <w:tcPr>
            <w:tcW w:w="1841"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hint="eastAsia"/>
                <w:sz w:val="28"/>
                <w:szCs w:val="28"/>
              </w:rPr>
              <w:t>比</w:t>
            </w:r>
            <w:r w:rsidRPr="00AF3C98">
              <w:rPr>
                <w:rFonts w:ascii="Times New Roman" w:eastAsia="仿宋_GB2312" w:hAnsi="Times New Roman"/>
                <w:sz w:val="28"/>
                <w:szCs w:val="28"/>
              </w:rPr>
              <w:t>2</w:t>
            </w:r>
            <w:r w:rsidRPr="00AF3C98">
              <w:rPr>
                <w:rFonts w:ascii="Times New Roman" w:eastAsia="仿宋_GB2312" w:hAnsi="Times New Roman"/>
                <w:sz w:val="28"/>
                <w:szCs w:val="28"/>
              </w:rPr>
              <w:t>020</w:t>
            </w:r>
            <w:r w:rsidRPr="00AF3C98">
              <w:rPr>
                <w:rFonts w:ascii="仿宋_GB2312" w:eastAsia="仿宋_GB2312" w:hAnsi="仿宋_GB2312" w:cs="仿宋_GB2312" w:hint="eastAsia"/>
                <w:sz w:val="28"/>
                <w:szCs w:val="28"/>
              </w:rPr>
              <w:t>年</w:t>
            </w:r>
            <w:r w:rsidRPr="00AF3C98">
              <w:rPr>
                <w:rFonts w:ascii="Times New Roman" w:eastAsia="仿宋_GB2312" w:hAnsi="Times New Roman"/>
                <w:sz w:val="28"/>
                <w:szCs w:val="28"/>
              </w:rPr>
              <w:t>下降</w:t>
            </w:r>
            <w:r w:rsidRPr="00AF3C98">
              <w:rPr>
                <w:rFonts w:ascii="Times New Roman" w:eastAsia="仿宋_GB2312" w:hAnsi="Times New Roman" w:hint="eastAsia"/>
                <w:sz w:val="28"/>
                <w:szCs w:val="28"/>
              </w:rPr>
              <w:t>1</w:t>
            </w:r>
            <w:r w:rsidRPr="00AF3C98">
              <w:rPr>
                <w:rFonts w:ascii="Times New Roman" w:eastAsia="仿宋_GB2312" w:hAnsi="Times New Roman" w:hint="eastAsia"/>
                <w:sz w:val="28"/>
                <w:szCs w:val="28"/>
              </w:rPr>
              <w:t>0</w:t>
            </w:r>
            <w:r w:rsidRPr="00AF3C98">
              <w:rPr>
                <w:rFonts w:ascii="Times New Roman" w:eastAsia="仿宋_GB2312" w:hAnsi="Times New Roman"/>
                <w:sz w:val="28"/>
                <w:szCs w:val="28"/>
              </w:rPr>
              <w:t>%</w:t>
            </w:r>
            <w:r w:rsidRPr="00AF3C98">
              <w:rPr>
                <w:rFonts w:ascii="Times New Roman" w:eastAsia="仿宋_GB2312" w:hAnsi="Times New Roman" w:hint="eastAsia"/>
                <w:sz w:val="28"/>
                <w:szCs w:val="28"/>
              </w:rPr>
              <w:t>以上</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20</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声环境功能区夜间达标率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hint="eastAsia"/>
                <w:sz w:val="28"/>
                <w:szCs w:val="28"/>
              </w:rPr>
              <w:t>达到</w:t>
            </w:r>
            <w:r w:rsidRPr="00AF3C98">
              <w:rPr>
                <w:rFonts w:ascii="Times New Roman" w:eastAsia="仿宋_GB2312" w:hAnsi="Times New Roman"/>
                <w:sz w:val="28"/>
                <w:szCs w:val="28"/>
              </w:rPr>
              <w:t>85%</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21</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饮用水水质达标率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hint="eastAsia"/>
                <w:sz w:val="28"/>
                <w:szCs w:val="28"/>
              </w:rPr>
              <w:t>达到</w:t>
            </w:r>
            <w:r w:rsidRPr="00AF3C98">
              <w:rPr>
                <w:rFonts w:ascii="Times New Roman" w:eastAsia="仿宋_GB2312" w:hAnsi="Times New Roman"/>
                <w:sz w:val="28"/>
                <w:szCs w:val="28"/>
              </w:rPr>
              <w:t>95%</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22</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地产农产品质量安全抽检合格率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仿宋_GB2312" w:eastAsia="仿宋_GB2312" w:hAnsi="仿宋_GB2312" w:cs="仿宋_GB2312"/>
                <w:sz w:val="28"/>
                <w:szCs w:val="28"/>
              </w:rPr>
              <w:t>≥</w:t>
            </w:r>
            <w:r w:rsidRPr="00AF3C98">
              <w:rPr>
                <w:rFonts w:ascii="Times New Roman" w:eastAsia="仿宋_GB2312" w:hAnsi="Times New Roman"/>
                <w:sz w:val="28"/>
                <w:szCs w:val="28"/>
              </w:rPr>
              <w:t>98%</w:t>
            </w:r>
          </w:p>
        </w:tc>
      </w:tr>
      <w:tr w:rsidR="00D53AAB" w:rsidTr="00AF3C98">
        <w:trPr>
          <w:trHeight w:val="23"/>
          <w:jc w:val="center"/>
        </w:trPr>
        <w:tc>
          <w:tcPr>
            <w:tcW w:w="1600" w:type="dxa"/>
            <w:vMerge w:val="restart"/>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康复服务促进行动</w:t>
            </w: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23</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每</w:t>
            </w:r>
            <w:r w:rsidRPr="00AF3C98">
              <w:rPr>
                <w:rFonts w:ascii="Times New Roman" w:eastAsia="仿宋_GB2312" w:hAnsi="Times New Roman"/>
                <w:sz w:val="28"/>
                <w:szCs w:val="28"/>
              </w:rPr>
              <w:t>10</w:t>
            </w:r>
            <w:r w:rsidRPr="00AF3C98">
              <w:rPr>
                <w:rFonts w:ascii="Times New Roman" w:eastAsia="仿宋_GB2312" w:hAnsi="Times New Roman"/>
                <w:sz w:val="28"/>
                <w:szCs w:val="28"/>
              </w:rPr>
              <w:t>万人口康复医师人数</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力争</w:t>
            </w:r>
            <w:r w:rsidRPr="00AF3C98">
              <w:rPr>
                <w:rFonts w:ascii="Times New Roman" w:eastAsia="仿宋_GB2312" w:hAnsi="Times New Roman"/>
                <w:sz w:val="28"/>
                <w:szCs w:val="28"/>
              </w:rPr>
              <w:t>达到</w:t>
            </w:r>
            <w:r w:rsidRPr="00AF3C98">
              <w:rPr>
                <w:rFonts w:ascii="Times New Roman" w:eastAsia="仿宋_GB2312" w:hAnsi="Times New Roman"/>
                <w:sz w:val="28"/>
                <w:szCs w:val="28"/>
              </w:rPr>
              <w:t>8</w:t>
            </w:r>
            <w:r w:rsidRPr="00AF3C98">
              <w:rPr>
                <w:rFonts w:ascii="Times New Roman" w:eastAsia="仿宋_GB2312" w:hAnsi="Times New Roman"/>
                <w:sz w:val="28"/>
                <w:szCs w:val="28"/>
              </w:rPr>
              <w:t>人</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jc w:val="center"/>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24</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65</w:t>
            </w:r>
            <w:r w:rsidRPr="00AF3C98">
              <w:rPr>
                <w:rFonts w:ascii="Times New Roman" w:eastAsia="仿宋_GB2312" w:hAnsi="Times New Roman"/>
                <w:sz w:val="28"/>
                <w:szCs w:val="28"/>
              </w:rPr>
              <w:t>岁以上失能老年人健康服务率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w:t>
            </w:r>
            <w:r w:rsidRPr="00AF3C98">
              <w:rPr>
                <w:rFonts w:ascii="Times New Roman" w:eastAsia="仿宋_GB2312" w:hAnsi="Times New Roman"/>
                <w:sz w:val="28"/>
                <w:szCs w:val="28"/>
              </w:rPr>
              <w:t>80%</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jc w:val="center"/>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25</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开展精神障碍社区康复</w:t>
            </w:r>
            <w:r w:rsidRPr="00AF3C98">
              <w:rPr>
                <w:rFonts w:ascii="Times New Roman" w:eastAsia="仿宋_GB2312" w:hAnsi="Times New Roman" w:hint="eastAsia"/>
                <w:sz w:val="28"/>
                <w:szCs w:val="28"/>
              </w:rPr>
              <w:t>服务</w:t>
            </w:r>
            <w:r w:rsidRPr="00AF3C98">
              <w:rPr>
                <w:rFonts w:ascii="Times New Roman" w:eastAsia="仿宋_GB2312" w:hAnsi="Times New Roman"/>
                <w:sz w:val="28"/>
                <w:szCs w:val="28"/>
              </w:rPr>
              <w:t>的区</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w:t>
            </w:r>
            <w:r w:rsidRPr="00AF3C98">
              <w:rPr>
                <w:rFonts w:ascii="Times New Roman" w:eastAsia="仿宋_GB2312" w:hAnsi="Times New Roman"/>
                <w:sz w:val="28"/>
                <w:szCs w:val="28"/>
              </w:rPr>
              <w:t>80%</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jc w:val="center"/>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26</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开展精神障碍社区康复</w:t>
            </w:r>
            <w:r w:rsidRPr="00AF3C98">
              <w:rPr>
                <w:rFonts w:ascii="Times New Roman" w:eastAsia="仿宋_GB2312" w:hAnsi="Times New Roman" w:hint="eastAsia"/>
                <w:sz w:val="28"/>
                <w:szCs w:val="28"/>
              </w:rPr>
              <w:t>服务</w:t>
            </w:r>
            <w:r w:rsidRPr="00AF3C98">
              <w:rPr>
                <w:rFonts w:ascii="Times New Roman" w:eastAsia="仿宋_GB2312" w:hAnsi="Times New Roman"/>
                <w:sz w:val="28"/>
                <w:szCs w:val="28"/>
              </w:rPr>
              <w:t>的区</w:t>
            </w:r>
            <w:r w:rsidRPr="00AF3C98">
              <w:rPr>
                <w:rFonts w:ascii="Times New Roman" w:eastAsia="仿宋_GB2312" w:hAnsi="Times New Roman" w:hint="eastAsia"/>
                <w:sz w:val="28"/>
                <w:szCs w:val="28"/>
              </w:rPr>
              <w:t>的</w:t>
            </w:r>
            <w:r w:rsidRPr="00AF3C98">
              <w:rPr>
                <w:rFonts w:ascii="Times New Roman" w:eastAsia="仿宋_GB2312" w:hAnsi="Times New Roman"/>
                <w:sz w:val="28"/>
                <w:szCs w:val="28"/>
              </w:rPr>
              <w:t>居家患者接受社区康复服务比率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w:t>
            </w:r>
            <w:r w:rsidRPr="00AF3C98">
              <w:rPr>
                <w:rFonts w:ascii="Times New Roman" w:eastAsia="仿宋_GB2312" w:hAnsi="Times New Roman"/>
                <w:sz w:val="28"/>
                <w:szCs w:val="28"/>
              </w:rPr>
              <w:t>60%</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jc w:val="center"/>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27</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残疾人基本康复服务</w:t>
            </w:r>
            <w:r w:rsidRPr="00AF3C98">
              <w:rPr>
                <w:rFonts w:ascii="Times New Roman" w:eastAsia="仿宋_GB2312" w:hAnsi="Times New Roman" w:hint="eastAsia"/>
                <w:sz w:val="28"/>
                <w:szCs w:val="28"/>
              </w:rPr>
              <w:t>覆盖</w:t>
            </w:r>
            <w:r w:rsidRPr="00AF3C98">
              <w:rPr>
                <w:rFonts w:ascii="Times New Roman" w:eastAsia="仿宋_GB2312" w:hAnsi="Times New Roman"/>
                <w:sz w:val="28"/>
                <w:szCs w:val="28"/>
              </w:rPr>
              <w:t>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w:t>
            </w:r>
            <w:r w:rsidRPr="00AF3C98">
              <w:rPr>
                <w:rFonts w:ascii="Times New Roman" w:eastAsia="仿宋_GB2312" w:hAnsi="Times New Roman"/>
                <w:sz w:val="28"/>
                <w:szCs w:val="28"/>
              </w:rPr>
              <w:t>85%</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jc w:val="center"/>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28</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残疾人辅助器具适配率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w:t>
            </w:r>
            <w:r w:rsidRPr="00AF3C98">
              <w:rPr>
                <w:rFonts w:ascii="Times New Roman" w:eastAsia="仿宋_GB2312" w:hAnsi="Times New Roman"/>
                <w:sz w:val="28"/>
                <w:szCs w:val="28"/>
              </w:rPr>
              <w:t>85%</w:t>
            </w:r>
          </w:p>
        </w:tc>
      </w:tr>
      <w:tr w:rsidR="00D53AAB" w:rsidTr="00AF3C98">
        <w:trPr>
          <w:trHeight w:val="23"/>
          <w:jc w:val="center"/>
        </w:trPr>
        <w:tc>
          <w:tcPr>
            <w:tcW w:w="1600" w:type="dxa"/>
            <w:vMerge/>
            <w:shd w:val="clear" w:color="auto" w:fill="auto"/>
            <w:vAlign w:val="center"/>
          </w:tcPr>
          <w:p w:rsidR="00D53AAB" w:rsidRPr="00AF3C98" w:rsidRDefault="00D53AAB" w:rsidP="00AF3C98">
            <w:pPr>
              <w:spacing w:line="370" w:lineRule="exact"/>
              <w:jc w:val="center"/>
              <w:rPr>
                <w:rFonts w:ascii="Times New Roman" w:eastAsia="仿宋_GB2312" w:hAnsi="Times New Roman"/>
                <w:sz w:val="28"/>
                <w:szCs w:val="28"/>
              </w:rPr>
            </w:pPr>
          </w:p>
        </w:tc>
        <w:tc>
          <w:tcPr>
            <w:tcW w:w="829"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29</w:t>
            </w:r>
          </w:p>
        </w:tc>
        <w:tc>
          <w:tcPr>
            <w:tcW w:w="5274" w:type="dxa"/>
            <w:shd w:val="clear" w:color="auto" w:fill="auto"/>
            <w:vAlign w:val="center"/>
          </w:tcPr>
          <w:p w:rsidR="00D53AAB" w:rsidRPr="00AF3C98" w:rsidRDefault="00AF3C98" w:rsidP="00AF3C98">
            <w:pPr>
              <w:spacing w:line="370" w:lineRule="exact"/>
              <w:rPr>
                <w:rFonts w:ascii="Times New Roman" w:eastAsia="仿宋_GB2312" w:hAnsi="Times New Roman"/>
                <w:sz w:val="28"/>
                <w:szCs w:val="28"/>
              </w:rPr>
            </w:pPr>
            <w:r w:rsidRPr="00AF3C98">
              <w:rPr>
                <w:rFonts w:ascii="Times New Roman" w:eastAsia="仿宋_GB2312" w:hAnsi="Times New Roman"/>
                <w:sz w:val="28"/>
                <w:szCs w:val="28"/>
              </w:rPr>
              <w:t>公共建筑无障碍设施建设率</w:t>
            </w:r>
          </w:p>
        </w:tc>
        <w:tc>
          <w:tcPr>
            <w:tcW w:w="1841" w:type="dxa"/>
            <w:shd w:val="clear" w:color="auto" w:fill="auto"/>
            <w:vAlign w:val="center"/>
          </w:tcPr>
          <w:p w:rsidR="00D53AAB" w:rsidRPr="00AF3C98" w:rsidRDefault="00AF3C98" w:rsidP="00AF3C98">
            <w:pPr>
              <w:spacing w:line="370" w:lineRule="exact"/>
              <w:jc w:val="center"/>
              <w:rPr>
                <w:rFonts w:ascii="Times New Roman" w:eastAsia="仿宋_GB2312" w:hAnsi="Times New Roman"/>
                <w:sz w:val="28"/>
                <w:szCs w:val="28"/>
              </w:rPr>
            </w:pPr>
            <w:r w:rsidRPr="00AF3C98">
              <w:rPr>
                <w:rFonts w:ascii="Times New Roman" w:eastAsia="仿宋_GB2312" w:hAnsi="Times New Roman"/>
                <w:sz w:val="28"/>
                <w:szCs w:val="28"/>
              </w:rPr>
              <w:t>100%</w:t>
            </w:r>
          </w:p>
        </w:tc>
      </w:tr>
    </w:tbl>
    <w:p w:rsidR="00D53AAB" w:rsidRDefault="00AF3C98" w:rsidP="00D453DC">
      <w:pPr>
        <w:pStyle w:val="a3"/>
        <w:ind w:firstLineChars="200" w:firstLine="622"/>
        <w:rPr>
          <w:rFonts w:ascii="黑体" w:eastAsia="黑体" w:hAnsi="黑体" w:cs="黑体"/>
          <w:szCs w:val="32"/>
        </w:rPr>
      </w:pPr>
      <w:r>
        <w:rPr>
          <w:rFonts w:ascii="黑体" w:eastAsia="黑体" w:hAnsi="黑体" w:cs="黑体" w:hint="eastAsia"/>
          <w:szCs w:val="32"/>
        </w:rPr>
        <w:t>二、主要行动</w:t>
      </w:r>
    </w:p>
    <w:p w:rsidR="00D53AAB" w:rsidRDefault="00AF3C98" w:rsidP="00D453DC">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（一）残疾预防知识普及行动</w:t>
      </w:r>
    </w:p>
    <w:p w:rsidR="00D53AAB" w:rsidRDefault="00AF3C98" w:rsidP="00D453DC">
      <w:pPr>
        <w:pStyle w:val="a3"/>
        <w:ind w:firstLineChars="200" w:firstLine="622"/>
        <w:rPr>
          <w:rFonts w:eastAsia="仿宋_GB2312"/>
          <w:szCs w:val="32"/>
        </w:rPr>
      </w:pPr>
      <w:r>
        <w:rPr>
          <w:rFonts w:eastAsia="仿宋_GB2312" w:hint="eastAsia"/>
          <w:szCs w:val="32"/>
        </w:rPr>
        <w:t>夯实残疾预防</w:t>
      </w:r>
      <w:r>
        <w:rPr>
          <w:rFonts w:eastAsia="仿宋_GB2312" w:hint="eastAsia"/>
          <w:szCs w:val="32"/>
        </w:rPr>
        <w:t>科普</w:t>
      </w:r>
      <w:r>
        <w:rPr>
          <w:rFonts w:eastAsia="仿宋_GB2312" w:hint="eastAsia"/>
          <w:szCs w:val="32"/>
        </w:rPr>
        <w:t>宣传基础。建立完善天津市残疾预防科普知识资源库，定期更新发布</w:t>
      </w:r>
      <w:r>
        <w:rPr>
          <w:rFonts w:eastAsia="仿宋_GB2312" w:hint="eastAsia"/>
          <w:szCs w:val="32"/>
        </w:rPr>
        <w:t>残疾预防知识</w:t>
      </w:r>
      <w:r>
        <w:rPr>
          <w:rFonts w:eastAsia="仿宋_GB2312" w:hint="eastAsia"/>
          <w:szCs w:val="32"/>
        </w:rPr>
        <w:t>。推动将残疾预防核心知识纳入医务工作者、社会工作者、残疾人工作者等人员职业教育培训内容，培育科普宣传骨干队伍。</w:t>
      </w:r>
      <w:r>
        <w:rPr>
          <w:rFonts w:eastAsia="仿宋_GB2312" w:hint="eastAsia"/>
          <w:szCs w:val="32"/>
        </w:rPr>
        <w:t>将残疾人相关法治宣传教育纳入</w:t>
      </w:r>
      <w:r>
        <w:rPr>
          <w:rFonts w:eastAsia="仿宋_GB2312" w:hint="eastAsia"/>
          <w:szCs w:val="32"/>
        </w:rPr>
        <w:t>天津市</w:t>
      </w:r>
      <w:r>
        <w:rPr>
          <w:rFonts w:eastAsia="仿宋_GB2312" w:hint="eastAsia"/>
          <w:szCs w:val="32"/>
        </w:rPr>
        <w:t>“八五”普法规划</w:t>
      </w:r>
      <w:r>
        <w:rPr>
          <w:rFonts w:eastAsia="仿宋_GB2312" w:hint="eastAsia"/>
          <w:szCs w:val="32"/>
        </w:rPr>
        <w:t>。用好传统媒体、新媒体矩阵等宣传资源，创新宣传作品，推</w:t>
      </w:r>
      <w:r>
        <w:rPr>
          <w:rFonts w:eastAsia="仿宋_GB2312" w:hint="eastAsia"/>
          <w:szCs w:val="32"/>
        </w:rPr>
        <w:t>动</w:t>
      </w:r>
      <w:r>
        <w:rPr>
          <w:rFonts w:eastAsia="仿宋_GB2312" w:hint="eastAsia"/>
          <w:szCs w:val="32"/>
        </w:rPr>
        <w:t>出版一批具有针对性、专业性、可读性的科普读物</w:t>
      </w:r>
      <w:r>
        <w:rPr>
          <w:rFonts w:eastAsia="仿宋_GB2312" w:hint="eastAsia"/>
          <w:szCs w:val="32"/>
        </w:rPr>
        <w:t>，</w:t>
      </w:r>
      <w:r>
        <w:rPr>
          <w:rFonts w:eastAsia="仿宋_GB2312" w:hint="eastAsia"/>
          <w:szCs w:val="32"/>
        </w:rPr>
        <w:t>扩大残疾预防知识宣传覆盖范围。（市残联、市卫生健康委牵头，市委宣传部、市委网信办、市教委、市司法局、市民政局、市生态环境局、市交通运输委、市应急局、市文化和旅游局、市总工会、团市委按职责分工负责）</w:t>
      </w:r>
    </w:p>
    <w:p w:rsidR="00D53AAB" w:rsidRDefault="00AF3C98" w:rsidP="00D453DC">
      <w:pPr>
        <w:pStyle w:val="a3"/>
        <w:ind w:firstLineChars="200" w:firstLine="622"/>
        <w:rPr>
          <w:rFonts w:eastAsia="仿宋_GB2312"/>
          <w:szCs w:val="32"/>
        </w:rPr>
      </w:pPr>
      <w:r>
        <w:rPr>
          <w:rFonts w:eastAsia="仿宋_GB2312" w:hint="eastAsia"/>
          <w:szCs w:val="32"/>
        </w:rPr>
        <w:t>组织实施针对性宣传教育。</w:t>
      </w:r>
      <w:r>
        <w:rPr>
          <w:rFonts w:eastAsia="仿宋_GB2312" w:hint="eastAsia"/>
          <w:szCs w:val="32"/>
        </w:rPr>
        <w:t>充分</w:t>
      </w:r>
      <w:r>
        <w:rPr>
          <w:rFonts w:eastAsia="仿宋_GB2312" w:hint="eastAsia"/>
          <w:szCs w:val="32"/>
        </w:rPr>
        <w:t>利用残疾预防日、爱耳日、爱眼日、世界噪音日、防治碘缺乏病日、预防出生缺陷日、精神卫生日、防灾减灾日、全国消防日、全国交通安全日等宣传节点</w:t>
      </w:r>
      <w:r>
        <w:rPr>
          <w:rFonts w:eastAsia="仿宋_GB2312" w:hint="eastAsia"/>
          <w:szCs w:val="32"/>
        </w:rPr>
        <w:t>，</w:t>
      </w:r>
      <w:r>
        <w:rPr>
          <w:rFonts w:eastAsia="仿宋_GB2312" w:hint="eastAsia"/>
          <w:szCs w:val="32"/>
        </w:rPr>
        <w:t>做好</w:t>
      </w:r>
      <w:r>
        <w:rPr>
          <w:rFonts w:eastAsia="仿宋_GB2312" w:hint="eastAsia"/>
          <w:szCs w:val="32"/>
        </w:rPr>
        <w:t>残疾预防知识</w:t>
      </w:r>
      <w:r>
        <w:rPr>
          <w:rFonts w:eastAsia="仿宋_GB2312" w:hint="eastAsia"/>
          <w:szCs w:val="32"/>
        </w:rPr>
        <w:t>宣传。面向儿童、</w:t>
      </w:r>
      <w:r>
        <w:rPr>
          <w:rFonts w:eastAsia="仿宋_GB2312" w:hint="eastAsia"/>
          <w:szCs w:val="32"/>
        </w:rPr>
        <w:t>青少年、</w:t>
      </w:r>
      <w:r>
        <w:rPr>
          <w:rFonts w:eastAsia="仿宋_GB2312" w:hint="eastAsia"/>
          <w:szCs w:val="32"/>
        </w:rPr>
        <w:t>育龄夫</w:t>
      </w:r>
      <w:r>
        <w:rPr>
          <w:rFonts w:eastAsia="仿宋_GB2312" w:hint="eastAsia"/>
          <w:szCs w:val="32"/>
        </w:rPr>
        <w:t>妇、</w:t>
      </w:r>
      <w:r>
        <w:rPr>
          <w:rFonts w:eastAsia="仿宋_GB2312" w:hint="eastAsia"/>
          <w:szCs w:val="32"/>
        </w:rPr>
        <w:t>孕产妇、</w:t>
      </w:r>
      <w:r>
        <w:rPr>
          <w:rFonts w:eastAsia="仿宋_GB2312" w:hint="eastAsia"/>
          <w:szCs w:val="32"/>
        </w:rPr>
        <w:t>婴幼儿家长、老年人、</w:t>
      </w:r>
      <w:r>
        <w:rPr>
          <w:rFonts w:eastAsia="仿宋_GB2312" w:hint="eastAsia"/>
          <w:szCs w:val="32"/>
        </w:rPr>
        <w:t>伤病者、残疾人</w:t>
      </w:r>
      <w:r>
        <w:rPr>
          <w:rFonts w:eastAsia="仿宋_GB2312" w:hint="eastAsia"/>
          <w:szCs w:val="32"/>
        </w:rPr>
        <w:t>、高危职业从业者等重点人群，围绕遗传与发育、疾病、伤害等致残因素，大力普及科学防控</w:t>
      </w:r>
      <w:r>
        <w:rPr>
          <w:rFonts w:eastAsia="仿宋_GB2312" w:hint="eastAsia"/>
          <w:szCs w:val="32"/>
        </w:rPr>
        <w:t>和</w:t>
      </w:r>
      <w:r>
        <w:rPr>
          <w:rFonts w:eastAsia="仿宋_GB2312" w:hint="eastAsia"/>
          <w:szCs w:val="32"/>
        </w:rPr>
        <w:t>康复</w:t>
      </w:r>
      <w:r>
        <w:rPr>
          <w:rFonts w:eastAsia="仿宋_GB2312" w:hint="eastAsia"/>
          <w:szCs w:val="32"/>
        </w:rPr>
        <w:t>知识。广泛动员各</w:t>
      </w:r>
      <w:r>
        <w:rPr>
          <w:rFonts w:eastAsia="仿宋_GB2312" w:hint="eastAsia"/>
          <w:szCs w:val="32"/>
        </w:rPr>
        <w:t>类社会</w:t>
      </w:r>
      <w:r>
        <w:rPr>
          <w:rFonts w:eastAsia="仿宋_GB2312" w:hint="eastAsia"/>
          <w:szCs w:val="32"/>
        </w:rPr>
        <w:t>组织、志愿者等深入开展结对帮扶、关爱行动，帮助困难残疾人群体树立自强信心。（市残联、市卫生健康委、市委宣传部牵头，市委网信办、市教委、市通信</w:t>
      </w:r>
      <w:r>
        <w:rPr>
          <w:rFonts w:eastAsia="仿宋_GB2312" w:hint="eastAsia"/>
          <w:szCs w:val="32"/>
        </w:rPr>
        <w:t>管理</w:t>
      </w:r>
      <w:r>
        <w:rPr>
          <w:rFonts w:eastAsia="仿宋_GB2312" w:hint="eastAsia"/>
          <w:szCs w:val="32"/>
        </w:rPr>
        <w:t>局、市公安局、市民政局、市司法局、市人社局、市生态环境局、市交通运输委、市应急局、市文化和旅游局、市总工会、团市委、市妇联按职责分工负责）</w:t>
      </w:r>
    </w:p>
    <w:p w:rsidR="00D53AAB" w:rsidRDefault="00AF3C98" w:rsidP="00D453DC">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（二）出生缺陷和发育障碍致残防控行动</w:t>
      </w:r>
    </w:p>
    <w:p w:rsidR="00D53AAB" w:rsidRDefault="00AF3C98" w:rsidP="00D453DC">
      <w:pPr>
        <w:pStyle w:val="a3"/>
        <w:ind w:firstLineChars="200" w:firstLine="622"/>
        <w:rPr>
          <w:rFonts w:eastAsia="仿宋_GB2312"/>
          <w:szCs w:val="32"/>
        </w:rPr>
      </w:pPr>
      <w:r>
        <w:rPr>
          <w:rFonts w:eastAsia="仿宋_GB2312" w:hint="eastAsia"/>
          <w:szCs w:val="32"/>
        </w:rPr>
        <w:t>加强婚前孕前保健。加强婚姻登记场所</w:t>
      </w:r>
      <w:r>
        <w:rPr>
          <w:rFonts w:eastAsia="仿宋_GB2312" w:hint="eastAsia"/>
          <w:szCs w:val="32"/>
        </w:rPr>
        <w:t>婚姻家庭健康咨询室建设，推进婚前医学检查和健康婚</w:t>
      </w:r>
      <w:r>
        <w:rPr>
          <w:rFonts w:eastAsia="仿宋_GB2312" w:hint="eastAsia"/>
          <w:szCs w:val="32"/>
        </w:rPr>
        <w:t>育</w:t>
      </w:r>
      <w:r>
        <w:rPr>
          <w:rFonts w:eastAsia="仿宋_GB2312" w:hint="eastAsia"/>
          <w:szCs w:val="32"/>
        </w:rPr>
        <w:t>指导“一站式”服务。在婚姻登记环节免费发放叶酸，做好补服指导。指导</w:t>
      </w:r>
      <w:r>
        <w:rPr>
          <w:rFonts w:eastAsia="仿宋_GB2312" w:hint="eastAsia"/>
          <w:szCs w:val="32"/>
        </w:rPr>
        <w:t>计划怀孕夫妇</w:t>
      </w:r>
      <w:r>
        <w:rPr>
          <w:rFonts w:eastAsia="仿宋_GB2312" w:hint="eastAsia"/>
          <w:szCs w:val="32"/>
        </w:rPr>
        <w:t>科学备孕，实施孕前传染病筛查和叶酸水平检测。（市卫生健康委</w:t>
      </w:r>
      <w:r>
        <w:rPr>
          <w:rFonts w:eastAsia="仿宋_GB2312" w:hint="eastAsia"/>
          <w:szCs w:val="32"/>
        </w:rPr>
        <w:t>、</w:t>
      </w:r>
      <w:r>
        <w:rPr>
          <w:rFonts w:eastAsia="仿宋_GB2312" w:hint="eastAsia"/>
          <w:szCs w:val="32"/>
        </w:rPr>
        <w:t>市民政局</w:t>
      </w:r>
      <w:r>
        <w:rPr>
          <w:rFonts w:eastAsia="仿宋_GB2312" w:hint="eastAsia"/>
          <w:szCs w:val="32"/>
        </w:rPr>
        <w:t>按职责分工负责</w:t>
      </w:r>
      <w:r>
        <w:rPr>
          <w:rFonts w:eastAsia="仿宋_GB2312" w:hint="eastAsia"/>
          <w:szCs w:val="32"/>
        </w:rPr>
        <w:t>）</w:t>
      </w:r>
    </w:p>
    <w:p w:rsidR="00D53AAB" w:rsidRDefault="00AF3C98" w:rsidP="00D453DC">
      <w:pPr>
        <w:pStyle w:val="a3"/>
        <w:ind w:firstLineChars="200" w:firstLine="622"/>
        <w:rPr>
          <w:rFonts w:eastAsia="仿宋_GB2312"/>
          <w:szCs w:val="32"/>
        </w:rPr>
      </w:pPr>
      <w:r>
        <w:rPr>
          <w:rFonts w:eastAsia="仿宋_GB2312" w:hint="eastAsia"/>
          <w:szCs w:val="32"/>
        </w:rPr>
        <w:t>做好产前筛查诊断。免费发放孕产妇保健手册，提供孕期保健、产前检查、产后访视、健康教育与</w:t>
      </w:r>
      <w:r>
        <w:rPr>
          <w:rFonts w:eastAsia="仿宋_GB2312" w:hint="eastAsia"/>
          <w:szCs w:val="32"/>
        </w:rPr>
        <w:t>保健</w:t>
      </w:r>
      <w:r>
        <w:rPr>
          <w:rFonts w:eastAsia="仿宋_GB2312" w:hint="eastAsia"/>
          <w:szCs w:val="32"/>
        </w:rPr>
        <w:t>指导。开展产前筛查，指导高风险孕妇做好产前诊断，对确诊病例给予医学指导和建议，有效减少常见胎儿染色体病、严重胎儿结构畸形、单基因遗传病等先天严重缺陷儿的出生。实施孕产妇专病管理，</w:t>
      </w:r>
      <w:r>
        <w:rPr>
          <w:rFonts w:eastAsia="仿宋_GB2312" w:hint="eastAsia"/>
          <w:szCs w:val="32"/>
        </w:rPr>
        <w:t>落</w:t>
      </w:r>
      <w:r>
        <w:rPr>
          <w:rFonts w:eastAsia="仿宋_GB2312" w:hint="eastAsia"/>
          <w:szCs w:val="32"/>
        </w:rPr>
        <w:t>实妊娠风险筛查与评估、高危孕</w:t>
      </w:r>
      <w:r>
        <w:rPr>
          <w:rFonts w:eastAsia="仿宋_GB2312" w:hint="eastAsia"/>
          <w:szCs w:val="32"/>
        </w:rPr>
        <w:t>产妇专案管理等</w:t>
      </w:r>
      <w:r>
        <w:rPr>
          <w:rFonts w:eastAsia="仿宋_GB2312" w:hint="eastAsia"/>
          <w:szCs w:val="32"/>
        </w:rPr>
        <w:t>制度</w:t>
      </w:r>
      <w:r>
        <w:rPr>
          <w:rFonts w:eastAsia="仿宋_GB2312" w:hint="eastAsia"/>
          <w:szCs w:val="32"/>
        </w:rPr>
        <w:t>，强化区、街</w:t>
      </w:r>
      <w:r>
        <w:rPr>
          <w:rFonts w:eastAsia="仿宋_GB2312" w:hint="eastAsia"/>
          <w:szCs w:val="32"/>
        </w:rPr>
        <w:t>道</w:t>
      </w:r>
      <w:r>
        <w:rPr>
          <w:rFonts w:eastAsia="仿宋_GB2312" w:hint="eastAsia"/>
          <w:szCs w:val="32"/>
        </w:rPr>
        <w:t>（乡镇）二级妇幼健康服务网络建设，完善基层网底</w:t>
      </w:r>
      <w:r>
        <w:rPr>
          <w:rFonts w:eastAsia="仿宋_GB2312" w:hint="eastAsia"/>
          <w:szCs w:val="32"/>
        </w:rPr>
        <w:t>和转诊网络</w:t>
      </w:r>
      <w:r>
        <w:rPr>
          <w:rFonts w:eastAsia="仿宋_GB2312" w:hint="eastAsia"/>
          <w:szCs w:val="32"/>
        </w:rPr>
        <w:t>。（市卫生健康委负责）</w:t>
      </w:r>
    </w:p>
    <w:p w:rsidR="00D53AAB" w:rsidRDefault="00AF3C98" w:rsidP="00D453DC">
      <w:pPr>
        <w:pStyle w:val="a3"/>
        <w:ind w:firstLineChars="200" w:firstLine="622"/>
        <w:rPr>
          <w:rFonts w:ascii="Times New Roman" w:eastAsia="仿宋_GB2312" w:hAnsi="Times New Roman"/>
          <w:szCs w:val="32"/>
        </w:rPr>
      </w:pPr>
      <w:r>
        <w:rPr>
          <w:rFonts w:eastAsia="仿宋_GB2312" w:hint="eastAsia"/>
          <w:szCs w:val="32"/>
        </w:rPr>
        <w:t>加强儿童早期筛查干预。开展新生儿先天性甲状腺功能减低</w:t>
      </w:r>
      <w:r>
        <w:rPr>
          <w:rFonts w:eastAsia="仿宋_GB2312" w:hint="eastAsia"/>
          <w:szCs w:val="32"/>
        </w:rPr>
        <w:t>症</w:t>
      </w:r>
      <w:r>
        <w:rPr>
          <w:rFonts w:eastAsia="仿宋_GB2312" w:hint="eastAsia"/>
          <w:szCs w:val="32"/>
        </w:rPr>
        <w:t>、苯丙酮尿症筛查，实施儿童听力障碍、先天性白内障、髋关节发育不良、先天性心脏病、神经心理行为发育异常、孤独症筛查惠民项目，加强</w:t>
      </w:r>
      <w:r>
        <w:rPr>
          <w:rFonts w:eastAsia="仿宋_GB2312" w:hint="eastAsia"/>
          <w:szCs w:val="32"/>
        </w:rPr>
        <w:t>对筛查</w:t>
      </w:r>
      <w:r>
        <w:rPr>
          <w:rFonts w:eastAsia="仿宋_GB2312" w:hint="eastAsia"/>
          <w:szCs w:val="32"/>
        </w:rPr>
        <w:t>阳性病例</w:t>
      </w:r>
      <w:r>
        <w:rPr>
          <w:rFonts w:eastAsia="仿宋_GB2312" w:hint="eastAsia"/>
          <w:szCs w:val="32"/>
        </w:rPr>
        <w:t>的</w:t>
      </w:r>
      <w:r>
        <w:rPr>
          <w:rFonts w:eastAsia="仿宋_GB2312" w:hint="eastAsia"/>
          <w:szCs w:val="32"/>
        </w:rPr>
        <w:t>诊断随访，建立筛查、诊断、干预衔接机制。实施中央专项彩票公益金出生缺陷干预救助项</w:t>
      </w:r>
      <w:r>
        <w:rPr>
          <w:rFonts w:ascii="Times New Roman" w:eastAsia="仿宋_GB2312" w:hAnsi="Times New Roman" w:hint="eastAsia"/>
          <w:szCs w:val="32"/>
        </w:rPr>
        <w:t>目。</w:t>
      </w:r>
      <w:r>
        <w:rPr>
          <w:rFonts w:ascii="Times New Roman" w:eastAsia="仿宋_GB2312" w:hAnsi="Times New Roman" w:hint="eastAsia"/>
          <w:szCs w:val="32"/>
        </w:rPr>
        <w:t>开展早产儿保健与发育促进</w:t>
      </w:r>
      <w:r>
        <w:rPr>
          <w:rFonts w:ascii="Times New Roman" w:eastAsia="仿宋_GB2312" w:hAnsi="Times New Roman" w:hint="eastAsia"/>
          <w:szCs w:val="32"/>
        </w:rPr>
        <w:t>，实行专案管理。建立儿童保健手册，做实</w:t>
      </w:r>
      <w:r>
        <w:rPr>
          <w:rFonts w:ascii="Times New Roman" w:eastAsia="仿宋_GB2312" w:hAnsi="Times New Roman" w:hint="eastAsia"/>
          <w:szCs w:val="32"/>
        </w:rPr>
        <w:t>0</w:t>
      </w:r>
      <w:r>
        <w:rPr>
          <w:rFonts w:ascii="Times New Roman" w:eastAsia="仿宋_GB2312" w:hAnsi="Times New Roman" w:hint="eastAsia"/>
          <w:szCs w:val="32"/>
        </w:rPr>
        <w:t>至</w:t>
      </w:r>
      <w:r>
        <w:rPr>
          <w:rFonts w:ascii="Times New Roman" w:eastAsia="仿宋_GB2312" w:hAnsi="Times New Roman" w:hint="eastAsia"/>
          <w:szCs w:val="32"/>
        </w:rPr>
        <w:t>6</w:t>
      </w:r>
      <w:r>
        <w:rPr>
          <w:rFonts w:ascii="Times New Roman" w:eastAsia="仿宋_GB2312" w:hAnsi="Times New Roman" w:hint="eastAsia"/>
          <w:szCs w:val="32"/>
        </w:rPr>
        <w:t>岁儿童健康管理</w:t>
      </w:r>
      <w:r>
        <w:rPr>
          <w:rFonts w:ascii="Times New Roman" w:eastAsia="仿宋_GB2312" w:hAnsi="Times New Roman" w:hint="eastAsia"/>
          <w:szCs w:val="32"/>
        </w:rPr>
        <w:t>工作</w:t>
      </w:r>
      <w:r>
        <w:rPr>
          <w:rFonts w:ascii="Times New Roman" w:eastAsia="仿宋_GB2312" w:hAnsi="Times New Roman" w:hint="eastAsia"/>
          <w:szCs w:val="32"/>
        </w:rPr>
        <w:t>。（市卫生健康委、市残联</w:t>
      </w:r>
      <w:r>
        <w:rPr>
          <w:rFonts w:ascii="Times New Roman" w:eastAsia="仿宋_GB2312" w:hAnsi="Times New Roman" w:hint="eastAsia"/>
          <w:szCs w:val="32"/>
        </w:rPr>
        <w:t>、</w:t>
      </w:r>
      <w:r>
        <w:rPr>
          <w:rFonts w:ascii="Times New Roman" w:eastAsia="仿宋_GB2312" w:hAnsi="Times New Roman" w:hint="eastAsia"/>
          <w:szCs w:val="32"/>
        </w:rPr>
        <w:t>市教委按职责分工负责</w:t>
      </w:r>
      <w:r>
        <w:rPr>
          <w:rFonts w:ascii="Times New Roman" w:eastAsia="仿宋_GB2312" w:hAnsi="Times New Roman" w:hint="eastAsia"/>
          <w:szCs w:val="32"/>
        </w:rPr>
        <w:t>）</w:t>
      </w:r>
    </w:p>
    <w:p w:rsidR="00D53AAB" w:rsidRDefault="00AF3C98" w:rsidP="00D453DC">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（三）疾病致残防控行动</w:t>
      </w:r>
    </w:p>
    <w:p w:rsidR="00D53AAB" w:rsidRDefault="00AF3C98" w:rsidP="00D453DC">
      <w:pPr>
        <w:pStyle w:val="a3"/>
        <w:ind w:firstLineChars="200" w:firstLine="622"/>
        <w:rPr>
          <w:rFonts w:eastAsia="仿宋_GB2312"/>
          <w:szCs w:val="32"/>
        </w:rPr>
      </w:pPr>
      <w:r>
        <w:rPr>
          <w:rFonts w:eastAsia="仿宋_GB2312" w:hint="eastAsia"/>
          <w:szCs w:val="32"/>
        </w:rPr>
        <w:t>加强慢性病致残防控。推广健康生活方式，提倡戒烟限酒、低油低盐低糖饮食。</w:t>
      </w:r>
      <w:r>
        <w:rPr>
          <w:rFonts w:eastAsia="仿宋_GB2312" w:hint="eastAsia"/>
          <w:szCs w:val="32"/>
        </w:rPr>
        <w:t>在</w:t>
      </w:r>
      <w:r>
        <w:rPr>
          <w:rFonts w:eastAsia="仿宋_GB2312" w:hint="eastAsia"/>
          <w:szCs w:val="32"/>
        </w:rPr>
        <w:t>学校、社区、餐厅、养老机构等特定场所</w:t>
      </w:r>
      <w:r>
        <w:rPr>
          <w:rFonts w:eastAsia="仿宋_GB2312" w:hint="eastAsia"/>
          <w:szCs w:val="32"/>
        </w:rPr>
        <w:t>，加强</w:t>
      </w:r>
      <w:r>
        <w:rPr>
          <w:rFonts w:eastAsia="仿宋_GB2312" w:hint="eastAsia"/>
          <w:szCs w:val="32"/>
        </w:rPr>
        <w:t>健康生活方式宣传。</w:t>
      </w:r>
      <w:r>
        <w:rPr>
          <w:rFonts w:eastAsia="仿宋_GB2312" w:hint="eastAsia"/>
          <w:szCs w:val="32"/>
        </w:rPr>
        <w:t>将</w:t>
      </w:r>
      <w:r>
        <w:rPr>
          <w:rFonts w:eastAsia="仿宋_GB2312" w:hint="eastAsia"/>
          <w:szCs w:val="32"/>
        </w:rPr>
        <w:t>学</w:t>
      </w:r>
      <w:r>
        <w:rPr>
          <w:rFonts w:ascii="Times New Roman" w:eastAsia="仿宋_GB2312" w:hAnsi="Times New Roman" w:hint="eastAsia"/>
          <w:szCs w:val="32"/>
        </w:rPr>
        <w:t>生体质健康状况纳入对学校的评价。实施全民健身计划，每年培训</w:t>
      </w:r>
      <w:r>
        <w:rPr>
          <w:rFonts w:ascii="Times New Roman" w:eastAsia="仿宋_GB2312" w:hAnsi="Times New Roman" w:hint="eastAsia"/>
          <w:szCs w:val="32"/>
        </w:rPr>
        <w:t>不少于</w:t>
      </w:r>
      <w:r>
        <w:rPr>
          <w:rFonts w:ascii="Times New Roman" w:eastAsia="仿宋_GB2312" w:hAnsi="Times New Roman" w:hint="eastAsia"/>
          <w:szCs w:val="32"/>
        </w:rPr>
        <w:t>2000</w:t>
      </w:r>
      <w:r>
        <w:rPr>
          <w:rFonts w:ascii="Times New Roman" w:eastAsia="仿宋_GB2312" w:hAnsi="Times New Roman" w:hint="eastAsia"/>
          <w:szCs w:val="32"/>
        </w:rPr>
        <w:t>名</w:t>
      </w:r>
      <w:r>
        <w:rPr>
          <w:rFonts w:ascii="Times New Roman" w:eastAsia="仿宋_GB2312" w:hAnsi="Times New Roman" w:hint="eastAsia"/>
          <w:szCs w:val="32"/>
        </w:rPr>
        <w:t>社会</w:t>
      </w:r>
      <w:r>
        <w:rPr>
          <w:rFonts w:eastAsia="仿宋_GB2312" w:hint="eastAsia"/>
          <w:szCs w:val="32"/>
        </w:rPr>
        <w:t>体育指导员，普及科学健身方法，创新活动内容。</w:t>
      </w:r>
      <w:r>
        <w:rPr>
          <w:rFonts w:eastAsia="仿宋_GB2312" w:hint="eastAsia"/>
          <w:szCs w:val="32"/>
        </w:rPr>
        <w:t>充分利用</w:t>
      </w:r>
      <w:r>
        <w:rPr>
          <w:rFonts w:eastAsia="仿宋_GB2312" w:hint="eastAsia"/>
          <w:szCs w:val="32"/>
        </w:rPr>
        <w:t>科学健身一点通</w:t>
      </w:r>
      <w:r>
        <w:rPr>
          <w:rFonts w:eastAsia="仿宋_GB2312" w:hint="eastAsia"/>
          <w:szCs w:val="32"/>
        </w:rPr>
        <w:t>等平台</w:t>
      </w:r>
      <w:r>
        <w:rPr>
          <w:rFonts w:eastAsia="仿宋_GB2312" w:hint="eastAsia"/>
          <w:szCs w:val="32"/>
        </w:rPr>
        <w:t>，扩大科学健身指导受益面。推动社区健身设施提档升级，推进公共体育设施免费或低收费开放。规范高血压、糖尿病等慢性病患者管理</w:t>
      </w:r>
      <w:r>
        <w:rPr>
          <w:rFonts w:eastAsia="仿宋_GB2312" w:hint="eastAsia"/>
          <w:szCs w:val="32"/>
        </w:rPr>
        <w:t>。</w:t>
      </w:r>
      <w:r>
        <w:rPr>
          <w:rFonts w:eastAsia="仿宋_GB2312" w:hint="eastAsia"/>
          <w:szCs w:val="32"/>
        </w:rPr>
        <w:t>继续开展防盲治盲、防聋治聋工作。（市卫生健康委、市教委、</w:t>
      </w:r>
      <w:r>
        <w:rPr>
          <w:rFonts w:eastAsia="仿宋_GB2312" w:hint="eastAsia"/>
          <w:szCs w:val="32"/>
        </w:rPr>
        <w:t>市民政局、市体育局、市残联按职责分工负责）</w:t>
      </w:r>
    </w:p>
    <w:p w:rsidR="00D53AAB" w:rsidRDefault="00AF3C98" w:rsidP="00D453DC">
      <w:pPr>
        <w:pStyle w:val="a3"/>
        <w:ind w:firstLineChars="200" w:firstLine="622"/>
        <w:rPr>
          <w:rFonts w:eastAsia="仿宋_GB2312"/>
          <w:szCs w:val="32"/>
        </w:rPr>
      </w:pPr>
      <w:r>
        <w:rPr>
          <w:rFonts w:eastAsia="仿宋_GB2312" w:hint="eastAsia"/>
          <w:szCs w:val="32"/>
        </w:rPr>
        <w:t>加强社会心理服务和精神疾病防治。健全社会心理服务网络，推进“心灵驿站在你身边”活动。加强心理健康专业人才队伍建设，成立市级心理健康专家团队，健全完善区级心理健康服务人才库，强化基层心理</w:t>
      </w:r>
      <w:r>
        <w:rPr>
          <w:rFonts w:eastAsia="仿宋_GB2312" w:hint="eastAsia"/>
          <w:szCs w:val="32"/>
        </w:rPr>
        <w:t>健康</w:t>
      </w:r>
      <w:r>
        <w:rPr>
          <w:rFonts w:eastAsia="仿宋_GB2312" w:hint="eastAsia"/>
          <w:szCs w:val="32"/>
        </w:rPr>
        <w:t>服务工作人才队伍建设。开展社会心理</w:t>
      </w:r>
      <w:r>
        <w:rPr>
          <w:rFonts w:eastAsia="仿宋_GB2312" w:hint="eastAsia"/>
          <w:szCs w:val="32"/>
        </w:rPr>
        <w:t>健康</w:t>
      </w:r>
      <w:r>
        <w:rPr>
          <w:rFonts w:eastAsia="仿宋_GB2312" w:hint="eastAsia"/>
          <w:szCs w:val="32"/>
        </w:rPr>
        <w:t>服务体系建设试点工作，做好重点人群心理健康服务和个体危机干预，将心理援助纳入突发事件应急预案。不断完善社会矛盾纠纷调处化解综合机制，发挥市、区、街</w:t>
      </w:r>
      <w:r>
        <w:rPr>
          <w:rFonts w:eastAsia="仿宋_GB2312" w:hint="eastAsia"/>
          <w:szCs w:val="32"/>
        </w:rPr>
        <w:t>道（</w:t>
      </w:r>
      <w:r>
        <w:rPr>
          <w:rFonts w:eastAsia="仿宋_GB2312" w:hint="eastAsia"/>
          <w:szCs w:val="32"/>
        </w:rPr>
        <w:t>乡镇</w:t>
      </w:r>
      <w:r>
        <w:rPr>
          <w:rFonts w:eastAsia="仿宋_GB2312" w:hint="eastAsia"/>
          <w:szCs w:val="32"/>
        </w:rPr>
        <w:t>）</w:t>
      </w:r>
      <w:r>
        <w:rPr>
          <w:rFonts w:eastAsia="仿宋_GB2312" w:hint="eastAsia"/>
          <w:szCs w:val="32"/>
        </w:rPr>
        <w:t>三级</w:t>
      </w:r>
      <w:r>
        <w:rPr>
          <w:rFonts w:eastAsia="仿宋_GB2312" w:hint="eastAsia"/>
          <w:szCs w:val="32"/>
        </w:rPr>
        <w:t>社会矛盾纠纷调处化解</w:t>
      </w:r>
      <w:r>
        <w:rPr>
          <w:rFonts w:eastAsia="仿宋_GB2312" w:hint="eastAsia"/>
          <w:szCs w:val="32"/>
        </w:rPr>
        <w:t>中心吸附化解作用。</w:t>
      </w:r>
      <w:r>
        <w:rPr>
          <w:rFonts w:eastAsia="仿宋_GB2312" w:hint="eastAsia"/>
          <w:szCs w:val="32"/>
        </w:rPr>
        <w:t>通过</w:t>
      </w:r>
      <w:r>
        <w:rPr>
          <w:rFonts w:eastAsia="仿宋_GB2312" w:hint="eastAsia"/>
          <w:szCs w:val="32"/>
        </w:rPr>
        <w:t>妇女法律心理帮助中心，向有需求的人群提供</w:t>
      </w:r>
      <w:r>
        <w:rPr>
          <w:rFonts w:eastAsia="仿宋_GB2312" w:hint="eastAsia"/>
          <w:szCs w:val="32"/>
        </w:rPr>
        <w:t>心理咨询和疏导。加强对精神分裂症、阿尔茨海默症、抑郁症、孤独症等主要致残性精神疾病的诊断治疗，加强救治救助。落实精神障碍患者监管责任，做好登记在册的严重精神障碍患者规范管理，将</w:t>
      </w:r>
      <w:r>
        <w:rPr>
          <w:rFonts w:eastAsia="仿宋_GB2312" w:hint="eastAsia"/>
          <w:szCs w:val="32"/>
        </w:rPr>
        <w:t>精神类</w:t>
      </w:r>
      <w:r>
        <w:rPr>
          <w:rFonts w:eastAsia="仿宋_GB2312" w:hint="eastAsia"/>
          <w:szCs w:val="32"/>
        </w:rPr>
        <w:t>高危人员和肇事肇祸严重精神障碍患者纳入有效监测范围。</w:t>
      </w:r>
      <w:r>
        <w:rPr>
          <w:rFonts w:eastAsia="仿宋_GB2312" w:hint="eastAsia"/>
          <w:szCs w:val="32"/>
        </w:rPr>
        <w:t>将加强社会心理</w:t>
      </w:r>
      <w:r>
        <w:rPr>
          <w:rFonts w:eastAsia="仿宋_GB2312" w:hint="eastAsia"/>
          <w:szCs w:val="32"/>
        </w:rPr>
        <w:t>健康</w:t>
      </w:r>
      <w:r>
        <w:rPr>
          <w:rFonts w:eastAsia="仿宋_GB2312" w:hint="eastAsia"/>
          <w:szCs w:val="32"/>
        </w:rPr>
        <w:t>服务和精神疾病防治工作纳入平安天津建设考核内容。</w:t>
      </w:r>
      <w:r>
        <w:rPr>
          <w:rFonts w:eastAsia="仿宋_GB2312" w:hint="eastAsia"/>
          <w:szCs w:val="32"/>
        </w:rPr>
        <w:t>（市委政法委、市公安局、市民政局、市卫生健康委、市应急局、市妇联、市残联按职责分工负责）</w:t>
      </w:r>
    </w:p>
    <w:p w:rsidR="00D53AAB" w:rsidRDefault="00AF3C98" w:rsidP="00D453DC">
      <w:pPr>
        <w:pStyle w:val="a3"/>
        <w:ind w:firstLineChars="200" w:firstLine="622"/>
        <w:rPr>
          <w:rFonts w:eastAsia="仿宋_GB2312"/>
          <w:szCs w:val="32"/>
        </w:rPr>
      </w:pPr>
      <w:r>
        <w:rPr>
          <w:rFonts w:eastAsia="仿宋_GB2312" w:hint="eastAsia"/>
          <w:szCs w:val="32"/>
        </w:rPr>
        <w:t>加强传染病及地方病致残防控。全面实施国家免疫规划。落实</w:t>
      </w:r>
      <w:r>
        <w:rPr>
          <w:rFonts w:eastAsia="仿宋_GB2312" w:hint="eastAsia"/>
          <w:szCs w:val="32"/>
        </w:rPr>
        <w:t>《中华人民共和国</w:t>
      </w:r>
      <w:r>
        <w:rPr>
          <w:rFonts w:eastAsia="仿宋_GB2312" w:hint="eastAsia"/>
          <w:szCs w:val="32"/>
        </w:rPr>
        <w:t>疫苗管理法</w:t>
      </w:r>
      <w:r>
        <w:rPr>
          <w:rFonts w:eastAsia="仿宋_GB2312" w:hint="eastAsia"/>
          <w:szCs w:val="32"/>
        </w:rPr>
        <w:t>》</w:t>
      </w:r>
      <w:r>
        <w:rPr>
          <w:rFonts w:eastAsia="仿宋_GB2312" w:hint="eastAsia"/>
          <w:szCs w:val="32"/>
        </w:rPr>
        <w:t>，保证疫苗使用安全。做好传染病监测、预测、流行病学调查、疫情报告等工作。开展碘缺乏病、饮水型氟中毒病情监测、精细化补碘调查等，加强农村饮水安全管理，有效控制饮水型氟中毒和水源性高碘危害。持续消除重大地方病致残。（市卫生健康委、市水务局牵头，各区人民政府负责）</w:t>
      </w:r>
    </w:p>
    <w:p w:rsidR="00D53AAB" w:rsidRDefault="00AF3C98" w:rsidP="00D453DC">
      <w:pPr>
        <w:pStyle w:val="a3"/>
        <w:ind w:firstLineChars="200" w:firstLine="622"/>
        <w:rPr>
          <w:rFonts w:eastAsia="仿宋_GB2312"/>
          <w:szCs w:val="32"/>
        </w:rPr>
      </w:pPr>
      <w:r>
        <w:rPr>
          <w:rFonts w:eastAsia="仿宋_GB2312" w:hint="eastAsia"/>
          <w:szCs w:val="32"/>
        </w:rPr>
        <w:t>加强职业病致残防控。开展职业病监测、工作场所职业病危害因素监测、职业病危害因素检测评价等工作。开展重点行业领域职业病危害专项治理，加强重点行业职业健康管理，</w:t>
      </w:r>
      <w:r>
        <w:rPr>
          <w:rFonts w:eastAsia="仿宋_GB2312" w:hint="eastAsia"/>
          <w:szCs w:val="32"/>
        </w:rPr>
        <w:t>督促</w:t>
      </w:r>
      <w:r>
        <w:rPr>
          <w:rFonts w:eastAsia="仿宋_GB2312" w:hint="eastAsia"/>
          <w:szCs w:val="32"/>
        </w:rPr>
        <w:t>用人单位</w:t>
      </w:r>
      <w:r>
        <w:rPr>
          <w:rFonts w:eastAsia="仿宋_GB2312" w:hint="eastAsia"/>
          <w:szCs w:val="32"/>
        </w:rPr>
        <w:t>强化</w:t>
      </w:r>
      <w:r>
        <w:rPr>
          <w:rFonts w:eastAsia="仿宋_GB2312" w:hint="eastAsia"/>
          <w:szCs w:val="32"/>
        </w:rPr>
        <w:t>主体责任，</w:t>
      </w:r>
      <w:r>
        <w:rPr>
          <w:rFonts w:eastAsia="仿宋_GB2312" w:hint="eastAsia"/>
          <w:szCs w:val="32"/>
        </w:rPr>
        <w:t>严格落实</w:t>
      </w:r>
      <w:r>
        <w:rPr>
          <w:rFonts w:eastAsia="仿宋_GB2312" w:hint="eastAsia"/>
          <w:szCs w:val="32"/>
        </w:rPr>
        <w:t>职业病危害项目申报</w:t>
      </w:r>
      <w:r>
        <w:rPr>
          <w:rFonts w:eastAsia="仿宋_GB2312" w:hint="eastAsia"/>
          <w:szCs w:val="32"/>
        </w:rPr>
        <w:t>制度</w:t>
      </w:r>
      <w:r>
        <w:rPr>
          <w:rFonts w:eastAsia="仿宋_GB2312" w:hint="eastAsia"/>
          <w:szCs w:val="32"/>
        </w:rPr>
        <w:t>。加强职业病患者救治，预防尘肺病、职业中</w:t>
      </w:r>
      <w:r>
        <w:rPr>
          <w:rFonts w:eastAsia="仿宋_GB2312" w:hint="eastAsia"/>
          <w:szCs w:val="32"/>
        </w:rPr>
        <w:t>毒、噪声等致残。开展健康企业建设和“职业健康达人”评选活动</w:t>
      </w:r>
      <w:r>
        <w:rPr>
          <w:rFonts w:eastAsia="仿宋_GB2312" w:hint="eastAsia"/>
          <w:szCs w:val="32"/>
        </w:rPr>
        <w:t>、</w:t>
      </w:r>
      <w:r>
        <w:rPr>
          <w:rFonts w:eastAsia="仿宋_GB2312" w:hint="eastAsia"/>
          <w:szCs w:val="32"/>
        </w:rPr>
        <w:t>“安康杯”竞赛活动，</w:t>
      </w:r>
      <w:r>
        <w:rPr>
          <w:rFonts w:eastAsia="仿宋_GB2312" w:hint="eastAsia"/>
          <w:szCs w:val="32"/>
        </w:rPr>
        <w:t>加强</w:t>
      </w:r>
      <w:r>
        <w:rPr>
          <w:rFonts w:eastAsia="仿宋_GB2312" w:hint="eastAsia"/>
          <w:szCs w:val="32"/>
        </w:rPr>
        <w:t>职业病防治和安全生产知识宣传，提高群众自我保护意识</w:t>
      </w:r>
      <w:r>
        <w:rPr>
          <w:rFonts w:eastAsia="仿宋_GB2312" w:hint="eastAsia"/>
          <w:szCs w:val="32"/>
        </w:rPr>
        <w:t>和</w:t>
      </w:r>
      <w:r>
        <w:rPr>
          <w:rFonts w:eastAsia="仿宋_GB2312" w:hint="eastAsia"/>
          <w:szCs w:val="32"/>
        </w:rPr>
        <w:t>能力。（市卫生健康委牵头，市国资委、市人社局、市总工会按职责分工负责）</w:t>
      </w:r>
    </w:p>
    <w:p w:rsidR="00D53AAB" w:rsidRDefault="00AF3C98" w:rsidP="00D453DC">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（四）伤害致残防控行动</w:t>
      </w:r>
    </w:p>
    <w:p w:rsidR="00D53AAB" w:rsidRDefault="00AF3C98" w:rsidP="00D453DC">
      <w:pPr>
        <w:pStyle w:val="a3"/>
        <w:ind w:firstLineChars="200" w:firstLine="622"/>
        <w:rPr>
          <w:rFonts w:eastAsia="仿宋_GB2312"/>
          <w:szCs w:val="32"/>
        </w:rPr>
      </w:pPr>
      <w:r>
        <w:rPr>
          <w:rFonts w:eastAsia="仿宋_GB2312" w:hint="eastAsia"/>
          <w:szCs w:val="32"/>
        </w:rPr>
        <w:t>加强安全生产监督管理。</w:t>
      </w:r>
      <w:r>
        <w:rPr>
          <w:rFonts w:eastAsia="仿宋_GB2312" w:hint="eastAsia"/>
          <w:szCs w:val="32"/>
        </w:rPr>
        <w:t>加大安全生产监管执法力度</w:t>
      </w:r>
      <w:r>
        <w:rPr>
          <w:rFonts w:eastAsia="仿宋_GB2312" w:hint="eastAsia"/>
          <w:szCs w:val="32"/>
        </w:rPr>
        <w:t>，压实生产经营单位安全生产主体责任，适时开展安全生产事故隐患排查整治，督促企业自查自改。持续深化危化品、交通运输、城市建设等</w:t>
      </w:r>
      <w:r>
        <w:rPr>
          <w:rFonts w:eastAsia="仿宋_GB2312" w:hint="eastAsia"/>
          <w:szCs w:val="32"/>
        </w:rPr>
        <w:t>领域安全生产</w:t>
      </w:r>
      <w:r>
        <w:rPr>
          <w:rFonts w:eastAsia="仿宋_GB2312" w:hint="eastAsia"/>
          <w:szCs w:val="32"/>
        </w:rPr>
        <w:t>专项整治。督促生产经营单位安全生产标准化建设，提高安全生产保障能力；按照国家规定提取和使用安全生产</w:t>
      </w:r>
      <w:r>
        <w:rPr>
          <w:rFonts w:eastAsia="仿宋_GB2312" w:hint="eastAsia"/>
          <w:szCs w:val="32"/>
        </w:rPr>
        <w:t>费用，对安全设备进行经常性维护、保养、检测；落实安全风险分级管控制度，对重大危险源、危险作业采取有效管控措施，及时排除事故隐患。落实</w:t>
      </w:r>
      <w:r>
        <w:rPr>
          <w:rFonts w:eastAsia="仿宋_GB2312" w:hint="eastAsia"/>
          <w:szCs w:val="32"/>
        </w:rPr>
        <w:t>《</w:t>
      </w:r>
      <w:r>
        <w:rPr>
          <w:rFonts w:eastAsia="仿宋_GB2312" w:hint="eastAsia"/>
          <w:szCs w:val="32"/>
        </w:rPr>
        <w:t>工伤预防五年行动计划（</w:t>
      </w:r>
      <w:r>
        <w:rPr>
          <w:rFonts w:ascii="Times New Roman" w:eastAsia="仿宋_GB2312" w:hAnsi="Times New Roman" w:hint="eastAsia"/>
          <w:szCs w:val="32"/>
        </w:rPr>
        <w:t>2021</w:t>
      </w:r>
      <w:r>
        <w:rPr>
          <w:rFonts w:eastAsia="仿宋_GB2312" w:hint="eastAsia"/>
          <w:szCs w:val="32"/>
        </w:rPr>
        <w:t>—</w:t>
      </w:r>
      <w:r>
        <w:rPr>
          <w:rFonts w:ascii="Times New Roman" w:eastAsia="仿宋_GB2312" w:hAnsi="Times New Roman" w:hint="eastAsia"/>
          <w:szCs w:val="32"/>
        </w:rPr>
        <w:t>2025</w:t>
      </w:r>
      <w:r>
        <w:rPr>
          <w:rFonts w:eastAsia="仿宋_GB2312" w:hint="eastAsia"/>
          <w:szCs w:val="32"/>
        </w:rPr>
        <w:t>年）</w:t>
      </w:r>
      <w:r>
        <w:rPr>
          <w:rFonts w:eastAsia="仿宋_GB2312" w:hint="eastAsia"/>
          <w:szCs w:val="32"/>
        </w:rPr>
        <w:t>》</w:t>
      </w:r>
      <w:r>
        <w:rPr>
          <w:rFonts w:eastAsia="仿宋_GB2312" w:hint="eastAsia"/>
          <w:szCs w:val="32"/>
        </w:rPr>
        <w:t>，完善联席会议议事规则，紧盯重点行业领域，加强工伤预防项目制度建设，规范细化评估、监督、验收流程，减少因工致残事故发生。（市应急局牵头</w:t>
      </w:r>
      <w:r>
        <w:rPr>
          <w:rFonts w:eastAsia="仿宋_GB2312" w:hint="eastAsia"/>
          <w:szCs w:val="32"/>
        </w:rPr>
        <w:t>，</w:t>
      </w:r>
      <w:r>
        <w:rPr>
          <w:rFonts w:eastAsia="仿宋_GB2312" w:hint="eastAsia"/>
          <w:szCs w:val="32"/>
        </w:rPr>
        <w:t>市发展改革委、市教委、市工业和信息化</w:t>
      </w:r>
      <w:r>
        <w:rPr>
          <w:rFonts w:eastAsia="仿宋_GB2312" w:hint="eastAsia"/>
          <w:szCs w:val="32"/>
        </w:rPr>
        <w:t>局</w:t>
      </w:r>
      <w:r>
        <w:rPr>
          <w:rFonts w:eastAsia="仿宋_GB2312" w:hint="eastAsia"/>
          <w:szCs w:val="32"/>
        </w:rPr>
        <w:t>、市公安局、市人社局、市规划资源局、市住房城乡建设委、市交通运输委、市水务局、市农业农村委、市文化和旅游局、市卫生健康委、市市场监管委、市总工会按职责分工负责</w:t>
      </w:r>
      <w:r>
        <w:rPr>
          <w:rFonts w:eastAsia="仿宋_GB2312" w:hint="eastAsia"/>
          <w:szCs w:val="32"/>
        </w:rPr>
        <w:t>）</w:t>
      </w:r>
    </w:p>
    <w:p w:rsidR="00D53AAB" w:rsidRDefault="00AF3C98" w:rsidP="00D453DC">
      <w:pPr>
        <w:pStyle w:val="a3"/>
        <w:ind w:firstLineChars="200" w:firstLine="622"/>
        <w:rPr>
          <w:rFonts w:eastAsia="仿宋_GB2312"/>
          <w:szCs w:val="32"/>
        </w:rPr>
      </w:pPr>
      <w:r>
        <w:rPr>
          <w:rFonts w:eastAsia="仿宋_GB2312" w:hint="eastAsia"/>
          <w:szCs w:val="32"/>
        </w:rPr>
        <w:t>加强消防安全监督治理。加强对人员密集场所、易燃易爆单位和高层、地下公共建筑等火灾高危单位巡查，及时发现并排除火灾隐患。各单位</w:t>
      </w:r>
      <w:r>
        <w:rPr>
          <w:rFonts w:eastAsia="仿宋_GB2312" w:hint="eastAsia"/>
          <w:szCs w:val="32"/>
        </w:rPr>
        <w:t>要</w:t>
      </w:r>
      <w:r>
        <w:rPr>
          <w:rFonts w:eastAsia="仿宋_GB2312" w:hint="eastAsia"/>
          <w:szCs w:val="32"/>
        </w:rPr>
        <w:t>落实消防安全主体责任，明确消防安全责任主体和各项举措。</w:t>
      </w:r>
      <w:r>
        <w:rPr>
          <w:rFonts w:eastAsia="仿宋_GB2312" w:hint="eastAsia"/>
          <w:szCs w:val="32"/>
        </w:rPr>
        <w:t>持续</w:t>
      </w:r>
      <w:r>
        <w:rPr>
          <w:rFonts w:eastAsia="仿宋_GB2312" w:hint="eastAsia"/>
          <w:szCs w:val="32"/>
        </w:rPr>
        <w:t>推进养老机构、儿童福利机构消防安全标准化管理和专项整治行动，完善</w:t>
      </w:r>
      <w:r>
        <w:rPr>
          <w:rFonts w:eastAsia="仿宋_GB2312" w:hint="eastAsia"/>
          <w:szCs w:val="32"/>
        </w:rPr>
        <w:t>消防安全</w:t>
      </w:r>
      <w:r>
        <w:rPr>
          <w:rFonts w:eastAsia="仿宋_GB2312" w:hint="eastAsia"/>
          <w:szCs w:val="32"/>
        </w:rPr>
        <w:t>设施建设。加强对车站、码头、医院、学校</w:t>
      </w:r>
      <w:r>
        <w:rPr>
          <w:rFonts w:eastAsia="仿宋_GB2312" w:hint="eastAsia"/>
          <w:szCs w:val="32"/>
        </w:rPr>
        <w:t>、幼儿园</w:t>
      </w:r>
      <w:r>
        <w:rPr>
          <w:rFonts w:eastAsia="仿宋_GB2312" w:hint="eastAsia"/>
          <w:szCs w:val="32"/>
        </w:rPr>
        <w:t>、养老院、未成年人救助保护机构等场所的消防安全管理，提高防范火灾能力。（市应急局、市消防救援总队牵头，市教委、市民政局、市人社局、市住房城乡建设委、市交通运输委、市卫生健康委按职责分工负责）</w:t>
      </w:r>
    </w:p>
    <w:p w:rsidR="00D53AAB" w:rsidRDefault="00AF3C98" w:rsidP="00D453DC">
      <w:pPr>
        <w:pStyle w:val="a3"/>
        <w:ind w:firstLineChars="200" w:firstLine="622"/>
        <w:rPr>
          <w:rFonts w:eastAsia="仿宋_GB2312"/>
          <w:szCs w:val="32"/>
        </w:rPr>
      </w:pPr>
      <w:r>
        <w:rPr>
          <w:rFonts w:eastAsia="仿宋_GB2312" w:hint="eastAsia"/>
          <w:szCs w:val="32"/>
        </w:rPr>
        <w:t>加强道路交通和</w:t>
      </w:r>
      <w:r>
        <w:rPr>
          <w:rFonts w:eastAsia="仿宋_GB2312" w:hint="eastAsia"/>
          <w:szCs w:val="32"/>
        </w:rPr>
        <w:t>运输安全管理。深入贯彻实施《天津市道路交通安全责任制规定》，加强交通安全系统治理、依法治理、综合治理、源头治理。强化道路交通安全隐患排查整治，持续推动道路交通事故多发路段排查治理。加强酒驾醉驾等严重交通违法和面包车、大货车</w:t>
      </w:r>
      <w:r>
        <w:rPr>
          <w:rFonts w:eastAsia="仿宋_GB2312" w:hint="eastAsia"/>
          <w:szCs w:val="32"/>
        </w:rPr>
        <w:t>及</w:t>
      </w:r>
      <w:r>
        <w:rPr>
          <w:rFonts w:eastAsia="仿宋_GB2312" w:hint="eastAsia"/>
          <w:szCs w:val="32"/>
        </w:rPr>
        <w:t>机动三、四轮车等重点车辆交通违法查处力度。依法做好已注册登记</w:t>
      </w:r>
      <w:r>
        <w:rPr>
          <w:rFonts w:eastAsia="仿宋_GB2312" w:hint="eastAsia"/>
          <w:szCs w:val="32"/>
        </w:rPr>
        <w:t>的</w:t>
      </w:r>
      <w:r>
        <w:rPr>
          <w:rFonts w:eastAsia="仿宋_GB2312" w:hint="eastAsia"/>
          <w:szCs w:val="32"/>
        </w:rPr>
        <w:t>小型、微型自动挡载客汽车加装、拆除、更换肢体残疾人操纵辅助装置的变更备案工作。完善应急处置机制，做好危化品运输车辆的交通事故处置和危废品处理。严厉打击班线客车、旅游包车非法营运等严重扰乱市场秩序行为，全面推行旅行社用车“五不租</w:t>
      </w:r>
      <w:r>
        <w:rPr>
          <w:rFonts w:eastAsia="仿宋_GB2312" w:hint="eastAsia"/>
          <w:szCs w:val="32"/>
        </w:rPr>
        <w:t>”</w:t>
      </w:r>
      <w:r>
        <w:rPr>
          <w:rFonts w:eastAsia="仿宋_GB2312" w:hint="eastAsia"/>
          <w:szCs w:val="32"/>
        </w:rPr>
        <w:t>（不租用未取得相应客运经营许可的经营者车辆、未持有效道路运输证的车辆、未安装卫星定位装置的车辆、未投保承运人责任险的车辆、未签订包车合同的车辆）</w:t>
      </w:r>
      <w:r>
        <w:rPr>
          <w:rFonts w:eastAsia="仿宋_GB2312" w:hint="eastAsia"/>
          <w:szCs w:val="32"/>
        </w:rPr>
        <w:t>制度，从源头上消除旅游客运安全隐患。紧盯“两客一危”、桥下空间、车辆超载超限、机动车维修等重点领域</w:t>
      </w:r>
      <w:r>
        <w:rPr>
          <w:rFonts w:eastAsia="仿宋_GB2312" w:hint="eastAsia"/>
          <w:szCs w:val="32"/>
        </w:rPr>
        <w:t>，深化隐患</w:t>
      </w:r>
      <w:r>
        <w:rPr>
          <w:rFonts w:eastAsia="仿宋_GB2312" w:hint="eastAsia"/>
          <w:szCs w:val="32"/>
        </w:rPr>
        <w:t>排查</w:t>
      </w:r>
      <w:r>
        <w:rPr>
          <w:rFonts w:eastAsia="仿宋_GB2312" w:hint="eastAsia"/>
          <w:szCs w:val="32"/>
        </w:rPr>
        <w:t>治理</w:t>
      </w:r>
      <w:r>
        <w:rPr>
          <w:rFonts w:eastAsia="仿宋_GB2312" w:hint="eastAsia"/>
          <w:szCs w:val="32"/>
        </w:rPr>
        <w:t>，坚决遏制重特大事故发生。加强机动车生产企业管理，严格机动车强制性产品认证监管和机动车安全技术检验机构计量认证管理，落实缺陷消费品召回</w:t>
      </w:r>
      <w:r>
        <w:rPr>
          <w:rFonts w:eastAsia="仿宋_GB2312" w:hint="eastAsia"/>
          <w:szCs w:val="32"/>
        </w:rPr>
        <w:t>制度</w:t>
      </w:r>
      <w:r>
        <w:rPr>
          <w:rFonts w:eastAsia="仿宋_GB2312" w:hint="eastAsia"/>
          <w:szCs w:val="32"/>
        </w:rPr>
        <w:t>。（市公安局、市交通运输委牵头，市应急局、市工业和信息化局、市文化和旅游局、市市场监管委按职责分工负责）</w:t>
      </w:r>
    </w:p>
    <w:p w:rsidR="00D53AAB" w:rsidRDefault="00AF3C98" w:rsidP="00D453DC">
      <w:pPr>
        <w:pStyle w:val="a3"/>
        <w:ind w:firstLineChars="200" w:firstLine="622"/>
        <w:rPr>
          <w:rFonts w:eastAsia="仿宋_GB2312"/>
          <w:szCs w:val="32"/>
        </w:rPr>
      </w:pPr>
      <w:r>
        <w:rPr>
          <w:rFonts w:eastAsia="仿宋_GB2312" w:hint="eastAsia"/>
          <w:szCs w:val="32"/>
        </w:rPr>
        <w:t>加强儿</w:t>
      </w:r>
      <w:r>
        <w:rPr>
          <w:rFonts w:eastAsia="仿宋_GB2312" w:hint="eastAsia"/>
          <w:szCs w:val="32"/>
        </w:rPr>
        <w:t>童伤害和老年人跌倒致残防控。健全学校学生保护的支持措施、服务体系，探索和应用安全学校、安全幼儿园、安全社区</w:t>
      </w:r>
      <w:r>
        <w:rPr>
          <w:rFonts w:eastAsia="仿宋_GB2312" w:hint="eastAsia"/>
          <w:szCs w:val="32"/>
        </w:rPr>
        <w:t>、</w:t>
      </w:r>
      <w:r>
        <w:rPr>
          <w:rFonts w:eastAsia="仿宋_GB2312" w:hint="eastAsia"/>
          <w:szCs w:val="32"/>
        </w:rPr>
        <w:t>安全家庭“四安全”</w:t>
      </w:r>
      <w:r>
        <w:rPr>
          <w:rFonts w:eastAsia="仿宋_GB2312" w:hint="eastAsia"/>
          <w:szCs w:val="32"/>
        </w:rPr>
        <w:t>儿童伤害综合干预</w:t>
      </w:r>
      <w:r>
        <w:rPr>
          <w:rFonts w:eastAsia="仿宋_GB2312" w:hint="eastAsia"/>
          <w:szCs w:val="32"/>
        </w:rPr>
        <w:t>模式，全方位预防儿童伤害。针对儿童溺水、道路交通伤害、跌落、烧烫伤、中毒、暴力等风险因素做好安全教育。开展儿童和学生用品安全守护行动，</w:t>
      </w:r>
      <w:r>
        <w:rPr>
          <w:rFonts w:eastAsia="仿宋_GB2312" w:hint="eastAsia"/>
          <w:szCs w:val="32"/>
        </w:rPr>
        <w:t>对</w:t>
      </w:r>
      <w:r>
        <w:rPr>
          <w:rFonts w:eastAsia="仿宋_GB2312" w:hint="eastAsia"/>
          <w:szCs w:val="32"/>
        </w:rPr>
        <w:t>强制性产品认证目录内的玩具、电子产品等重点产品</w:t>
      </w:r>
      <w:r>
        <w:rPr>
          <w:rFonts w:eastAsia="仿宋_GB2312" w:hint="eastAsia"/>
          <w:szCs w:val="32"/>
        </w:rPr>
        <w:t>进行</w:t>
      </w:r>
      <w:r>
        <w:rPr>
          <w:rFonts w:eastAsia="仿宋_GB2312" w:hint="eastAsia"/>
          <w:szCs w:val="32"/>
        </w:rPr>
        <w:t>认证一致性抽查，依法召回缺陷消费品。推广使用儿童安全座椅。强</w:t>
      </w:r>
      <w:r>
        <w:rPr>
          <w:rFonts w:eastAsia="仿宋_GB2312" w:hint="eastAsia"/>
          <w:szCs w:val="32"/>
        </w:rPr>
        <w:t>化</w:t>
      </w:r>
      <w:r>
        <w:rPr>
          <w:rFonts w:eastAsia="仿宋_GB2312" w:hint="eastAsia"/>
          <w:szCs w:val="32"/>
        </w:rPr>
        <w:t>老年人用品产品质量监管。加强老年友好环境建设，持续推进特殊困难老年人家庭适老化改造。</w:t>
      </w:r>
      <w:r>
        <w:rPr>
          <w:rFonts w:eastAsia="仿宋_GB2312" w:hint="eastAsia"/>
          <w:szCs w:val="32"/>
        </w:rPr>
        <w:t>开展老年人跌倒干预</w:t>
      </w:r>
      <w:r>
        <w:rPr>
          <w:rFonts w:eastAsia="仿宋_GB2312" w:hint="eastAsia"/>
          <w:szCs w:val="32"/>
        </w:rPr>
        <w:t>和健康指导，提高预防</w:t>
      </w:r>
      <w:r>
        <w:rPr>
          <w:rFonts w:eastAsia="仿宋_GB2312" w:hint="eastAsia"/>
          <w:szCs w:val="32"/>
        </w:rPr>
        <w:t>跌倒意识和能力。（市教委、市公安局、市民政局、市卫生健康委、市市场监管委、市妇联按职责分工负责）</w:t>
      </w:r>
    </w:p>
    <w:p w:rsidR="00D53AAB" w:rsidRDefault="00AF3C98" w:rsidP="00D453DC">
      <w:pPr>
        <w:pStyle w:val="a3"/>
        <w:ind w:firstLineChars="200" w:firstLine="622"/>
        <w:rPr>
          <w:rFonts w:eastAsia="仿宋_GB2312"/>
          <w:szCs w:val="32"/>
        </w:rPr>
      </w:pPr>
      <w:r>
        <w:rPr>
          <w:rFonts w:eastAsia="仿宋_GB2312" w:hint="eastAsia"/>
          <w:szCs w:val="32"/>
        </w:rPr>
        <w:t>增强防灾减灾能力。</w:t>
      </w:r>
      <w:r>
        <w:rPr>
          <w:rFonts w:eastAsia="仿宋_GB2312" w:hint="eastAsia"/>
          <w:szCs w:val="32"/>
        </w:rPr>
        <w:t>深入开展</w:t>
      </w:r>
      <w:r>
        <w:rPr>
          <w:rFonts w:eastAsia="仿宋_GB2312" w:hint="eastAsia"/>
          <w:szCs w:val="32"/>
        </w:rPr>
        <w:t>自然灾害综合风险普查，加强普查结果应用。完善</w:t>
      </w:r>
      <w:r>
        <w:rPr>
          <w:rFonts w:eastAsia="仿宋_GB2312" w:hint="eastAsia"/>
          <w:szCs w:val="32"/>
        </w:rPr>
        <w:t>《天津市</w:t>
      </w:r>
      <w:r>
        <w:rPr>
          <w:rFonts w:eastAsia="仿宋_GB2312" w:hint="eastAsia"/>
          <w:szCs w:val="32"/>
        </w:rPr>
        <w:t>自然灾害救助应急预案</w:t>
      </w:r>
      <w:r>
        <w:rPr>
          <w:rFonts w:eastAsia="仿宋_GB2312" w:hint="eastAsia"/>
          <w:szCs w:val="32"/>
        </w:rPr>
        <w:t>》</w:t>
      </w:r>
      <w:r>
        <w:rPr>
          <w:rFonts w:eastAsia="仿宋_GB2312" w:hint="eastAsia"/>
          <w:szCs w:val="32"/>
        </w:rPr>
        <w:t>，做好救灾物资储备和灾害救助应急准备</w:t>
      </w:r>
      <w:r>
        <w:rPr>
          <w:rFonts w:eastAsia="仿宋_GB2312" w:hint="eastAsia"/>
          <w:szCs w:val="32"/>
        </w:rPr>
        <w:t>。</w:t>
      </w:r>
      <w:r>
        <w:rPr>
          <w:rFonts w:eastAsia="仿宋_GB2312" w:hint="eastAsia"/>
          <w:szCs w:val="32"/>
        </w:rPr>
        <w:t>推进突发事件预警平台建设，及时发布气象预警信息，提升水旱、地质、冰冻、风暴潮、森林火灾等灾害预警时效性。落实</w:t>
      </w:r>
      <w:r>
        <w:rPr>
          <w:rFonts w:eastAsia="仿宋_GB2312" w:hint="eastAsia"/>
          <w:szCs w:val="32"/>
        </w:rPr>
        <w:t>《</w:t>
      </w:r>
      <w:r>
        <w:rPr>
          <w:rFonts w:eastAsia="仿宋_GB2312" w:hint="eastAsia"/>
          <w:szCs w:val="32"/>
        </w:rPr>
        <w:t>天津市地质灾害防治规划</w:t>
      </w:r>
      <w:r>
        <w:rPr>
          <w:rFonts w:eastAsia="仿宋_GB2312" w:hint="eastAsia"/>
          <w:szCs w:val="32"/>
        </w:rPr>
        <w:t>（</w:t>
      </w:r>
      <w:r>
        <w:rPr>
          <w:rFonts w:ascii="Times New Roman" w:eastAsia="仿宋_GB2312" w:hAnsi="Times New Roman"/>
          <w:szCs w:val="32"/>
        </w:rPr>
        <w:t>2021</w:t>
      </w:r>
      <w:r>
        <w:rPr>
          <w:rFonts w:eastAsia="仿宋_GB2312" w:hint="eastAsia"/>
          <w:szCs w:val="32"/>
        </w:rPr>
        <w:t>—</w:t>
      </w:r>
      <w:r>
        <w:rPr>
          <w:rFonts w:ascii="Times New Roman" w:eastAsia="仿宋_GB2312" w:hAnsi="Times New Roman"/>
          <w:szCs w:val="32"/>
        </w:rPr>
        <w:t>2025</w:t>
      </w:r>
      <w:r>
        <w:rPr>
          <w:rFonts w:eastAsia="仿宋_GB2312" w:hint="eastAsia"/>
          <w:szCs w:val="32"/>
        </w:rPr>
        <w:t>年）》</w:t>
      </w:r>
      <w:r>
        <w:rPr>
          <w:rFonts w:eastAsia="仿宋_GB2312" w:hint="eastAsia"/>
          <w:szCs w:val="32"/>
        </w:rPr>
        <w:t>，加强对蓟州北部山区等重点区域管控力度，构建</w:t>
      </w:r>
      <w:r>
        <w:rPr>
          <w:rFonts w:eastAsia="仿宋_GB2312" w:hint="eastAsia"/>
          <w:szCs w:val="32"/>
        </w:rPr>
        <w:t>“</w:t>
      </w:r>
      <w:r>
        <w:rPr>
          <w:rFonts w:eastAsia="仿宋_GB2312" w:hint="eastAsia"/>
          <w:szCs w:val="32"/>
        </w:rPr>
        <w:t>三</w:t>
      </w:r>
      <w:r>
        <w:rPr>
          <w:rFonts w:eastAsia="仿宋_GB2312" w:hint="eastAsia"/>
          <w:szCs w:val="32"/>
        </w:rPr>
        <w:t>级四层”网格化</w:t>
      </w:r>
      <w:r>
        <w:rPr>
          <w:rFonts w:eastAsia="仿宋_GB2312" w:hint="eastAsia"/>
          <w:szCs w:val="32"/>
        </w:rPr>
        <w:t>管理体系</w:t>
      </w:r>
      <w:r>
        <w:rPr>
          <w:rFonts w:eastAsia="仿宋_GB2312" w:hint="eastAsia"/>
          <w:szCs w:val="32"/>
        </w:rPr>
        <w:t>。开展中小学</w:t>
      </w:r>
      <w:r>
        <w:rPr>
          <w:rFonts w:ascii="Times New Roman" w:eastAsia="仿宋_GB2312" w:hAnsi="Times New Roman" w:hint="eastAsia"/>
          <w:szCs w:val="32"/>
        </w:rPr>
        <w:t>C</w:t>
      </w:r>
      <w:r>
        <w:rPr>
          <w:rFonts w:ascii="Times New Roman" w:eastAsia="仿宋_GB2312" w:hAnsi="Times New Roman" w:hint="eastAsia"/>
          <w:szCs w:val="32"/>
        </w:rPr>
        <w:t>级</w:t>
      </w:r>
      <w:r>
        <w:rPr>
          <w:rFonts w:eastAsia="仿宋_GB2312" w:hint="eastAsia"/>
          <w:szCs w:val="32"/>
        </w:rPr>
        <w:t>校舍提升改造，提高中小学校舍安全性。引导街道（乡镇）、社区（村）防灾减灾基础设施建设有序发展，巩固城乡社区党群服务中心达标建设成果，增强应急功能，普及防灾减灾救灾知识，提升民众重大灾害紧急避险和自救互救能力。（市应急局、市气象局、市教委、市规划资源局、市水务局、市民政局、市地震局、市交通运输委按职责分工负责）</w:t>
      </w:r>
    </w:p>
    <w:p w:rsidR="00D53AAB" w:rsidRDefault="00AF3C98" w:rsidP="00D453DC">
      <w:pPr>
        <w:pStyle w:val="a3"/>
        <w:ind w:firstLineChars="200" w:firstLine="622"/>
        <w:rPr>
          <w:rFonts w:eastAsia="仿宋_GB2312"/>
          <w:szCs w:val="32"/>
        </w:rPr>
      </w:pPr>
      <w:r>
        <w:rPr>
          <w:rFonts w:eastAsia="仿宋_GB2312" w:hint="eastAsia"/>
          <w:szCs w:val="32"/>
        </w:rPr>
        <w:t>加强食品药品和农产品安全监管。完善食品</w:t>
      </w:r>
      <w:r>
        <w:rPr>
          <w:rFonts w:eastAsia="仿宋_GB2312" w:hint="eastAsia"/>
          <w:szCs w:val="32"/>
        </w:rPr>
        <w:t>生产</w:t>
      </w:r>
      <w:r>
        <w:rPr>
          <w:rFonts w:eastAsia="仿宋_GB2312" w:hint="eastAsia"/>
          <w:szCs w:val="32"/>
        </w:rPr>
        <w:t>安全风险防控体系，落实风险分级管理，加强风险动态排查，定期开展风险评估研判。加强食品安全抽检监测，及时公布监督抽检结果，严格</w:t>
      </w:r>
      <w:r>
        <w:rPr>
          <w:rFonts w:eastAsia="仿宋_GB2312" w:hint="eastAsia"/>
          <w:szCs w:val="32"/>
        </w:rPr>
        <w:t>做好</w:t>
      </w:r>
      <w:r>
        <w:rPr>
          <w:rFonts w:eastAsia="仿宋_GB2312" w:hint="eastAsia"/>
          <w:szCs w:val="32"/>
        </w:rPr>
        <w:t>不合格食品核查处置，严惩重处违</w:t>
      </w:r>
      <w:r>
        <w:rPr>
          <w:rFonts w:eastAsia="仿宋_GB2312" w:hint="eastAsia"/>
          <w:szCs w:val="32"/>
        </w:rPr>
        <w:t>法行为。落实生产经营过程日常监管，督促企业落实食品安全主体责任。持续加强药品不良反应和医疗器械不良事件监测，充分运用日常检查、专项检查、飞行检查等手段，深挖网络监测、投诉举报等</w:t>
      </w:r>
      <w:r>
        <w:rPr>
          <w:rFonts w:eastAsia="仿宋_GB2312" w:hint="eastAsia"/>
          <w:szCs w:val="32"/>
        </w:rPr>
        <w:t>渠道</w:t>
      </w:r>
      <w:r>
        <w:rPr>
          <w:rFonts w:eastAsia="仿宋_GB2312" w:hint="eastAsia"/>
          <w:szCs w:val="32"/>
        </w:rPr>
        <w:t>案件线索，严厉打击制售假劣药品、无证医疗器械违法行为。完善农产品质量安全监管体系、</w:t>
      </w:r>
      <w:r>
        <w:rPr>
          <w:rFonts w:eastAsia="仿宋_GB2312" w:hint="eastAsia"/>
          <w:szCs w:val="32"/>
        </w:rPr>
        <w:t>检验</w:t>
      </w:r>
      <w:r>
        <w:rPr>
          <w:rFonts w:eastAsia="仿宋_GB2312" w:hint="eastAsia"/>
          <w:szCs w:val="32"/>
        </w:rPr>
        <w:t>检测体系、标准化生产体系、地产农产品承诺达标合格证及可追溯体系建设。强化农产品质量安全网格化智慧监管，持续推进食用农产品“治违禁控药残促提升”</w:t>
      </w:r>
      <w:r>
        <w:rPr>
          <w:rFonts w:eastAsia="仿宋_GB2312" w:hint="eastAsia"/>
          <w:szCs w:val="32"/>
        </w:rPr>
        <w:t>专项</w:t>
      </w:r>
      <w:r>
        <w:rPr>
          <w:rFonts w:eastAsia="仿宋_GB2312" w:hint="eastAsia"/>
          <w:szCs w:val="32"/>
        </w:rPr>
        <w:t>行动</w:t>
      </w:r>
      <w:r>
        <w:rPr>
          <w:rFonts w:ascii="Times New Roman" w:eastAsia="仿宋_GB2312" w:hAnsi="Times New Roman" w:hint="eastAsia"/>
          <w:szCs w:val="32"/>
        </w:rPr>
        <w:t>，</w:t>
      </w:r>
      <w:r>
        <w:rPr>
          <w:rFonts w:eastAsia="仿宋_GB2312" w:hint="eastAsia"/>
          <w:szCs w:val="32"/>
        </w:rPr>
        <w:t>严厉惩治农产品质量安全违法行为。（市市场监管委、市农业农村委牵头，市卫生健康委、市教委、市药监</w:t>
      </w:r>
      <w:r>
        <w:rPr>
          <w:rFonts w:eastAsia="仿宋_GB2312" w:hint="eastAsia"/>
          <w:szCs w:val="32"/>
        </w:rPr>
        <w:t>局按职责分工负责）</w:t>
      </w:r>
    </w:p>
    <w:p w:rsidR="00D53AAB" w:rsidRDefault="00AF3C98" w:rsidP="00D453DC">
      <w:pPr>
        <w:pStyle w:val="a3"/>
        <w:ind w:firstLineChars="200" w:firstLine="622"/>
        <w:rPr>
          <w:rFonts w:eastAsia="仿宋_GB2312"/>
          <w:szCs w:val="32"/>
        </w:rPr>
      </w:pPr>
      <w:r>
        <w:rPr>
          <w:rFonts w:eastAsia="仿宋_GB2312" w:hint="eastAsia"/>
          <w:szCs w:val="32"/>
        </w:rPr>
        <w:t>保障饮用水安全</w:t>
      </w:r>
      <w:r>
        <w:rPr>
          <w:rFonts w:eastAsia="仿宋_GB2312" w:hint="eastAsia"/>
          <w:szCs w:val="32"/>
        </w:rPr>
        <w:t>和</w:t>
      </w:r>
      <w:r>
        <w:rPr>
          <w:rFonts w:eastAsia="仿宋_GB2312" w:hint="eastAsia"/>
          <w:szCs w:val="32"/>
        </w:rPr>
        <w:t>加强空气、噪声污染治理。加强水源保护，持续巩固农村饮水城市化、城乡供水一体化建设成果，保障城乡居民饮水安全。加强地级及以上集中式饮用水水源地水质监测，强化对城市供水、二次供水、村镇供水的监测监管，实施城乡饮用水水质年检抽查，确保供水水质达标。每年开展地下水考核点水质监测，做好水质全分析，保持水质变化总体稳定。持续开展大气污染防治行动，强化工业企业无组织排放管控、重点行业污染治理升级改造，完成一批涉挥发性有机物排放重点行业企业提标改造，钢铁联合企业全面完成超低排放改造任务。</w:t>
      </w:r>
      <w:r>
        <w:rPr>
          <w:rFonts w:eastAsia="仿宋_GB2312" w:hint="eastAsia"/>
          <w:szCs w:val="32"/>
        </w:rPr>
        <w:t>加强移动污染源防治，实现柴油货车排放结构优化和污染物排放总量下降目标。实施清洁取暖等措施。加强环境空气质量监测，科学发布重污染天气预警并采取应急响应措施，有效降低重污染天气影响。加强噪声污染治理，推动各区全面实现功能区声环境质量自动监测。（市生态环境局牵头，市规划资源局、市住房城乡建设委、市水务局、市卫生健康委按职责分工负责）</w:t>
      </w:r>
    </w:p>
    <w:p w:rsidR="00D53AAB" w:rsidRDefault="00AF3C98" w:rsidP="00D453DC">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（五）康复服务促进行动</w:t>
      </w:r>
    </w:p>
    <w:p w:rsidR="00D53AAB" w:rsidRDefault="00AF3C98" w:rsidP="00D453DC">
      <w:pPr>
        <w:pStyle w:val="a3"/>
        <w:ind w:firstLineChars="200" w:firstLine="622"/>
        <w:rPr>
          <w:rFonts w:eastAsia="仿宋_GB2312"/>
          <w:szCs w:val="32"/>
        </w:rPr>
      </w:pPr>
      <w:r>
        <w:rPr>
          <w:rFonts w:eastAsia="仿宋_GB2312" w:hint="eastAsia"/>
          <w:szCs w:val="32"/>
        </w:rPr>
        <w:t>提升医疗救治效率。加强卫生应急队伍建设，强化培训演练，不断提升突发公共卫生事件应急处置和突发事件紧急医学救援能力。持续推进落实《天津市院前医疗急救服务体系“十</w:t>
      </w:r>
      <w:r>
        <w:rPr>
          <w:rFonts w:eastAsia="仿宋_GB2312" w:hint="eastAsia"/>
          <w:szCs w:val="32"/>
        </w:rPr>
        <w:t>四五”发展规划》，强化院前医疗急救内涵建设，补足软硬件差距，提升信息化水平，完善质量控制体系</w:t>
      </w:r>
      <w:r>
        <w:rPr>
          <w:rFonts w:ascii="Times New Roman" w:eastAsia="仿宋_GB2312" w:hAnsi="Times New Roman" w:hint="eastAsia"/>
          <w:szCs w:val="32"/>
        </w:rPr>
        <w:t>，保持急救电话</w:t>
      </w:r>
      <w:r>
        <w:rPr>
          <w:rFonts w:ascii="Times New Roman" w:eastAsia="仿宋_GB2312" w:hAnsi="Times New Roman" w:hint="eastAsia"/>
          <w:szCs w:val="32"/>
        </w:rPr>
        <w:t>10</w:t>
      </w:r>
      <w:r>
        <w:rPr>
          <w:rFonts w:ascii="Times New Roman" w:eastAsia="仿宋_GB2312" w:hAnsi="Times New Roman" w:hint="eastAsia"/>
          <w:szCs w:val="32"/>
        </w:rPr>
        <w:t>秒接听率</w:t>
      </w:r>
      <w:r>
        <w:rPr>
          <w:rFonts w:ascii="Times New Roman" w:eastAsia="仿宋_GB2312" w:hAnsi="Times New Roman" w:hint="eastAsia"/>
          <w:szCs w:val="32"/>
        </w:rPr>
        <w:t>100%</w:t>
      </w:r>
      <w:r>
        <w:rPr>
          <w:rFonts w:ascii="Times New Roman" w:eastAsia="仿宋_GB2312" w:hAnsi="Times New Roman" w:hint="eastAsia"/>
          <w:szCs w:val="32"/>
        </w:rPr>
        <w:t>，</w:t>
      </w:r>
      <w:r>
        <w:rPr>
          <w:rFonts w:eastAsia="仿宋_GB2312" w:hint="eastAsia"/>
          <w:szCs w:val="32"/>
        </w:rPr>
        <w:t>接报至到达现场平均时间</w:t>
      </w:r>
      <w:r>
        <w:rPr>
          <w:rFonts w:eastAsia="仿宋_GB2312" w:hint="eastAsia"/>
          <w:szCs w:val="32"/>
        </w:rPr>
        <w:t>保持</w:t>
      </w:r>
      <w:r>
        <w:rPr>
          <w:rFonts w:eastAsia="仿宋_GB2312" w:hint="eastAsia"/>
          <w:szCs w:val="32"/>
        </w:rPr>
        <w:t>全国先进水平。持续推进胸痛中心、卒中中心、创伤中心、危重孕产妇救治中心、危重新生儿救治中心建设。推进院前告知系统建设，提升院前医疗急救和院内急诊衔接处置能力，提高救治效率，降低死亡率和致残率。（市卫生健康委负责）</w:t>
      </w:r>
    </w:p>
    <w:p w:rsidR="00D53AAB" w:rsidRDefault="00AF3C98" w:rsidP="00D453DC">
      <w:pPr>
        <w:pStyle w:val="a3"/>
        <w:ind w:firstLineChars="200" w:firstLine="622"/>
        <w:rPr>
          <w:rFonts w:eastAsia="仿宋_GB2312"/>
          <w:szCs w:val="32"/>
        </w:rPr>
      </w:pPr>
      <w:r>
        <w:rPr>
          <w:rFonts w:eastAsia="仿宋_GB2312" w:hint="eastAsia"/>
          <w:szCs w:val="32"/>
        </w:rPr>
        <w:t>加强康复医疗服务。落实《天津市加快推进康复医疗服务工作发展实施方案》，完善三级康复医疗服务网络，提升康复医疗服务能力。发挥市、区两级康复指导和培</w:t>
      </w:r>
      <w:r>
        <w:rPr>
          <w:rFonts w:eastAsia="仿宋_GB2312" w:hint="eastAsia"/>
          <w:szCs w:val="32"/>
        </w:rPr>
        <w:t>训基地作用，加强对基层医疗卫生机构的指导与示范引领。推动</w:t>
      </w:r>
      <w:r>
        <w:rPr>
          <w:rFonts w:eastAsia="仿宋_GB2312" w:hint="eastAsia"/>
          <w:szCs w:val="32"/>
        </w:rPr>
        <w:t>本</w:t>
      </w:r>
      <w:r>
        <w:rPr>
          <w:rFonts w:eastAsia="仿宋_GB2312" w:hint="eastAsia"/>
          <w:szCs w:val="32"/>
        </w:rPr>
        <w:t>市高等院校在临床医学、特殊教育等专业中加强康复知识、能力培养。鼓励有条件的高等院校设置康复物理治疗学、康复作业治疗学、听力与言语康复学、儿童康复学等专业，增加康复</w:t>
      </w:r>
      <w:r>
        <w:rPr>
          <w:rFonts w:eastAsia="仿宋_GB2312" w:hint="eastAsia"/>
          <w:szCs w:val="32"/>
        </w:rPr>
        <w:t>医疗</w:t>
      </w:r>
      <w:r>
        <w:rPr>
          <w:rFonts w:eastAsia="仿宋_GB2312" w:hint="eastAsia"/>
          <w:szCs w:val="32"/>
        </w:rPr>
        <w:t>专业人才培养供给。鼓励有条件的医疗机构提供中医药康复服务。持续推进康复医学科住院医师规范化培训。深化家庭医生签约服务内涵，强化个性服务，提高签约服务率和服务质量。持续推进社区医院和基层数字健康共同体建设，为有居家医疗护理需求的人群提供云服务。（市卫生健康委牵头，市教委、市民政局、市残联按</w:t>
      </w:r>
      <w:r>
        <w:rPr>
          <w:rFonts w:eastAsia="仿宋_GB2312" w:hint="eastAsia"/>
          <w:szCs w:val="32"/>
        </w:rPr>
        <w:t>职责分工负责）</w:t>
      </w:r>
    </w:p>
    <w:p w:rsidR="00D53AAB" w:rsidRDefault="00AF3C98" w:rsidP="00D453DC">
      <w:pPr>
        <w:pStyle w:val="a3"/>
        <w:ind w:firstLineChars="200" w:firstLine="622"/>
        <w:rPr>
          <w:rFonts w:eastAsia="仿宋_GB2312"/>
          <w:szCs w:val="32"/>
        </w:rPr>
      </w:pPr>
      <w:r>
        <w:rPr>
          <w:rFonts w:eastAsia="仿宋_GB2312" w:hint="eastAsia"/>
          <w:szCs w:val="32"/>
        </w:rPr>
        <w:t>保障残疾人基本康复服务。定期开展残疾人基本服务状况和需求调查，根据调查结果制定年度康复计划。深入实施残疾人精准康复服务行动，落实残疾人基本型辅助器具适配补贴制度，落实残疾人基本康复服务、辅助器具适配服务标准规范，保障残疾人基本康复服务质量。实施并完善残疾儿童康复救助制度，加强经办服务管理，开展定点康复机构日常监管和定期评估，做好从业人员培训指导。加强孤独症儿童康复服务，实施孤独症儿童定点康复机构康复教师</w:t>
      </w:r>
      <w:r>
        <w:rPr>
          <w:rFonts w:eastAsia="仿宋_GB2312" w:hint="eastAsia"/>
          <w:szCs w:val="32"/>
        </w:rPr>
        <w:t>实训和职业技能交流</w:t>
      </w:r>
      <w:r>
        <w:rPr>
          <w:rFonts w:eastAsia="仿宋_GB2312" w:hint="eastAsia"/>
          <w:szCs w:val="32"/>
        </w:rPr>
        <w:t>。开展康复辅助器具社区租赁服务试点工作，推进精神障碍、智力残疾等社区康复</w:t>
      </w:r>
      <w:r>
        <w:rPr>
          <w:rFonts w:eastAsia="仿宋_GB2312" w:hint="eastAsia"/>
          <w:szCs w:val="32"/>
        </w:rPr>
        <w:t>服务。（市残联牵头，市教委、市民政局、市卫生健康委按职责分工负责）</w:t>
      </w:r>
    </w:p>
    <w:p w:rsidR="00D53AAB" w:rsidRDefault="00AF3C98" w:rsidP="00D453DC">
      <w:pPr>
        <w:pStyle w:val="a3"/>
        <w:ind w:firstLineChars="200" w:firstLine="622"/>
        <w:rPr>
          <w:rFonts w:eastAsia="仿宋_GB2312"/>
          <w:szCs w:val="32"/>
        </w:rPr>
      </w:pPr>
      <w:r>
        <w:rPr>
          <w:rFonts w:eastAsia="仿宋_GB2312" w:hint="eastAsia"/>
          <w:szCs w:val="32"/>
        </w:rPr>
        <w:t>加强长期照护服务。完善居家、社区、机构相衔接的专业化长期照护服务体系。完善老年人能力综合评估制度和居家养老服务（护理）补贴制度，改善失能老年人照护服务质量，做好与残疾人两项补贴政策衔接。持续稳步推进长期护理保险制度试点，将符合条件的残疾人纳入保障范围。根据长期护理保险基金运行情况，逐步将辅助器具租赁服务费用纳入长期护理保险基金支付范围。引导商业保险公司积极开发长期护理商业保险产品，创新提供个性化长期照护服务。（市民政局、市医保局、市卫生健康委、</w:t>
      </w:r>
      <w:r>
        <w:rPr>
          <w:rFonts w:eastAsia="仿宋_GB2312" w:hint="eastAsia"/>
          <w:szCs w:val="32"/>
        </w:rPr>
        <w:t>天津</w:t>
      </w:r>
      <w:r>
        <w:rPr>
          <w:rFonts w:eastAsia="仿宋_GB2312" w:hint="eastAsia"/>
          <w:szCs w:val="32"/>
        </w:rPr>
        <w:t>银保监局按职责分工负责）</w:t>
      </w:r>
    </w:p>
    <w:p w:rsidR="00D53AAB" w:rsidRDefault="00AF3C98" w:rsidP="00D453DC">
      <w:pPr>
        <w:pStyle w:val="a3"/>
        <w:ind w:firstLineChars="200" w:firstLine="622"/>
        <w:rPr>
          <w:rFonts w:eastAsia="仿宋_GB2312"/>
          <w:szCs w:val="32"/>
        </w:rPr>
      </w:pPr>
      <w:r>
        <w:rPr>
          <w:rFonts w:eastAsia="仿宋_GB2312" w:hint="eastAsia"/>
          <w:szCs w:val="32"/>
        </w:rPr>
        <w:t>提升无障碍设施建设水平。按照《天津</w:t>
      </w:r>
      <w:r>
        <w:rPr>
          <w:rFonts w:eastAsia="仿宋_GB2312" w:hint="eastAsia"/>
          <w:szCs w:val="32"/>
        </w:rPr>
        <w:t>市无障碍设计标准</w:t>
      </w:r>
      <w:r>
        <w:rPr>
          <w:rFonts w:eastAsia="仿宋_GB2312" w:hint="eastAsia"/>
          <w:szCs w:val="32"/>
        </w:rPr>
        <w:t>（</w:t>
      </w:r>
      <w:r>
        <w:rPr>
          <w:rFonts w:ascii="Times New Roman" w:eastAsia="仿宋_GB2312" w:hAnsi="Times New Roman"/>
          <w:szCs w:val="32"/>
        </w:rPr>
        <w:t>DB</w:t>
      </w:r>
      <w:r>
        <w:rPr>
          <w:rFonts w:ascii="仿宋_GB2312" w:eastAsia="仿宋_GB2312" w:hAnsi="仿宋_GB2312" w:cs="仿宋_GB2312" w:hint="eastAsia"/>
          <w:szCs w:val="32"/>
        </w:rPr>
        <w:t>/</w:t>
      </w:r>
      <w:r>
        <w:rPr>
          <w:rFonts w:ascii="Times New Roman" w:eastAsia="仿宋_GB2312" w:hAnsi="Times New Roman"/>
          <w:szCs w:val="32"/>
        </w:rPr>
        <w:t>T 29</w:t>
      </w:r>
      <w:r>
        <w:rPr>
          <w:rFonts w:ascii="仿宋_GB2312" w:eastAsia="仿宋_GB2312" w:hAnsi="仿宋_GB2312" w:cs="仿宋_GB2312"/>
          <w:szCs w:val="32"/>
        </w:rPr>
        <w:t>-</w:t>
      </w:r>
      <w:r>
        <w:rPr>
          <w:rFonts w:ascii="Times New Roman" w:eastAsia="仿宋_GB2312" w:hAnsi="Times New Roman"/>
          <w:szCs w:val="32"/>
        </w:rPr>
        <w:t>196</w:t>
      </w:r>
      <w:r>
        <w:rPr>
          <w:rFonts w:ascii="仿宋_GB2312" w:eastAsia="仿宋_GB2312" w:hAnsi="仿宋_GB2312" w:cs="仿宋_GB2312"/>
          <w:szCs w:val="32"/>
        </w:rPr>
        <w:t>-</w:t>
      </w:r>
      <w:r>
        <w:rPr>
          <w:rFonts w:ascii="Times New Roman" w:eastAsia="仿宋_GB2312" w:hAnsi="Times New Roman"/>
          <w:szCs w:val="32"/>
        </w:rPr>
        <w:t>2017</w:t>
      </w:r>
      <w:r>
        <w:rPr>
          <w:rFonts w:eastAsia="仿宋_GB2312" w:hint="eastAsia"/>
          <w:szCs w:val="32"/>
        </w:rPr>
        <w:t>）</w:t>
      </w:r>
      <w:r>
        <w:rPr>
          <w:rFonts w:eastAsia="仿宋_GB2312" w:hint="eastAsia"/>
          <w:szCs w:val="32"/>
        </w:rPr>
        <w:t>》等规范，细化建设工程领域无障碍设施建设和管理要求，提高无障碍设施设计、建设、管理水平。组织开展创建全国无障碍</w:t>
      </w:r>
      <w:r>
        <w:rPr>
          <w:rFonts w:eastAsia="仿宋_GB2312" w:hint="eastAsia"/>
          <w:szCs w:val="32"/>
        </w:rPr>
        <w:t>城市</w:t>
      </w:r>
      <w:r>
        <w:rPr>
          <w:rFonts w:eastAsia="仿宋_GB2312" w:hint="eastAsia"/>
          <w:szCs w:val="32"/>
        </w:rPr>
        <w:t>试点示范活动，巩固扩</w:t>
      </w:r>
      <w:r>
        <w:rPr>
          <w:rFonts w:eastAsia="仿宋_GB2312" w:hint="eastAsia"/>
          <w:szCs w:val="32"/>
        </w:rPr>
        <w:t>展</w:t>
      </w:r>
      <w:r>
        <w:rPr>
          <w:rFonts w:eastAsia="仿宋_GB2312" w:hint="eastAsia"/>
          <w:szCs w:val="32"/>
        </w:rPr>
        <w:t>全国无障碍环境示范市县村镇创建成果。实施困难重度残疾人家庭无障碍改造，按照“三同时”要求完善轨道交通新</w:t>
      </w:r>
      <w:r>
        <w:rPr>
          <w:rFonts w:eastAsia="仿宋_GB2312" w:hint="eastAsia"/>
          <w:szCs w:val="32"/>
        </w:rPr>
        <w:t>建</w:t>
      </w:r>
      <w:r>
        <w:rPr>
          <w:rFonts w:eastAsia="仿宋_GB2312" w:hint="eastAsia"/>
          <w:szCs w:val="32"/>
        </w:rPr>
        <w:t>线</w:t>
      </w:r>
      <w:r>
        <w:rPr>
          <w:rFonts w:eastAsia="仿宋_GB2312" w:hint="eastAsia"/>
          <w:szCs w:val="32"/>
        </w:rPr>
        <w:t>路</w:t>
      </w:r>
      <w:r>
        <w:rPr>
          <w:rFonts w:eastAsia="仿宋_GB2312" w:hint="eastAsia"/>
          <w:szCs w:val="32"/>
        </w:rPr>
        <w:t>无障碍设施建设。</w:t>
      </w:r>
      <w:r>
        <w:rPr>
          <w:rFonts w:eastAsia="仿宋_GB2312" w:hint="eastAsia"/>
          <w:szCs w:val="32"/>
        </w:rPr>
        <w:t>积极推进网络强市建设，推动公共设施向通信网络建设免费开放。</w:t>
      </w:r>
      <w:r>
        <w:rPr>
          <w:rFonts w:eastAsia="仿宋_GB2312" w:hint="eastAsia"/>
          <w:szCs w:val="32"/>
        </w:rPr>
        <w:t>推进信息无障碍建设，支持人工智能、大数据等新技术在信息无障碍领域的发展</w:t>
      </w:r>
      <w:r>
        <w:rPr>
          <w:rFonts w:eastAsia="仿宋_GB2312" w:hint="eastAsia"/>
          <w:szCs w:val="32"/>
        </w:rPr>
        <w:t>与</w:t>
      </w:r>
      <w:r>
        <w:rPr>
          <w:rFonts w:eastAsia="仿宋_GB2312" w:hint="eastAsia"/>
          <w:szCs w:val="32"/>
        </w:rPr>
        <w:t>应用，推进智能辅具、健康监测等智能化终端产品</w:t>
      </w:r>
      <w:r>
        <w:rPr>
          <w:rFonts w:eastAsia="仿宋_GB2312" w:hint="eastAsia"/>
          <w:szCs w:val="32"/>
        </w:rPr>
        <w:t>示范</w:t>
      </w:r>
      <w:r>
        <w:rPr>
          <w:rFonts w:eastAsia="仿宋_GB2312" w:hint="eastAsia"/>
          <w:szCs w:val="32"/>
        </w:rPr>
        <w:t>应用。加快信息惠民服务</w:t>
      </w:r>
      <w:r>
        <w:rPr>
          <w:rFonts w:eastAsia="仿宋_GB2312" w:hint="eastAsia"/>
          <w:szCs w:val="32"/>
        </w:rPr>
        <w:t>适应性改造，推广应用无障碍导向标识系统，加快政务</w:t>
      </w:r>
      <w:r>
        <w:rPr>
          <w:rFonts w:ascii="Times New Roman" w:eastAsia="仿宋_GB2312" w:hAnsi="Times New Roman" w:hint="eastAsia"/>
          <w:szCs w:val="32"/>
        </w:rPr>
        <w:t>服务类</w:t>
      </w:r>
      <w:r>
        <w:rPr>
          <w:rFonts w:ascii="Times New Roman" w:eastAsia="仿宋_GB2312" w:hAnsi="Times New Roman" w:hint="eastAsia"/>
          <w:szCs w:val="32"/>
        </w:rPr>
        <w:t>应用程序（</w:t>
      </w:r>
      <w:r>
        <w:rPr>
          <w:rFonts w:ascii="Times New Roman" w:eastAsia="仿宋_GB2312" w:hAnsi="Times New Roman" w:hint="eastAsia"/>
          <w:szCs w:val="32"/>
        </w:rPr>
        <w:t>APP</w:t>
      </w:r>
      <w:r>
        <w:rPr>
          <w:rFonts w:ascii="Times New Roman" w:eastAsia="仿宋_GB2312" w:hAnsi="Times New Roman" w:hint="eastAsia"/>
          <w:szCs w:val="32"/>
        </w:rPr>
        <w:t>）</w:t>
      </w:r>
      <w:r>
        <w:rPr>
          <w:rFonts w:ascii="Times New Roman" w:eastAsia="仿宋_GB2312" w:hAnsi="Times New Roman" w:hint="eastAsia"/>
          <w:szCs w:val="32"/>
        </w:rPr>
        <w:t>等互联网产品无</w:t>
      </w:r>
      <w:r>
        <w:rPr>
          <w:rFonts w:eastAsia="仿宋_GB2312" w:hint="eastAsia"/>
          <w:szCs w:val="32"/>
        </w:rPr>
        <w:t>障碍改造工作，逐步弥合特殊群体数字应用鸿沟。（市住房城乡建设委牵头，市委网信办、市工业和信息化局、市交通运输委、市文化和旅游局、市残联按职责分工负责）</w:t>
      </w:r>
    </w:p>
    <w:p w:rsidR="00D53AAB" w:rsidRDefault="00AF3C98" w:rsidP="00D453DC">
      <w:pPr>
        <w:pStyle w:val="a3"/>
        <w:ind w:firstLineChars="200" w:firstLine="622"/>
        <w:rPr>
          <w:rFonts w:ascii="黑体" w:eastAsia="黑体" w:hAnsi="黑体" w:cs="黑体"/>
          <w:szCs w:val="32"/>
        </w:rPr>
      </w:pPr>
      <w:r>
        <w:rPr>
          <w:rFonts w:ascii="黑体" w:eastAsia="黑体" w:hAnsi="黑体" w:cs="黑体" w:hint="eastAsia"/>
          <w:szCs w:val="32"/>
        </w:rPr>
        <w:t>三、保障措施</w:t>
      </w:r>
    </w:p>
    <w:p w:rsidR="00D53AAB" w:rsidRDefault="00AF3C98" w:rsidP="00D453DC">
      <w:pPr>
        <w:pStyle w:val="a3"/>
        <w:ind w:firstLineChars="200" w:firstLine="622"/>
        <w:rPr>
          <w:rFonts w:eastAsia="仿宋_GB2312"/>
          <w:szCs w:val="32"/>
        </w:rPr>
      </w:pPr>
      <w:r>
        <w:rPr>
          <w:rFonts w:ascii="楷体_GB2312" w:eastAsia="楷体_GB2312" w:hAnsi="楷体_GB2312" w:cs="楷体_GB2312" w:hint="eastAsia"/>
          <w:szCs w:val="32"/>
        </w:rPr>
        <w:t>（一）加强组织</w:t>
      </w:r>
      <w:r>
        <w:rPr>
          <w:rFonts w:ascii="楷体_GB2312" w:eastAsia="楷体_GB2312" w:hAnsi="楷体_GB2312" w:cs="楷体_GB2312" w:hint="eastAsia"/>
          <w:szCs w:val="32"/>
        </w:rPr>
        <w:t>推动</w:t>
      </w:r>
      <w:r>
        <w:rPr>
          <w:rFonts w:ascii="楷体_GB2312" w:eastAsia="楷体_GB2312" w:hAnsi="楷体_GB2312" w:cs="楷体_GB2312" w:hint="eastAsia"/>
          <w:szCs w:val="32"/>
        </w:rPr>
        <w:t>。</w:t>
      </w:r>
      <w:r>
        <w:rPr>
          <w:rFonts w:eastAsia="仿宋_GB2312" w:hint="eastAsia"/>
          <w:szCs w:val="32"/>
        </w:rPr>
        <w:t>市</w:t>
      </w:r>
      <w:r>
        <w:rPr>
          <w:rFonts w:eastAsia="仿宋_GB2312" w:hint="eastAsia"/>
          <w:szCs w:val="32"/>
        </w:rPr>
        <w:t>人民</w:t>
      </w:r>
      <w:r>
        <w:rPr>
          <w:rFonts w:eastAsia="仿宋_GB2312" w:hint="eastAsia"/>
          <w:szCs w:val="32"/>
        </w:rPr>
        <w:t>政府残疾人工作委员会负责组织实施本行动计划，</w:t>
      </w:r>
      <w:r>
        <w:rPr>
          <w:rFonts w:eastAsia="仿宋_GB2312" w:hint="eastAsia"/>
          <w:szCs w:val="32"/>
        </w:rPr>
        <w:t>指导各区、市</w:t>
      </w:r>
      <w:r>
        <w:rPr>
          <w:rFonts w:eastAsia="仿宋_GB2312" w:hint="eastAsia"/>
          <w:szCs w:val="32"/>
        </w:rPr>
        <w:t>人民</w:t>
      </w:r>
      <w:r>
        <w:rPr>
          <w:rFonts w:eastAsia="仿宋_GB2312" w:hint="eastAsia"/>
          <w:szCs w:val="32"/>
        </w:rPr>
        <w:t>政府残</w:t>
      </w:r>
      <w:r>
        <w:rPr>
          <w:rFonts w:eastAsia="仿宋_GB2312" w:hint="eastAsia"/>
          <w:szCs w:val="32"/>
        </w:rPr>
        <w:t>疾人</w:t>
      </w:r>
      <w:r>
        <w:rPr>
          <w:rFonts w:eastAsia="仿宋_GB2312" w:hint="eastAsia"/>
          <w:szCs w:val="32"/>
        </w:rPr>
        <w:t>工</w:t>
      </w:r>
      <w:r>
        <w:rPr>
          <w:rFonts w:eastAsia="仿宋_GB2312" w:hint="eastAsia"/>
          <w:szCs w:val="32"/>
        </w:rPr>
        <w:t>作</w:t>
      </w:r>
      <w:r>
        <w:rPr>
          <w:rFonts w:eastAsia="仿宋_GB2312" w:hint="eastAsia"/>
          <w:szCs w:val="32"/>
        </w:rPr>
        <w:t>委</w:t>
      </w:r>
      <w:r>
        <w:rPr>
          <w:rFonts w:eastAsia="仿宋_GB2312" w:hint="eastAsia"/>
          <w:szCs w:val="32"/>
        </w:rPr>
        <w:t>员会</w:t>
      </w:r>
      <w:r>
        <w:rPr>
          <w:rFonts w:eastAsia="仿宋_GB2312" w:hint="eastAsia"/>
          <w:szCs w:val="32"/>
        </w:rPr>
        <w:t>相关成员单位及有关部门落实工作职责，定期听取汇报，开展统筹调度，研究解决重大问题，确保按期实现各项任务目标。各区、各部门、</w:t>
      </w:r>
      <w:r>
        <w:rPr>
          <w:rFonts w:eastAsia="仿宋_GB2312" w:hint="eastAsia"/>
          <w:szCs w:val="32"/>
        </w:rPr>
        <w:t>各</w:t>
      </w:r>
      <w:r>
        <w:rPr>
          <w:rFonts w:eastAsia="仿宋_GB2312" w:hint="eastAsia"/>
          <w:szCs w:val="32"/>
        </w:rPr>
        <w:t>单位</w:t>
      </w:r>
      <w:r>
        <w:rPr>
          <w:rFonts w:eastAsia="仿宋_GB2312" w:hint="eastAsia"/>
          <w:szCs w:val="32"/>
        </w:rPr>
        <w:t>要</w:t>
      </w:r>
      <w:r>
        <w:rPr>
          <w:rFonts w:eastAsia="仿宋_GB2312" w:hint="eastAsia"/>
          <w:szCs w:val="32"/>
        </w:rPr>
        <w:t>按照职责分工，将残疾预防工作任务纳入重点工作安排，逐项抓好落实。</w:t>
      </w:r>
    </w:p>
    <w:p w:rsidR="00D53AAB" w:rsidRDefault="00AF3C98" w:rsidP="00D453DC">
      <w:pPr>
        <w:pStyle w:val="a3"/>
        <w:ind w:firstLineChars="200" w:firstLine="622"/>
        <w:rPr>
          <w:rFonts w:eastAsia="仿宋_GB2312"/>
          <w:szCs w:val="32"/>
        </w:rPr>
      </w:pPr>
      <w:r>
        <w:rPr>
          <w:rFonts w:ascii="楷体_GB2312" w:eastAsia="楷体_GB2312" w:hAnsi="楷体_GB2312" w:cs="楷体_GB2312" w:hint="eastAsia"/>
          <w:szCs w:val="32"/>
        </w:rPr>
        <w:t>（二）健全技术支撑体系。</w:t>
      </w:r>
      <w:r>
        <w:rPr>
          <w:rFonts w:eastAsia="仿宋_GB2312" w:hint="eastAsia"/>
          <w:szCs w:val="32"/>
        </w:rPr>
        <w:t>建立市级残疾预防专家咨询委员会，为本行动计划实施提供技术支持。加强残疾预防科技攻关和示范应用，将残疾预防科技创新需求列入天津市科技计划项目指南重点任务。依托市信息资源统一共享交换平台、民政部“金民工程”系统等，实现部门间数据共享，</w:t>
      </w:r>
      <w:r>
        <w:rPr>
          <w:rFonts w:eastAsia="仿宋_GB2312" w:hint="eastAsia"/>
          <w:szCs w:val="32"/>
        </w:rPr>
        <w:t>切实</w:t>
      </w:r>
      <w:r>
        <w:rPr>
          <w:rFonts w:eastAsia="仿宋_GB2312" w:hint="eastAsia"/>
          <w:szCs w:val="32"/>
        </w:rPr>
        <w:t>做好联防联控。确定残疾预防重点联系部门和地区，加强监测，探索经验，开展残疾预防新技术示范应用。</w:t>
      </w:r>
    </w:p>
    <w:p w:rsidR="00D53AAB" w:rsidRDefault="00AF3C98" w:rsidP="00D453DC">
      <w:pPr>
        <w:pStyle w:val="a3"/>
        <w:ind w:firstLineChars="200" w:firstLine="622"/>
        <w:rPr>
          <w:rFonts w:eastAsia="仿宋_GB2312"/>
          <w:szCs w:val="32"/>
        </w:rPr>
      </w:pPr>
      <w:r>
        <w:rPr>
          <w:rFonts w:ascii="楷体_GB2312" w:eastAsia="楷体_GB2312" w:hAnsi="楷体_GB2312" w:cs="楷体_GB2312" w:hint="eastAsia"/>
          <w:szCs w:val="32"/>
        </w:rPr>
        <w:t>（三）开展监测评估。</w:t>
      </w:r>
      <w:r>
        <w:rPr>
          <w:rFonts w:eastAsia="仿宋_GB2312" w:hint="eastAsia"/>
          <w:szCs w:val="32"/>
        </w:rPr>
        <w:t>各区、各部门、各单位</w:t>
      </w:r>
      <w:r>
        <w:rPr>
          <w:rFonts w:eastAsia="仿宋_GB2312" w:hint="eastAsia"/>
          <w:szCs w:val="32"/>
        </w:rPr>
        <w:t>要</w:t>
      </w:r>
      <w:r>
        <w:rPr>
          <w:rFonts w:eastAsia="仿宋_GB2312" w:hint="eastAsia"/>
          <w:szCs w:val="32"/>
        </w:rPr>
        <w:t>按</w:t>
      </w:r>
      <w:r>
        <w:rPr>
          <w:rFonts w:eastAsia="仿宋_GB2312" w:hint="eastAsia"/>
          <w:szCs w:val="32"/>
        </w:rPr>
        <w:t>照</w:t>
      </w:r>
      <w:r>
        <w:rPr>
          <w:rFonts w:eastAsia="仿宋_GB2312" w:hint="eastAsia"/>
          <w:szCs w:val="32"/>
        </w:rPr>
        <w:t>职责分工做好任务指标年度监测，及时收集、分析任</w:t>
      </w:r>
      <w:r>
        <w:rPr>
          <w:rFonts w:eastAsia="仿宋_GB2312" w:hint="eastAsia"/>
          <w:szCs w:val="32"/>
        </w:rPr>
        <w:t>务落实情况。市</w:t>
      </w:r>
      <w:r>
        <w:rPr>
          <w:rFonts w:eastAsia="仿宋_GB2312" w:hint="eastAsia"/>
          <w:szCs w:val="32"/>
        </w:rPr>
        <w:t>人民</w:t>
      </w:r>
      <w:r>
        <w:rPr>
          <w:rFonts w:eastAsia="仿宋_GB2312" w:hint="eastAsia"/>
          <w:szCs w:val="32"/>
        </w:rPr>
        <w:t>政府残疾人工作委员会</w:t>
      </w:r>
      <w:r>
        <w:rPr>
          <w:rFonts w:eastAsia="仿宋_GB2312" w:hint="eastAsia"/>
          <w:szCs w:val="32"/>
        </w:rPr>
        <w:t>要</w:t>
      </w:r>
      <w:r>
        <w:rPr>
          <w:rFonts w:eastAsia="仿宋_GB2312" w:hint="eastAsia"/>
          <w:szCs w:val="32"/>
        </w:rPr>
        <w:t>组织开展中期及终期评估，了解掌握</w:t>
      </w:r>
      <w:r>
        <w:rPr>
          <w:rFonts w:eastAsia="仿宋_GB2312" w:hint="eastAsia"/>
          <w:szCs w:val="32"/>
        </w:rPr>
        <w:t>本</w:t>
      </w:r>
      <w:r>
        <w:rPr>
          <w:rFonts w:eastAsia="仿宋_GB2312" w:hint="eastAsia"/>
          <w:szCs w:val="32"/>
        </w:rPr>
        <w:t>行动计划实施进展情况，总结经验做法，查找突出问题，提出对策建议。对进度滞后、工作不力的区、部门和单位，及时督促整改。</w:t>
      </w:r>
    </w:p>
    <w:p w:rsidR="00D53AAB" w:rsidRDefault="00AF3C98" w:rsidP="00D453DC">
      <w:pPr>
        <w:pStyle w:val="a3"/>
        <w:ind w:firstLineChars="200" w:firstLine="622"/>
        <w:rPr>
          <w:rFonts w:eastAsia="仿宋_GB2312"/>
          <w:szCs w:val="32"/>
        </w:rPr>
      </w:pPr>
      <w:r>
        <w:rPr>
          <w:rFonts w:ascii="楷体_GB2312" w:eastAsia="楷体_GB2312" w:hAnsi="楷体_GB2312" w:cs="楷体_GB2312" w:hint="eastAsia"/>
          <w:szCs w:val="32"/>
        </w:rPr>
        <w:t>（四）做好宣传引导。</w:t>
      </w:r>
      <w:r>
        <w:rPr>
          <w:rFonts w:eastAsia="仿宋_GB2312" w:hint="eastAsia"/>
          <w:szCs w:val="32"/>
        </w:rPr>
        <w:t>组织新闻媒体通过多种形式开展残疾预防行动计划解读，宣传行动计划</w:t>
      </w:r>
      <w:r>
        <w:rPr>
          <w:rFonts w:eastAsia="仿宋_GB2312" w:hint="eastAsia"/>
          <w:szCs w:val="32"/>
        </w:rPr>
        <w:t>的重要意义</w:t>
      </w:r>
      <w:r>
        <w:rPr>
          <w:rFonts w:eastAsia="仿宋_GB2312" w:hint="eastAsia"/>
          <w:szCs w:val="32"/>
        </w:rPr>
        <w:t>、核心内容等，鼓励引导社会广泛参与和支持</w:t>
      </w:r>
      <w:r>
        <w:rPr>
          <w:rFonts w:eastAsia="仿宋_GB2312" w:hint="eastAsia"/>
          <w:szCs w:val="32"/>
        </w:rPr>
        <w:t>行动计划实施</w:t>
      </w:r>
      <w:r>
        <w:rPr>
          <w:rFonts w:eastAsia="仿宋_GB2312" w:hint="eastAsia"/>
          <w:szCs w:val="32"/>
        </w:rPr>
        <w:t>。及时宣传报道实施进展、工作成效、先进单位和个人典型，</w:t>
      </w:r>
      <w:r>
        <w:rPr>
          <w:rFonts w:eastAsia="仿宋_GB2312" w:hint="eastAsia"/>
          <w:szCs w:val="32"/>
        </w:rPr>
        <w:t>为推进实施营造良好氛围</w:t>
      </w:r>
      <w:r>
        <w:rPr>
          <w:rFonts w:eastAsia="仿宋_GB2312" w:hint="eastAsia"/>
          <w:szCs w:val="32"/>
        </w:rPr>
        <w:t>。</w:t>
      </w:r>
    </w:p>
    <w:p w:rsidR="00D53AAB" w:rsidRDefault="00D53AAB" w:rsidP="00D453DC">
      <w:pPr>
        <w:pStyle w:val="a3"/>
        <w:rPr>
          <w:rFonts w:ascii="Times New Roman" w:eastAsia="仿宋_GB2312" w:hAnsi="Times New Roman"/>
          <w:szCs w:val="32"/>
        </w:rPr>
      </w:pPr>
      <w:bookmarkStart w:id="0" w:name="_GoBack"/>
      <w:bookmarkEnd w:id="0"/>
    </w:p>
    <w:sectPr w:rsidR="00D53AAB">
      <w:headerReference w:type="default" r:id="rId8"/>
      <w:footerReference w:type="even" r:id="rId9"/>
      <w:footerReference w:type="default" r:id="rId10"/>
      <w:pgSz w:w="11907" w:h="16840"/>
      <w:pgMar w:top="2098" w:right="1474" w:bottom="1984" w:left="1587"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C98" w:rsidRDefault="00AF3C98">
      <w:r>
        <w:separator/>
      </w:r>
    </w:p>
  </w:endnote>
  <w:endnote w:type="continuationSeparator" w:id="0">
    <w:p w:rsidR="00AF3C98" w:rsidRDefault="00AF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文星仿宋">
    <w:altName w:val="方正仿宋_GBK"/>
    <w:charset w:val="00"/>
    <w:family w:val="auto"/>
    <w:pitch w:val="default"/>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AB" w:rsidRDefault="00AF3C98">
    <w:pPr>
      <w:pStyle w:val="a6"/>
      <w:framePr w:wrap="around" w:vAnchor="text" w:hAnchor="margin" w:xAlign="outside" w:y="1"/>
      <w:rPr>
        <w:rStyle w:val="a9"/>
      </w:rPr>
    </w:pPr>
    <w:r>
      <w:fldChar w:fldCharType="begin"/>
    </w:r>
    <w:r>
      <w:rPr>
        <w:rStyle w:val="a9"/>
      </w:rPr>
      <w:instrText xml:space="preserve">PAGE  </w:instrText>
    </w:r>
    <w:r>
      <w:fldChar w:fldCharType="end"/>
    </w:r>
  </w:p>
  <w:p w:rsidR="00D53AAB" w:rsidRDefault="00D53AAB">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AB" w:rsidRDefault="00AF3C98">
    <w:pPr>
      <w:pStyle w:val="a6"/>
      <w:framePr w:wrap="around" w:vAnchor="text" w:hAnchor="margin" w:xAlign="outside" w:y="1"/>
      <w:ind w:leftChars="200" w:left="420" w:rightChars="200" w:right="420"/>
      <w:jc w:val="center"/>
      <w:rPr>
        <w:rStyle w:val="a9"/>
        <w:sz w:val="28"/>
      </w:rPr>
    </w:pPr>
    <w:r>
      <w:rPr>
        <w:rStyle w:val="a9"/>
        <w:rFonts w:hint="eastAsia"/>
        <w:sz w:val="28"/>
      </w:rPr>
      <w:t>—</w:t>
    </w:r>
    <w:r>
      <w:rPr>
        <w:rStyle w:val="a9"/>
        <w:sz w:val="28"/>
      </w:rPr>
      <w:t xml:space="preserve"> </w:t>
    </w:r>
    <w:r>
      <w:rPr>
        <w:rFonts w:ascii="Times New Roman" w:hAnsi="Times New Roman"/>
        <w:sz w:val="28"/>
      </w:rPr>
      <w:fldChar w:fldCharType="begin"/>
    </w:r>
    <w:r>
      <w:rPr>
        <w:rStyle w:val="a9"/>
        <w:rFonts w:ascii="Times New Roman" w:hAnsi="Times New Roman"/>
        <w:sz w:val="28"/>
      </w:rPr>
      <w:instrText xml:space="preserve">PAGE  </w:instrText>
    </w:r>
    <w:r>
      <w:rPr>
        <w:rFonts w:ascii="Times New Roman" w:hAnsi="Times New Roman"/>
        <w:sz w:val="28"/>
      </w:rPr>
      <w:fldChar w:fldCharType="separate"/>
    </w:r>
    <w:r>
      <w:rPr>
        <w:rStyle w:val="a9"/>
        <w:rFonts w:ascii="Times New Roman" w:hAnsi="Times New Roman"/>
        <w:noProof/>
        <w:sz w:val="28"/>
      </w:rPr>
      <w:t>1</w:t>
    </w:r>
    <w:r>
      <w:rPr>
        <w:rFonts w:ascii="Times New Roman" w:hAnsi="Times New Roman"/>
        <w:sz w:val="28"/>
      </w:rPr>
      <w:fldChar w:fldCharType="end"/>
    </w:r>
    <w:r>
      <w:rPr>
        <w:rStyle w:val="a9"/>
        <w:sz w:val="28"/>
      </w:rPr>
      <w:t xml:space="preserve"> </w:t>
    </w:r>
    <w:r>
      <w:rPr>
        <w:rStyle w:val="a9"/>
        <w:rFonts w:hint="eastAsia"/>
        <w:sz w:val="28"/>
      </w:rPr>
      <w:t>—</w:t>
    </w:r>
  </w:p>
  <w:p w:rsidR="00D53AAB" w:rsidRDefault="00D53AAB">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C98" w:rsidRDefault="00AF3C98">
      <w:r>
        <w:separator/>
      </w:r>
    </w:p>
  </w:footnote>
  <w:footnote w:type="continuationSeparator" w:id="0">
    <w:p w:rsidR="00AF3C98" w:rsidRDefault="00AF3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AB" w:rsidRDefault="00D53AA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FDED0480"/>
    <w:rsid w:val="FDF2168E"/>
    <w:rsid w:val="FDFA33BF"/>
    <w:rsid w:val="FDFB8087"/>
    <w:rsid w:val="FDFBDCC6"/>
    <w:rsid w:val="FDFBFAF7"/>
    <w:rsid w:val="FDFC1F5B"/>
    <w:rsid w:val="FDFD6ABE"/>
    <w:rsid w:val="FDFD6C7B"/>
    <w:rsid w:val="FDFE2BE6"/>
    <w:rsid w:val="FDFEF808"/>
    <w:rsid w:val="FDFEFDAE"/>
    <w:rsid w:val="FDFF9E60"/>
    <w:rsid w:val="FDFFBAEA"/>
    <w:rsid w:val="FDFFBCA2"/>
    <w:rsid w:val="FDFFCE91"/>
    <w:rsid w:val="FDFFF13D"/>
    <w:rsid w:val="FE332DCB"/>
    <w:rsid w:val="FE470C2A"/>
    <w:rsid w:val="FE5C3A7A"/>
    <w:rsid w:val="FE5DD1B8"/>
    <w:rsid w:val="FE5E3C05"/>
    <w:rsid w:val="FE6AFF10"/>
    <w:rsid w:val="FE6FEFC4"/>
    <w:rsid w:val="FE72D716"/>
    <w:rsid w:val="FE7FF905"/>
    <w:rsid w:val="FE9E77E6"/>
    <w:rsid w:val="FEA7C81F"/>
    <w:rsid w:val="FEAFC68B"/>
    <w:rsid w:val="FEB3AE76"/>
    <w:rsid w:val="FEB4468E"/>
    <w:rsid w:val="FEB7D7B8"/>
    <w:rsid w:val="FEB983D3"/>
    <w:rsid w:val="FEBBB08E"/>
    <w:rsid w:val="FEBE6F71"/>
    <w:rsid w:val="FEBEF4A8"/>
    <w:rsid w:val="FEBF0DF1"/>
    <w:rsid w:val="FEBF4764"/>
    <w:rsid w:val="FEC3F1A4"/>
    <w:rsid w:val="FEDB39BE"/>
    <w:rsid w:val="FEDE2A62"/>
    <w:rsid w:val="FEEE4811"/>
    <w:rsid w:val="FEEF10B0"/>
    <w:rsid w:val="FEF61F46"/>
    <w:rsid w:val="FEF8DD75"/>
    <w:rsid w:val="FEF920FD"/>
    <w:rsid w:val="FEFBCB68"/>
    <w:rsid w:val="FEFBD365"/>
    <w:rsid w:val="FEFC0EFD"/>
    <w:rsid w:val="FEFC742C"/>
    <w:rsid w:val="FEFE7E57"/>
    <w:rsid w:val="FEFE867D"/>
    <w:rsid w:val="FF155411"/>
    <w:rsid w:val="FF1BFC86"/>
    <w:rsid w:val="FF1C49DC"/>
    <w:rsid w:val="FF1D6D59"/>
    <w:rsid w:val="FF1D8DF8"/>
    <w:rsid w:val="FF23FD08"/>
    <w:rsid w:val="FF2F889F"/>
    <w:rsid w:val="FF373E0E"/>
    <w:rsid w:val="FF37471A"/>
    <w:rsid w:val="FF376391"/>
    <w:rsid w:val="FF3B2113"/>
    <w:rsid w:val="FF3F5489"/>
    <w:rsid w:val="FF3FA2B6"/>
    <w:rsid w:val="FF4E26A9"/>
    <w:rsid w:val="FF56406C"/>
    <w:rsid w:val="FF591916"/>
    <w:rsid w:val="FF59B78F"/>
    <w:rsid w:val="FF5B3675"/>
    <w:rsid w:val="FF5F772A"/>
    <w:rsid w:val="FF5FC916"/>
    <w:rsid w:val="FF6DC41A"/>
    <w:rsid w:val="FF6F0C71"/>
    <w:rsid w:val="FF6FA85B"/>
    <w:rsid w:val="FF7304BE"/>
    <w:rsid w:val="FF75C6A2"/>
    <w:rsid w:val="FF76AB4C"/>
    <w:rsid w:val="FF79F58F"/>
    <w:rsid w:val="FF7B96F9"/>
    <w:rsid w:val="FF7EA6DB"/>
    <w:rsid w:val="FF7FA9CC"/>
    <w:rsid w:val="FF978A4E"/>
    <w:rsid w:val="FF9D51E7"/>
    <w:rsid w:val="FF9F6962"/>
    <w:rsid w:val="FFA32AF1"/>
    <w:rsid w:val="FFAAAD10"/>
    <w:rsid w:val="FFAFE3E9"/>
    <w:rsid w:val="FFB350DC"/>
    <w:rsid w:val="FFB3754D"/>
    <w:rsid w:val="FFB716D7"/>
    <w:rsid w:val="FFB815CC"/>
    <w:rsid w:val="FFBC0937"/>
    <w:rsid w:val="FFBC22DF"/>
    <w:rsid w:val="FFBDE67A"/>
    <w:rsid w:val="FFBDFF80"/>
    <w:rsid w:val="FFBF2A2B"/>
    <w:rsid w:val="FFBF2E39"/>
    <w:rsid w:val="FFBF675F"/>
    <w:rsid w:val="FFC9AF12"/>
    <w:rsid w:val="FFCF7993"/>
    <w:rsid w:val="FFCFC8C3"/>
    <w:rsid w:val="FFD18BE9"/>
    <w:rsid w:val="FFD38101"/>
    <w:rsid w:val="FFD4ED4F"/>
    <w:rsid w:val="FFD7BD3D"/>
    <w:rsid w:val="FFD7DD0B"/>
    <w:rsid w:val="FFD8E82D"/>
    <w:rsid w:val="FFDDE19B"/>
    <w:rsid w:val="FFDEEC66"/>
    <w:rsid w:val="FFDEED5D"/>
    <w:rsid w:val="FFDEF95B"/>
    <w:rsid w:val="FFDF52A9"/>
    <w:rsid w:val="FFE673E2"/>
    <w:rsid w:val="FFE71F7E"/>
    <w:rsid w:val="FFE73A24"/>
    <w:rsid w:val="FFEB115A"/>
    <w:rsid w:val="FFED35B9"/>
    <w:rsid w:val="FFEE47AD"/>
    <w:rsid w:val="FFF2A03F"/>
    <w:rsid w:val="FFF36000"/>
    <w:rsid w:val="FFF3CC16"/>
    <w:rsid w:val="FFF3CE52"/>
    <w:rsid w:val="FFF3DAD8"/>
    <w:rsid w:val="FFF5B371"/>
    <w:rsid w:val="FFF60D67"/>
    <w:rsid w:val="FFF7DB3E"/>
    <w:rsid w:val="FFF999BE"/>
    <w:rsid w:val="FFFA0042"/>
    <w:rsid w:val="FFFA14F9"/>
    <w:rsid w:val="FFFAC786"/>
    <w:rsid w:val="FFFB393F"/>
    <w:rsid w:val="FFFB5141"/>
    <w:rsid w:val="FFFB5420"/>
    <w:rsid w:val="FFFB832C"/>
    <w:rsid w:val="FFFC8360"/>
    <w:rsid w:val="FFFD0A7F"/>
    <w:rsid w:val="FFFD1188"/>
    <w:rsid w:val="FFFD523B"/>
    <w:rsid w:val="FFFDA0BC"/>
    <w:rsid w:val="FFFE0EA1"/>
    <w:rsid w:val="FFFF0A40"/>
    <w:rsid w:val="FFFF1E35"/>
    <w:rsid w:val="FFFF4A26"/>
    <w:rsid w:val="FFFF7DF5"/>
    <w:rsid w:val="FFFF8779"/>
    <w:rsid w:val="FFFF8AC8"/>
    <w:rsid w:val="FFFFC92A"/>
    <w:rsid w:val="FFFFEEBE"/>
    <w:rsid w:val="FFFFFFD2"/>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AF3C98"/>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453DC"/>
    <w:rsid w:val="00D53AAB"/>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7E83E1D"/>
    <w:rsid w:val="0957937B"/>
    <w:rsid w:val="0BBEE24A"/>
    <w:rsid w:val="0DBC0415"/>
    <w:rsid w:val="0E4D457A"/>
    <w:rsid w:val="0F7C296F"/>
    <w:rsid w:val="0F7FDF23"/>
    <w:rsid w:val="0FFFFFD9"/>
    <w:rsid w:val="12EFE004"/>
    <w:rsid w:val="177FBEFD"/>
    <w:rsid w:val="17FE63A3"/>
    <w:rsid w:val="19F515A4"/>
    <w:rsid w:val="19FF384A"/>
    <w:rsid w:val="1A3B8994"/>
    <w:rsid w:val="1B191002"/>
    <w:rsid w:val="1BB3EEFA"/>
    <w:rsid w:val="1BBF78AF"/>
    <w:rsid w:val="1BBFD667"/>
    <w:rsid w:val="1BF3870E"/>
    <w:rsid w:val="1BFC4BB3"/>
    <w:rsid w:val="1BFCB879"/>
    <w:rsid w:val="1BFF59D8"/>
    <w:rsid w:val="1C6F53DE"/>
    <w:rsid w:val="1CE61F49"/>
    <w:rsid w:val="1DBBD5AF"/>
    <w:rsid w:val="1DEB58CA"/>
    <w:rsid w:val="1E7383AF"/>
    <w:rsid w:val="1EBB669E"/>
    <w:rsid w:val="1EBD1CDF"/>
    <w:rsid w:val="1EDBEA6F"/>
    <w:rsid w:val="1EF4974D"/>
    <w:rsid w:val="1EFD016F"/>
    <w:rsid w:val="1EFF1673"/>
    <w:rsid w:val="1F13BC4A"/>
    <w:rsid w:val="1F5F50F0"/>
    <w:rsid w:val="1F7B052C"/>
    <w:rsid w:val="1FBB37FF"/>
    <w:rsid w:val="1FBFB047"/>
    <w:rsid w:val="1FDBAF6C"/>
    <w:rsid w:val="1FFF8D5D"/>
    <w:rsid w:val="1FFFE022"/>
    <w:rsid w:val="23FEA1C6"/>
    <w:rsid w:val="259FA869"/>
    <w:rsid w:val="277F3A6C"/>
    <w:rsid w:val="27BEFF39"/>
    <w:rsid w:val="27CF0DEA"/>
    <w:rsid w:val="27F59CF6"/>
    <w:rsid w:val="2AFF86C7"/>
    <w:rsid w:val="2AFF8ADF"/>
    <w:rsid w:val="2B6E5B10"/>
    <w:rsid w:val="2B8F45CD"/>
    <w:rsid w:val="2BDF6750"/>
    <w:rsid w:val="2BE580B2"/>
    <w:rsid w:val="2CEFF2D1"/>
    <w:rsid w:val="2D3D5F78"/>
    <w:rsid w:val="2D770A81"/>
    <w:rsid w:val="2D7E040F"/>
    <w:rsid w:val="2DCEBE39"/>
    <w:rsid w:val="2DDF6440"/>
    <w:rsid w:val="2DDFAF91"/>
    <w:rsid w:val="2E57CECB"/>
    <w:rsid w:val="2E692E11"/>
    <w:rsid w:val="2EAF27D7"/>
    <w:rsid w:val="2EEF47BE"/>
    <w:rsid w:val="2F5B9749"/>
    <w:rsid w:val="2F7FDE1D"/>
    <w:rsid w:val="2F863D08"/>
    <w:rsid w:val="2FB958DA"/>
    <w:rsid w:val="2FBBEA97"/>
    <w:rsid w:val="2FD7D3C9"/>
    <w:rsid w:val="2FE24EE5"/>
    <w:rsid w:val="2FEF2DAD"/>
    <w:rsid w:val="2FF7819D"/>
    <w:rsid w:val="2FFE1CB1"/>
    <w:rsid w:val="2FFF6600"/>
    <w:rsid w:val="327FADA9"/>
    <w:rsid w:val="32FE144C"/>
    <w:rsid w:val="33715769"/>
    <w:rsid w:val="33C280ED"/>
    <w:rsid w:val="33C3C67C"/>
    <w:rsid w:val="33EF6239"/>
    <w:rsid w:val="34DFBE09"/>
    <w:rsid w:val="351705B8"/>
    <w:rsid w:val="35DBD8CF"/>
    <w:rsid w:val="35F7F37B"/>
    <w:rsid w:val="365B63E6"/>
    <w:rsid w:val="366AC901"/>
    <w:rsid w:val="36D71ED1"/>
    <w:rsid w:val="36EFA48F"/>
    <w:rsid w:val="36FD5080"/>
    <w:rsid w:val="3777A0BC"/>
    <w:rsid w:val="377F7F46"/>
    <w:rsid w:val="37BFFF04"/>
    <w:rsid w:val="37CDAFF7"/>
    <w:rsid w:val="37CEE01F"/>
    <w:rsid w:val="37DC69A7"/>
    <w:rsid w:val="37DD5957"/>
    <w:rsid w:val="37EBD1C0"/>
    <w:rsid w:val="37F66F0F"/>
    <w:rsid w:val="37FB5221"/>
    <w:rsid w:val="37FBFC12"/>
    <w:rsid w:val="37FE884E"/>
    <w:rsid w:val="37FE961E"/>
    <w:rsid w:val="37FFF3BA"/>
    <w:rsid w:val="3955C3E0"/>
    <w:rsid w:val="3ADC625B"/>
    <w:rsid w:val="3B7C06F5"/>
    <w:rsid w:val="3B7E9EC2"/>
    <w:rsid w:val="3BB2CEFE"/>
    <w:rsid w:val="3BB62F90"/>
    <w:rsid w:val="3BED6D4A"/>
    <w:rsid w:val="3BFB6657"/>
    <w:rsid w:val="3C73099F"/>
    <w:rsid w:val="3C7A1DD2"/>
    <w:rsid w:val="3CF36BA6"/>
    <w:rsid w:val="3CFE05BB"/>
    <w:rsid w:val="3D638D51"/>
    <w:rsid w:val="3D679E7A"/>
    <w:rsid w:val="3D7384FC"/>
    <w:rsid w:val="3D7622FA"/>
    <w:rsid w:val="3D7B90C8"/>
    <w:rsid w:val="3D7D8AEC"/>
    <w:rsid w:val="3D7DABCF"/>
    <w:rsid w:val="3DBCE82E"/>
    <w:rsid w:val="3DEDC136"/>
    <w:rsid w:val="3DEF40BA"/>
    <w:rsid w:val="3DF3F2B8"/>
    <w:rsid w:val="3DFFB099"/>
    <w:rsid w:val="3E7F0719"/>
    <w:rsid w:val="3EAFB35E"/>
    <w:rsid w:val="3EEC925A"/>
    <w:rsid w:val="3EEF741B"/>
    <w:rsid w:val="3EEFE8D3"/>
    <w:rsid w:val="3EFC8981"/>
    <w:rsid w:val="3EFCD2D2"/>
    <w:rsid w:val="3EFE67D4"/>
    <w:rsid w:val="3F0B6A07"/>
    <w:rsid w:val="3F35C81B"/>
    <w:rsid w:val="3F5F2FBD"/>
    <w:rsid w:val="3F76EF8E"/>
    <w:rsid w:val="3F7ED305"/>
    <w:rsid w:val="3F7F2351"/>
    <w:rsid w:val="3F8D950B"/>
    <w:rsid w:val="3FAE193A"/>
    <w:rsid w:val="3FAF7020"/>
    <w:rsid w:val="3FBE9B37"/>
    <w:rsid w:val="3FCFA73A"/>
    <w:rsid w:val="3FD8A17B"/>
    <w:rsid w:val="3FDD7428"/>
    <w:rsid w:val="3FDF6DC4"/>
    <w:rsid w:val="3FDF809E"/>
    <w:rsid w:val="3FDFAF5D"/>
    <w:rsid w:val="3FEA67DA"/>
    <w:rsid w:val="3FEFED16"/>
    <w:rsid w:val="3FF47A17"/>
    <w:rsid w:val="3FF7A10E"/>
    <w:rsid w:val="3FF7D86D"/>
    <w:rsid w:val="3FFB145F"/>
    <w:rsid w:val="3FFB4E8A"/>
    <w:rsid w:val="3FFD04CC"/>
    <w:rsid w:val="3FFD73E0"/>
    <w:rsid w:val="3FFEEE52"/>
    <w:rsid w:val="3FFF44C3"/>
    <w:rsid w:val="3FFF9A78"/>
    <w:rsid w:val="41A1FA54"/>
    <w:rsid w:val="43EFB2C2"/>
    <w:rsid w:val="459FFC27"/>
    <w:rsid w:val="45DE8D45"/>
    <w:rsid w:val="45FFD88B"/>
    <w:rsid w:val="466EBA48"/>
    <w:rsid w:val="47A61019"/>
    <w:rsid w:val="47F192C3"/>
    <w:rsid w:val="47F74507"/>
    <w:rsid w:val="47FE3BAA"/>
    <w:rsid w:val="47FFE51D"/>
    <w:rsid w:val="496F1B4E"/>
    <w:rsid w:val="49D701C8"/>
    <w:rsid w:val="49D9ADC6"/>
    <w:rsid w:val="49F73594"/>
    <w:rsid w:val="49FF00ED"/>
    <w:rsid w:val="4ABF86B9"/>
    <w:rsid w:val="4ABFB0FD"/>
    <w:rsid w:val="4ADBE8E3"/>
    <w:rsid w:val="4BC63E2A"/>
    <w:rsid w:val="4D55DE60"/>
    <w:rsid w:val="4DDF0BAE"/>
    <w:rsid w:val="4DF35D22"/>
    <w:rsid w:val="4DFB82DD"/>
    <w:rsid w:val="4E7FAE76"/>
    <w:rsid w:val="4E7FDBE5"/>
    <w:rsid w:val="4EA72500"/>
    <w:rsid w:val="4EFBA6E9"/>
    <w:rsid w:val="4EFC85CD"/>
    <w:rsid w:val="4EFD214F"/>
    <w:rsid w:val="4EFDD589"/>
    <w:rsid w:val="4F3BEFB0"/>
    <w:rsid w:val="4F7B2F0E"/>
    <w:rsid w:val="4F7FA0B1"/>
    <w:rsid w:val="4FADC4DF"/>
    <w:rsid w:val="4FAFAD8C"/>
    <w:rsid w:val="4FAFFEDF"/>
    <w:rsid w:val="4FB3744C"/>
    <w:rsid w:val="4FBC5C7C"/>
    <w:rsid w:val="4FBD6CB4"/>
    <w:rsid w:val="4FD37D9B"/>
    <w:rsid w:val="4FDD87C9"/>
    <w:rsid w:val="4FECA07D"/>
    <w:rsid w:val="4FF3310B"/>
    <w:rsid w:val="4FFCA287"/>
    <w:rsid w:val="4FFE70AF"/>
    <w:rsid w:val="511AFA15"/>
    <w:rsid w:val="529FFB8A"/>
    <w:rsid w:val="53EC7831"/>
    <w:rsid w:val="53EDD054"/>
    <w:rsid w:val="53F507F4"/>
    <w:rsid w:val="53F73607"/>
    <w:rsid w:val="53FD82FB"/>
    <w:rsid w:val="54BFC8F0"/>
    <w:rsid w:val="54FEB1C0"/>
    <w:rsid w:val="5539CB03"/>
    <w:rsid w:val="568FFB77"/>
    <w:rsid w:val="56D90C57"/>
    <w:rsid w:val="57173C5C"/>
    <w:rsid w:val="573EEB0C"/>
    <w:rsid w:val="577450CC"/>
    <w:rsid w:val="57B7ED68"/>
    <w:rsid w:val="57D7553B"/>
    <w:rsid w:val="57DB8861"/>
    <w:rsid w:val="57EDCD45"/>
    <w:rsid w:val="57EDDF29"/>
    <w:rsid w:val="57EFDB55"/>
    <w:rsid w:val="57F36BF7"/>
    <w:rsid w:val="57F792A0"/>
    <w:rsid w:val="57FFE69B"/>
    <w:rsid w:val="58D93361"/>
    <w:rsid w:val="5949A478"/>
    <w:rsid w:val="59AF8966"/>
    <w:rsid w:val="59B84CBA"/>
    <w:rsid w:val="59BF2E00"/>
    <w:rsid w:val="59F749AA"/>
    <w:rsid w:val="59FBF039"/>
    <w:rsid w:val="5A3CED43"/>
    <w:rsid w:val="5AF9BF1E"/>
    <w:rsid w:val="5AFA3C18"/>
    <w:rsid w:val="5B5F9812"/>
    <w:rsid w:val="5B720E87"/>
    <w:rsid w:val="5BBF7F2D"/>
    <w:rsid w:val="5BD7D752"/>
    <w:rsid w:val="5BFFB8C3"/>
    <w:rsid w:val="5BFFE0B8"/>
    <w:rsid w:val="5C3BDE70"/>
    <w:rsid w:val="5C3F7B6E"/>
    <w:rsid w:val="5C76E200"/>
    <w:rsid w:val="5C7F7EEE"/>
    <w:rsid w:val="5CB67C6B"/>
    <w:rsid w:val="5CB76AB3"/>
    <w:rsid w:val="5CBB9DBC"/>
    <w:rsid w:val="5CD50E75"/>
    <w:rsid w:val="5D0D13AD"/>
    <w:rsid w:val="5D2EA19C"/>
    <w:rsid w:val="5D7F0445"/>
    <w:rsid w:val="5DBF4852"/>
    <w:rsid w:val="5DBFBD3F"/>
    <w:rsid w:val="5DDE447A"/>
    <w:rsid w:val="5DDE9094"/>
    <w:rsid w:val="5DDF4394"/>
    <w:rsid w:val="5DF5229B"/>
    <w:rsid w:val="5DF570BA"/>
    <w:rsid w:val="5DF85282"/>
    <w:rsid w:val="5DFB7B80"/>
    <w:rsid w:val="5E5B23EC"/>
    <w:rsid w:val="5E6F4D63"/>
    <w:rsid w:val="5E7A6E32"/>
    <w:rsid w:val="5E9F0C46"/>
    <w:rsid w:val="5EB700BA"/>
    <w:rsid w:val="5EBFF6A4"/>
    <w:rsid w:val="5ECF2BF0"/>
    <w:rsid w:val="5EE7E534"/>
    <w:rsid w:val="5EF77C3B"/>
    <w:rsid w:val="5EFF0444"/>
    <w:rsid w:val="5F2B2497"/>
    <w:rsid w:val="5F3BF591"/>
    <w:rsid w:val="5F3DEC1A"/>
    <w:rsid w:val="5F3E676B"/>
    <w:rsid w:val="5F5123CF"/>
    <w:rsid w:val="5F6F5E6A"/>
    <w:rsid w:val="5F77DD31"/>
    <w:rsid w:val="5F7CA59E"/>
    <w:rsid w:val="5F7EA0D3"/>
    <w:rsid w:val="5F97619F"/>
    <w:rsid w:val="5F98C97F"/>
    <w:rsid w:val="5FA22B67"/>
    <w:rsid w:val="5FA7D3DC"/>
    <w:rsid w:val="5FA9D5A1"/>
    <w:rsid w:val="5FB7E34C"/>
    <w:rsid w:val="5FBF272C"/>
    <w:rsid w:val="5FCF8216"/>
    <w:rsid w:val="5FCFBE6B"/>
    <w:rsid w:val="5FD35B57"/>
    <w:rsid w:val="5FDA6477"/>
    <w:rsid w:val="5FDE2ACC"/>
    <w:rsid w:val="5FED78A1"/>
    <w:rsid w:val="5FEFA58C"/>
    <w:rsid w:val="5FF10441"/>
    <w:rsid w:val="5FF1B7EE"/>
    <w:rsid w:val="5FF4E05A"/>
    <w:rsid w:val="5FF799A8"/>
    <w:rsid w:val="5FF9CE23"/>
    <w:rsid w:val="5FFB2568"/>
    <w:rsid w:val="5FFBC617"/>
    <w:rsid w:val="5FFBD730"/>
    <w:rsid w:val="5FFDBECD"/>
    <w:rsid w:val="5FFE123C"/>
    <w:rsid w:val="5FFF3B11"/>
    <w:rsid w:val="5FFF5368"/>
    <w:rsid w:val="5FFF8134"/>
    <w:rsid w:val="61CFEB00"/>
    <w:rsid w:val="61DE35D5"/>
    <w:rsid w:val="61FF8B26"/>
    <w:rsid w:val="627F3CAE"/>
    <w:rsid w:val="62B79629"/>
    <w:rsid w:val="62F7850E"/>
    <w:rsid w:val="63F7EC66"/>
    <w:rsid w:val="63FBDE5E"/>
    <w:rsid w:val="64DDE10F"/>
    <w:rsid w:val="64F77F6F"/>
    <w:rsid w:val="656B19D5"/>
    <w:rsid w:val="657DB4CB"/>
    <w:rsid w:val="65A75BFA"/>
    <w:rsid w:val="65FF06A7"/>
    <w:rsid w:val="667FA47F"/>
    <w:rsid w:val="66BDB69B"/>
    <w:rsid w:val="66BE7D9C"/>
    <w:rsid w:val="66FAC1BD"/>
    <w:rsid w:val="676B8076"/>
    <w:rsid w:val="677B0456"/>
    <w:rsid w:val="67A7BEFE"/>
    <w:rsid w:val="67AAFEB6"/>
    <w:rsid w:val="67BF2622"/>
    <w:rsid w:val="67CBC12C"/>
    <w:rsid w:val="67D01296"/>
    <w:rsid w:val="67DF5770"/>
    <w:rsid w:val="67DF917B"/>
    <w:rsid w:val="67DFECE2"/>
    <w:rsid w:val="67EF89D4"/>
    <w:rsid w:val="67FD0D48"/>
    <w:rsid w:val="67FFF771"/>
    <w:rsid w:val="68CE3588"/>
    <w:rsid w:val="696F709A"/>
    <w:rsid w:val="697F55FF"/>
    <w:rsid w:val="69E7087E"/>
    <w:rsid w:val="69EFBD91"/>
    <w:rsid w:val="69FAECAB"/>
    <w:rsid w:val="69FF9881"/>
    <w:rsid w:val="6A3B5AD9"/>
    <w:rsid w:val="6A3D961B"/>
    <w:rsid w:val="6A6509A0"/>
    <w:rsid w:val="6AF4D2B8"/>
    <w:rsid w:val="6AFB9BA3"/>
    <w:rsid w:val="6B7AEE68"/>
    <w:rsid w:val="6B7BD532"/>
    <w:rsid w:val="6B7F2B87"/>
    <w:rsid w:val="6BCD00AC"/>
    <w:rsid w:val="6BDAF2D7"/>
    <w:rsid w:val="6BFF3C1F"/>
    <w:rsid w:val="6CDE25DD"/>
    <w:rsid w:val="6CFEA97D"/>
    <w:rsid w:val="6D9FB929"/>
    <w:rsid w:val="6DCF9F2E"/>
    <w:rsid w:val="6DD7751A"/>
    <w:rsid w:val="6DDF8F86"/>
    <w:rsid w:val="6DF48F0D"/>
    <w:rsid w:val="6DF7B4D6"/>
    <w:rsid w:val="6DF97A11"/>
    <w:rsid w:val="6E2E1EE2"/>
    <w:rsid w:val="6E3ECEAC"/>
    <w:rsid w:val="6E4D9B0D"/>
    <w:rsid w:val="6E57FD3E"/>
    <w:rsid w:val="6E5FC420"/>
    <w:rsid w:val="6E7EEA49"/>
    <w:rsid w:val="6EBF3064"/>
    <w:rsid w:val="6ED575AC"/>
    <w:rsid w:val="6EE71C59"/>
    <w:rsid w:val="6EE74670"/>
    <w:rsid w:val="6EEB0574"/>
    <w:rsid w:val="6EF7F363"/>
    <w:rsid w:val="6EFDA24C"/>
    <w:rsid w:val="6F0669BD"/>
    <w:rsid w:val="6F2F35C0"/>
    <w:rsid w:val="6F4AA657"/>
    <w:rsid w:val="6F530D88"/>
    <w:rsid w:val="6F5B8870"/>
    <w:rsid w:val="6F5F616C"/>
    <w:rsid w:val="6F7E004A"/>
    <w:rsid w:val="6F9C793E"/>
    <w:rsid w:val="6FABC36F"/>
    <w:rsid w:val="6FB3433F"/>
    <w:rsid w:val="6FBFB33C"/>
    <w:rsid w:val="6FD706A5"/>
    <w:rsid w:val="6FDBAC34"/>
    <w:rsid w:val="6FDBBCF7"/>
    <w:rsid w:val="6FDDA846"/>
    <w:rsid w:val="6FDDB888"/>
    <w:rsid w:val="6FDF1062"/>
    <w:rsid w:val="6FE701E5"/>
    <w:rsid w:val="6FE7CEFC"/>
    <w:rsid w:val="6FEF8C6F"/>
    <w:rsid w:val="6FEFB2C4"/>
    <w:rsid w:val="6FF3321E"/>
    <w:rsid w:val="6FF73F43"/>
    <w:rsid w:val="6FFB884C"/>
    <w:rsid w:val="6FFC771A"/>
    <w:rsid w:val="6FFD66F7"/>
    <w:rsid w:val="6FFDF544"/>
    <w:rsid w:val="6FFF1DB7"/>
    <w:rsid w:val="6FFF297B"/>
    <w:rsid w:val="703F5D82"/>
    <w:rsid w:val="71338B1B"/>
    <w:rsid w:val="71EBC5F4"/>
    <w:rsid w:val="71EE2E08"/>
    <w:rsid w:val="71FC52DC"/>
    <w:rsid w:val="71FD6611"/>
    <w:rsid w:val="71FEA481"/>
    <w:rsid w:val="72FFFCCB"/>
    <w:rsid w:val="737FD815"/>
    <w:rsid w:val="739F7665"/>
    <w:rsid w:val="73ABBE8B"/>
    <w:rsid w:val="73BE352E"/>
    <w:rsid w:val="73BF75B6"/>
    <w:rsid w:val="73E31CD9"/>
    <w:rsid w:val="73E3BBAB"/>
    <w:rsid w:val="73E6EEC3"/>
    <w:rsid w:val="73FD26F0"/>
    <w:rsid w:val="73FD2855"/>
    <w:rsid w:val="73FF1F3C"/>
    <w:rsid w:val="74FD9DB3"/>
    <w:rsid w:val="75237BA2"/>
    <w:rsid w:val="7546AACD"/>
    <w:rsid w:val="75B681E0"/>
    <w:rsid w:val="75B7FD51"/>
    <w:rsid w:val="75DA2FBF"/>
    <w:rsid w:val="75FBCC1B"/>
    <w:rsid w:val="75FFD392"/>
    <w:rsid w:val="76769169"/>
    <w:rsid w:val="767FA21E"/>
    <w:rsid w:val="76AFAD34"/>
    <w:rsid w:val="76EE79FC"/>
    <w:rsid w:val="76F758CB"/>
    <w:rsid w:val="76FD0975"/>
    <w:rsid w:val="776B20A3"/>
    <w:rsid w:val="777F5B99"/>
    <w:rsid w:val="777FD51D"/>
    <w:rsid w:val="777FE701"/>
    <w:rsid w:val="778FE367"/>
    <w:rsid w:val="77AF7FB4"/>
    <w:rsid w:val="77C72B59"/>
    <w:rsid w:val="77CD1F5B"/>
    <w:rsid w:val="77CFD5FF"/>
    <w:rsid w:val="77DE6C62"/>
    <w:rsid w:val="77DF7FB3"/>
    <w:rsid w:val="77DF95F1"/>
    <w:rsid w:val="77DFE1B1"/>
    <w:rsid w:val="77ED703C"/>
    <w:rsid w:val="77EF3ABA"/>
    <w:rsid w:val="77EFA7F4"/>
    <w:rsid w:val="77F33036"/>
    <w:rsid w:val="77F368F7"/>
    <w:rsid w:val="77F7039B"/>
    <w:rsid w:val="77F8E8B2"/>
    <w:rsid w:val="77F9FA74"/>
    <w:rsid w:val="77FAD729"/>
    <w:rsid w:val="77FB6C47"/>
    <w:rsid w:val="77FC371E"/>
    <w:rsid w:val="77FDDC0A"/>
    <w:rsid w:val="77FE5C08"/>
    <w:rsid w:val="77FE7E7F"/>
    <w:rsid w:val="77FF64BF"/>
    <w:rsid w:val="77FFE83B"/>
    <w:rsid w:val="78A990D2"/>
    <w:rsid w:val="78D7DD64"/>
    <w:rsid w:val="797F5FA3"/>
    <w:rsid w:val="799DCD95"/>
    <w:rsid w:val="799FB040"/>
    <w:rsid w:val="79BF89C9"/>
    <w:rsid w:val="79CF71F4"/>
    <w:rsid w:val="79DD26D9"/>
    <w:rsid w:val="79DD9489"/>
    <w:rsid w:val="79F5B277"/>
    <w:rsid w:val="79F9C047"/>
    <w:rsid w:val="79FD6800"/>
    <w:rsid w:val="7A7BEF9E"/>
    <w:rsid w:val="7A7E0029"/>
    <w:rsid w:val="7A7FE476"/>
    <w:rsid w:val="7AAE301B"/>
    <w:rsid w:val="7AE209B9"/>
    <w:rsid w:val="7AFEF08A"/>
    <w:rsid w:val="7AFF1304"/>
    <w:rsid w:val="7B1CE523"/>
    <w:rsid w:val="7B3F210A"/>
    <w:rsid w:val="7B5DF035"/>
    <w:rsid w:val="7B5F6464"/>
    <w:rsid w:val="7B6F7E5E"/>
    <w:rsid w:val="7B7F82EC"/>
    <w:rsid w:val="7B952872"/>
    <w:rsid w:val="7B9DDC35"/>
    <w:rsid w:val="7B9F87DF"/>
    <w:rsid w:val="7BA5362D"/>
    <w:rsid w:val="7BAB7139"/>
    <w:rsid w:val="7BB77F43"/>
    <w:rsid w:val="7BB7922F"/>
    <w:rsid w:val="7BBD3D42"/>
    <w:rsid w:val="7BBE1B8A"/>
    <w:rsid w:val="7BBED9DA"/>
    <w:rsid w:val="7BBF3ADD"/>
    <w:rsid w:val="7BBF3E63"/>
    <w:rsid w:val="7BC9B777"/>
    <w:rsid w:val="7BDBE291"/>
    <w:rsid w:val="7BDE2E36"/>
    <w:rsid w:val="7BDFBEF1"/>
    <w:rsid w:val="7BED4B4C"/>
    <w:rsid w:val="7BEF6EA6"/>
    <w:rsid w:val="7BEF9DD0"/>
    <w:rsid w:val="7BFCCB5A"/>
    <w:rsid w:val="7BFE48DD"/>
    <w:rsid w:val="7BFF15A5"/>
    <w:rsid w:val="7BFF2066"/>
    <w:rsid w:val="7BFFBBF1"/>
    <w:rsid w:val="7BFFDFFB"/>
    <w:rsid w:val="7C4E26A0"/>
    <w:rsid w:val="7C4F05B5"/>
    <w:rsid w:val="7C673B2F"/>
    <w:rsid w:val="7C6F69A9"/>
    <w:rsid w:val="7CB1B1D4"/>
    <w:rsid w:val="7CCB19C5"/>
    <w:rsid w:val="7CCD6CD8"/>
    <w:rsid w:val="7CDBE595"/>
    <w:rsid w:val="7CDF1D57"/>
    <w:rsid w:val="7CDF8ECB"/>
    <w:rsid w:val="7CEF47ED"/>
    <w:rsid w:val="7CF39522"/>
    <w:rsid w:val="7CFD4742"/>
    <w:rsid w:val="7D1D484D"/>
    <w:rsid w:val="7D2D3F3E"/>
    <w:rsid w:val="7D5BA98A"/>
    <w:rsid w:val="7D5EAAEE"/>
    <w:rsid w:val="7D7389BF"/>
    <w:rsid w:val="7D74D631"/>
    <w:rsid w:val="7D7E05D7"/>
    <w:rsid w:val="7D7FF87C"/>
    <w:rsid w:val="7D9B62A4"/>
    <w:rsid w:val="7D9F32F1"/>
    <w:rsid w:val="7DB5EA1D"/>
    <w:rsid w:val="7DCEF4D6"/>
    <w:rsid w:val="7DD7AE97"/>
    <w:rsid w:val="7DD7C486"/>
    <w:rsid w:val="7DDAF8EE"/>
    <w:rsid w:val="7DDEEA4A"/>
    <w:rsid w:val="7DDF0EEA"/>
    <w:rsid w:val="7DDF213A"/>
    <w:rsid w:val="7DDF492E"/>
    <w:rsid w:val="7DDF5ABF"/>
    <w:rsid w:val="7DE5EBC9"/>
    <w:rsid w:val="7DE75BE7"/>
    <w:rsid w:val="7DEFC002"/>
    <w:rsid w:val="7DF14A93"/>
    <w:rsid w:val="7DF54802"/>
    <w:rsid w:val="7DF54C9A"/>
    <w:rsid w:val="7DFB350A"/>
    <w:rsid w:val="7DFB4DFD"/>
    <w:rsid w:val="7DFBB6D7"/>
    <w:rsid w:val="7DFBD738"/>
    <w:rsid w:val="7DFDC902"/>
    <w:rsid w:val="7DFEE985"/>
    <w:rsid w:val="7DFF4F75"/>
    <w:rsid w:val="7DFF6969"/>
    <w:rsid w:val="7DFF88BE"/>
    <w:rsid w:val="7DFF9289"/>
    <w:rsid w:val="7DFFC838"/>
    <w:rsid w:val="7DFFD78F"/>
    <w:rsid w:val="7E1FD29D"/>
    <w:rsid w:val="7E653DFD"/>
    <w:rsid w:val="7E6BA308"/>
    <w:rsid w:val="7E6F35A9"/>
    <w:rsid w:val="7E7A78C0"/>
    <w:rsid w:val="7E7F406A"/>
    <w:rsid w:val="7E85C217"/>
    <w:rsid w:val="7EAB2DDC"/>
    <w:rsid w:val="7EAFAF43"/>
    <w:rsid w:val="7EB7AC94"/>
    <w:rsid w:val="7EBA9217"/>
    <w:rsid w:val="7EBD37B9"/>
    <w:rsid w:val="7EBDE426"/>
    <w:rsid w:val="7EBF32A1"/>
    <w:rsid w:val="7EBFE85B"/>
    <w:rsid w:val="7EC373F3"/>
    <w:rsid w:val="7EDF2F6A"/>
    <w:rsid w:val="7EDFEEBC"/>
    <w:rsid w:val="7EE7F5D1"/>
    <w:rsid w:val="7EE93DE8"/>
    <w:rsid w:val="7EEBC911"/>
    <w:rsid w:val="7EEFF2EB"/>
    <w:rsid w:val="7EF7E2A0"/>
    <w:rsid w:val="7EFA432B"/>
    <w:rsid w:val="7EFB53B1"/>
    <w:rsid w:val="7EFBBEF4"/>
    <w:rsid w:val="7EFDA5AF"/>
    <w:rsid w:val="7EFF0091"/>
    <w:rsid w:val="7EFF397A"/>
    <w:rsid w:val="7EFFDB7E"/>
    <w:rsid w:val="7EFFE4CA"/>
    <w:rsid w:val="7EFFF392"/>
    <w:rsid w:val="7F2DB68C"/>
    <w:rsid w:val="7F3D5FB9"/>
    <w:rsid w:val="7F3FCB6A"/>
    <w:rsid w:val="7F5DCB2B"/>
    <w:rsid w:val="7F5E56C2"/>
    <w:rsid w:val="7F646B91"/>
    <w:rsid w:val="7F6F5299"/>
    <w:rsid w:val="7F6FCDD5"/>
    <w:rsid w:val="7F749F36"/>
    <w:rsid w:val="7F7711D2"/>
    <w:rsid w:val="7F79021B"/>
    <w:rsid w:val="7F7E8758"/>
    <w:rsid w:val="7F7EC637"/>
    <w:rsid w:val="7F7F3C9C"/>
    <w:rsid w:val="7F7FCDF6"/>
    <w:rsid w:val="7F93621A"/>
    <w:rsid w:val="7F9E886C"/>
    <w:rsid w:val="7F9F9EDD"/>
    <w:rsid w:val="7FA6A861"/>
    <w:rsid w:val="7FA71F82"/>
    <w:rsid w:val="7FA752CB"/>
    <w:rsid w:val="7FABAF02"/>
    <w:rsid w:val="7FAEFB03"/>
    <w:rsid w:val="7FB5604A"/>
    <w:rsid w:val="7FB74EF3"/>
    <w:rsid w:val="7FB79F77"/>
    <w:rsid w:val="7FBB79AF"/>
    <w:rsid w:val="7FBBEA8D"/>
    <w:rsid w:val="7FBCBFD4"/>
    <w:rsid w:val="7FBD6000"/>
    <w:rsid w:val="7FBE5F7D"/>
    <w:rsid w:val="7FBFC51E"/>
    <w:rsid w:val="7FBFF6A8"/>
    <w:rsid w:val="7FC7F507"/>
    <w:rsid w:val="7FD22753"/>
    <w:rsid w:val="7FD3FE3D"/>
    <w:rsid w:val="7FD7047D"/>
    <w:rsid w:val="7FD779A8"/>
    <w:rsid w:val="7FD82B26"/>
    <w:rsid w:val="7FDE0195"/>
    <w:rsid w:val="7FDE1423"/>
    <w:rsid w:val="7FDEB363"/>
    <w:rsid w:val="7FDF8C21"/>
    <w:rsid w:val="7FE3177B"/>
    <w:rsid w:val="7FEB48A0"/>
    <w:rsid w:val="7FED3F99"/>
    <w:rsid w:val="7FED4D91"/>
    <w:rsid w:val="7FF3CE93"/>
    <w:rsid w:val="7FF48954"/>
    <w:rsid w:val="7FF5BC0A"/>
    <w:rsid w:val="7FF5C003"/>
    <w:rsid w:val="7FF81D30"/>
    <w:rsid w:val="7FF88AA3"/>
    <w:rsid w:val="7FF967BE"/>
    <w:rsid w:val="7FF9DCD1"/>
    <w:rsid w:val="7FFB325A"/>
    <w:rsid w:val="7FFB6510"/>
    <w:rsid w:val="7FFBAE2E"/>
    <w:rsid w:val="7FFD181D"/>
    <w:rsid w:val="7FFD4433"/>
    <w:rsid w:val="7FFDD986"/>
    <w:rsid w:val="7FFE8C8D"/>
    <w:rsid w:val="7FFF5B3F"/>
    <w:rsid w:val="7FFF6E3C"/>
    <w:rsid w:val="7FFF8469"/>
    <w:rsid w:val="7FFF8AF0"/>
    <w:rsid w:val="7FFF9D1C"/>
    <w:rsid w:val="7FFFAA50"/>
    <w:rsid w:val="811F96B3"/>
    <w:rsid w:val="87D73784"/>
    <w:rsid w:val="89FFE04F"/>
    <w:rsid w:val="8C7BF84E"/>
    <w:rsid w:val="8C9BB797"/>
    <w:rsid w:val="8FF360C3"/>
    <w:rsid w:val="91F895AB"/>
    <w:rsid w:val="92BD5AED"/>
    <w:rsid w:val="93E79296"/>
    <w:rsid w:val="957B9876"/>
    <w:rsid w:val="95C7CF78"/>
    <w:rsid w:val="95CE639C"/>
    <w:rsid w:val="95FEEA93"/>
    <w:rsid w:val="9697CECD"/>
    <w:rsid w:val="96FF70C9"/>
    <w:rsid w:val="977FDDC8"/>
    <w:rsid w:val="97B7BCCD"/>
    <w:rsid w:val="97FDB6D4"/>
    <w:rsid w:val="97FF5363"/>
    <w:rsid w:val="9B4F5CA4"/>
    <w:rsid w:val="9BF71B73"/>
    <w:rsid w:val="9BFA8263"/>
    <w:rsid w:val="9BFB6ACE"/>
    <w:rsid w:val="9BFF7382"/>
    <w:rsid w:val="9C4725EF"/>
    <w:rsid w:val="9DB6B192"/>
    <w:rsid w:val="9DEB8733"/>
    <w:rsid w:val="9E79B718"/>
    <w:rsid w:val="9EDD378D"/>
    <w:rsid w:val="9EEA343D"/>
    <w:rsid w:val="9EFEAEE3"/>
    <w:rsid w:val="9EFEF364"/>
    <w:rsid w:val="9EFFBBD2"/>
    <w:rsid w:val="9F3F0F87"/>
    <w:rsid w:val="9F770A41"/>
    <w:rsid w:val="9F7762A3"/>
    <w:rsid w:val="9F7E5272"/>
    <w:rsid w:val="9FB90607"/>
    <w:rsid w:val="9FE6DA9E"/>
    <w:rsid w:val="9FFECA04"/>
    <w:rsid w:val="A2DB27D0"/>
    <w:rsid w:val="A2FF9FB3"/>
    <w:rsid w:val="A335EF26"/>
    <w:rsid w:val="A3FFD330"/>
    <w:rsid w:val="A577405A"/>
    <w:rsid w:val="A5FDA29B"/>
    <w:rsid w:val="A75FB110"/>
    <w:rsid w:val="A77BA17A"/>
    <w:rsid w:val="A787FED3"/>
    <w:rsid w:val="A7ED25B1"/>
    <w:rsid w:val="A97301EB"/>
    <w:rsid w:val="A9E37421"/>
    <w:rsid w:val="AAFF7783"/>
    <w:rsid w:val="ABAFE334"/>
    <w:rsid w:val="ABB5250B"/>
    <w:rsid w:val="AC5EB753"/>
    <w:rsid w:val="ACBFCBA0"/>
    <w:rsid w:val="ACDF3EED"/>
    <w:rsid w:val="ADD7D743"/>
    <w:rsid w:val="ADEF5052"/>
    <w:rsid w:val="AEB3A4D5"/>
    <w:rsid w:val="AEFDB44D"/>
    <w:rsid w:val="AF562264"/>
    <w:rsid w:val="AF5D0BAA"/>
    <w:rsid w:val="AF6630E3"/>
    <w:rsid w:val="AF6F796F"/>
    <w:rsid w:val="AF7B6DA7"/>
    <w:rsid w:val="AF7FBDC8"/>
    <w:rsid w:val="AFB6E520"/>
    <w:rsid w:val="AFB78707"/>
    <w:rsid w:val="AFB7A19C"/>
    <w:rsid w:val="AFBBB95D"/>
    <w:rsid w:val="AFEF6DCF"/>
    <w:rsid w:val="AFF9DBED"/>
    <w:rsid w:val="B0EFB26F"/>
    <w:rsid w:val="B2BE9FC9"/>
    <w:rsid w:val="B2EF7909"/>
    <w:rsid w:val="B2FB0658"/>
    <w:rsid w:val="B2FE7B21"/>
    <w:rsid w:val="B37DDBD4"/>
    <w:rsid w:val="B38FAA77"/>
    <w:rsid w:val="B3F9DD2B"/>
    <w:rsid w:val="B473F4E2"/>
    <w:rsid w:val="B4E72BF8"/>
    <w:rsid w:val="B4EACD91"/>
    <w:rsid w:val="B4FC8C15"/>
    <w:rsid w:val="B5E7CC76"/>
    <w:rsid w:val="B5EEA33E"/>
    <w:rsid w:val="B5F916E4"/>
    <w:rsid w:val="B67FEC22"/>
    <w:rsid w:val="B6BF6A15"/>
    <w:rsid w:val="B6C36801"/>
    <w:rsid w:val="B6C7865B"/>
    <w:rsid w:val="B6CD4CDC"/>
    <w:rsid w:val="B6F9FA5B"/>
    <w:rsid w:val="B6FD559C"/>
    <w:rsid w:val="B71FC384"/>
    <w:rsid w:val="B72D3FF3"/>
    <w:rsid w:val="B737AB04"/>
    <w:rsid w:val="B74022D6"/>
    <w:rsid w:val="B74F6587"/>
    <w:rsid w:val="B76FD6F5"/>
    <w:rsid w:val="B77E958B"/>
    <w:rsid w:val="B7A1FA6E"/>
    <w:rsid w:val="B7B382FA"/>
    <w:rsid w:val="B7ED26EB"/>
    <w:rsid w:val="B7EF5C10"/>
    <w:rsid w:val="B7FEE4CB"/>
    <w:rsid w:val="B92D6CA4"/>
    <w:rsid w:val="B94F2973"/>
    <w:rsid w:val="B9E32877"/>
    <w:rsid w:val="B9E64EA2"/>
    <w:rsid w:val="B9EEE379"/>
    <w:rsid w:val="B9F40F93"/>
    <w:rsid w:val="B9FD4039"/>
    <w:rsid w:val="B9FF2AA0"/>
    <w:rsid w:val="BAFB9F53"/>
    <w:rsid w:val="BB779465"/>
    <w:rsid w:val="BB7FBA6C"/>
    <w:rsid w:val="BB7FF00B"/>
    <w:rsid w:val="BBBF0707"/>
    <w:rsid w:val="BBED1D19"/>
    <w:rsid w:val="BBF7A3B6"/>
    <w:rsid w:val="BC5FB934"/>
    <w:rsid w:val="BD2FE648"/>
    <w:rsid w:val="BD3EBDAD"/>
    <w:rsid w:val="BD673033"/>
    <w:rsid w:val="BD79A8C5"/>
    <w:rsid w:val="BD8343BE"/>
    <w:rsid w:val="BD8F2F79"/>
    <w:rsid w:val="BD9750C2"/>
    <w:rsid w:val="BDA36D68"/>
    <w:rsid w:val="BDB6149D"/>
    <w:rsid w:val="BDBDF381"/>
    <w:rsid w:val="BDED7147"/>
    <w:rsid w:val="BDEFCB29"/>
    <w:rsid w:val="BDF92CA2"/>
    <w:rsid w:val="BDF93F42"/>
    <w:rsid w:val="BDFF5CFB"/>
    <w:rsid w:val="BE6F52C2"/>
    <w:rsid w:val="BEAD9580"/>
    <w:rsid w:val="BEDF096B"/>
    <w:rsid w:val="BEEB36D5"/>
    <w:rsid w:val="BEFCCA81"/>
    <w:rsid w:val="BEFF3D97"/>
    <w:rsid w:val="BF35F4C2"/>
    <w:rsid w:val="BF3F651C"/>
    <w:rsid w:val="BF4FBC12"/>
    <w:rsid w:val="BF5FFF13"/>
    <w:rsid w:val="BF75627B"/>
    <w:rsid w:val="BF7B8498"/>
    <w:rsid w:val="BF7EB866"/>
    <w:rsid w:val="BF7F705B"/>
    <w:rsid w:val="BF7FBD7D"/>
    <w:rsid w:val="BF8BC2C5"/>
    <w:rsid w:val="BFA7C213"/>
    <w:rsid w:val="BFADB255"/>
    <w:rsid w:val="BFB4DE62"/>
    <w:rsid w:val="BFB7991F"/>
    <w:rsid w:val="BFBDB247"/>
    <w:rsid w:val="BFD3A307"/>
    <w:rsid w:val="BFDD842A"/>
    <w:rsid w:val="BFDF664D"/>
    <w:rsid w:val="BFE58D73"/>
    <w:rsid w:val="BFEBBF96"/>
    <w:rsid w:val="BFEC8459"/>
    <w:rsid w:val="BFEF647D"/>
    <w:rsid w:val="BFEF9E36"/>
    <w:rsid w:val="BFF5387E"/>
    <w:rsid w:val="BFF719B1"/>
    <w:rsid w:val="BFFDA11D"/>
    <w:rsid w:val="BFFEC9FC"/>
    <w:rsid w:val="BFFF0965"/>
    <w:rsid w:val="BFFF6DB5"/>
    <w:rsid w:val="BFFFDA64"/>
    <w:rsid w:val="C1906B44"/>
    <w:rsid w:val="C3A98601"/>
    <w:rsid w:val="C55DBA19"/>
    <w:rsid w:val="C5763791"/>
    <w:rsid w:val="C5775257"/>
    <w:rsid w:val="C5FBC388"/>
    <w:rsid w:val="C5FCFF0C"/>
    <w:rsid w:val="C783A725"/>
    <w:rsid w:val="C7FE4EDB"/>
    <w:rsid w:val="C8DB2CA3"/>
    <w:rsid w:val="C9BF6EC8"/>
    <w:rsid w:val="CA3F76FF"/>
    <w:rsid w:val="CAFF5F85"/>
    <w:rsid w:val="CBB34A64"/>
    <w:rsid w:val="CBCF6AF1"/>
    <w:rsid w:val="CBDEA5A0"/>
    <w:rsid w:val="CD3BE3DB"/>
    <w:rsid w:val="CDEFA77E"/>
    <w:rsid w:val="CDF6B72F"/>
    <w:rsid w:val="CDF9CE4F"/>
    <w:rsid w:val="CDFFD9DE"/>
    <w:rsid w:val="CE7FE717"/>
    <w:rsid w:val="CEF7E14B"/>
    <w:rsid w:val="CF561E11"/>
    <w:rsid w:val="CF75C6DC"/>
    <w:rsid w:val="CF7D8AF0"/>
    <w:rsid w:val="CF7FE264"/>
    <w:rsid w:val="CF868D70"/>
    <w:rsid w:val="CF9EC7F5"/>
    <w:rsid w:val="CFDDD89E"/>
    <w:rsid w:val="CFF7FDAE"/>
    <w:rsid w:val="CFF9D4F5"/>
    <w:rsid w:val="CFFBF6EE"/>
    <w:rsid w:val="CFFEF7D3"/>
    <w:rsid w:val="CFFFD69F"/>
    <w:rsid w:val="D0EF9C2E"/>
    <w:rsid w:val="D0F7488D"/>
    <w:rsid w:val="D1EF39FA"/>
    <w:rsid w:val="D1FD7944"/>
    <w:rsid w:val="D23AAA86"/>
    <w:rsid w:val="D2733335"/>
    <w:rsid w:val="D2DB3FEB"/>
    <w:rsid w:val="D2F03F6B"/>
    <w:rsid w:val="D376CF0F"/>
    <w:rsid w:val="D3BB1FA9"/>
    <w:rsid w:val="D3BF4C84"/>
    <w:rsid w:val="D3D4EDA7"/>
    <w:rsid w:val="D3F6A79C"/>
    <w:rsid w:val="D57BA108"/>
    <w:rsid w:val="D5D2B2F6"/>
    <w:rsid w:val="D5DD5825"/>
    <w:rsid w:val="D5F70455"/>
    <w:rsid w:val="D5FF683F"/>
    <w:rsid w:val="D67C42A4"/>
    <w:rsid w:val="D6B23401"/>
    <w:rsid w:val="D6DFF0F3"/>
    <w:rsid w:val="D7325C28"/>
    <w:rsid w:val="D73F3538"/>
    <w:rsid w:val="D7523DEC"/>
    <w:rsid w:val="D77A5729"/>
    <w:rsid w:val="D7BE1723"/>
    <w:rsid w:val="D7BEB0FD"/>
    <w:rsid w:val="D7BF7953"/>
    <w:rsid w:val="D7BFDEA2"/>
    <w:rsid w:val="D7C460F6"/>
    <w:rsid w:val="D7CF44AB"/>
    <w:rsid w:val="D7DFBA05"/>
    <w:rsid w:val="D7EFDD0B"/>
    <w:rsid w:val="D7FC9536"/>
    <w:rsid w:val="D7FD706D"/>
    <w:rsid w:val="D7FF293A"/>
    <w:rsid w:val="D7FF9512"/>
    <w:rsid w:val="D9BE76B0"/>
    <w:rsid w:val="D9FFE699"/>
    <w:rsid w:val="DAFFF707"/>
    <w:rsid w:val="DB374CD8"/>
    <w:rsid w:val="DB7732B7"/>
    <w:rsid w:val="DB7F21D6"/>
    <w:rsid w:val="DBB753A1"/>
    <w:rsid w:val="DBDE1DAB"/>
    <w:rsid w:val="DBEB4E27"/>
    <w:rsid w:val="DBF6D79E"/>
    <w:rsid w:val="DBFB5FEE"/>
    <w:rsid w:val="DBFBA9A4"/>
    <w:rsid w:val="DBFECA3B"/>
    <w:rsid w:val="DC4EF4A1"/>
    <w:rsid w:val="DCCB6593"/>
    <w:rsid w:val="DCF7AC63"/>
    <w:rsid w:val="DCF7BBAF"/>
    <w:rsid w:val="DCFA01DC"/>
    <w:rsid w:val="DCFC2E9C"/>
    <w:rsid w:val="DD2DC0CC"/>
    <w:rsid w:val="DD5E88DB"/>
    <w:rsid w:val="DD6E18B2"/>
    <w:rsid w:val="DD6EDB12"/>
    <w:rsid w:val="DD76AF76"/>
    <w:rsid w:val="DD9576F2"/>
    <w:rsid w:val="DD9B7953"/>
    <w:rsid w:val="DDB8C943"/>
    <w:rsid w:val="DDCF37A2"/>
    <w:rsid w:val="DDDB40F1"/>
    <w:rsid w:val="DDF67E63"/>
    <w:rsid w:val="DDF78DFE"/>
    <w:rsid w:val="DE3EA340"/>
    <w:rsid w:val="DE5B1D57"/>
    <w:rsid w:val="DE7DF40B"/>
    <w:rsid w:val="DEB165E2"/>
    <w:rsid w:val="DEB7F726"/>
    <w:rsid w:val="DEBF1AC4"/>
    <w:rsid w:val="DECDD227"/>
    <w:rsid w:val="DED6A23D"/>
    <w:rsid w:val="DEDA97CB"/>
    <w:rsid w:val="DEDE0F79"/>
    <w:rsid w:val="DEDEB0A6"/>
    <w:rsid w:val="DEF763A3"/>
    <w:rsid w:val="DEFE4236"/>
    <w:rsid w:val="DF2E15C7"/>
    <w:rsid w:val="DF374E13"/>
    <w:rsid w:val="DF4F935B"/>
    <w:rsid w:val="DF6E0AE7"/>
    <w:rsid w:val="DF77629F"/>
    <w:rsid w:val="DF7F34EA"/>
    <w:rsid w:val="DF85FA12"/>
    <w:rsid w:val="DF8F410E"/>
    <w:rsid w:val="DF9E8993"/>
    <w:rsid w:val="DFABADA4"/>
    <w:rsid w:val="DFB72713"/>
    <w:rsid w:val="DFBBD17E"/>
    <w:rsid w:val="DFBDABE1"/>
    <w:rsid w:val="DFBF79EB"/>
    <w:rsid w:val="DFDB805E"/>
    <w:rsid w:val="DFDFCF55"/>
    <w:rsid w:val="DFDFF2D3"/>
    <w:rsid w:val="DFE6FB0C"/>
    <w:rsid w:val="DFE7645F"/>
    <w:rsid w:val="DFED9C4A"/>
    <w:rsid w:val="DFF450A6"/>
    <w:rsid w:val="DFFA8CEF"/>
    <w:rsid w:val="DFFBF623"/>
    <w:rsid w:val="DFFD323B"/>
    <w:rsid w:val="DFFD6464"/>
    <w:rsid w:val="DFFD7230"/>
    <w:rsid w:val="DFFD72C8"/>
    <w:rsid w:val="DFFE8590"/>
    <w:rsid w:val="DFFEC0A7"/>
    <w:rsid w:val="DFFF1920"/>
    <w:rsid w:val="DFFFB16B"/>
    <w:rsid w:val="DFFFC4F5"/>
    <w:rsid w:val="E1C71E7E"/>
    <w:rsid w:val="E2D7C98E"/>
    <w:rsid w:val="E3E300A8"/>
    <w:rsid w:val="E3E743CB"/>
    <w:rsid w:val="E4D74ACD"/>
    <w:rsid w:val="E4EBB67E"/>
    <w:rsid w:val="E5E9BEA7"/>
    <w:rsid w:val="E5FB135C"/>
    <w:rsid w:val="E75F38B0"/>
    <w:rsid w:val="E777ACB4"/>
    <w:rsid w:val="E77F2574"/>
    <w:rsid w:val="E79F559B"/>
    <w:rsid w:val="E7E54CAA"/>
    <w:rsid w:val="E7EAD784"/>
    <w:rsid w:val="E7ED19F4"/>
    <w:rsid w:val="E7EF87D3"/>
    <w:rsid w:val="E7FCD54E"/>
    <w:rsid w:val="E9B92371"/>
    <w:rsid w:val="E9D9E553"/>
    <w:rsid w:val="EA7F3C31"/>
    <w:rsid w:val="EACE464D"/>
    <w:rsid w:val="EADF6CB9"/>
    <w:rsid w:val="EAEF77FC"/>
    <w:rsid w:val="EAF8DD00"/>
    <w:rsid w:val="EAFB87D0"/>
    <w:rsid w:val="EAFF0F5D"/>
    <w:rsid w:val="EB53B585"/>
    <w:rsid w:val="EB6F8DCA"/>
    <w:rsid w:val="EBB6052A"/>
    <w:rsid w:val="EBD6DBE6"/>
    <w:rsid w:val="EBDF13A0"/>
    <w:rsid w:val="EBEE311C"/>
    <w:rsid w:val="EBF78E5B"/>
    <w:rsid w:val="EBF7BBED"/>
    <w:rsid w:val="EBFB10B6"/>
    <w:rsid w:val="EBFB1D4F"/>
    <w:rsid w:val="EBFBCD36"/>
    <w:rsid w:val="EBFF047A"/>
    <w:rsid w:val="ECF5D2E6"/>
    <w:rsid w:val="ECF7FB72"/>
    <w:rsid w:val="ECFB653E"/>
    <w:rsid w:val="ED599AF3"/>
    <w:rsid w:val="ED678770"/>
    <w:rsid w:val="ED6ED33A"/>
    <w:rsid w:val="ED97CB28"/>
    <w:rsid w:val="EDBEDB9C"/>
    <w:rsid w:val="EDBF40BB"/>
    <w:rsid w:val="EDCFF9B4"/>
    <w:rsid w:val="EDD3DB86"/>
    <w:rsid w:val="EDDBD3B9"/>
    <w:rsid w:val="EDDF1344"/>
    <w:rsid w:val="EDE7C2D8"/>
    <w:rsid w:val="EDED6673"/>
    <w:rsid w:val="EDF7D16C"/>
    <w:rsid w:val="EDFF107A"/>
    <w:rsid w:val="EE3BF210"/>
    <w:rsid w:val="EE6F5DFA"/>
    <w:rsid w:val="EE9F0AE8"/>
    <w:rsid w:val="EE9FF141"/>
    <w:rsid w:val="EEBC67B0"/>
    <w:rsid w:val="EEBF7FD5"/>
    <w:rsid w:val="EED10751"/>
    <w:rsid w:val="EEDD19BF"/>
    <w:rsid w:val="EEDF046D"/>
    <w:rsid w:val="EEDF27E8"/>
    <w:rsid w:val="EEEB4CAF"/>
    <w:rsid w:val="EEF707C2"/>
    <w:rsid w:val="EEFF204B"/>
    <w:rsid w:val="EF3C8800"/>
    <w:rsid w:val="EF3F134F"/>
    <w:rsid w:val="EF5B2B27"/>
    <w:rsid w:val="EF5B6201"/>
    <w:rsid w:val="EF617949"/>
    <w:rsid w:val="EF6FF150"/>
    <w:rsid w:val="EF77A9C4"/>
    <w:rsid w:val="EF79498D"/>
    <w:rsid w:val="EF7F0260"/>
    <w:rsid w:val="EF7F6957"/>
    <w:rsid w:val="EFBAF904"/>
    <w:rsid w:val="EFBBB800"/>
    <w:rsid w:val="EFBD5A0E"/>
    <w:rsid w:val="EFDF3F20"/>
    <w:rsid w:val="EFEA8ED5"/>
    <w:rsid w:val="EFED8FA0"/>
    <w:rsid w:val="EFEE1AA1"/>
    <w:rsid w:val="EFEF1020"/>
    <w:rsid w:val="EFEFBFB2"/>
    <w:rsid w:val="EFF73BB2"/>
    <w:rsid w:val="EFFA98B8"/>
    <w:rsid w:val="EFFD477D"/>
    <w:rsid w:val="EFFDCEE8"/>
    <w:rsid w:val="EFFF527E"/>
    <w:rsid w:val="EFFF8F33"/>
    <w:rsid w:val="EFFF9B83"/>
    <w:rsid w:val="EFFFA2E2"/>
    <w:rsid w:val="EFFFD794"/>
    <w:rsid w:val="EFFFDC44"/>
    <w:rsid w:val="F0B1AAA8"/>
    <w:rsid w:val="F17B967D"/>
    <w:rsid w:val="F17FB35F"/>
    <w:rsid w:val="F18EA190"/>
    <w:rsid w:val="F1B6B9A9"/>
    <w:rsid w:val="F1DFC5E7"/>
    <w:rsid w:val="F1F7579C"/>
    <w:rsid w:val="F1FD2A12"/>
    <w:rsid w:val="F1FF3BA5"/>
    <w:rsid w:val="F28D8338"/>
    <w:rsid w:val="F2DD9080"/>
    <w:rsid w:val="F2DDA514"/>
    <w:rsid w:val="F2F59D34"/>
    <w:rsid w:val="F35FBCA3"/>
    <w:rsid w:val="F3BBFAEC"/>
    <w:rsid w:val="F3C65718"/>
    <w:rsid w:val="F3E781CD"/>
    <w:rsid w:val="F3E7DACA"/>
    <w:rsid w:val="F3FFC13E"/>
    <w:rsid w:val="F4DFDD93"/>
    <w:rsid w:val="F57F09C7"/>
    <w:rsid w:val="F5B7FAB1"/>
    <w:rsid w:val="F5BC1275"/>
    <w:rsid w:val="F5E30BEA"/>
    <w:rsid w:val="F5EFB817"/>
    <w:rsid w:val="F5FC1BFF"/>
    <w:rsid w:val="F66F1D45"/>
    <w:rsid w:val="F67EFDE7"/>
    <w:rsid w:val="F67F7CF9"/>
    <w:rsid w:val="F67FE450"/>
    <w:rsid w:val="F6AB54A0"/>
    <w:rsid w:val="F6B149DC"/>
    <w:rsid w:val="F6BD2527"/>
    <w:rsid w:val="F6EE17C1"/>
    <w:rsid w:val="F6FF21D1"/>
    <w:rsid w:val="F73FC0F4"/>
    <w:rsid w:val="F74F9509"/>
    <w:rsid w:val="F75D8F55"/>
    <w:rsid w:val="F75F1FA1"/>
    <w:rsid w:val="F77BAE74"/>
    <w:rsid w:val="F77D732E"/>
    <w:rsid w:val="F78F5EFF"/>
    <w:rsid w:val="F79AADF8"/>
    <w:rsid w:val="F79EE6B7"/>
    <w:rsid w:val="F7AF0384"/>
    <w:rsid w:val="F7BB440F"/>
    <w:rsid w:val="F7BC210E"/>
    <w:rsid w:val="F7BC359B"/>
    <w:rsid w:val="F7D5D5FE"/>
    <w:rsid w:val="F7DA7782"/>
    <w:rsid w:val="F7E18C8C"/>
    <w:rsid w:val="F7EF85A9"/>
    <w:rsid w:val="F7EFEA75"/>
    <w:rsid w:val="F7F11934"/>
    <w:rsid w:val="F7F3636C"/>
    <w:rsid w:val="F7F43E3A"/>
    <w:rsid w:val="F7FB271A"/>
    <w:rsid w:val="F7FC6D18"/>
    <w:rsid w:val="F7FD4B1E"/>
    <w:rsid w:val="F7FF432E"/>
    <w:rsid w:val="F7FF773E"/>
    <w:rsid w:val="F7FFCA26"/>
    <w:rsid w:val="F7FFF5D2"/>
    <w:rsid w:val="F823F7F9"/>
    <w:rsid w:val="F8777D64"/>
    <w:rsid w:val="F8791E18"/>
    <w:rsid w:val="F87B44A1"/>
    <w:rsid w:val="F8F2E56E"/>
    <w:rsid w:val="F8FD48CA"/>
    <w:rsid w:val="F9FF050C"/>
    <w:rsid w:val="F9FF8015"/>
    <w:rsid w:val="F9FFDB3E"/>
    <w:rsid w:val="FA1A88B9"/>
    <w:rsid w:val="FA7B04B3"/>
    <w:rsid w:val="FA7C371A"/>
    <w:rsid w:val="FA7F9F7B"/>
    <w:rsid w:val="FAB571FD"/>
    <w:rsid w:val="FADE8316"/>
    <w:rsid w:val="FAE94250"/>
    <w:rsid w:val="FAEE6718"/>
    <w:rsid w:val="FAFDD5E4"/>
    <w:rsid w:val="FAFF2428"/>
    <w:rsid w:val="FAFF26AD"/>
    <w:rsid w:val="FAFFB586"/>
    <w:rsid w:val="FB51BB31"/>
    <w:rsid w:val="FB5FDB4A"/>
    <w:rsid w:val="FB91C544"/>
    <w:rsid w:val="FBAE733A"/>
    <w:rsid w:val="FBBB591F"/>
    <w:rsid w:val="FBBF9A56"/>
    <w:rsid w:val="FBBFDCD4"/>
    <w:rsid w:val="FBD72E69"/>
    <w:rsid w:val="FBD740F7"/>
    <w:rsid w:val="FBDA5F95"/>
    <w:rsid w:val="FBDF982B"/>
    <w:rsid w:val="FBED2F72"/>
    <w:rsid w:val="FBF712CF"/>
    <w:rsid w:val="FBF94F8E"/>
    <w:rsid w:val="FBFB10D3"/>
    <w:rsid w:val="FBFD8CC0"/>
    <w:rsid w:val="FBFE8990"/>
    <w:rsid w:val="FBFF2E63"/>
    <w:rsid w:val="FBFFB440"/>
    <w:rsid w:val="FBFFC550"/>
    <w:rsid w:val="FC4F2C57"/>
    <w:rsid w:val="FC7A22DD"/>
    <w:rsid w:val="FC92895A"/>
    <w:rsid w:val="FCAE2F6F"/>
    <w:rsid w:val="FCB6C1C6"/>
    <w:rsid w:val="FCDE3FAB"/>
    <w:rsid w:val="FCEF13AC"/>
    <w:rsid w:val="FCEF8746"/>
    <w:rsid w:val="FCFD0AD5"/>
    <w:rsid w:val="FCFFC592"/>
    <w:rsid w:val="FCFFC823"/>
    <w:rsid w:val="FD577F6F"/>
    <w:rsid w:val="FD57AD07"/>
    <w:rsid w:val="FD5DFC67"/>
    <w:rsid w:val="FD5F18CE"/>
    <w:rsid w:val="FD6D1CB1"/>
    <w:rsid w:val="FD6D8B8C"/>
    <w:rsid w:val="FD6FC70E"/>
    <w:rsid w:val="FD798C74"/>
    <w:rsid w:val="FD7D2F44"/>
    <w:rsid w:val="FD7E2CD5"/>
    <w:rsid w:val="FD7FC818"/>
    <w:rsid w:val="FD9F88AC"/>
    <w:rsid w:val="FD9FEDDE"/>
    <w:rsid w:val="FDAA9DC1"/>
    <w:rsid w:val="FDABE8DC"/>
    <w:rsid w:val="FDBB93A5"/>
    <w:rsid w:val="FDBF47F1"/>
    <w:rsid w:val="FDC4C559"/>
    <w:rsid w:val="FDCE7CF0"/>
    <w:rsid w:val="FDD926D2"/>
    <w:rsid w:val="FDD9A220"/>
    <w:rsid w:val="FDDD7B67"/>
    <w:rsid w:val="FDDF1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jc w:val="left"/>
    </w:pPr>
    <w:rPr>
      <w:rFonts w:ascii="宋体" w:hAnsi="宋体" w:cs="宋体"/>
      <w:kern w:val="0"/>
      <w:sz w:val="24"/>
    </w:rPr>
  </w:style>
  <w:style w:type="character" w:styleId="a9">
    <w:name w:val="page number"/>
    <w:basedOn w:val="a0"/>
  </w:style>
  <w:style w:type="character" w:styleId="aa">
    <w:name w:val="Hyperlink"/>
    <w:rPr>
      <w:color w:val="0000FF"/>
      <w:u w:val="single"/>
    </w:rPr>
  </w:style>
  <w:style w:type="character" w:customStyle="1" w:styleId="Char">
    <w:name w:val="正文文本 Char"/>
    <w:link w:val="a3"/>
    <w:rPr>
      <w:rFonts w:eastAsia="文星仿宋"/>
      <w:kern w:val="2"/>
      <w:sz w:val="32"/>
      <w:szCs w:val="24"/>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1239</Words>
  <Characters>7064</Characters>
  <Application>Microsoft Office Word</Application>
  <DocSecurity>0</DocSecurity>
  <Lines>58</Lines>
  <Paragraphs>16</Paragraphs>
  <ScaleCrop>false</ScaleCrop>
  <Company>tjszf</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Admin0926</cp:lastModifiedBy>
  <cp:revision>24</cp:revision>
  <cp:lastPrinted>2022-06-08T14:05:00Z</cp:lastPrinted>
  <dcterms:created xsi:type="dcterms:W3CDTF">2014-06-13T00:51:00Z</dcterms:created>
  <dcterms:modified xsi:type="dcterms:W3CDTF">2022-06-14T08:04:00Z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