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line="560" w:lineRule="exact"/>
        <w:jc w:val="both"/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运目法防治中小学生视力不良实践方案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28"/>
          <w:lang w:val="en-US" w:eastAsia="zh-CN"/>
        </w:rPr>
        <w:t>前  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由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河南省中医院（</w:t>
      </w:r>
      <w:r>
        <w:rPr>
          <w:rFonts w:hint="eastAsia" w:ascii="仿宋_GB2312" w:hAnsi="仿宋_GB2312" w:eastAsia="仿宋_GB2312" w:cs="仿宋_GB2312"/>
          <w:color w:val="auto"/>
          <w:sz w:val="28"/>
        </w:rPr>
        <w:t>河南中医药大学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第二附属医院）</w:t>
      </w:r>
      <w:r>
        <w:rPr>
          <w:rFonts w:hint="eastAsia" w:ascii="仿宋_GB2312" w:hAnsi="仿宋_GB2312" w:eastAsia="仿宋_GB2312" w:cs="仿宋_GB2312"/>
          <w:color w:val="auto"/>
          <w:sz w:val="28"/>
        </w:rPr>
        <w:t>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主要起草单位：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河南省中医院（河南中医药大学第二附属医院）。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参与起草单位：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河南中医药大学、</w:t>
      </w:r>
      <w:r>
        <w:rPr>
          <w:rFonts w:hint="eastAsia" w:ascii="仿宋_GB2312" w:hAnsi="仿宋_GB2312" w:eastAsia="仿宋_GB2312" w:cs="仿宋_GB2312"/>
          <w:color w:val="auto"/>
          <w:sz w:val="28"/>
        </w:rPr>
        <w:t>河南中医药大学第一附属医院、河南中医药大学第三附属医院、河南省中医药研究院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</w:rPr>
        <w:t>郑州市中医院、郑州大学第一附属医院、河南省人民医院、广东省中医院、中国中医科学院西苑医院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</w:rPr>
        <w:t>北京中医药大学东直门医院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</w:rPr>
        <w:t>上海中医药大学附属龙华医院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</w:rPr>
        <w:t>河北省沧州中西医结合医院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主要起草人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：吕沛宛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、刘宝良、孙慧悦、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Hans"/>
        </w:rPr>
        <w:t>郭喜钦</w:t>
      </w:r>
      <w:r>
        <w:rPr>
          <w:rFonts w:hint="default" w:ascii="仿宋_GB2312" w:hAnsi="仿宋_GB2312" w:eastAsia="仿宋_GB2312" w:cs="仿宋_GB2312"/>
          <w:color w:val="auto"/>
          <w:sz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Hans"/>
        </w:rPr>
        <w:t>代大顺</w:t>
      </w:r>
      <w:r>
        <w:rPr>
          <w:rFonts w:hint="default" w:ascii="仿宋_GB2312" w:hAnsi="仿宋_GB2312" w:eastAsia="仿宋_GB2312" w:cs="仿宋_GB2312"/>
          <w:color w:val="auto"/>
          <w:sz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赵广森、王冰涛</w:t>
      </w:r>
      <w:r>
        <w:rPr>
          <w:rFonts w:hint="default" w:ascii="仿宋_GB2312" w:hAnsi="仿宋_GB2312" w:eastAsia="仿宋_GB2312" w:cs="仿宋_GB2312"/>
          <w:color w:val="auto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Hans"/>
        </w:rPr>
        <w:t>杨帅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参与起草人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：张勤生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、高希言、禄保平、赵敏、高翔、田元生、徐学功、陈建设、焦乃军、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Hans"/>
        </w:rPr>
        <w:t>李秋明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Hans"/>
        </w:rPr>
        <w:t>董道权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、林嬿钊、张晋、于国泳、方泓、赵辉。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引  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目前，</w:t>
      </w:r>
      <w:r>
        <w:rPr>
          <w:rFonts w:hint="eastAsia" w:ascii="仿宋_GB2312" w:hAnsi="仿宋_GB2312" w:eastAsia="仿宋_GB2312" w:cs="仿宋_GB2312"/>
          <w:color w:val="auto"/>
          <w:sz w:val="28"/>
        </w:rPr>
        <w:t>全世界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范围内</w:t>
      </w:r>
      <w:r>
        <w:rPr>
          <w:rFonts w:hint="eastAsia" w:ascii="仿宋_GB2312" w:hAnsi="仿宋_GB2312" w:eastAsia="仿宋_GB2312" w:cs="仿宋_GB2312"/>
          <w:color w:val="auto"/>
          <w:sz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中小学生</w:t>
      </w:r>
      <w:r>
        <w:rPr>
          <w:rFonts w:hint="eastAsia" w:ascii="仿宋_GB2312" w:hAnsi="仿宋_GB2312" w:eastAsia="仿宋_GB2312" w:cs="仿宋_GB2312"/>
          <w:color w:val="auto"/>
          <w:sz w:val="28"/>
        </w:rPr>
        <w:t>视力不良率呈现上升状态，药物、光学等治疗方法的研究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尚</w:t>
      </w:r>
      <w:r>
        <w:rPr>
          <w:rFonts w:hint="eastAsia" w:ascii="仿宋_GB2312" w:hAnsi="仿宋_GB2312" w:eastAsia="仿宋_GB2312" w:cs="仿宋_GB2312"/>
          <w:color w:val="auto"/>
          <w:sz w:val="28"/>
        </w:rPr>
        <w:t>未取得突破性进展，无特效治疗药物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运目法防治视力不良具有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“简、便、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Hans"/>
        </w:rPr>
        <w:t>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Hans"/>
        </w:rPr>
        <w:t>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”的特点，但对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运目法防治中小学生视力不良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一直缺少系统规范的深入研究及相关技术操作标准的制定，影响了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CN"/>
        </w:rPr>
        <w:t>运目法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作为外治技术的完整性与优势的发挥。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根据中小学生生理、病理特点和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参照古代文献、名医经验以及现代临床研究证据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，集成创新并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系统制定的技术操作规范。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的制定能够规范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运目法防治中小学生视力不良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技术，丰富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lang w:val="en-US" w:eastAsia="zh-CN"/>
        </w:rPr>
        <w:t>眼保健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服务内容和手段，确保服务质量和安全性，提高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运目法防治中小学生视力不良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效果和水平。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</w:rPr>
      </w:pPr>
      <w:r>
        <w:rPr>
          <w:rFonts w:hint="eastAsia" w:eastAsia="仿宋_GB2312"/>
          <w:color w:val="auto"/>
          <w:sz w:val="28"/>
          <w:lang w:eastAsia="zh-CN"/>
        </w:rPr>
        <w:t>本方案</w:t>
      </w:r>
      <w:r>
        <w:rPr>
          <w:rFonts w:hint="eastAsia" w:ascii="Times New Roman" w:hAnsi="Times New Roman" w:eastAsia="仿宋_GB2312"/>
          <w:color w:val="auto"/>
          <w:sz w:val="28"/>
        </w:rPr>
        <w:t>是在参考现行相关的法规和标准以及当前认知水平下制定的，随着法规和标准的不断完善，以及</w:t>
      </w:r>
      <w:r>
        <w:rPr>
          <w:rFonts w:hint="eastAsia" w:ascii="Times New Roman" w:hAnsi="Times New Roman" w:eastAsia="仿宋_GB2312"/>
          <w:color w:val="auto"/>
          <w:sz w:val="28"/>
          <w:lang w:eastAsia="zh-CN"/>
        </w:rPr>
        <w:t>运目法防治中小学生视力不良</w:t>
      </w:r>
      <w:r>
        <w:rPr>
          <w:rFonts w:hint="eastAsia" w:ascii="Times New Roman" w:hAnsi="Times New Roman" w:eastAsia="仿宋_GB2312"/>
          <w:color w:val="auto"/>
          <w:sz w:val="28"/>
        </w:rPr>
        <w:t>的不断实践与提高，本</w:t>
      </w:r>
      <w:r>
        <w:rPr>
          <w:rFonts w:hint="eastAsia" w:eastAsia="仿宋_GB2312"/>
          <w:color w:val="auto"/>
          <w:sz w:val="28"/>
          <w:lang w:eastAsia="zh-CN"/>
        </w:rPr>
        <w:t>方案</w:t>
      </w:r>
      <w:r>
        <w:rPr>
          <w:rFonts w:hint="eastAsia" w:ascii="Times New Roman" w:hAnsi="Times New Roman" w:eastAsia="仿宋_GB2312"/>
          <w:color w:val="auto"/>
          <w:sz w:val="28"/>
        </w:rPr>
        <w:t>相关内容也将进行适时调整。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运目法防治中小学生视力不良实践方案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</w:rPr>
      </w:pP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28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</w:rPr>
      </w:pPr>
      <w:r>
        <w:rPr>
          <w:rFonts w:hint="eastAsia" w:eastAsia="仿宋_GB2312"/>
          <w:color w:val="auto"/>
          <w:sz w:val="28"/>
          <w:lang w:eastAsia="zh-CN"/>
        </w:rPr>
        <w:t>本方案</w:t>
      </w:r>
      <w:r>
        <w:rPr>
          <w:rFonts w:hint="eastAsia" w:ascii="Times New Roman" w:hAnsi="Times New Roman" w:eastAsia="仿宋_GB2312"/>
          <w:color w:val="auto"/>
          <w:sz w:val="28"/>
        </w:rPr>
        <w:t>规定了</w:t>
      </w:r>
      <w:r>
        <w:rPr>
          <w:rFonts w:hint="eastAsia" w:ascii="Times New Roman" w:hAnsi="Times New Roman" w:eastAsia="仿宋_GB2312"/>
          <w:color w:val="auto"/>
          <w:sz w:val="28"/>
          <w:lang w:eastAsia="zh-CN"/>
        </w:rPr>
        <w:t>运目法防治中小学生视力不良</w:t>
      </w:r>
      <w:r>
        <w:rPr>
          <w:rFonts w:hint="eastAsia" w:ascii="Times New Roman" w:hAnsi="Times New Roman" w:eastAsia="仿宋_GB2312"/>
          <w:color w:val="auto"/>
          <w:sz w:val="28"/>
        </w:rPr>
        <w:t>的术语和定义、判断标准</w:t>
      </w:r>
      <w:r>
        <w:rPr>
          <w:rFonts w:hint="eastAsia" w:ascii="Times New Roman" w:hAnsi="Times New Roman" w:eastAsia="仿宋_GB2312"/>
          <w:color w:val="auto"/>
          <w:sz w:val="28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28"/>
        </w:rPr>
        <w:t>操作步骤与要求、注意事项与禁忌证。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</w:rPr>
      </w:pPr>
      <w:r>
        <w:rPr>
          <w:rFonts w:hint="eastAsia" w:eastAsia="仿宋_GB2312"/>
          <w:color w:val="auto"/>
          <w:sz w:val="28"/>
          <w:lang w:eastAsia="zh-CN"/>
        </w:rPr>
        <w:t>本方案</w:t>
      </w:r>
      <w:r>
        <w:rPr>
          <w:rFonts w:hint="eastAsia" w:ascii="Times New Roman" w:hAnsi="Times New Roman" w:eastAsia="仿宋_GB2312"/>
          <w:color w:val="auto"/>
          <w:sz w:val="28"/>
        </w:rPr>
        <w:t>适用于规范针对</w:t>
      </w:r>
      <w:r>
        <w:rPr>
          <w:rFonts w:hint="eastAsia" w:ascii="Times New Roman" w:hAnsi="Times New Roman" w:eastAsia="仿宋_GB2312"/>
          <w:color w:val="auto"/>
          <w:sz w:val="28"/>
          <w:lang w:eastAsia="zh-CN"/>
        </w:rPr>
        <w:t>中小学生视力不良</w:t>
      </w:r>
      <w:r>
        <w:rPr>
          <w:rFonts w:hint="eastAsia" w:ascii="Times New Roman" w:hAnsi="Times New Roman" w:eastAsia="仿宋_GB2312"/>
          <w:color w:val="auto"/>
          <w:sz w:val="28"/>
        </w:rPr>
        <w:t>的</w:t>
      </w:r>
      <w:r>
        <w:rPr>
          <w:rFonts w:hint="eastAsia" w:ascii="Times New Roman" w:hAnsi="Times New Roman" w:eastAsia="仿宋_GB2312"/>
          <w:color w:val="auto"/>
          <w:sz w:val="28"/>
          <w:lang w:eastAsia="zh-CN"/>
        </w:rPr>
        <w:t>运目法</w:t>
      </w:r>
      <w:r>
        <w:rPr>
          <w:rFonts w:hint="eastAsia" w:ascii="Times New Roman" w:hAnsi="Times New Roman" w:eastAsia="仿宋_GB2312"/>
          <w:color w:val="auto"/>
          <w:sz w:val="28"/>
        </w:rPr>
        <w:t>技术操作。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/>
          <w:color w:val="auto"/>
          <w:sz w:val="28"/>
        </w:rPr>
      </w:pPr>
      <w:r>
        <w:rPr>
          <w:rFonts w:hint="eastAsia" w:eastAsia="仿宋_GB2312"/>
          <w:color w:val="auto"/>
          <w:sz w:val="28"/>
          <w:lang w:eastAsia="zh-CN"/>
        </w:rPr>
        <w:t>本方案</w:t>
      </w:r>
      <w:r>
        <w:rPr>
          <w:rFonts w:hint="eastAsia" w:ascii="Times New Roman" w:hAnsi="Times New Roman" w:eastAsia="仿宋_GB2312"/>
          <w:color w:val="auto"/>
          <w:sz w:val="28"/>
        </w:rPr>
        <w:t>适用于</w:t>
      </w:r>
      <w:r>
        <w:rPr>
          <w:rFonts w:hint="eastAsia" w:ascii="Times New Roman" w:hAnsi="Times New Roman" w:eastAsia="仿宋_GB2312"/>
          <w:color w:val="auto"/>
          <w:sz w:val="28"/>
          <w:lang w:eastAsia="zh-CN"/>
        </w:rPr>
        <w:t>各级医疗机构</w:t>
      </w:r>
      <w:r>
        <w:rPr>
          <w:rFonts w:hint="eastAsia" w:ascii="Times New Roman" w:hAnsi="Times New Roman" w:eastAsia="仿宋_GB2312"/>
          <w:color w:val="auto"/>
          <w:sz w:val="28"/>
        </w:rPr>
        <w:t>治未病科</w:t>
      </w:r>
      <w:r>
        <w:rPr>
          <w:rFonts w:hint="default" w:ascii="Times New Roman" w:hAnsi="Times New Roman" w:eastAsia="仿宋_GB2312"/>
          <w:color w:val="auto"/>
          <w:sz w:val="28"/>
        </w:rPr>
        <w:t>、</w:t>
      </w:r>
      <w:r>
        <w:rPr>
          <w:rFonts w:hint="eastAsia" w:ascii="Times New Roman" w:hAnsi="Times New Roman" w:eastAsia="仿宋_GB2312"/>
          <w:color w:val="auto"/>
          <w:sz w:val="28"/>
        </w:rPr>
        <w:t>中医科、</w:t>
      </w:r>
      <w:r>
        <w:rPr>
          <w:rFonts w:hint="eastAsia" w:ascii="Times New Roman" w:hAnsi="Times New Roman" w:eastAsia="仿宋_GB2312"/>
          <w:color w:val="auto"/>
          <w:sz w:val="28"/>
          <w:lang w:eastAsia="zh-CN"/>
        </w:rPr>
        <w:t>眼</w:t>
      </w:r>
      <w:r>
        <w:rPr>
          <w:rFonts w:hint="eastAsia" w:ascii="Times New Roman" w:hAnsi="Times New Roman" w:eastAsia="仿宋_GB2312"/>
          <w:color w:val="auto"/>
          <w:sz w:val="28"/>
        </w:rPr>
        <w:t>科等相关人员</w:t>
      </w:r>
      <w:r>
        <w:rPr>
          <w:rFonts w:hint="eastAsia" w:ascii="Times New Roman" w:hAnsi="Times New Roman" w:eastAsia="仿宋_GB2312"/>
          <w:color w:val="auto"/>
          <w:sz w:val="28"/>
          <w:lang w:val="en-US" w:eastAsia="zh-CN"/>
        </w:rPr>
        <w:t>和</w:t>
      </w:r>
      <w:r>
        <w:rPr>
          <w:rFonts w:hint="eastAsia" w:ascii="Times New Roman" w:hAnsi="Times New Roman" w:eastAsia="仿宋_GB2312"/>
          <w:color w:val="auto"/>
          <w:sz w:val="28"/>
          <w:lang w:eastAsia="zh-CN"/>
        </w:rPr>
        <w:t>养生保健相关行业专业技术人员</w:t>
      </w:r>
      <w:r>
        <w:rPr>
          <w:rFonts w:hint="eastAsia" w:ascii="Times New Roman" w:hAnsi="Times New Roman" w:eastAsia="仿宋_GB2312"/>
          <w:color w:val="auto"/>
          <w:sz w:val="28"/>
          <w:lang w:val="en-US" w:eastAsia="zh-CN"/>
        </w:rPr>
        <w:t>使用</w:t>
      </w:r>
      <w:r>
        <w:rPr>
          <w:rFonts w:hint="eastAsia" w:ascii="Times New Roman" w:hAnsi="Times New Roman" w:eastAsia="仿宋_GB2312"/>
          <w:color w:val="auto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二、规范性引用文件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下列文件对于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的应用是必不可少的。凡是注明日期的引用文件，仅所注明日期的版本适用于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。凡是不注明日期的引用文件，其最新版本（包括所有的修改版本）适用于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本方案</w:t>
      </w:r>
      <w:r>
        <w:rPr>
          <w:rFonts w:hint="eastAsia" w:ascii="仿宋_GB2312" w:hAnsi="仿宋_GB2312" w:eastAsia="仿宋_GB2312" w:cs="仿宋_GB2312"/>
          <w:color w:val="auto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>GB/T1.1-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 xml:space="preserve">2020      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标准化工作导则第1部分：标准的结构和编写。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GB/T 20348-2006    中医基础理论术语。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ZY/T001.5-94       中华中医药学会发布《中医眼科常见病诊疗指南》。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三、术语及定义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eastAsia="zh-CN"/>
        </w:rPr>
      </w:pPr>
      <w:r>
        <w:rPr>
          <w:rFonts w:ascii="Times New Roman" w:hAnsi="Times New Roman" w:eastAsia="仿宋_GB2312"/>
          <w:color w:val="auto"/>
          <w:sz w:val="28"/>
        </w:rPr>
        <w:t>下列术语和定义适用于</w:t>
      </w:r>
      <w:r>
        <w:rPr>
          <w:rFonts w:hint="eastAsia" w:eastAsia="仿宋_GB2312"/>
          <w:color w:val="auto"/>
          <w:sz w:val="28"/>
          <w:lang w:eastAsia="zh-CN"/>
        </w:rPr>
        <w:t>本方案</w:t>
      </w:r>
      <w:r>
        <w:rPr>
          <w:rFonts w:hint="eastAsia" w:ascii="Times New Roman" w:hAnsi="Times New Roman" w:eastAsia="仿宋_GB2312"/>
          <w:color w:val="auto"/>
          <w:sz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28"/>
          <w:lang w:eastAsia="zh-CN"/>
        </w:rPr>
        <w:t>视力不良</w:t>
      </w:r>
      <w:r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28"/>
        </w:rPr>
        <w:t>Poor vision</w:t>
      </w:r>
      <w:r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又称视力低下，是屈光不正的一种常见类型，主要表现为近视。视力不良的判断标准为当采用标准视力表检查视力时，裸眼视力低于5.0</w:t>
      </w:r>
      <w:r>
        <w:rPr>
          <w:rFonts w:hint="eastAsia" w:ascii="仿宋_GB2312" w:hAnsi="仿宋_GB2312" w:eastAsia="仿宋_GB2312" w:cs="仿宋_GB2312"/>
          <w:color w:val="FF0000"/>
          <w:sz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视力不良按程度又分为轻度视力不良、中度视力不良和重度视力不良。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  <w:t>（二）运目法 Eye movement method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lang w:val="en-US" w:eastAsia="zh-CN"/>
        </w:rPr>
        <w:t>又称转睛法、运眼法、运睛法，即运转眼球，此法能舒筋活络，锻炼眼部肌肉，改善视力。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  <w:t>（三）中小学生 Primary and middle school students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lang w:val="en-US" w:eastAsia="zh-CN"/>
        </w:rPr>
        <w:t>学龄称谓，中小学生指的是中学生和小学生，其中中学生又包括初中生和高中生两个部分。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四、流行病学特点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在我国和世界其他国家和地区呈高发病率，近年来，中小学生视力不良发生率不断上升，并呈区域低龄化趋势。在我国学生中，超过90％者为近视，小学生占到了50％～60％。引起视力不良的主要因素是屈光不正，可引起中小学生视物不清，眼睛干涩、疲劳，注意力下降，甚至出现心理自卑等心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五、病因病机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lang w:val="en-US" w:eastAsia="zh-CN"/>
        </w:rPr>
        <w:t>《内经》曰：“目者，五脏六腑之精也”，目之“真精”是肾藏之精升腾于目而成。《素问·宣明五气篇》提出“久视伤血，……是谓五劳所伤”，肝藏血，肝在窍为目，足厥阴肝经上联目系，肝血不足，气血不能濡养于目而致近视。《素问·五脏生成》指出“诸脉者，皆属于目，……血归于肝，肝受血而能视。”眼睛需要肝血、肝气的充养，过度用眼导致肝血暗耗、肝气不足，则会使视力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lang w:val="en-US" w:eastAsia="zh-CN"/>
        </w:rPr>
        <w:t>目</w:t>
      </w:r>
      <w:r>
        <w:rPr>
          <w:rFonts w:hint="eastAsia" w:ascii="Times New Roman" w:hAnsi="Times New Roman" w:eastAsia="仿宋_GB2312"/>
          <w:color w:val="auto"/>
          <w:sz w:val="28"/>
          <w:highlight w:val="none"/>
          <w:lang w:val="en-US" w:eastAsia="zh-CN"/>
        </w:rPr>
        <w:t>稟</w:t>
      </w:r>
      <w:r>
        <w:rPr>
          <w:rFonts w:hint="eastAsia" w:ascii="Times New Roman" w:hAnsi="Times New Roman" w:eastAsia="仿宋_GB2312"/>
          <w:color w:val="auto"/>
          <w:sz w:val="28"/>
          <w:lang w:val="en-US" w:eastAsia="zh-CN"/>
        </w:rPr>
        <w:t>先天之精所成，受后天之精所养。中小学生视力不良多因先天禀赋不足，后天调养失宜，用目不当，经络不畅，气血滞涩，心脾阳气不足，肝肾精血亏虚所致。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六、诊断标准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诊断标准按《儿童少年卫生学》及《中国学生体质与健康调研检测细则》规定，双裸眼视力均≥5.0为正常，凡裸眼视力＜5.0者为视力不良，两眼视力不平衡者，以眼科检查视力不良程度高的为准。以裸眼视力的数值大小为准，将视力不良程度分为三级：凡裸眼视力为4.9为轻度视力不良，裸眼视力为4.6～4.8为中度视力不良，裸眼视力≤4.5为重度视力不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七、操作步骤与要求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  <w:t>（一）操作前准备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1.环境选择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环境清洁卫生，通风良好。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2.练习者准备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取坐位，摘去眼镜（含隐形眼镜）。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  <w:t>（二）操作方法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1.端身正坐，全身放松，平静呼吸，双目正视。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2.顺时针转动眼球8圈。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3.逆时针转动眼球8圈。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4.双眼球画8字转动8圈；2-4式功法练习2遍。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5.运目法结束。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  <w:t>（三）干预时间及疗程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每日2次，3个月为1疗程。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lang w:val="en-US" w:eastAsia="zh-CN"/>
        </w:rPr>
        <w:t>（四）关键技术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/>
          <w:color w:val="auto"/>
          <w:sz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lang w:val="en-US" w:eastAsia="zh-CN"/>
        </w:rPr>
        <w:t xml:space="preserve"> 运目时，心态平和，节奏均匀和缓，眼睛充分达到各个方位，持之以恒。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八、注意事项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1.运目时，眼睛不是左右上下的直线移动，而是带有弧线的旋转。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2.运目时，防止头部随着眼睛的旋转而摇晃。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3.运目时，出现眩晕等不适感，需停止练习。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4.本功法亦适用于防治近视眼、老花眼及弱视。当眼睛出现红肿、痒</w:t>
      </w:r>
      <w:r>
        <w:rPr>
          <w:rFonts w:hint="eastAsia" w:ascii="仿宋_GB2312" w:hAnsi="仿宋_GB2312" w:eastAsia="仿宋_GB2312" w:cs="仿宋_GB2312"/>
          <w:color w:val="auto"/>
          <w:sz w:val="28"/>
          <w:highlight w:val="none"/>
          <w:lang w:val="en-US" w:eastAsia="zh-CN"/>
        </w:rPr>
        <w:t>及其它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眼部疾病征兆时，要立即停止，及时到医院规范治疗。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lang w:val="en-US" w:eastAsia="zh-CN"/>
        </w:rPr>
        <w:t>九、禁忌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</w:rPr>
        <w:t>引起视力下降的全身疾病、遗传性疾病者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Hans"/>
        </w:rPr>
        <w:t>禁止练习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</w:rPr>
        <w:t>眼外伤造成的近视、先天性近视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</w:rPr>
        <w:t>以及能引起视力不良的其他眼病者</w:t>
      </w:r>
      <w:r>
        <w:rPr>
          <w:rFonts w:hint="eastAsia" w:ascii="仿宋_GB2312" w:hAnsi="仿宋_GB2312" w:eastAsia="仿宋_GB2312" w:cs="仿宋_GB2312"/>
          <w:color w:val="auto"/>
          <w:sz w:val="28"/>
          <w:lang w:val="en-US" w:eastAsia="zh-CN"/>
        </w:rPr>
        <w:t>停止练习</w:t>
      </w:r>
      <w:r>
        <w:rPr>
          <w:rFonts w:hint="eastAsia" w:ascii="仿宋_GB2312" w:hAnsi="仿宋_GB2312" w:eastAsia="仿宋_GB2312" w:cs="仿宋_GB2312"/>
          <w:color w:val="auto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仿宋_GB2312"/>
          <w:color w:val="auto"/>
          <w:sz w:val="28"/>
        </w:rPr>
      </w:pPr>
      <w:r>
        <w:rPr>
          <w:rFonts w:ascii="Times New Roman" w:hAnsi="Times New Roman" w:eastAsia="仿宋_GB2312"/>
          <w:color w:val="auto"/>
          <w:sz w:val="28"/>
        </w:rPr>
        <w:t>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[1] 邵亚芹,徐大梅.针药并用治疗中小学生生视力不良[J].职业与健康,2001(6):85-86.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[2] 李玮,诸佳丽,程春燕,等.耳穴疗法治疗视力不良在学龄儿童中的应用效果与评价[J].中国全科医学,2019,22(3):332-336.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[3] 宋建平,葛伟建,霍勤,等.视力保对中小学生生近视作用的初步观察[J].中国中医眼科杂志,1996(3):162-163.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 xml:space="preserve">[4] 郑凯,王朝盈,杨郗.耳穴磁珠敷贴对小学生视力不良的短期疗效评价[J].上海预防医学,2020,32(5):417-420.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[5] 韩冰,周薇薇,刘春民,等.深圳地区小学生视力发育及屈光状态流行病学调查[J].中国斜视与小儿眼科杂志,2016,24(3):32-36.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[6] 王竹青,刘朝明,杨树荣.贵州省2010年中小学生视力不良状况分析[J].中国学校卫生,2015,36(2):298-299.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[7] 季成叶.儿童少年卫生学[M].北京:人民卫生出版社,2020:126．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[8] 1000例儿童屈光状态分析[J].昆明医科大学学报</w:t>
      </w:r>
      <w:r>
        <w:rPr>
          <w:rFonts w:hint="default" w:ascii="仿宋_GB2312" w:hAnsi="仿宋_GB2312" w:eastAsia="仿宋_GB2312" w:cs="仿宋_GB2312"/>
          <w:color w:val="auto"/>
          <w:sz w:val="21"/>
          <w:szCs w:val="21"/>
          <w:highlight w:val="none"/>
          <w:lang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2014,35(10):158-161.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[9] 季成叶,林海.中国汉族中小学生视力低下患病率的地区差异[J].中国学校卫生,2000,2(3):208-209.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[10] 滕月.中医药干预近视发生发展诊疗模式的研究[D].北京:中国中医科学院,2019: 79-80.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[11] 中国学生体质与健康研究组.2005年中国学生体质与健康调研报告[M].北京:高等教育出版社,2007:14-31.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[12] 李风鸣,眼科全书[M],北京:人民卫生出版社,1996,2622-2640.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 xml:space="preserve">[13] 刘家瑞.中国传统运动养生康复学一气功学[M].福建:福建中医学院,2002:52-55.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[14] 吴少桢.常见疾病的诊断与疗效判定（标准）[M].北京:中国中医药出版社,1999:805．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[15] 国家中医药管理局.中医病证诊断疗效标准[M].南京:南京大学出版,2012:79.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[16] 教育部关于印发《中小学生守则（2015年修订）》的通知[J].中华人民共和国教育部公报.2015(10).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pStyle w:val="10"/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VmMTE5YTBkZjM0YmIyNzUyZDEwMTAwYmI0OWEyZTAifQ=="/>
  </w:docVars>
  <w:rsids>
    <w:rsidRoot w:val="00820B42"/>
    <w:rsid w:val="00011EEA"/>
    <w:rsid w:val="00035C70"/>
    <w:rsid w:val="00070BE3"/>
    <w:rsid w:val="00073D1A"/>
    <w:rsid w:val="00082505"/>
    <w:rsid w:val="000961C5"/>
    <w:rsid w:val="000A76D2"/>
    <w:rsid w:val="000D7157"/>
    <w:rsid w:val="00100767"/>
    <w:rsid w:val="00116931"/>
    <w:rsid w:val="00117C6F"/>
    <w:rsid w:val="001265FE"/>
    <w:rsid w:val="001305DC"/>
    <w:rsid w:val="00133566"/>
    <w:rsid w:val="00162EF2"/>
    <w:rsid w:val="00171EDE"/>
    <w:rsid w:val="001759A8"/>
    <w:rsid w:val="00193E56"/>
    <w:rsid w:val="001A0E4E"/>
    <w:rsid w:val="001C211F"/>
    <w:rsid w:val="001D2957"/>
    <w:rsid w:val="001E0C86"/>
    <w:rsid w:val="00222C52"/>
    <w:rsid w:val="00234BAB"/>
    <w:rsid w:val="0024468B"/>
    <w:rsid w:val="00273176"/>
    <w:rsid w:val="002B0733"/>
    <w:rsid w:val="002B1D8E"/>
    <w:rsid w:val="002C2462"/>
    <w:rsid w:val="002F5526"/>
    <w:rsid w:val="0030245F"/>
    <w:rsid w:val="003172CA"/>
    <w:rsid w:val="00386C67"/>
    <w:rsid w:val="0039798B"/>
    <w:rsid w:val="003A2D4A"/>
    <w:rsid w:val="003B575E"/>
    <w:rsid w:val="003B7F96"/>
    <w:rsid w:val="003C6632"/>
    <w:rsid w:val="003E1FAE"/>
    <w:rsid w:val="004178DA"/>
    <w:rsid w:val="004A03FC"/>
    <w:rsid w:val="004B2016"/>
    <w:rsid w:val="0050308F"/>
    <w:rsid w:val="00504753"/>
    <w:rsid w:val="00507710"/>
    <w:rsid w:val="0051152A"/>
    <w:rsid w:val="00534CA8"/>
    <w:rsid w:val="005610AF"/>
    <w:rsid w:val="00576946"/>
    <w:rsid w:val="005C2849"/>
    <w:rsid w:val="005E0347"/>
    <w:rsid w:val="005E7B98"/>
    <w:rsid w:val="005F461A"/>
    <w:rsid w:val="00630679"/>
    <w:rsid w:val="006663E8"/>
    <w:rsid w:val="0069597F"/>
    <w:rsid w:val="006A5A4A"/>
    <w:rsid w:val="006B787A"/>
    <w:rsid w:val="006C2A5F"/>
    <w:rsid w:val="006E341A"/>
    <w:rsid w:val="006F1300"/>
    <w:rsid w:val="00704E26"/>
    <w:rsid w:val="0071131A"/>
    <w:rsid w:val="007459A8"/>
    <w:rsid w:val="00766EE4"/>
    <w:rsid w:val="007B6873"/>
    <w:rsid w:val="007D0276"/>
    <w:rsid w:val="007F6654"/>
    <w:rsid w:val="00820958"/>
    <w:rsid w:val="00820B42"/>
    <w:rsid w:val="00831A90"/>
    <w:rsid w:val="008653AF"/>
    <w:rsid w:val="00871966"/>
    <w:rsid w:val="00877041"/>
    <w:rsid w:val="008D4AE8"/>
    <w:rsid w:val="008F37BF"/>
    <w:rsid w:val="009207C2"/>
    <w:rsid w:val="00922361"/>
    <w:rsid w:val="00941E2F"/>
    <w:rsid w:val="009D7AC2"/>
    <w:rsid w:val="009E472D"/>
    <w:rsid w:val="00A00A99"/>
    <w:rsid w:val="00A42157"/>
    <w:rsid w:val="00A44BFF"/>
    <w:rsid w:val="00A46B50"/>
    <w:rsid w:val="00A605E7"/>
    <w:rsid w:val="00A64A23"/>
    <w:rsid w:val="00AC4B5B"/>
    <w:rsid w:val="00AD495B"/>
    <w:rsid w:val="00B141F9"/>
    <w:rsid w:val="00B20003"/>
    <w:rsid w:val="00B43484"/>
    <w:rsid w:val="00B62C3F"/>
    <w:rsid w:val="00B75799"/>
    <w:rsid w:val="00B92846"/>
    <w:rsid w:val="00B946A0"/>
    <w:rsid w:val="00BA06F2"/>
    <w:rsid w:val="00BA243A"/>
    <w:rsid w:val="00BB2F38"/>
    <w:rsid w:val="00BC2BE8"/>
    <w:rsid w:val="00BC5C3C"/>
    <w:rsid w:val="00BE15F2"/>
    <w:rsid w:val="00C25FA7"/>
    <w:rsid w:val="00C37807"/>
    <w:rsid w:val="00CA148F"/>
    <w:rsid w:val="00CC2E9E"/>
    <w:rsid w:val="00CF5B9F"/>
    <w:rsid w:val="00D00E53"/>
    <w:rsid w:val="00D11899"/>
    <w:rsid w:val="00D16FCF"/>
    <w:rsid w:val="00D503FB"/>
    <w:rsid w:val="00D546B9"/>
    <w:rsid w:val="00D95467"/>
    <w:rsid w:val="00DF16DA"/>
    <w:rsid w:val="00E02A45"/>
    <w:rsid w:val="00E20A26"/>
    <w:rsid w:val="00E22A8F"/>
    <w:rsid w:val="00E34C46"/>
    <w:rsid w:val="00E61D4D"/>
    <w:rsid w:val="00E63E40"/>
    <w:rsid w:val="00E661A7"/>
    <w:rsid w:val="00E916A2"/>
    <w:rsid w:val="00ED713A"/>
    <w:rsid w:val="00F2719C"/>
    <w:rsid w:val="00F5153D"/>
    <w:rsid w:val="00F63F24"/>
    <w:rsid w:val="00F86047"/>
    <w:rsid w:val="00F874A8"/>
    <w:rsid w:val="00F9014D"/>
    <w:rsid w:val="00FA01C2"/>
    <w:rsid w:val="05FC7AFA"/>
    <w:rsid w:val="06A823BD"/>
    <w:rsid w:val="0B386694"/>
    <w:rsid w:val="0F2A22F2"/>
    <w:rsid w:val="109C5876"/>
    <w:rsid w:val="13DCCDF3"/>
    <w:rsid w:val="16BD3576"/>
    <w:rsid w:val="17CF1E32"/>
    <w:rsid w:val="191E5965"/>
    <w:rsid w:val="257F1AAB"/>
    <w:rsid w:val="2ABE6AF2"/>
    <w:rsid w:val="2FFDB86B"/>
    <w:rsid w:val="300C249A"/>
    <w:rsid w:val="333E716B"/>
    <w:rsid w:val="35604834"/>
    <w:rsid w:val="36BD3F6E"/>
    <w:rsid w:val="36CAFD7B"/>
    <w:rsid w:val="3B0938D4"/>
    <w:rsid w:val="3BDD973F"/>
    <w:rsid w:val="3DEFD7AF"/>
    <w:rsid w:val="3F0B78C3"/>
    <w:rsid w:val="3FFEB0D8"/>
    <w:rsid w:val="4A287252"/>
    <w:rsid w:val="4FFC9F88"/>
    <w:rsid w:val="510465F3"/>
    <w:rsid w:val="53117C22"/>
    <w:rsid w:val="534B3A65"/>
    <w:rsid w:val="57B058CC"/>
    <w:rsid w:val="5BF3573A"/>
    <w:rsid w:val="5D4D599E"/>
    <w:rsid w:val="5D92546B"/>
    <w:rsid w:val="5E0B1900"/>
    <w:rsid w:val="5EEA074D"/>
    <w:rsid w:val="5F2EA4C3"/>
    <w:rsid w:val="5FFDCFC6"/>
    <w:rsid w:val="61CB4705"/>
    <w:rsid w:val="64EC1BBA"/>
    <w:rsid w:val="680562A4"/>
    <w:rsid w:val="69237D60"/>
    <w:rsid w:val="6B3EE925"/>
    <w:rsid w:val="6BDF9C0A"/>
    <w:rsid w:val="6E7E5C6E"/>
    <w:rsid w:val="74DF0805"/>
    <w:rsid w:val="75F2508C"/>
    <w:rsid w:val="75FFBF28"/>
    <w:rsid w:val="77E37250"/>
    <w:rsid w:val="77EF5C41"/>
    <w:rsid w:val="77FE41DE"/>
    <w:rsid w:val="786EC00B"/>
    <w:rsid w:val="79731E76"/>
    <w:rsid w:val="7977735E"/>
    <w:rsid w:val="7A174484"/>
    <w:rsid w:val="7A6F3686"/>
    <w:rsid w:val="7BD81097"/>
    <w:rsid w:val="7BEA9F8A"/>
    <w:rsid w:val="7C413059"/>
    <w:rsid w:val="7C4D7CE6"/>
    <w:rsid w:val="7D5F9556"/>
    <w:rsid w:val="7DE00D45"/>
    <w:rsid w:val="7DFBC430"/>
    <w:rsid w:val="7EDDC928"/>
    <w:rsid w:val="7EFFC522"/>
    <w:rsid w:val="7F8F7B46"/>
    <w:rsid w:val="7FF74A70"/>
    <w:rsid w:val="7FFE7CDD"/>
    <w:rsid w:val="7FFF9876"/>
    <w:rsid w:val="A7FB57E4"/>
    <w:rsid w:val="ABEFEA9C"/>
    <w:rsid w:val="ABF7DF9F"/>
    <w:rsid w:val="AEDBE2CA"/>
    <w:rsid w:val="B1CF0703"/>
    <w:rsid w:val="B6516C3B"/>
    <w:rsid w:val="B77CDAED"/>
    <w:rsid w:val="BFFD0B3A"/>
    <w:rsid w:val="CBFE3356"/>
    <w:rsid w:val="CFF7EB51"/>
    <w:rsid w:val="DD276389"/>
    <w:rsid w:val="DD496E77"/>
    <w:rsid w:val="DD7F671C"/>
    <w:rsid w:val="DD9D94F9"/>
    <w:rsid w:val="DF7F3D4C"/>
    <w:rsid w:val="ECAED03A"/>
    <w:rsid w:val="EDBD12D8"/>
    <w:rsid w:val="EFF64E52"/>
    <w:rsid w:val="EFFF39F2"/>
    <w:rsid w:val="F576E796"/>
    <w:rsid w:val="FA890537"/>
    <w:rsid w:val="FC7D0498"/>
    <w:rsid w:val="FECF0EBE"/>
    <w:rsid w:val="FEDD47B0"/>
    <w:rsid w:val="FEDDE64A"/>
    <w:rsid w:val="FEEBA1EE"/>
    <w:rsid w:val="FEF39B88"/>
    <w:rsid w:val="FF76BFEE"/>
    <w:rsid w:val="FFEF6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580" w:after="570" w:line="578" w:lineRule="auto"/>
      <w:outlineLvl w:val="0"/>
    </w:pPr>
    <w:rPr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/>
      <w:kern w:val="0"/>
      <w:sz w:val="20"/>
      <w:szCs w:val="20"/>
    </w:rPr>
  </w:style>
  <w:style w:type="paragraph" w:styleId="5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character" w:customStyle="1" w:styleId="1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2"/>
    <w:link w:val="6"/>
    <w:semiHidden/>
    <w:qFormat/>
    <w:uiPriority w:val="99"/>
    <w:rPr>
      <w:kern w:val="2"/>
      <w:sz w:val="21"/>
      <w:szCs w:val="24"/>
    </w:rPr>
  </w:style>
  <w:style w:type="character" w:customStyle="1" w:styleId="17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标题 1 Char"/>
    <w:link w:val="3"/>
    <w:qFormat/>
    <w:locked/>
    <w:uiPriority w:val="0"/>
    <w:rPr>
      <w:bCs/>
      <w:kern w:val="44"/>
      <w:sz w:val="32"/>
      <w:szCs w:val="44"/>
    </w:rPr>
  </w:style>
  <w:style w:type="character" w:customStyle="1" w:styleId="19">
    <w:name w:val="标题 3 Char"/>
    <w:link w:val="5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0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9</Pages>
  <Words>2716</Words>
  <Characters>3151</Characters>
  <Lines>8</Lines>
  <Paragraphs>2</Paragraphs>
  <TotalTime>7</TotalTime>
  <ScaleCrop>false</ScaleCrop>
  <LinksUpToDate>false</LinksUpToDate>
  <CharactersWithSpaces>3210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2015-10-31T08:49:00Z</dcterms:created>
  <dc:creator>桑三博客</dc:creator>
  <cp:lastModifiedBy>吕沛宛</cp:lastModifiedBy>
  <cp:lastPrinted>2020-12-19T10:33:00Z</cp:lastPrinted>
  <dcterms:modified xsi:type="dcterms:W3CDTF">2022-05-24T10:20:16Z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D25C9D2CB802407B93C7617D3004C69F</vt:lpwstr>
  </property>
</Properties>
</file>