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40" w:lineRule="exact"/>
        <w:jc w:val="both"/>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附件</w:t>
      </w:r>
    </w:p>
    <w:p>
      <w:pPr>
        <w:pStyle w:val="2"/>
        <w:pageBreakBefore w:val="0"/>
        <w:widowControl w:val="0"/>
        <w:kinsoku/>
        <w:wordWrap/>
        <w:overflowPunct/>
        <w:topLinePunct w:val="0"/>
        <w:autoSpaceDE/>
        <w:autoSpaceDN/>
        <w:bidi w:val="0"/>
        <w:adjustRightInd/>
        <w:snapToGrid/>
        <w:spacing w:before="0" w:after="0" w:line="640" w:lineRule="exact"/>
        <w:textAlignment w:val="auto"/>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简体" w:cs="Times New Roman"/>
          <w:sz w:val="44"/>
          <w:szCs w:val="44"/>
          <w:lang w:val="en-US" w:eastAsia="zh-CN"/>
        </w:rPr>
      </w:pPr>
      <w:bookmarkStart w:id="0" w:name="_GoBack"/>
      <w:r>
        <w:rPr>
          <w:rFonts w:hint="default" w:ascii="Times New Roman" w:hAnsi="Times New Roman" w:eastAsia="方正小标宋简体" w:cs="Times New Roman"/>
          <w:sz w:val="44"/>
          <w:szCs w:val="44"/>
        </w:rPr>
        <w:t>天津市</w:t>
      </w:r>
      <w:r>
        <w:rPr>
          <w:rFonts w:hint="default" w:ascii="Times New Roman" w:hAnsi="Times New Roman" w:eastAsia="方正小标宋简体" w:cs="Times New Roman"/>
          <w:sz w:val="44"/>
          <w:szCs w:val="44"/>
          <w:lang w:val="en-US" w:eastAsia="zh-CN"/>
        </w:rPr>
        <w:t>2022年度民营医院专项巡查</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简体" w:cs="Times New Roman"/>
          <w:sz w:val="44"/>
          <w:szCs w:val="44"/>
          <w:lang w:eastAsia="zh-CN"/>
        </w:rPr>
      </w:pPr>
      <w:r>
        <w:rPr>
          <w:rFonts w:hint="default" w:ascii="Times New Roman" w:hAnsi="Times New Roman" w:eastAsia="方正小标宋简体" w:cs="Times New Roman"/>
          <w:sz w:val="44"/>
          <w:szCs w:val="44"/>
          <w:lang w:val="en-US" w:eastAsia="zh-CN"/>
        </w:rPr>
        <w:t>行动工作</w:t>
      </w:r>
      <w:r>
        <w:rPr>
          <w:rFonts w:hint="default" w:ascii="Times New Roman" w:hAnsi="Times New Roman" w:eastAsia="方正小标宋简体" w:cs="Times New Roman"/>
          <w:sz w:val="44"/>
          <w:szCs w:val="44"/>
        </w:rPr>
        <w:t>方案</w:t>
      </w:r>
      <w:bookmarkEnd w:id="0"/>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default" w:ascii="Times New Roman" w:hAnsi="Times New Roman" w:eastAsia="方正小标宋简体" w:cs="Times New Roman"/>
          <w:sz w:val="44"/>
          <w:szCs w:val="44"/>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为保障人民群众健康权益，维护良好医疗秩序，引导民营医院规范有序发展，促进民营医院提升服务能力和管理水平，保障医疗质量和医疗安全，结合“民营医院管理年”活动，制定本方案。</w:t>
      </w:r>
      <w:r>
        <w:rPr>
          <w:rFonts w:hint="default" w:ascii="Times New Roman" w:hAnsi="Times New Roman" w:eastAsia="仿宋_GB2312" w:cs="Times New Roman"/>
          <w:color w:val="auto"/>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color w:val="auto"/>
          <w:sz w:val="32"/>
          <w:szCs w:val="32"/>
          <w:lang w:eastAsia="zh-CN"/>
        </w:rPr>
      </w:pPr>
      <w:r>
        <w:rPr>
          <w:rFonts w:hint="default" w:ascii="Times New Roman" w:hAnsi="Times New Roman" w:eastAsia="黑体" w:cs="Times New Roman"/>
          <w:color w:val="auto"/>
          <w:sz w:val="32"/>
          <w:szCs w:val="32"/>
          <w:lang w:val="en-US" w:eastAsia="zh-CN"/>
        </w:rPr>
        <w:t>一、指导思想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坚持以习近平新时代中国特色社会主义思想为指导，推进健康中国战略和健康天津建设，着力构建优质高效的医疗卫生服务体系，引导民营医院端正办医理念、规范执业行为、强化内部管理、加强行风建设，通过开展“民营医院</w:t>
      </w:r>
      <w:r>
        <w:rPr>
          <w:rFonts w:hint="default" w:ascii="Times New Roman" w:hAnsi="Times New Roman" w:eastAsia="仿宋_GB2312" w:cs="Times New Roman"/>
          <w:color w:val="auto"/>
          <w:sz w:val="32"/>
          <w:szCs w:val="32"/>
          <w:lang w:val="en-US" w:eastAsia="zh-CN"/>
        </w:rPr>
        <w:t>专项巡查</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US" w:eastAsia="zh-CN"/>
        </w:rPr>
        <w:t>行</w:t>
      </w:r>
      <w:r>
        <w:rPr>
          <w:rFonts w:hint="default" w:ascii="Times New Roman" w:hAnsi="Times New Roman" w:eastAsia="仿宋_GB2312" w:cs="Times New Roman"/>
          <w:color w:val="auto"/>
          <w:sz w:val="32"/>
          <w:szCs w:val="32"/>
        </w:rPr>
        <w:t>动，将民营医院纳入全行业管理范围，严厉打击漠视和损害人民群众健康权益的违法违规行为，推动民营医院与公立医院共同实现高质量发展。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二、活动范围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rPr>
        <w:t>全市各级各类民营医院，实现辖区内二级</w:t>
      </w:r>
      <w:r>
        <w:rPr>
          <w:rFonts w:hint="default" w:ascii="Times New Roman" w:hAnsi="Times New Roman" w:eastAsia="仿宋_GB2312" w:cs="Times New Roman"/>
          <w:color w:val="auto"/>
          <w:sz w:val="32"/>
          <w:szCs w:val="32"/>
          <w:lang w:val="en-US" w:eastAsia="zh-CN"/>
        </w:rPr>
        <w:t>及</w:t>
      </w:r>
      <w:r>
        <w:rPr>
          <w:rFonts w:hint="default" w:ascii="Times New Roman" w:hAnsi="Times New Roman" w:eastAsia="仿宋_GB2312" w:cs="Times New Roman"/>
          <w:color w:val="auto"/>
          <w:sz w:val="32"/>
          <w:szCs w:val="32"/>
        </w:rPr>
        <w:t>以上民营医院和50张床位以上民营医院全覆盖</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lang w:val="en-US" w:eastAsia="zh-CN"/>
        </w:rPr>
        <w:t>三、组织管理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市卫生健康委</w:t>
      </w:r>
      <w:r>
        <w:rPr>
          <w:rFonts w:hint="default" w:ascii="Times New Roman" w:hAnsi="Times New Roman" w:eastAsia="仿宋_GB2312" w:cs="Times New Roman"/>
          <w:color w:val="auto"/>
          <w:sz w:val="32"/>
          <w:szCs w:val="32"/>
        </w:rPr>
        <w:t>负责制定</w:t>
      </w:r>
      <w:r>
        <w:rPr>
          <w:rFonts w:hint="default" w:ascii="Times New Roman" w:hAnsi="Times New Roman" w:eastAsia="仿宋_GB2312" w:cs="Times New Roman"/>
          <w:color w:val="auto"/>
          <w:sz w:val="32"/>
          <w:szCs w:val="32"/>
          <w:lang w:val="en-US" w:eastAsia="zh-CN"/>
        </w:rPr>
        <w:t>天津市民营医院</w:t>
      </w:r>
      <w:r>
        <w:rPr>
          <w:rFonts w:hint="default" w:ascii="Times New Roman" w:hAnsi="Times New Roman" w:eastAsia="仿宋_GB2312" w:cs="Times New Roman"/>
          <w:color w:val="auto"/>
          <w:sz w:val="32"/>
          <w:szCs w:val="32"/>
        </w:rPr>
        <w:t>专项巡查行动</w:t>
      </w:r>
      <w:r>
        <w:rPr>
          <w:rFonts w:hint="default" w:ascii="Times New Roman" w:hAnsi="Times New Roman" w:eastAsia="仿宋_GB2312" w:cs="Times New Roman"/>
          <w:color w:val="auto"/>
          <w:sz w:val="32"/>
          <w:szCs w:val="32"/>
          <w:lang w:val="en-US" w:eastAsia="zh-CN"/>
        </w:rPr>
        <w:t>工作</w:t>
      </w:r>
      <w:r>
        <w:rPr>
          <w:rFonts w:hint="default" w:ascii="Times New Roman" w:hAnsi="Times New Roman" w:eastAsia="仿宋_GB2312" w:cs="Times New Roman"/>
          <w:color w:val="auto"/>
          <w:sz w:val="32"/>
          <w:szCs w:val="32"/>
        </w:rPr>
        <w:t>方案，</w:t>
      </w:r>
      <w:r>
        <w:rPr>
          <w:rFonts w:hint="default" w:ascii="Times New Roman" w:hAnsi="Times New Roman" w:eastAsia="仿宋_GB2312" w:cs="Times New Roman"/>
          <w:color w:val="auto"/>
          <w:sz w:val="32"/>
          <w:szCs w:val="32"/>
          <w:lang w:val="en-US" w:eastAsia="zh-CN"/>
        </w:rPr>
        <w:t>指导各区卫生健康行政部门开展巡查工作，对各区巡查工作情况进行监督抽查，总结通报巡查整体情况。各区卫生健康行政部门负责制定本辖区民营医院</w:t>
      </w:r>
      <w:r>
        <w:rPr>
          <w:rFonts w:hint="default" w:ascii="Times New Roman" w:hAnsi="Times New Roman" w:eastAsia="仿宋_GB2312" w:cs="Times New Roman"/>
          <w:color w:val="auto"/>
          <w:sz w:val="32"/>
          <w:szCs w:val="32"/>
        </w:rPr>
        <w:t>专项巡查行动</w:t>
      </w:r>
      <w:r>
        <w:rPr>
          <w:rFonts w:hint="default" w:ascii="Times New Roman" w:hAnsi="Times New Roman" w:eastAsia="仿宋_GB2312" w:cs="Times New Roman"/>
          <w:color w:val="auto"/>
          <w:sz w:val="32"/>
          <w:szCs w:val="32"/>
          <w:lang w:val="en-US" w:eastAsia="zh-CN"/>
        </w:rPr>
        <w:t>具体实施</w:t>
      </w:r>
      <w:r>
        <w:rPr>
          <w:rFonts w:hint="default" w:ascii="Times New Roman" w:hAnsi="Times New Roman" w:eastAsia="仿宋_GB2312" w:cs="Times New Roman"/>
          <w:color w:val="auto"/>
          <w:sz w:val="32"/>
          <w:szCs w:val="32"/>
        </w:rPr>
        <w:t>方案，明确工作重点、组织分工、行动安排并组织开展巡查工作，</w:t>
      </w:r>
      <w:r>
        <w:rPr>
          <w:rFonts w:hint="default" w:ascii="Times New Roman" w:hAnsi="Times New Roman" w:eastAsia="仿宋_GB2312" w:cs="Times New Roman"/>
          <w:color w:val="auto"/>
          <w:sz w:val="32"/>
          <w:szCs w:val="32"/>
          <w:lang w:val="en-US" w:eastAsia="zh-CN"/>
        </w:rPr>
        <w:t>对巡查发现的违法违规行为进行处理或移交相关部门处理，</w:t>
      </w:r>
      <w:r>
        <w:rPr>
          <w:rFonts w:hint="default" w:ascii="Times New Roman" w:hAnsi="Times New Roman" w:eastAsia="仿宋_GB2312" w:cs="Times New Roman"/>
          <w:color w:val="auto"/>
          <w:sz w:val="32"/>
          <w:szCs w:val="32"/>
        </w:rPr>
        <w:t>总结辖区巡查发现的问题，及时向</w:t>
      </w:r>
      <w:r>
        <w:rPr>
          <w:rFonts w:hint="default" w:ascii="Times New Roman" w:hAnsi="Times New Roman" w:eastAsia="仿宋_GB2312" w:cs="Times New Roman"/>
          <w:color w:val="auto"/>
          <w:sz w:val="32"/>
          <w:szCs w:val="32"/>
          <w:lang w:val="en-US" w:eastAsia="zh-CN"/>
        </w:rPr>
        <w:t>市</w:t>
      </w:r>
      <w:r>
        <w:rPr>
          <w:rFonts w:hint="default" w:ascii="Times New Roman" w:hAnsi="Times New Roman" w:eastAsia="仿宋_GB2312" w:cs="Times New Roman"/>
          <w:color w:val="auto"/>
          <w:sz w:val="32"/>
          <w:szCs w:val="32"/>
        </w:rPr>
        <w:t>卫生健康委报告工作情况。同时，</w:t>
      </w:r>
      <w:r>
        <w:rPr>
          <w:rFonts w:hint="default" w:ascii="Times New Roman" w:hAnsi="Times New Roman" w:eastAsia="仿宋_GB2312" w:cs="Times New Roman"/>
          <w:color w:val="auto"/>
          <w:sz w:val="32"/>
          <w:szCs w:val="32"/>
          <w:lang w:val="en-US" w:eastAsia="zh-CN"/>
        </w:rPr>
        <w:t>各区卫生健康委负责</w:t>
      </w:r>
      <w:r>
        <w:rPr>
          <w:rFonts w:hint="default" w:ascii="Times New Roman" w:hAnsi="Times New Roman" w:eastAsia="仿宋_GB2312" w:cs="Times New Roman"/>
          <w:color w:val="auto"/>
          <w:sz w:val="32"/>
          <w:szCs w:val="32"/>
        </w:rPr>
        <w:t>指导</w:t>
      </w:r>
      <w:r>
        <w:rPr>
          <w:rFonts w:hint="default" w:ascii="Times New Roman" w:hAnsi="Times New Roman" w:eastAsia="仿宋_GB2312" w:cs="Times New Roman"/>
          <w:color w:val="auto"/>
          <w:sz w:val="32"/>
          <w:szCs w:val="32"/>
          <w:lang w:val="en-US" w:eastAsia="zh-CN"/>
        </w:rPr>
        <w:t>辖区内各级各类民营医院</w:t>
      </w:r>
      <w:r>
        <w:rPr>
          <w:rFonts w:hint="default" w:ascii="Times New Roman" w:hAnsi="Times New Roman" w:eastAsia="仿宋_GB2312" w:cs="Times New Roman"/>
          <w:color w:val="auto"/>
          <w:sz w:val="32"/>
          <w:szCs w:val="32"/>
        </w:rPr>
        <w:t>做好日常监管工作。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各级各类民营医院负责积极配合巡查工作，对照巡查内容全面开展自查自纠，主动加强管理，对发现的问题和隐患及时进行整改。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lang w:val="en-US" w:eastAsia="zh-CN"/>
        </w:rPr>
        <w:t>四</w:t>
      </w:r>
      <w:r>
        <w:rPr>
          <w:rFonts w:hint="default" w:ascii="Times New Roman" w:hAnsi="Times New Roman" w:eastAsia="黑体" w:cs="Times New Roman"/>
          <w:sz w:val="32"/>
          <w:szCs w:val="32"/>
        </w:rPr>
        <w:t>、组织架构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市卫生健康委成立天津市“民营医院</w:t>
      </w:r>
      <w:r>
        <w:rPr>
          <w:rFonts w:hint="default" w:ascii="Times New Roman" w:hAnsi="Times New Roman" w:eastAsia="仿宋_GB2312" w:cs="Times New Roman"/>
          <w:sz w:val="32"/>
          <w:szCs w:val="32"/>
          <w:lang w:val="en-US" w:eastAsia="zh-CN"/>
        </w:rPr>
        <w:t>专项巡查</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行</w:t>
      </w:r>
      <w:r>
        <w:rPr>
          <w:rFonts w:hint="default" w:ascii="Times New Roman" w:hAnsi="Times New Roman" w:eastAsia="仿宋_GB2312" w:cs="Times New Roman"/>
          <w:sz w:val="32"/>
          <w:szCs w:val="32"/>
        </w:rPr>
        <w:t>动领导小组，成员如下：</w:t>
      </w:r>
    </w:p>
    <w:p>
      <w:pPr>
        <w:keepNext w:val="0"/>
        <w:keepLines w:val="0"/>
        <w:pageBreakBefore w:val="0"/>
        <w:widowControl w:val="0"/>
        <w:kinsoku/>
        <w:wordWrap/>
        <w:overflowPunct/>
        <w:topLinePunct w:val="0"/>
        <w:autoSpaceDE/>
        <w:autoSpaceDN/>
        <w:bidi w:val="0"/>
        <w:adjustRightInd/>
        <w:snapToGrid/>
        <w:spacing w:line="560" w:lineRule="exact"/>
        <w:ind w:left="3198" w:leftChars="304" w:hanging="2560" w:hangingChars="8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组  长：</w:t>
      </w:r>
      <w:r>
        <w:rPr>
          <w:rFonts w:hint="default" w:ascii="Times New Roman" w:hAnsi="Times New Roman" w:eastAsia="仿宋_GB2312" w:cs="Times New Roman"/>
          <w:sz w:val="32"/>
          <w:szCs w:val="32"/>
          <w:lang w:val="en-US" w:eastAsia="zh-CN"/>
        </w:rPr>
        <w:t>顾  清</w:t>
      </w:r>
      <w:r>
        <w:rPr>
          <w:rFonts w:hint="default" w:ascii="Times New Roman" w:hAnsi="Times New Roman" w:eastAsia="仿宋_GB2312" w:cs="Times New Roman"/>
          <w:sz w:val="32"/>
          <w:szCs w:val="32"/>
        </w:rPr>
        <w:t xml:space="preserve">  市卫生健康委</w:t>
      </w:r>
      <w:r>
        <w:rPr>
          <w:rFonts w:hint="default" w:ascii="Times New Roman" w:hAnsi="Times New Roman" w:eastAsia="仿宋_GB2312" w:cs="Times New Roman"/>
          <w:sz w:val="32"/>
          <w:szCs w:val="32"/>
          <w:lang w:val="en-US" w:eastAsia="zh-CN"/>
        </w:rPr>
        <w:t>党委副书记、</w:t>
      </w:r>
      <w:r>
        <w:rPr>
          <w:rFonts w:hint="default" w:ascii="Times New Roman" w:hAnsi="Times New Roman" w:eastAsia="仿宋_GB2312" w:cs="Times New Roman"/>
          <w:sz w:val="32"/>
          <w:szCs w:val="32"/>
        </w:rPr>
        <w:t>主任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副组长：王  浩  市卫生健康委副主任</w:t>
      </w:r>
    </w:p>
    <w:p>
      <w:pPr>
        <w:keepNext w:val="0"/>
        <w:keepLines w:val="0"/>
        <w:pageBreakBefore w:val="0"/>
        <w:widowControl w:val="0"/>
        <w:kinsoku/>
        <w:wordWrap/>
        <w:overflowPunct/>
        <w:topLinePunct w:val="0"/>
        <w:autoSpaceDE/>
        <w:autoSpaceDN/>
        <w:bidi w:val="0"/>
        <w:adjustRightInd/>
        <w:snapToGrid/>
        <w:spacing w:line="560" w:lineRule="exact"/>
        <w:ind w:firstLine="1920" w:firstLineChars="6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杜洪印  市卫生健康委副主任</w:t>
      </w:r>
    </w:p>
    <w:p>
      <w:pPr>
        <w:keepNext w:val="0"/>
        <w:keepLines w:val="0"/>
        <w:pageBreakBefore w:val="0"/>
        <w:widowControl w:val="0"/>
        <w:kinsoku/>
        <w:wordWrap/>
        <w:overflowPunct/>
        <w:topLinePunct w:val="0"/>
        <w:autoSpaceDE/>
        <w:autoSpaceDN/>
        <w:bidi w:val="0"/>
        <w:adjustRightInd/>
        <w:snapToGrid/>
        <w:spacing w:line="560" w:lineRule="exact"/>
        <w:ind w:firstLine="1920" w:firstLineChars="6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刘先夺  市卫生健康委副主任</w:t>
      </w:r>
    </w:p>
    <w:p>
      <w:pPr>
        <w:keepNext w:val="0"/>
        <w:keepLines w:val="0"/>
        <w:pageBreakBefore w:val="0"/>
        <w:widowControl w:val="0"/>
        <w:kinsoku/>
        <w:wordWrap/>
        <w:overflowPunct/>
        <w:topLinePunct w:val="0"/>
        <w:autoSpaceDE/>
        <w:autoSpaceDN/>
        <w:bidi w:val="0"/>
        <w:adjustRightInd/>
        <w:snapToGrid/>
        <w:spacing w:line="560" w:lineRule="exact"/>
        <w:ind w:firstLine="1920" w:firstLineChars="6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何  鹏  市卫生健康委二级巡视员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成  员：</w:t>
      </w:r>
    </w:p>
    <w:p>
      <w:pPr>
        <w:keepNext w:val="0"/>
        <w:keepLines w:val="0"/>
        <w:pageBreakBefore w:val="0"/>
        <w:widowControl w:val="0"/>
        <w:kinsoku/>
        <w:wordWrap/>
        <w:overflowPunct/>
        <w:topLinePunct w:val="0"/>
        <w:autoSpaceDE/>
        <w:autoSpaceDN/>
        <w:bidi w:val="0"/>
        <w:adjustRightInd/>
        <w:snapToGrid/>
        <w:spacing w:line="560" w:lineRule="exact"/>
        <w:ind w:firstLine="1920" w:firstLineChars="6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温晓清  市卫生健康委医政医管处处长</w:t>
      </w:r>
    </w:p>
    <w:p>
      <w:pPr>
        <w:keepNext w:val="0"/>
        <w:keepLines w:val="0"/>
        <w:pageBreakBefore w:val="0"/>
        <w:widowControl w:val="0"/>
        <w:kinsoku/>
        <w:wordWrap/>
        <w:overflowPunct/>
        <w:topLinePunct w:val="0"/>
        <w:autoSpaceDE/>
        <w:autoSpaceDN/>
        <w:bidi w:val="0"/>
        <w:adjustRightInd/>
        <w:snapToGrid/>
        <w:spacing w:line="560" w:lineRule="exact"/>
        <w:ind w:firstLine="1920" w:firstLineChars="6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于春泉  市卫生健康委中医处处长</w:t>
      </w:r>
    </w:p>
    <w:p>
      <w:pPr>
        <w:keepNext w:val="0"/>
        <w:keepLines w:val="0"/>
        <w:pageBreakBefore w:val="0"/>
        <w:widowControl w:val="0"/>
        <w:kinsoku/>
        <w:wordWrap/>
        <w:overflowPunct/>
        <w:topLinePunct w:val="0"/>
        <w:autoSpaceDE/>
        <w:autoSpaceDN/>
        <w:bidi w:val="0"/>
        <w:adjustRightInd/>
        <w:snapToGrid/>
        <w:spacing w:line="560" w:lineRule="exact"/>
        <w:ind w:firstLine="1920" w:firstLineChars="6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李  刚</w:t>
      </w:r>
      <w:r>
        <w:rPr>
          <w:rFonts w:hint="default" w:ascii="Times New Roman" w:hAnsi="Times New Roman" w:eastAsia="仿宋_GB2312" w:cs="Times New Roman"/>
          <w:sz w:val="32"/>
          <w:szCs w:val="32"/>
        </w:rPr>
        <w:t xml:space="preserve">  市卫生健康委基层卫生健康处处长</w:t>
      </w:r>
    </w:p>
    <w:p>
      <w:pPr>
        <w:keepNext w:val="0"/>
        <w:keepLines w:val="0"/>
        <w:pageBreakBefore w:val="0"/>
        <w:widowControl w:val="0"/>
        <w:kinsoku/>
        <w:wordWrap/>
        <w:overflowPunct/>
        <w:topLinePunct w:val="0"/>
        <w:autoSpaceDE/>
        <w:autoSpaceDN/>
        <w:bidi w:val="0"/>
        <w:adjustRightInd/>
        <w:snapToGrid/>
        <w:spacing w:line="560" w:lineRule="exact"/>
        <w:ind w:firstLine="1920" w:firstLineChars="6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邵晓君  </w:t>
      </w:r>
      <w:r>
        <w:rPr>
          <w:rFonts w:hint="default" w:ascii="Times New Roman" w:hAnsi="Times New Roman" w:eastAsia="仿宋_GB2312" w:cs="Times New Roman"/>
          <w:sz w:val="32"/>
          <w:szCs w:val="32"/>
        </w:rPr>
        <w:t>市卫生健康委</w:t>
      </w:r>
      <w:r>
        <w:rPr>
          <w:rFonts w:hint="default" w:ascii="Times New Roman" w:hAnsi="Times New Roman" w:eastAsia="仿宋_GB2312" w:cs="Times New Roman"/>
          <w:sz w:val="32"/>
          <w:szCs w:val="32"/>
          <w:lang w:val="en-US" w:eastAsia="zh-CN"/>
        </w:rPr>
        <w:t>妇幼</w:t>
      </w:r>
      <w:r>
        <w:rPr>
          <w:rFonts w:hint="default" w:ascii="Times New Roman" w:hAnsi="Times New Roman" w:eastAsia="仿宋_GB2312" w:cs="Times New Roman"/>
          <w:sz w:val="32"/>
          <w:szCs w:val="32"/>
        </w:rPr>
        <w:t>健康处处长</w:t>
      </w:r>
    </w:p>
    <w:p>
      <w:pPr>
        <w:keepNext w:val="0"/>
        <w:keepLines w:val="0"/>
        <w:pageBreakBefore w:val="0"/>
        <w:widowControl w:val="0"/>
        <w:kinsoku/>
        <w:wordWrap/>
        <w:overflowPunct/>
        <w:topLinePunct w:val="0"/>
        <w:autoSpaceDE/>
        <w:autoSpaceDN/>
        <w:bidi w:val="0"/>
        <w:adjustRightInd/>
        <w:snapToGrid/>
        <w:spacing w:line="560" w:lineRule="exact"/>
        <w:ind w:firstLine="1920" w:firstLineChars="6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胡宝菊  市卫生健康委综合监督处二级调研员</w:t>
      </w:r>
    </w:p>
    <w:p>
      <w:pPr>
        <w:keepNext w:val="0"/>
        <w:keepLines w:val="0"/>
        <w:pageBreakBefore w:val="0"/>
        <w:widowControl w:val="0"/>
        <w:kinsoku/>
        <w:wordWrap/>
        <w:overflowPunct/>
        <w:topLinePunct w:val="0"/>
        <w:autoSpaceDE/>
        <w:autoSpaceDN/>
        <w:bidi w:val="0"/>
        <w:adjustRightInd/>
        <w:snapToGrid/>
        <w:spacing w:line="560" w:lineRule="exact"/>
        <w:ind w:firstLine="1920" w:firstLineChars="6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李静禹  市卫生健康委政务服务处处长</w:t>
      </w:r>
    </w:p>
    <w:p>
      <w:pPr>
        <w:keepNext w:val="0"/>
        <w:keepLines w:val="0"/>
        <w:pageBreakBefore w:val="0"/>
        <w:widowControl w:val="0"/>
        <w:kinsoku/>
        <w:wordWrap/>
        <w:overflowPunct/>
        <w:topLinePunct w:val="0"/>
        <w:autoSpaceDE/>
        <w:autoSpaceDN/>
        <w:bidi w:val="0"/>
        <w:adjustRightInd/>
        <w:snapToGrid/>
        <w:spacing w:line="560" w:lineRule="exact"/>
        <w:ind w:firstLine="1920" w:firstLineChars="6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刘  阳  </w:t>
      </w:r>
      <w:r>
        <w:rPr>
          <w:rFonts w:hint="default" w:ascii="Times New Roman" w:hAnsi="Times New Roman" w:eastAsia="仿宋_GB2312" w:cs="Times New Roman"/>
          <w:sz w:val="32"/>
          <w:szCs w:val="32"/>
        </w:rPr>
        <w:t>市卫生健康委</w:t>
      </w:r>
      <w:r>
        <w:rPr>
          <w:rFonts w:hint="default" w:ascii="Times New Roman" w:hAnsi="Times New Roman" w:eastAsia="仿宋_GB2312" w:cs="Times New Roman"/>
          <w:sz w:val="32"/>
          <w:szCs w:val="32"/>
          <w:lang w:val="en-US" w:eastAsia="zh-CN"/>
        </w:rPr>
        <w:t>网信办主任</w:t>
      </w:r>
    </w:p>
    <w:p>
      <w:pPr>
        <w:keepNext w:val="0"/>
        <w:keepLines w:val="0"/>
        <w:pageBreakBefore w:val="0"/>
        <w:widowControl w:val="0"/>
        <w:kinsoku/>
        <w:wordWrap/>
        <w:overflowPunct/>
        <w:topLinePunct w:val="0"/>
        <w:autoSpaceDE/>
        <w:autoSpaceDN/>
        <w:bidi w:val="0"/>
        <w:adjustRightInd/>
        <w:snapToGrid/>
        <w:spacing w:line="560" w:lineRule="exact"/>
        <w:ind w:firstLine="1920" w:firstLineChars="6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李凤芝  </w:t>
      </w:r>
      <w:r>
        <w:rPr>
          <w:rFonts w:hint="default" w:ascii="Times New Roman" w:hAnsi="Times New Roman" w:eastAsia="仿宋_GB2312" w:cs="Times New Roman"/>
          <w:sz w:val="32"/>
          <w:szCs w:val="32"/>
        </w:rPr>
        <w:t>市卫生健康委</w:t>
      </w:r>
      <w:r>
        <w:rPr>
          <w:rFonts w:hint="default" w:ascii="Times New Roman" w:hAnsi="Times New Roman" w:eastAsia="仿宋_GB2312" w:cs="Times New Roman"/>
          <w:sz w:val="32"/>
          <w:szCs w:val="32"/>
          <w:lang w:val="en-US" w:eastAsia="zh-CN"/>
        </w:rPr>
        <w:t>财务审计</w:t>
      </w:r>
      <w:r>
        <w:rPr>
          <w:rFonts w:hint="default" w:ascii="Times New Roman" w:hAnsi="Times New Roman" w:eastAsia="仿宋_GB2312" w:cs="Times New Roman"/>
          <w:sz w:val="32"/>
          <w:szCs w:val="32"/>
        </w:rPr>
        <w:t>处</w:t>
      </w:r>
      <w:r>
        <w:rPr>
          <w:rFonts w:hint="default" w:ascii="Times New Roman" w:hAnsi="Times New Roman" w:eastAsia="仿宋_GB2312" w:cs="Times New Roman"/>
          <w:sz w:val="32"/>
          <w:szCs w:val="32"/>
          <w:lang w:val="en-US" w:eastAsia="zh-CN"/>
        </w:rPr>
        <w:t>副</w:t>
      </w:r>
      <w:r>
        <w:rPr>
          <w:rFonts w:hint="default" w:ascii="Times New Roman" w:hAnsi="Times New Roman" w:eastAsia="仿宋_GB2312" w:cs="Times New Roman"/>
          <w:sz w:val="32"/>
          <w:szCs w:val="32"/>
        </w:rPr>
        <w:t>处长</w:t>
      </w:r>
    </w:p>
    <w:p>
      <w:pPr>
        <w:keepNext w:val="0"/>
        <w:keepLines w:val="0"/>
        <w:pageBreakBefore w:val="0"/>
        <w:widowControl w:val="0"/>
        <w:kinsoku/>
        <w:wordWrap/>
        <w:overflowPunct/>
        <w:topLinePunct w:val="0"/>
        <w:autoSpaceDE/>
        <w:autoSpaceDN/>
        <w:bidi w:val="0"/>
        <w:adjustRightInd/>
        <w:snapToGrid/>
        <w:spacing w:line="560" w:lineRule="exact"/>
        <w:ind w:firstLine="1920" w:firstLineChars="6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张  宏  市卫生健康监督所所长</w:t>
      </w:r>
    </w:p>
    <w:p>
      <w:pPr>
        <w:keepNext w:val="0"/>
        <w:keepLines w:val="0"/>
        <w:pageBreakBefore w:val="0"/>
        <w:widowControl w:val="0"/>
        <w:kinsoku/>
        <w:wordWrap/>
        <w:overflowPunct/>
        <w:topLinePunct w:val="0"/>
        <w:autoSpaceDE/>
        <w:autoSpaceDN/>
        <w:bidi w:val="0"/>
        <w:adjustRightInd/>
        <w:snapToGrid/>
        <w:spacing w:line="560" w:lineRule="exact"/>
        <w:ind w:firstLine="1920" w:firstLineChars="6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常  诚  市医疗服务评价和指导中心主任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sz w:val="32"/>
          <w:szCs w:val="32"/>
        </w:rPr>
        <w:t>领导小组下设办公室，办公室主任由</w:t>
      </w:r>
      <w:r>
        <w:rPr>
          <w:rFonts w:hint="default" w:ascii="Times New Roman" w:hAnsi="Times New Roman" w:eastAsia="仿宋_GB2312" w:cs="Times New Roman"/>
          <w:sz w:val="32"/>
          <w:szCs w:val="32"/>
          <w:lang w:val="en-US" w:eastAsia="zh-CN"/>
        </w:rPr>
        <w:t>刘先夺副主任兼任，办公室成员由医政医管处、中医处、基层卫生健康处、妇幼健康处、综合监督处、政务服务处、网信办、财务审计处、市卫生健康监督所、市医疗服务评价和指导中心相关负责</w:t>
      </w:r>
      <w:r>
        <w:rPr>
          <w:rFonts w:hint="default" w:ascii="Times New Roman" w:hAnsi="Times New Roman" w:eastAsia="仿宋_GB2312" w:cs="Times New Roman"/>
          <w:sz w:val="32"/>
          <w:szCs w:val="32"/>
        </w:rPr>
        <w:t>同志</w:t>
      </w:r>
      <w:r>
        <w:rPr>
          <w:rFonts w:hint="default" w:ascii="Times New Roman" w:hAnsi="Times New Roman" w:eastAsia="仿宋_GB2312" w:cs="Times New Roman"/>
          <w:sz w:val="32"/>
          <w:szCs w:val="32"/>
          <w:lang w:val="en-US" w:eastAsia="zh-CN"/>
        </w:rPr>
        <w:t>担</w:t>
      </w:r>
      <w:r>
        <w:rPr>
          <w:rFonts w:hint="default" w:ascii="Times New Roman" w:hAnsi="Times New Roman" w:eastAsia="仿宋_GB2312" w:cs="Times New Roman"/>
          <w:sz w:val="32"/>
          <w:szCs w:val="32"/>
        </w:rPr>
        <w:t>任。</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lang w:val="en-US" w:eastAsia="zh-CN"/>
        </w:rPr>
        <w:t>五、主要</w:t>
      </w:r>
      <w:r>
        <w:rPr>
          <w:rFonts w:hint="default" w:ascii="Times New Roman" w:hAnsi="Times New Roman" w:eastAsia="黑体" w:cs="Times New Roman"/>
          <w:color w:val="auto"/>
          <w:sz w:val="32"/>
          <w:szCs w:val="32"/>
        </w:rPr>
        <w:t>内容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巡查内容主要包括机构设置、规范执业、运行管理、疫情防控4个方面15</w:t>
      </w:r>
      <w:r>
        <w:rPr>
          <w:rFonts w:hint="default" w:ascii="Times New Roman" w:hAnsi="Times New Roman" w:eastAsia="仿宋_GB2312" w:cs="Times New Roman"/>
          <w:color w:val="auto"/>
          <w:sz w:val="32"/>
          <w:szCs w:val="32"/>
          <w:lang w:val="en-US" w:eastAsia="zh-CN"/>
        </w:rPr>
        <w:t>条</w:t>
      </w:r>
      <w:r>
        <w:rPr>
          <w:rFonts w:hint="default" w:ascii="Times New Roman" w:hAnsi="Times New Roman" w:eastAsia="仿宋_GB2312" w:cs="Times New Roman"/>
          <w:color w:val="auto"/>
          <w:sz w:val="32"/>
          <w:szCs w:val="32"/>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楷体_GB2312" w:cs="Times New Roman"/>
          <w:color w:val="auto"/>
          <w:sz w:val="32"/>
          <w:szCs w:val="32"/>
        </w:rPr>
      </w:pPr>
      <w:r>
        <w:rPr>
          <w:rFonts w:hint="default" w:ascii="Times New Roman" w:hAnsi="Times New Roman" w:eastAsia="楷体_GB2312" w:cs="Times New Roman"/>
          <w:color w:val="auto"/>
          <w:sz w:val="32"/>
          <w:szCs w:val="32"/>
        </w:rPr>
        <w:t>医院规范设置情况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rPr>
        <w:t>医院命名。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巡查方式：实地查看、网络检索、调取医疗机构注册系统信息。</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检查对象：医院医疗机构执业证书、医院网站和医院悬挂的标牌。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具体项目：</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医院名称是否符合规定；</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医院使用的标识名称、宣传名称与执业证书登记名称是否一致。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（政务服务处</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医政医管处、中医处、基层卫生健康处</w:t>
      </w:r>
      <w:r>
        <w:rPr>
          <w:rFonts w:hint="default" w:ascii="Times New Roman" w:hAnsi="Times New Roman" w:eastAsia="仿宋_GB2312" w:cs="Times New Roman"/>
          <w:color w:val="auto"/>
          <w:sz w:val="32"/>
          <w:szCs w:val="32"/>
          <w:lang w:val="en-US" w:eastAsia="zh-CN"/>
        </w:rPr>
        <w:t>依据职责牵头，</w:t>
      </w:r>
      <w:r>
        <w:rPr>
          <w:rFonts w:hint="default" w:ascii="Times New Roman" w:hAnsi="Times New Roman" w:eastAsia="仿宋_GB2312" w:cs="Times New Roman"/>
          <w:color w:val="auto"/>
          <w:sz w:val="32"/>
          <w:szCs w:val="32"/>
        </w:rPr>
        <w:t>综合监督处配合）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2.医院诊疗科目设置。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巡查方式：实地查看、调取医疗机构注册系统信息。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检查对象：医院管理部门、内部科室。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具体项目：</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医院实际执业地址与登记地址是否一致；</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医院实际开设诊疗科目与登记科目是否一致；</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是否存在对外出租科室的情形。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（政务服务处</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医政医管处、中医处、基层卫生健康处</w:t>
      </w:r>
      <w:r>
        <w:rPr>
          <w:rFonts w:hint="default" w:ascii="Times New Roman" w:hAnsi="Times New Roman" w:eastAsia="仿宋_GB2312" w:cs="Times New Roman"/>
          <w:color w:val="auto"/>
          <w:sz w:val="32"/>
          <w:szCs w:val="32"/>
          <w:lang w:val="en-US" w:eastAsia="zh-CN"/>
        </w:rPr>
        <w:t>依据职责牵头</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综合监督处配合）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医院设备设施。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巡查方式：实地查看、线索</w:t>
      </w:r>
      <w:r>
        <w:rPr>
          <w:rFonts w:hint="default" w:ascii="Times New Roman" w:hAnsi="Times New Roman" w:eastAsia="仿宋_GB2312" w:cs="Times New Roman"/>
          <w:color w:val="auto"/>
          <w:sz w:val="32"/>
          <w:szCs w:val="32"/>
          <w:lang w:val="en-US" w:eastAsia="zh-CN"/>
        </w:rPr>
        <w:t>追</w:t>
      </w:r>
      <w:r>
        <w:rPr>
          <w:rFonts w:hint="default" w:ascii="Times New Roman" w:hAnsi="Times New Roman" w:eastAsia="仿宋_GB2312" w:cs="Times New Roman"/>
          <w:color w:val="auto"/>
          <w:sz w:val="32"/>
          <w:szCs w:val="32"/>
        </w:rPr>
        <w:t>踪。</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检查对象：医院管理部门、内部科室。</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具体项目：</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医院实际开放床位数量是否符合相应的医疗机构基本标准；</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医院是否对照医疗机构基本标准配备相应的设备设施，相关设备是否可用。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（政务服务处</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医政医管处、中医处、基层卫生健康处</w:t>
      </w:r>
      <w:r>
        <w:rPr>
          <w:rFonts w:hint="default" w:ascii="Times New Roman" w:hAnsi="Times New Roman" w:eastAsia="仿宋_GB2312" w:cs="Times New Roman"/>
          <w:color w:val="auto"/>
          <w:sz w:val="32"/>
          <w:szCs w:val="32"/>
          <w:lang w:val="en-US" w:eastAsia="zh-CN"/>
        </w:rPr>
        <w:t>依据职责牵头，</w:t>
      </w:r>
      <w:r>
        <w:rPr>
          <w:rFonts w:hint="default" w:ascii="Times New Roman" w:hAnsi="Times New Roman" w:eastAsia="仿宋_GB2312" w:cs="Times New Roman"/>
          <w:color w:val="auto"/>
          <w:sz w:val="32"/>
          <w:szCs w:val="32"/>
        </w:rPr>
        <w:t>综合监督处配合）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4.医院人员配备。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巡查方式：实地查看、线索追踪。</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检查对象：</w:t>
      </w:r>
      <w:r>
        <w:rPr>
          <w:rFonts w:hint="default" w:ascii="Times New Roman" w:hAnsi="Times New Roman" w:eastAsia="仿宋_GB2312" w:cs="Times New Roman"/>
          <w:color w:val="auto"/>
          <w:sz w:val="32"/>
          <w:szCs w:val="32"/>
        </w:rPr>
        <w:t>医院管理部门、内部科室。</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具体项目：医疗机构人员配备是否符合相应的医疗机构设置基本标准。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（政务服务处</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医政医管处、中医处、基层卫生健康处</w:t>
      </w:r>
      <w:r>
        <w:rPr>
          <w:rFonts w:hint="default" w:ascii="Times New Roman" w:hAnsi="Times New Roman" w:eastAsia="仿宋_GB2312" w:cs="Times New Roman"/>
          <w:color w:val="auto"/>
          <w:sz w:val="32"/>
          <w:szCs w:val="32"/>
          <w:lang w:val="en-US" w:eastAsia="zh-CN"/>
        </w:rPr>
        <w:t>依据职责牵头，</w:t>
      </w:r>
      <w:r>
        <w:rPr>
          <w:rFonts w:hint="default" w:ascii="Times New Roman" w:hAnsi="Times New Roman" w:eastAsia="仿宋_GB2312" w:cs="Times New Roman"/>
          <w:color w:val="auto"/>
          <w:sz w:val="32"/>
          <w:szCs w:val="32"/>
        </w:rPr>
        <w:t>综合监督处配合）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default" w:ascii="Times New Roman" w:hAnsi="Times New Roman" w:eastAsia="楷体_GB2312" w:cs="Times New Roman"/>
          <w:color w:val="auto"/>
          <w:sz w:val="32"/>
          <w:szCs w:val="32"/>
        </w:rPr>
      </w:pPr>
      <w:r>
        <w:rPr>
          <w:rFonts w:hint="default" w:ascii="Times New Roman" w:hAnsi="Times New Roman" w:eastAsia="楷体_GB2312" w:cs="Times New Roman"/>
          <w:color w:val="auto"/>
          <w:sz w:val="32"/>
          <w:szCs w:val="32"/>
        </w:rPr>
        <w:t>（二）医院规范执业情况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4.人员资质。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巡查方式：实地查看、资料审查、调取医务人员注册系统信息、线索追踪。</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检查对象：医院管理部门、内部科室。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具体项目：抽查不低于50人或不少于50%的在职医务人员档案，查看相关人员是否具备相关执业资质，是否存在医务人员挂证、人员信息与实际情况不符等情形</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登记医疗美容科的医疗机构中主诊医师是否进行备案</w:t>
      </w:r>
      <w:r>
        <w:rPr>
          <w:rFonts w:hint="default" w:ascii="Times New Roman" w:hAnsi="Times New Roman" w:eastAsia="仿宋_GB2312" w:cs="Times New Roman"/>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（医政医管处、中医处、基层卫生健康处</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综合监督处</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政务服务处</w:t>
      </w:r>
      <w:r>
        <w:rPr>
          <w:rFonts w:hint="default" w:ascii="Times New Roman" w:hAnsi="Times New Roman" w:eastAsia="仿宋_GB2312" w:cs="Times New Roman"/>
          <w:color w:val="auto"/>
          <w:sz w:val="32"/>
          <w:szCs w:val="32"/>
          <w:lang w:val="en-US" w:eastAsia="zh-CN"/>
        </w:rPr>
        <w:t>依据职责分别负责</w:t>
      </w:r>
      <w:r>
        <w:rPr>
          <w:rFonts w:hint="default" w:ascii="Times New Roman" w:hAnsi="Times New Roman" w:eastAsia="仿宋_GB2312" w:cs="Times New Roman"/>
          <w:color w:val="auto"/>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rPr>
        <w:t>医疗技术临床应用情况。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巡查方式：资料审查、病历核查、线索追踪、实地查看、网络检索。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检查对象：医院管理部门、内部科室、病历资料、管理材料、技术目录、收费项目。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具体项目：</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医院是否开展限制类技术临床应用并按要求备案；</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医院是否开展或变相开展禁止类技术临床应用；</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医院是否违规开展免疫细胞治疗、干细胞临床研究和治疗；</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医院是否违规开展孕妇外周胎儿游离DNA产前筛查与诊断技术、人类辅助生殖技术；</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医院是否组织或参与实施非法采供卵、代孕等行为。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（医政医管处、中医处、基层卫生健康处</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妇幼健康处、</w:t>
      </w:r>
      <w:r>
        <w:rPr>
          <w:rFonts w:hint="default" w:ascii="Times New Roman" w:hAnsi="Times New Roman" w:eastAsia="仿宋_GB2312" w:cs="Times New Roman"/>
          <w:color w:val="auto"/>
          <w:sz w:val="32"/>
          <w:szCs w:val="32"/>
        </w:rPr>
        <w:t>综合监督处依据职责</w:t>
      </w:r>
      <w:r>
        <w:rPr>
          <w:rFonts w:hint="default" w:ascii="Times New Roman" w:hAnsi="Times New Roman" w:eastAsia="仿宋_GB2312" w:cs="Times New Roman"/>
          <w:color w:val="auto"/>
          <w:sz w:val="32"/>
          <w:szCs w:val="32"/>
          <w:lang w:eastAsia="zh-CN"/>
        </w:rPr>
        <w:t>分别负责</w:t>
      </w:r>
      <w:r>
        <w:rPr>
          <w:rFonts w:hint="default" w:ascii="Times New Roman" w:hAnsi="Times New Roman" w:eastAsia="仿宋_GB2312" w:cs="Times New Roman"/>
          <w:color w:val="auto"/>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6.</w:t>
      </w:r>
      <w:r>
        <w:rPr>
          <w:rFonts w:hint="default" w:ascii="Times New Roman" w:hAnsi="Times New Roman" w:eastAsia="仿宋_GB2312" w:cs="Times New Roman"/>
          <w:color w:val="auto"/>
          <w:sz w:val="32"/>
          <w:szCs w:val="32"/>
        </w:rPr>
        <w:t>药品器械。</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巡查方式：实地查看、病历核查、线索追踪、患者访谈、网络检索。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检查对象：医院内部科室、药房、病历资料、收费项目、医院患者。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具体项目：</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医院是否以医疗名义推广销售所谓“保健”相关用品；</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抽查药品、耗材、器械、设备是否在有效期，是否有假药、劣药；</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毒、麻、精、放等特殊药品的安全管理是否到位。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（医政医管处、中医处、基层卫生健康处依据职责牵头，综合监督处配合）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7.</w:t>
      </w:r>
      <w:r>
        <w:rPr>
          <w:rFonts w:hint="default" w:ascii="Times New Roman" w:hAnsi="Times New Roman" w:eastAsia="仿宋_GB2312" w:cs="Times New Roman"/>
          <w:color w:val="auto"/>
          <w:sz w:val="32"/>
          <w:szCs w:val="32"/>
        </w:rPr>
        <w:t>服务行为。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巡查方式：病历核查、线索追踪、患者访谈、实地查看、网络检索。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检查对象：门诊、病历资料、收费项目、技术目录、医院患者。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具体项目：</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医院是否存在以虚假诊断欺骗、诱使、强迫患者接受诊疗和消费等违法违规行为；</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医院是否存在伪造医疗文书或票据的行为；</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医院是否存在虚构医疗服务、巧立名目、虚构项目等情形；</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医院服务项目名称与实际开展服务是否一致；</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医院是否存在过度诊疗、过度检查、过度用药等问题；</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6</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病历书写是否客观、真实、准确、及时、完整、规范。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（医政医管处、中医处、基层卫生健康处依据职责牵头，综合监督处配合）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color w:val="auto"/>
          <w:sz w:val="32"/>
          <w:szCs w:val="32"/>
        </w:rPr>
      </w:pPr>
      <w:r>
        <w:rPr>
          <w:rFonts w:hint="eastAsia" w:ascii="Times New Roman" w:hAnsi="Times New Roman" w:eastAsia="楷体_GB2312" w:cs="Times New Roman"/>
          <w:color w:val="auto"/>
          <w:sz w:val="32"/>
          <w:szCs w:val="32"/>
          <w:lang w:val="en-US" w:eastAsia="zh-CN"/>
        </w:rPr>
        <w:t xml:space="preserve">    </w:t>
      </w:r>
      <w:r>
        <w:rPr>
          <w:rFonts w:hint="eastAsia" w:ascii="Times New Roman" w:hAnsi="Times New Roman" w:eastAsia="楷体_GB2312" w:cs="Times New Roman"/>
          <w:color w:val="auto"/>
          <w:sz w:val="32"/>
          <w:szCs w:val="32"/>
          <w:lang w:eastAsia="zh-CN"/>
        </w:rPr>
        <w:t>（三）</w:t>
      </w:r>
      <w:r>
        <w:rPr>
          <w:rFonts w:hint="default" w:ascii="Times New Roman" w:hAnsi="Times New Roman" w:eastAsia="楷体_GB2312" w:cs="Times New Roman"/>
          <w:color w:val="auto"/>
          <w:sz w:val="32"/>
          <w:szCs w:val="32"/>
        </w:rPr>
        <w:t>医院运行管理情况</w:t>
      </w:r>
    </w:p>
    <w:p>
      <w:pPr>
        <w:numPr>
          <w:ilvl w:val="0"/>
          <w:numId w:val="0"/>
        </w:numPr>
        <w:spacing w:line="588" w:lineRule="exact"/>
        <w:ind w:firstLine="640" w:firstLineChars="200"/>
        <w:jc w:val="both"/>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color w:val="auto"/>
          <w:sz w:val="32"/>
          <w:szCs w:val="32"/>
          <w:lang w:val="en-US" w:eastAsia="zh-CN"/>
        </w:rPr>
        <w:t>8.</w:t>
      </w:r>
      <w:r>
        <w:rPr>
          <w:rFonts w:hint="default" w:ascii="Times New Roman" w:hAnsi="Times New Roman" w:eastAsia="仿宋_GB2312" w:cs="Times New Roman"/>
          <w:sz w:val="32"/>
          <w:szCs w:val="32"/>
          <w:lang w:val="en-US" w:eastAsia="zh-CN"/>
        </w:rPr>
        <w:t>党建工作。</w:t>
      </w:r>
    </w:p>
    <w:p>
      <w:pPr>
        <w:numPr>
          <w:ilvl w:val="0"/>
          <w:numId w:val="0"/>
        </w:numPr>
        <w:spacing w:line="588" w:lineRule="exact"/>
        <w:ind w:firstLine="640" w:firstLineChars="200"/>
        <w:jc w:val="both"/>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巡查方式：实地查看、资料审查。</w:t>
      </w:r>
    </w:p>
    <w:p>
      <w:pPr>
        <w:numPr>
          <w:ilvl w:val="0"/>
          <w:numId w:val="0"/>
        </w:numPr>
        <w:spacing w:line="588" w:lineRule="exact"/>
        <w:ind w:firstLine="640" w:firstLineChars="200"/>
        <w:jc w:val="both"/>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检查对象：医院管理部门</w:t>
      </w:r>
    </w:p>
    <w:p>
      <w:pPr>
        <w:spacing w:line="588" w:lineRule="exact"/>
        <w:ind w:firstLine="640" w:firstLineChars="200"/>
        <w:jc w:val="both"/>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sz w:val="32"/>
          <w:szCs w:val="32"/>
          <w:lang w:val="en-US" w:eastAsia="zh-CN"/>
        </w:rPr>
        <w:t>具体项目：（1）医院</w:t>
      </w:r>
      <w:r>
        <w:rPr>
          <w:rFonts w:hint="default" w:ascii="Times New Roman" w:hAnsi="Times New Roman" w:eastAsia="仿宋_GB2312" w:cs="Times New Roman"/>
          <w:sz w:val="32"/>
          <w:szCs w:val="32"/>
          <w:lang w:eastAsia="zh-CN"/>
        </w:rPr>
        <w:t>是否落实将</w:t>
      </w:r>
      <w:r>
        <w:rPr>
          <w:rFonts w:hint="default" w:ascii="Times New Roman" w:hAnsi="Times New Roman" w:eastAsia="仿宋_GB2312" w:cs="Times New Roman"/>
          <w:color w:val="161616"/>
          <w:w w:val="95"/>
          <w:sz w:val="34"/>
          <w:szCs w:val="34"/>
          <w:lang w:val="en-US" w:eastAsia="zh-CN"/>
        </w:rPr>
        <w:t>党建内容写入社会办医院章程；（2）医院</w:t>
      </w:r>
      <w:r>
        <w:rPr>
          <w:rFonts w:hint="default" w:ascii="Times New Roman" w:hAnsi="Times New Roman" w:eastAsia="仿宋_GB2312" w:cs="Times New Roman"/>
          <w:sz w:val="32"/>
          <w:szCs w:val="32"/>
          <w:lang w:eastAsia="zh-CN"/>
        </w:rPr>
        <w:t>是否</w:t>
      </w:r>
      <w:r>
        <w:rPr>
          <w:rFonts w:hint="default" w:ascii="Times New Roman" w:hAnsi="Times New Roman" w:eastAsia="仿宋_GB2312" w:cs="Times New Roman"/>
          <w:color w:val="161616"/>
          <w:w w:val="95"/>
          <w:sz w:val="34"/>
          <w:szCs w:val="34"/>
          <w:lang w:val="en-US" w:eastAsia="zh-CN"/>
        </w:rPr>
        <w:t>建立党组织参与社会办医院决策管理制度；（3）医院是否</w:t>
      </w:r>
      <w:r>
        <w:rPr>
          <w:rFonts w:hint="default" w:ascii="Times New Roman" w:hAnsi="Times New Roman" w:eastAsia="仿宋_GB2312" w:cs="Times New Roman"/>
          <w:sz w:val="32"/>
          <w:szCs w:val="32"/>
          <w:lang w:eastAsia="zh-CN"/>
        </w:rPr>
        <w:t>落实“三会一课”、主题党日、组织生活会、民主评议党员等组织生活制度情况。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（医政医管处、中医处、基层卫生健康处依据职责分别负责）</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9.</w:t>
      </w:r>
      <w:r>
        <w:rPr>
          <w:rFonts w:hint="default" w:ascii="Times New Roman" w:hAnsi="Times New Roman" w:eastAsia="仿宋_GB2312" w:cs="Times New Roman"/>
          <w:color w:val="auto"/>
          <w:sz w:val="32"/>
          <w:szCs w:val="32"/>
        </w:rPr>
        <w:t>制度建设。</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巡查方式：资料审查、病历核查。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检查对象：医院管理部门、处方材料、病历资料。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具体项目：</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医院是否有医疗质量管理与控制工作制度、病历质量管理制度、医疗技术应用管理制度、抗菌药物分级管理制度、处方点评制度；</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医院是否有医疗技术临床应用管理目录、手术分级管理目录、医师技术档案；</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医院是否对本机构医疗质量（安全）不良事件及管理缺陷进行统计分析和持续改进</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医院是否</w:t>
      </w:r>
      <w:r>
        <w:rPr>
          <w:rFonts w:hint="default" w:ascii="Times New Roman" w:hAnsi="Times New Roman" w:eastAsia="仿宋_GB2312" w:cs="Times New Roman"/>
          <w:sz w:val="32"/>
          <w:szCs w:val="32"/>
        </w:rPr>
        <w:t>建立针对心跳骤停、昏迷、跌倒等高风险意外事件的应急措施和救护机制</w:t>
      </w:r>
      <w:r>
        <w:rPr>
          <w:rFonts w:hint="default" w:ascii="Times New Roman" w:hAnsi="Times New Roman" w:eastAsia="仿宋_GB2312" w:cs="Times New Roman"/>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（医政医管处、中医处、基层卫生健康处依据职责分别负责）</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10.</w:t>
      </w:r>
      <w:r>
        <w:rPr>
          <w:rFonts w:hint="default" w:ascii="Times New Roman" w:hAnsi="Times New Roman" w:eastAsia="仿宋_GB2312" w:cs="Times New Roman"/>
          <w:color w:val="auto"/>
          <w:sz w:val="32"/>
          <w:szCs w:val="32"/>
        </w:rPr>
        <w:t>医院感染管理。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巡查方式：实地查看、资料审查。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检查对象：医院管理部门、相关科室或部门。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具体项目：</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医院是否按规定设立或指定分管医院感染管理工作的部门；</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手术室、血液透析室、重症监护室、新生儿病房、消毒供应室等重点部门的医院感染防控是否符合要求；</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医疗器械的清洗、消毒、灭菌等重点环节的医院感染防控是否符合规范。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（医政医管处、中医处、基层卫生健康处依据职责分别负责）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1</w:t>
      </w: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rPr>
        <w:t>.院务公开。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巡查方式：实地查看。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检查对象：院务公开材料。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具体项目：</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院务公开材料是否包括医院基本情况、服务信息、行业作风建设情况、患者就医须知；</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药品、医用材料和医疗服务价格信息是否在显著位置可见。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（医政医管处、中医处、基层卫生健康处、财务审计处依据职责分别负责）</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12.</w:t>
      </w:r>
      <w:r>
        <w:rPr>
          <w:rFonts w:hint="default" w:ascii="Times New Roman" w:hAnsi="Times New Roman" w:eastAsia="仿宋_GB2312" w:cs="Times New Roman"/>
          <w:color w:val="auto"/>
          <w:sz w:val="32"/>
          <w:szCs w:val="32"/>
        </w:rPr>
        <w:t>互联网诊疗。</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巡查方式：实地查看、网络检索、资料审查。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检查对象：医院管理部门、互联网医院系统。</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具体项目：</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互联网医院是否与</w:t>
      </w:r>
      <w:r>
        <w:rPr>
          <w:rFonts w:hint="default" w:ascii="Times New Roman" w:hAnsi="Times New Roman" w:eastAsia="仿宋_GB2312" w:cs="Times New Roman"/>
          <w:color w:val="auto"/>
          <w:sz w:val="32"/>
          <w:szCs w:val="32"/>
          <w:lang w:val="en-US" w:eastAsia="zh-CN"/>
        </w:rPr>
        <w:t>市</w:t>
      </w:r>
      <w:r>
        <w:rPr>
          <w:rFonts w:hint="default" w:ascii="Times New Roman" w:hAnsi="Times New Roman" w:eastAsia="仿宋_GB2312" w:cs="Times New Roman"/>
          <w:color w:val="auto"/>
          <w:sz w:val="32"/>
          <w:szCs w:val="32"/>
        </w:rPr>
        <w:t>级监管平台进行对接；</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是否实施了第三级及以上信息安全等级保护；</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是否对开展互联网诊疗活动的医务人员进行了实名认证；</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互联网诊疗活动是否做到全程留痕、可追溯。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US" w:eastAsia="zh-CN"/>
        </w:rPr>
        <w:t>网信办、</w:t>
      </w:r>
      <w:r>
        <w:rPr>
          <w:rFonts w:hint="default" w:ascii="Times New Roman" w:hAnsi="Times New Roman" w:eastAsia="仿宋_GB2312" w:cs="Times New Roman"/>
          <w:color w:val="auto"/>
          <w:sz w:val="32"/>
          <w:szCs w:val="32"/>
        </w:rPr>
        <w:t>医政医管处、中医处、基层卫生健康处</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综合监督处、政务服务处依据职责分别负责</w:t>
      </w:r>
      <w:r>
        <w:rPr>
          <w:rFonts w:hint="default" w:ascii="Times New Roman" w:hAnsi="Times New Roman" w:eastAsia="仿宋_GB2312" w:cs="Times New Roman"/>
          <w:color w:val="auto"/>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 xml:space="preserve">13. </w:t>
      </w:r>
      <w:r>
        <w:rPr>
          <w:rFonts w:hint="default" w:ascii="Times New Roman" w:hAnsi="Times New Roman" w:eastAsia="仿宋_GB2312" w:cs="Times New Roman"/>
          <w:color w:val="auto"/>
          <w:sz w:val="32"/>
          <w:szCs w:val="32"/>
        </w:rPr>
        <w:t>宣传行为。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巡查方式：实地查看、网络检索、资料审查、线索追踪。</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检查对象：医院管理部门、内部科室、医院网站（含公众号、微博、APP等，下同）。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具体项目：</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医院在各种报刊、广播、地方电视台、网络、墙体、喷绘、广告牌、宣传单等媒介发布的医疗广告是否符合《医疗广告管理办法》规定</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是否</w:t>
      </w:r>
      <w:r>
        <w:rPr>
          <w:rFonts w:hint="default" w:ascii="Times New Roman" w:hAnsi="Times New Roman" w:eastAsia="仿宋_GB2312" w:cs="Times New Roman"/>
          <w:sz w:val="32"/>
          <w:szCs w:val="32"/>
        </w:rPr>
        <w:t>规范使用医疗机构名称并标注《医疗广告审查证明》文号</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医院在自建网站、公众号等自媒体上发布的宣传内容是否符合实际。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（医政医管处、中医处、基层卫生健康处依据职责牵头，综合监督处、政务服务处配合）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1</w:t>
      </w:r>
      <w:r>
        <w:rPr>
          <w:rFonts w:hint="default"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rPr>
        <w:t>.行风建设。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巡查方式：资料审查、线索追踪、患者访谈。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检查对象：医院管理部门、内部科室、医院患者。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具体项目：（1</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医院是否按照《医疗机构及其从业人员九项准则》建立院内行风管理制度；（2</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是否存在收受、索要红包的现象；（3</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医院是否建立投诉接待制度并及时处理投诉纠纷。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（医政医管处牵头，中医处、基层卫生健康处配合）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15.</w:t>
      </w:r>
      <w:r>
        <w:rPr>
          <w:rFonts w:hint="default" w:ascii="Times New Roman" w:hAnsi="Times New Roman" w:eastAsia="仿宋_GB2312" w:cs="Times New Roman"/>
          <w:color w:val="auto"/>
          <w:sz w:val="32"/>
          <w:szCs w:val="32"/>
        </w:rPr>
        <w:t>发热门诊设置。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巡查方式：实地查看、资料审查、员工访谈。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检查对象：发热门诊。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具体项目：（1</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sz w:val="32"/>
          <w:szCs w:val="32"/>
        </w:rPr>
        <w:t>二级以上综合性</w:t>
      </w:r>
      <w:r>
        <w:rPr>
          <w:rFonts w:hint="default" w:ascii="Times New Roman" w:hAnsi="Times New Roman" w:eastAsia="仿宋_GB2312" w:cs="Times New Roman"/>
          <w:sz w:val="32"/>
          <w:szCs w:val="32"/>
          <w:lang w:val="en-US" w:eastAsia="zh-CN"/>
        </w:rPr>
        <w:t>民营医院是否开</w:t>
      </w:r>
      <w:r>
        <w:rPr>
          <w:rFonts w:hint="default" w:ascii="Times New Roman" w:hAnsi="Times New Roman" w:eastAsia="仿宋_GB2312" w:cs="Times New Roman"/>
          <w:sz w:val="32"/>
          <w:szCs w:val="32"/>
        </w:rPr>
        <w:t>设发热门诊</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color w:val="auto"/>
          <w:sz w:val="32"/>
          <w:szCs w:val="32"/>
        </w:rPr>
        <w:t>发热门诊是否符合“三区两通道”要求；（2</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发热门诊是否具备独立完成发热患者检验检测的条件；（3</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抽查相关工作人员是否掌握发热患者处置流程。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（医政医管处</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中医处依据职责分别负责）</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16.</w:t>
      </w:r>
      <w:r>
        <w:rPr>
          <w:rFonts w:hint="default" w:ascii="Times New Roman" w:hAnsi="Times New Roman" w:eastAsia="仿宋_GB2312" w:cs="Times New Roman"/>
          <w:color w:val="auto"/>
          <w:sz w:val="32"/>
          <w:szCs w:val="32"/>
        </w:rPr>
        <w:t>疫情常态化防控措施。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巡查方式：实地查看、资料审查、员工访谈、患者访谈。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检查对象：发热门诊、门诊、内部科室、医院管理部门。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具体项目：（1</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医院是否存在违规接诊发热患者的情形；（2</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医院工作人员是否按要求规范使用防护装备；（3</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消毒用品是否按需求配备到指定位置；（4</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就医患者是否存在扎堆聚集现象；（5</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住院患者是否持核酸检测阴性证明住院；（6</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陪护人员是否相对固定、进行核酸筛查、不随意进出病房；（7</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医院工作人员是否开展定期核酸检测和日常健康监测等；（8</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医院诊室和病房是否开窗通风或设有新风系统，是否设置缓冲病房；（9</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医院是否围绕新冠肺炎病例发现、报告、院感防控、医务人员个人防护等流程进行全员培训和演练。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color w:val="auto"/>
          <w:sz w:val="32"/>
          <w:szCs w:val="32"/>
          <w:lang w:val="en-US" w:eastAsia="zh-CN"/>
        </w:rPr>
      </w:pPr>
      <w:r>
        <w:rPr>
          <w:rFonts w:hint="default" w:ascii="Times New Roman" w:hAnsi="Times New Roman" w:eastAsia="仿宋_GB2312" w:cs="Times New Roman"/>
          <w:color w:val="auto"/>
          <w:sz w:val="32"/>
          <w:szCs w:val="32"/>
        </w:rPr>
        <w:t>（医政医管处</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中医处、基层卫生健康处依据职责分别负责）</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color w:val="auto"/>
          <w:sz w:val="32"/>
          <w:szCs w:val="32"/>
          <w:lang w:eastAsia="zh-CN"/>
        </w:rPr>
      </w:pPr>
      <w:r>
        <w:rPr>
          <w:rFonts w:hint="default" w:ascii="Times New Roman" w:hAnsi="Times New Roman" w:eastAsia="黑体" w:cs="Times New Roman"/>
          <w:color w:val="auto"/>
          <w:sz w:val="32"/>
          <w:szCs w:val="32"/>
          <w:lang w:val="en-US" w:eastAsia="zh-CN"/>
        </w:rPr>
        <w:t>五、实施步骤</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楷体_GB2312" w:cs="Times New Roman"/>
          <w:color w:val="auto"/>
          <w:sz w:val="32"/>
          <w:szCs w:val="32"/>
        </w:rPr>
      </w:pPr>
      <w:r>
        <w:rPr>
          <w:rFonts w:hint="default" w:ascii="Times New Roman" w:hAnsi="Times New Roman" w:eastAsia="楷体_GB2312" w:cs="Times New Roman"/>
          <w:color w:val="auto"/>
          <w:sz w:val="32"/>
          <w:szCs w:val="32"/>
        </w:rPr>
        <w:t>组织部署阶段（2022年4月）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按照国家卫生健康委“</w:t>
      </w:r>
      <w:r>
        <w:rPr>
          <w:rFonts w:hint="default" w:ascii="Times New Roman" w:hAnsi="Times New Roman" w:eastAsia="仿宋_GB2312" w:cs="Times New Roman"/>
          <w:color w:val="auto"/>
          <w:sz w:val="32"/>
          <w:szCs w:val="32"/>
          <w:lang w:val="en-US" w:eastAsia="zh-CN"/>
        </w:rPr>
        <w:t>2022年度全国民营医院专项巡查行动</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US" w:eastAsia="zh-CN"/>
        </w:rPr>
        <w:t>工作</w:t>
      </w:r>
      <w:r>
        <w:rPr>
          <w:rFonts w:hint="default" w:ascii="Times New Roman" w:hAnsi="Times New Roman" w:eastAsia="仿宋_GB2312" w:cs="Times New Roman"/>
          <w:color w:val="auto"/>
          <w:sz w:val="32"/>
          <w:szCs w:val="32"/>
        </w:rPr>
        <w:t>方案，结合“民营医院管理年”等工作明确巡查工作安排，制定</w:t>
      </w:r>
      <w:r>
        <w:rPr>
          <w:rFonts w:hint="default" w:ascii="Times New Roman" w:hAnsi="Times New Roman" w:eastAsia="仿宋_GB2312" w:cs="Times New Roman"/>
          <w:color w:val="auto"/>
          <w:sz w:val="32"/>
          <w:szCs w:val="32"/>
          <w:lang w:val="en-US" w:eastAsia="zh-CN"/>
        </w:rPr>
        <w:t>本市</w:t>
      </w:r>
      <w:r>
        <w:rPr>
          <w:rFonts w:hint="default" w:ascii="Times New Roman" w:hAnsi="Times New Roman" w:eastAsia="仿宋_GB2312" w:cs="Times New Roman"/>
          <w:color w:val="auto"/>
          <w:sz w:val="32"/>
          <w:szCs w:val="32"/>
        </w:rPr>
        <w:t>专项</w:t>
      </w:r>
      <w:r>
        <w:rPr>
          <w:rFonts w:hint="default" w:ascii="Times New Roman" w:hAnsi="Times New Roman" w:eastAsia="仿宋_GB2312" w:cs="Times New Roman"/>
          <w:color w:val="auto"/>
          <w:sz w:val="32"/>
          <w:szCs w:val="32"/>
          <w:lang w:val="en-US" w:eastAsia="zh-CN"/>
        </w:rPr>
        <w:t>巡</w:t>
      </w:r>
      <w:r>
        <w:rPr>
          <w:rFonts w:hint="default" w:ascii="Times New Roman" w:hAnsi="Times New Roman" w:eastAsia="仿宋_GB2312" w:cs="Times New Roman"/>
          <w:color w:val="auto"/>
          <w:sz w:val="32"/>
          <w:szCs w:val="32"/>
        </w:rPr>
        <w:t>查行动</w:t>
      </w:r>
      <w:r>
        <w:rPr>
          <w:rFonts w:hint="default" w:ascii="Times New Roman" w:hAnsi="Times New Roman" w:eastAsia="仿宋_GB2312" w:cs="Times New Roman"/>
          <w:color w:val="auto"/>
          <w:sz w:val="32"/>
          <w:szCs w:val="32"/>
          <w:lang w:val="en-US" w:eastAsia="zh-CN"/>
        </w:rPr>
        <w:t>工作</w:t>
      </w:r>
      <w:r>
        <w:rPr>
          <w:rFonts w:hint="default" w:ascii="Times New Roman" w:hAnsi="Times New Roman" w:eastAsia="仿宋_GB2312" w:cs="Times New Roman"/>
          <w:color w:val="auto"/>
          <w:sz w:val="32"/>
          <w:szCs w:val="32"/>
        </w:rPr>
        <w:t>方案，</w:t>
      </w:r>
      <w:r>
        <w:rPr>
          <w:rFonts w:hint="default" w:ascii="Times New Roman" w:hAnsi="Times New Roman" w:eastAsia="仿宋_GB2312" w:cs="Times New Roman"/>
          <w:color w:val="auto"/>
          <w:sz w:val="32"/>
          <w:szCs w:val="32"/>
          <w:lang w:eastAsia="zh-CN"/>
        </w:rPr>
        <w:t>充分发挥社会监督的作用，在现有投诉举报渠道基础上，借助“</w:t>
      </w:r>
      <w:r>
        <w:rPr>
          <w:rFonts w:hint="default" w:ascii="Times New Roman" w:hAnsi="Times New Roman" w:eastAsia="仿宋_GB2312" w:cs="Times New Roman"/>
          <w:color w:val="auto"/>
          <w:sz w:val="32"/>
          <w:szCs w:val="32"/>
          <w:lang w:val="en-US" w:eastAsia="zh-CN"/>
        </w:rPr>
        <w:t>12345</w:t>
      </w:r>
      <w:r>
        <w:rPr>
          <w:rFonts w:hint="default" w:ascii="Times New Roman" w:hAnsi="Times New Roman" w:eastAsia="仿宋_GB2312" w:cs="Times New Roman"/>
          <w:color w:val="auto"/>
          <w:sz w:val="32"/>
          <w:szCs w:val="32"/>
          <w:lang w:eastAsia="zh-CN"/>
        </w:rPr>
        <w:t>”政务服务便民服务热线，</w:t>
      </w:r>
      <w:r>
        <w:rPr>
          <w:rFonts w:hint="default" w:ascii="Times New Roman" w:hAnsi="Times New Roman" w:eastAsia="仿宋_GB2312" w:cs="Times New Roman"/>
          <w:color w:val="auto"/>
          <w:sz w:val="32"/>
          <w:szCs w:val="32"/>
          <w:highlight w:val="none"/>
        </w:rPr>
        <w:t>设立民营医院巡查线索收集邮</w:t>
      </w:r>
      <w:r>
        <w:rPr>
          <w:rFonts w:hint="default" w:ascii="Times New Roman" w:hAnsi="Times New Roman" w:eastAsia="仿宋_GB2312" w:cs="Times New Roman"/>
          <w:color w:val="auto"/>
          <w:sz w:val="32"/>
          <w:szCs w:val="32"/>
          <w:highlight w:val="none"/>
          <w:lang w:eastAsia="zh-CN"/>
        </w:rPr>
        <w:t>箱（</w:t>
      </w:r>
      <w:r>
        <w:rPr>
          <w:rFonts w:hint="default" w:ascii="Times New Roman" w:hAnsi="Times New Roman" w:eastAsia="仿宋_GB2312" w:cs="Times New Roman"/>
          <w:color w:val="auto"/>
          <w:sz w:val="32"/>
          <w:szCs w:val="32"/>
          <w:highlight w:val="none"/>
          <w:lang w:val="en-US" w:eastAsia="zh-CN"/>
        </w:rPr>
        <w:t>myyygl@tj.gov.cn</w:t>
      </w:r>
      <w:r>
        <w:rPr>
          <w:rFonts w:hint="default" w:ascii="Times New Roman" w:hAnsi="Times New Roman" w:eastAsia="仿宋_GB2312" w:cs="Times New Roman"/>
          <w:color w:val="auto"/>
          <w:sz w:val="32"/>
          <w:szCs w:val="32"/>
          <w:highlight w:val="none"/>
          <w:lang w:eastAsia="zh-CN"/>
        </w:rPr>
        <w:t>），畅通民营医院专项巡查行动监督举报方式，广泛征集线索，认真调查核实。</w:t>
      </w:r>
      <w:r>
        <w:rPr>
          <w:rFonts w:hint="default" w:ascii="Times New Roman" w:hAnsi="Times New Roman" w:eastAsia="仿宋_GB2312" w:cs="Times New Roman"/>
          <w:sz w:val="32"/>
          <w:szCs w:val="32"/>
        </w:rPr>
        <w:t>各区卫生健康委和民营医院要制定本辖区</w:t>
      </w:r>
      <w:r>
        <w:rPr>
          <w:rFonts w:hint="default" w:ascii="Times New Roman" w:hAnsi="Times New Roman" w:eastAsia="仿宋_GB2312" w:cs="Times New Roman"/>
          <w:sz w:val="32"/>
          <w:szCs w:val="32"/>
          <w:lang w:val="en-US" w:eastAsia="zh-CN"/>
        </w:rPr>
        <w:t>本机构的具体</w:t>
      </w:r>
      <w:r>
        <w:rPr>
          <w:rFonts w:hint="default" w:ascii="Times New Roman" w:hAnsi="Times New Roman" w:eastAsia="仿宋_GB2312" w:cs="Times New Roman"/>
          <w:sz w:val="32"/>
          <w:szCs w:val="32"/>
        </w:rPr>
        <w:t>实施方案，明确工作重点、组织分工、活动安排，落实各项</w:t>
      </w:r>
      <w:r>
        <w:rPr>
          <w:rFonts w:hint="default" w:ascii="Times New Roman" w:hAnsi="Times New Roman" w:eastAsia="仿宋_GB2312" w:cs="Times New Roman"/>
          <w:sz w:val="32"/>
          <w:szCs w:val="32"/>
          <w:lang w:val="en-US" w:eastAsia="zh-CN"/>
        </w:rPr>
        <w:t>巡查行动</w:t>
      </w:r>
      <w:r>
        <w:rPr>
          <w:rFonts w:hint="default" w:ascii="Times New Roman" w:hAnsi="Times New Roman" w:eastAsia="仿宋_GB2312" w:cs="Times New Roman"/>
          <w:sz w:val="32"/>
          <w:szCs w:val="32"/>
        </w:rPr>
        <w:t>内容。</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楷体_GB2312" w:cs="Times New Roman"/>
          <w:color w:val="auto"/>
          <w:sz w:val="32"/>
          <w:szCs w:val="32"/>
        </w:rPr>
      </w:pPr>
      <w:r>
        <w:rPr>
          <w:rFonts w:hint="default" w:ascii="Times New Roman" w:hAnsi="Times New Roman" w:eastAsia="楷体_GB2312" w:cs="Times New Roman"/>
          <w:color w:val="auto"/>
          <w:sz w:val="32"/>
          <w:szCs w:val="32"/>
        </w:rPr>
        <w:t>自查自纠阶段（2022年</w:t>
      </w:r>
      <w:r>
        <w:rPr>
          <w:rFonts w:hint="default" w:ascii="Times New Roman" w:hAnsi="Times New Roman" w:eastAsia="楷体_GB2312" w:cs="Times New Roman"/>
          <w:color w:val="auto"/>
          <w:sz w:val="32"/>
          <w:szCs w:val="32"/>
          <w:lang w:val="en-US" w:eastAsia="zh-CN"/>
        </w:rPr>
        <w:t>4</w:t>
      </w:r>
      <w:r>
        <w:rPr>
          <w:rFonts w:hint="default" w:ascii="Times New Roman" w:hAnsi="Times New Roman" w:eastAsia="楷体_GB2312" w:cs="Times New Roman"/>
          <w:color w:val="auto"/>
          <w:sz w:val="32"/>
          <w:szCs w:val="32"/>
        </w:rPr>
        <w:t>月－7月）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各级各类民营医院对照巡查内容进行全面自查自纠，对发现的问题和风险点即知即改。对自查发现严重问题且无法解决的，要主动</w:t>
      </w:r>
      <w:r>
        <w:rPr>
          <w:rFonts w:hint="default" w:ascii="Times New Roman" w:hAnsi="Times New Roman" w:eastAsia="仿宋_GB2312" w:cs="Times New Roman"/>
          <w:color w:val="auto"/>
          <w:sz w:val="32"/>
          <w:szCs w:val="32"/>
          <w:lang w:val="en-US" w:eastAsia="zh-CN"/>
        </w:rPr>
        <w:t>停</w:t>
      </w:r>
      <w:r>
        <w:rPr>
          <w:rFonts w:hint="default" w:ascii="Times New Roman" w:hAnsi="Times New Roman" w:eastAsia="仿宋_GB2312" w:cs="Times New Roman"/>
          <w:color w:val="auto"/>
          <w:sz w:val="32"/>
          <w:szCs w:val="32"/>
        </w:rPr>
        <w:t>业整改或注销机构并向属地卫生健康行政部门</w:t>
      </w:r>
      <w:r>
        <w:rPr>
          <w:rFonts w:hint="default" w:ascii="Times New Roman" w:hAnsi="Times New Roman" w:eastAsia="仿宋_GB2312" w:cs="Times New Roman"/>
          <w:color w:val="auto"/>
          <w:sz w:val="32"/>
          <w:szCs w:val="32"/>
          <w:lang w:val="en-US" w:eastAsia="zh-CN"/>
        </w:rPr>
        <w:t>和行政审批部门</w:t>
      </w:r>
      <w:r>
        <w:rPr>
          <w:rFonts w:hint="default" w:ascii="Times New Roman" w:hAnsi="Times New Roman" w:eastAsia="仿宋_GB2312" w:cs="Times New Roman"/>
          <w:color w:val="auto"/>
          <w:sz w:val="32"/>
          <w:szCs w:val="32"/>
        </w:rPr>
        <w:t>报告。</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楷体_GB2312" w:cs="Times New Roman"/>
          <w:color w:val="auto"/>
          <w:sz w:val="32"/>
          <w:szCs w:val="32"/>
        </w:rPr>
      </w:pPr>
      <w:r>
        <w:rPr>
          <w:rFonts w:hint="default" w:ascii="Times New Roman" w:hAnsi="Times New Roman" w:eastAsia="楷体_GB2312" w:cs="Times New Roman"/>
          <w:color w:val="auto"/>
          <w:sz w:val="32"/>
          <w:szCs w:val="32"/>
        </w:rPr>
        <w:t>实地巡查阶段（2022年7月－</w:t>
      </w:r>
      <w:r>
        <w:rPr>
          <w:rFonts w:hint="default" w:ascii="Times New Roman" w:hAnsi="Times New Roman" w:eastAsia="楷体_GB2312" w:cs="Times New Roman"/>
          <w:color w:val="auto"/>
          <w:sz w:val="32"/>
          <w:szCs w:val="32"/>
          <w:lang w:val="en-US" w:eastAsia="zh-CN"/>
        </w:rPr>
        <w:t>11</w:t>
      </w:r>
      <w:r>
        <w:rPr>
          <w:rFonts w:hint="default" w:ascii="Times New Roman" w:hAnsi="Times New Roman" w:eastAsia="楷体_GB2312" w:cs="Times New Roman"/>
          <w:color w:val="auto"/>
          <w:sz w:val="32"/>
          <w:szCs w:val="32"/>
        </w:rPr>
        <w:t>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320" w:firstLineChars="100"/>
        <w:textAlignment w:val="auto"/>
        <w:rPr>
          <w:rFonts w:hint="default" w:ascii="Times New Roman" w:hAnsi="Times New Roman" w:eastAsia="楷体_GB2312" w:cs="Times New Roman"/>
          <w:color w:val="auto"/>
          <w:sz w:val="32"/>
          <w:szCs w:val="32"/>
          <w:lang w:val="en-US" w:eastAsia="zh-CN"/>
        </w:rPr>
      </w:pPr>
      <w:r>
        <w:rPr>
          <w:rFonts w:hint="default" w:ascii="Times New Roman" w:hAnsi="Times New Roman" w:eastAsia="楷体_GB2312" w:cs="Times New Roman"/>
          <w:color w:val="auto"/>
          <w:sz w:val="32"/>
          <w:szCs w:val="32"/>
          <w:lang w:val="en-US" w:eastAsia="zh-CN"/>
        </w:rPr>
        <w:t>第一阶段：各区实地巡查</w:t>
      </w:r>
      <w:r>
        <w:rPr>
          <w:rFonts w:hint="default" w:ascii="Times New Roman" w:hAnsi="Times New Roman" w:eastAsia="楷体_GB2312" w:cs="Times New Roman"/>
          <w:color w:val="auto"/>
          <w:sz w:val="32"/>
          <w:szCs w:val="32"/>
        </w:rPr>
        <w:t>（2022年7月－</w:t>
      </w:r>
      <w:r>
        <w:rPr>
          <w:rFonts w:hint="default" w:ascii="Times New Roman" w:hAnsi="Times New Roman" w:eastAsia="楷体_GB2312" w:cs="Times New Roman"/>
          <w:color w:val="auto"/>
          <w:sz w:val="32"/>
          <w:szCs w:val="32"/>
          <w:lang w:val="en-US" w:eastAsia="zh-CN"/>
        </w:rPr>
        <w:t>9</w:t>
      </w:r>
      <w:r>
        <w:rPr>
          <w:rFonts w:hint="default" w:ascii="Times New Roman" w:hAnsi="Times New Roman" w:eastAsia="楷体_GB2312" w:cs="Times New Roman"/>
          <w:color w:val="auto"/>
          <w:sz w:val="32"/>
          <w:szCs w:val="32"/>
        </w:rPr>
        <w:t>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各</w:t>
      </w:r>
      <w:r>
        <w:rPr>
          <w:rFonts w:hint="default" w:ascii="Times New Roman" w:hAnsi="Times New Roman" w:eastAsia="仿宋_GB2312" w:cs="Times New Roman"/>
          <w:color w:val="auto"/>
          <w:sz w:val="32"/>
          <w:szCs w:val="32"/>
          <w:lang w:val="en-US" w:eastAsia="zh-CN"/>
        </w:rPr>
        <w:t>区</w:t>
      </w:r>
      <w:r>
        <w:rPr>
          <w:rFonts w:hint="default" w:ascii="Times New Roman" w:hAnsi="Times New Roman" w:eastAsia="仿宋_GB2312" w:cs="Times New Roman"/>
          <w:color w:val="auto"/>
          <w:sz w:val="32"/>
          <w:szCs w:val="32"/>
        </w:rPr>
        <w:t>卫生健康行政部门组建巡查工作组，采用听取汇报、列席会议、查阅资料、调查访谈、实地查看、线索追踪等方式发现问题，及时研究解决。专项巡查范围要实现辖区内二级以上民营医院和50张床位以上民营医院全覆盖</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附表1</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其他民营医院至少覆盖20%</w:t>
      </w:r>
      <w:r>
        <w:rPr>
          <w:rFonts w:hint="default" w:ascii="Times New Roman" w:hAnsi="Times New Roman" w:eastAsia="仿宋_GB2312" w:cs="Times New Roman"/>
          <w:color w:val="auto"/>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楷体_GB2312" w:cs="Times New Roman"/>
          <w:color w:val="auto"/>
          <w:sz w:val="32"/>
          <w:szCs w:val="32"/>
        </w:rPr>
      </w:pPr>
      <w:r>
        <w:rPr>
          <w:rFonts w:hint="default" w:ascii="Times New Roman" w:hAnsi="Times New Roman" w:eastAsia="楷体_GB2312" w:cs="Times New Roman"/>
          <w:color w:val="auto"/>
          <w:sz w:val="32"/>
          <w:szCs w:val="32"/>
          <w:lang w:val="en-US" w:eastAsia="zh-CN"/>
        </w:rPr>
        <w:t>第二阶段：市级实地巡查</w:t>
      </w:r>
      <w:r>
        <w:rPr>
          <w:rFonts w:hint="default" w:ascii="Times New Roman" w:hAnsi="Times New Roman" w:eastAsia="楷体_GB2312" w:cs="Times New Roman"/>
          <w:color w:val="auto"/>
          <w:sz w:val="32"/>
          <w:szCs w:val="32"/>
        </w:rPr>
        <w:t>（2022年</w:t>
      </w:r>
      <w:r>
        <w:rPr>
          <w:rFonts w:hint="default" w:ascii="Times New Roman" w:hAnsi="Times New Roman" w:eastAsia="楷体_GB2312" w:cs="Times New Roman"/>
          <w:color w:val="auto"/>
          <w:sz w:val="32"/>
          <w:szCs w:val="32"/>
          <w:lang w:val="en-US" w:eastAsia="zh-CN"/>
        </w:rPr>
        <w:t>9</w:t>
      </w:r>
      <w:r>
        <w:rPr>
          <w:rFonts w:hint="default" w:ascii="Times New Roman" w:hAnsi="Times New Roman" w:eastAsia="楷体_GB2312" w:cs="Times New Roman"/>
          <w:color w:val="auto"/>
          <w:sz w:val="32"/>
          <w:szCs w:val="32"/>
        </w:rPr>
        <w:t>月－</w:t>
      </w:r>
      <w:r>
        <w:rPr>
          <w:rFonts w:hint="default" w:ascii="Times New Roman" w:hAnsi="Times New Roman" w:eastAsia="楷体_GB2312" w:cs="Times New Roman"/>
          <w:color w:val="auto"/>
          <w:sz w:val="32"/>
          <w:szCs w:val="32"/>
          <w:lang w:val="en-US" w:eastAsia="zh-CN"/>
        </w:rPr>
        <w:t>11</w:t>
      </w:r>
      <w:r>
        <w:rPr>
          <w:rFonts w:hint="default" w:ascii="Times New Roman" w:hAnsi="Times New Roman" w:eastAsia="楷体_GB2312" w:cs="Times New Roman"/>
          <w:color w:val="auto"/>
          <w:sz w:val="32"/>
          <w:szCs w:val="32"/>
        </w:rPr>
        <w:t>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楷体_GB2312" w:cs="Times New Roman"/>
          <w:color w:val="auto"/>
          <w:sz w:val="32"/>
          <w:szCs w:val="32"/>
        </w:rPr>
      </w:pPr>
      <w:r>
        <w:rPr>
          <w:rFonts w:hint="default" w:ascii="Times New Roman" w:hAnsi="Times New Roman" w:eastAsia="仿宋_GB2312" w:cs="Times New Roman"/>
          <w:color w:val="auto"/>
          <w:sz w:val="32"/>
          <w:szCs w:val="32"/>
          <w:lang w:val="en-US" w:eastAsia="zh-CN"/>
        </w:rPr>
        <w:t>市</w:t>
      </w:r>
      <w:r>
        <w:rPr>
          <w:rFonts w:hint="default" w:ascii="Times New Roman" w:hAnsi="Times New Roman" w:eastAsia="仿宋_GB2312" w:cs="Times New Roman"/>
          <w:color w:val="auto"/>
          <w:sz w:val="32"/>
          <w:szCs w:val="32"/>
        </w:rPr>
        <w:t>卫生健康委</w:t>
      </w:r>
      <w:r>
        <w:rPr>
          <w:rFonts w:hint="default" w:ascii="Times New Roman" w:hAnsi="Times New Roman" w:eastAsia="仿宋_GB2312" w:cs="Times New Roman"/>
          <w:color w:val="auto"/>
          <w:sz w:val="32"/>
          <w:szCs w:val="32"/>
          <w:lang w:val="en-US" w:eastAsia="zh-CN"/>
        </w:rPr>
        <w:t>依托医疗服务评价和指导中心、卫生健康监督所、质控中心等多方面力量组建巡查工作组，</w:t>
      </w:r>
      <w:r>
        <w:rPr>
          <w:rFonts w:hint="default" w:ascii="Times New Roman" w:hAnsi="Times New Roman" w:eastAsia="仿宋_GB2312" w:cs="Times New Roman"/>
          <w:color w:val="auto"/>
          <w:sz w:val="32"/>
          <w:szCs w:val="32"/>
        </w:rPr>
        <w:t>采用“四不两直”的方式对各</w:t>
      </w:r>
      <w:r>
        <w:rPr>
          <w:rFonts w:hint="default" w:ascii="Times New Roman" w:hAnsi="Times New Roman" w:eastAsia="仿宋_GB2312" w:cs="Times New Roman"/>
          <w:color w:val="auto"/>
          <w:sz w:val="32"/>
          <w:szCs w:val="32"/>
          <w:lang w:val="en-US" w:eastAsia="zh-CN"/>
        </w:rPr>
        <w:t>区</w:t>
      </w:r>
      <w:r>
        <w:rPr>
          <w:rFonts w:hint="default" w:ascii="Times New Roman" w:hAnsi="Times New Roman" w:eastAsia="仿宋_GB2312" w:cs="Times New Roman"/>
          <w:color w:val="auto"/>
          <w:sz w:val="32"/>
          <w:szCs w:val="32"/>
        </w:rPr>
        <w:t>专项巡查行动开展情况进行抽查，特别是对群众举报线索处理、既往交办任务完成情况进行检查。</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楷体_GB2312" w:cs="Times New Roman"/>
          <w:color w:val="auto"/>
          <w:sz w:val="32"/>
          <w:szCs w:val="32"/>
        </w:rPr>
      </w:pPr>
      <w:r>
        <w:rPr>
          <w:rFonts w:hint="default" w:ascii="Times New Roman" w:hAnsi="Times New Roman" w:eastAsia="楷体_GB2312" w:cs="Times New Roman"/>
          <w:color w:val="auto"/>
          <w:sz w:val="32"/>
          <w:szCs w:val="32"/>
        </w:rPr>
        <w:t>总结交流阶段（2022年12月－2023年2月）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各</w:t>
      </w:r>
      <w:r>
        <w:rPr>
          <w:rFonts w:hint="default" w:ascii="Times New Roman" w:hAnsi="Times New Roman" w:eastAsia="仿宋_GB2312" w:cs="Times New Roman"/>
          <w:color w:val="auto"/>
          <w:sz w:val="32"/>
          <w:szCs w:val="32"/>
          <w:lang w:val="en-US" w:eastAsia="zh-CN"/>
        </w:rPr>
        <w:t>区</w:t>
      </w:r>
      <w:r>
        <w:rPr>
          <w:rFonts w:hint="default" w:ascii="Times New Roman" w:hAnsi="Times New Roman" w:eastAsia="仿宋_GB2312" w:cs="Times New Roman"/>
          <w:color w:val="auto"/>
          <w:sz w:val="32"/>
          <w:szCs w:val="32"/>
        </w:rPr>
        <w:t>卫生健康行政部门对辖区巡查工作进行总结，通报巡查发现的典型案例，提炼巡查工作经验，并于2022年1</w:t>
      </w: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rPr>
        <w:t>月</w:t>
      </w:r>
      <w:r>
        <w:rPr>
          <w:rFonts w:hint="default" w:ascii="Times New Roman" w:hAnsi="Times New Roman" w:eastAsia="仿宋_GB2312" w:cs="Times New Roman"/>
          <w:color w:val="auto"/>
          <w:sz w:val="32"/>
          <w:szCs w:val="32"/>
          <w:lang w:val="en-US" w:eastAsia="zh-CN"/>
        </w:rPr>
        <w:t>30日</w:t>
      </w:r>
      <w:r>
        <w:rPr>
          <w:rFonts w:hint="default" w:ascii="Times New Roman" w:hAnsi="Times New Roman" w:eastAsia="仿宋_GB2312" w:cs="Times New Roman"/>
          <w:color w:val="auto"/>
          <w:sz w:val="32"/>
          <w:szCs w:val="32"/>
        </w:rPr>
        <w:t>前向</w:t>
      </w:r>
      <w:r>
        <w:rPr>
          <w:rFonts w:hint="default" w:ascii="Times New Roman" w:hAnsi="Times New Roman" w:eastAsia="仿宋_GB2312" w:cs="Times New Roman"/>
          <w:color w:val="auto"/>
          <w:sz w:val="32"/>
          <w:szCs w:val="32"/>
          <w:lang w:val="en-US" w:eastAsia="zh-CN"/>
        </w:rPr>
        <w:t>市</w:t>
      </w:r>
      <w:r>
        <w:rPr>
          <w:rFonts w:hint="default" w:ascii="Times New Roman" w:hAnsi="Times New Roman" w:eastAsia="仿宋_GB2312" w:cs="Times New Roman"/>
          <w:color w:val="auto"/>
          <w:sz w:val="32"/>
          <w:szCs w:val="32"/>
        </w:rPr>
        <w:t>卫生健康委报送2022年度工作总结和民营医院巡查处理情况汇总表（附</w:t>
      </w:r>
      <w:r>
        <w:rPr>
          <w:rFonts w:hint="default" w:ascii="Times New Roman" w:hAnsi="Times New Roman" w:eastAsia="仿宋_GB2312" w:cs="Times New Roman"/>
          <w:color w:val="auto"/>
          <w:sz w:val="32"/>
          <w:szCs w:val="32"/>
          <w:lang w:val="en-US" w:eastAsia="zh-CN"/>
        </w:rPr>
        <w:t>表2</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US" w:eastAsia="zh-CN"/>
        </w:rPr>
        <w:t>市</w:t>
      </w:r>
      <w:r>
        <w:rPr>
          <w:rFonts w:hint="default" w:ascii="Times New Roman" w:hAnsi="Times New Roman" w:eastAsia="仿宋_GB2312" w:cs="Times New Roman"/>
          <w:color w:val="auto"/>
          <w:sz w:val="32"/>
          <w:szCs w:val="32"/>
        </w:rPr>
        <w:t>卫生健康委将</w:t>
      </w:r>
      <w:r>
        <w:rPr>
          <w:rFonts w:hint="default" w:ascii="Times New Roman" w:hAnsi="Times New Roman" w:eastAsia="仿宋_GB2312" w:cs="Times New Roman"/>
          <w:color w:val="auto"/>
          <w:sz w:val="32"/>
          <w:szCs w:val="32"/>
          <w:lang w:val="en-US" w:eastAsia="zh-CN"/>
        </w:rPr>
        <w:t>根据抽查情况</w:t>
      </w:r>
      <w:r>
        <w:rPr>
          <w:rFonts w:hint="default" w:ascii="Times New Roman" w:hAnsi="Times New Roman" w:eastAsia="仿宋_GB2312" w:cs="Times New Roman"/>
          <w:color w:val="auto"/>
          <w:sz w:val="32"/>
          <w:szCs w:val="32"/>
        </w:rPr>
        <w:t>对专项巡查行动情况进行通报。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lang w:val="en-US" w:eastAsia="zh-CN"/>
        </w:rPr>
        <w:t>六、工作要求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rPr>
      </w:pPr>
      <w:r>
        <w:rPr>
          <w:rFonts w:hint="eastAsia" w:ascii="Times New Roman" w:hAnsi="Times New Roman" w:eastAsia="楷体_GB2312" w:cs="Times New Roman"/>
          <w:color w:val="auto"/>
          <w:sz w:val="32"/>
          <w:szCs w:val="32"/>
          <w:lang w:val="en-US" w:eastAsia="zh-CN"/>
        </w:rPr>
        <w:t xml:space="preserve">    </w:t>
      </w:r>
      <w:r>
        <w:rPr>
          <w:rFonts w:hint="eastAsia" w:ascii="Times New Roman" w:hAnsi="Times New Roman" w:eastAsia="楷体_GB2312" w:cs="Times New Roman"/>
          <w:color w:val="auto"/>
          <w:sz w:val="32"/>
          <w:szCs w:val="32"/>
          <w:lang w:eastAsia="zh-CN"/>
        </w:rPr>
        <w:t>（一）</w:t>
      </w:r>
      <w:r>
        <w:rPr>
          <w:rFonts w:hint="default" w:ascii="Times New Roman" w:hAnsi="Times New Roman" w:eastAsia="楷体_GB2312" w:cs="Times New Roman"/>
          <w:color w:val="auto"/>
          <w:sz w:val="32"/>
          <w:szCs w:val="32"/>
        </w:rPr>
        <w:t>切实提高认识，加强组织领导。</w:t>
      </w:r>
      <w:r>
        <w:rPr>
          <w:rFonts w:hint="default" w:ascii="Times New Roman" w:hAnsi="Times New Roman" w:eastAsia="仿宋_GB2312" w:cs="Times New Roman"/>
          <w:color w:val="auto"/>
          <w:sz w:val="32"/>
          <w:szCs w:val="32"/>
        </w:rPr>
        <w:t>各级卫生健康行政部门要充分认识专项巡查行动对于保障人民群众健康权益，促进民营医院健康有序发展的重要意义，将专项巡查行动工作纳入卫生健康系统重点工作。各有关单位要加强组织领导，主动作为、细化措施、明确分工、发挥合力，保障行动的顺利开展。各</w:t>
      </w:r>
      <w:r>
        <w:rPr>
          <w:rFonts w:hint="default" w:ascii="Times New Roman" w:hAnsi="Times New Roman" w:eastAsia="仿宋_GB2312" w:cs="Times New Roman"/>
          <w:color w:val="auto"/>
          <w:sz w:val="32"/>
          <w:szCs w:val="32"/>
          <w:lang w:val="en-US" w:eastAsia="zh-CN"/>
        </w:rPr>
        <w:t>区卫生健康行政部门</w:t>
      </w:r>
      <w:r>
        <w:rPr>
          <w:rFonts w:hint="default" w:ascii="Times New Roman" w:hAnsi="Times New Roman" w:eastAsia="仿宋_GB2312" w:cs="Times New Roman"/>
          <w:color w:val="auto"/>
          <w:sz w:val="32"/>
          <w:szCs w:val="32"/>
        </w:rPr>
        <w:t>要层层落实责任，建立问责机制，对存在不认真履行职责、失职、渎职等行为的主管部门和工作人员依纪依法依规严肃问责。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楷体_GB2312" w:cs="Times New Roman"/>
          <w:color w:val="auto"/>
          <w:sz w:val="32"/>
          <w:szCs w:val="32"/>
        </w:rPr>
        <w:t>（二）聚焦突出问题，做到立行立改。</w:t>
      </w:r>
      <w:r>
        <w:rPr>
          <w:rFonts w:hint="default" w:ascii="Times New Roman" w:hAnsi="Times New Roman" w:eastAsia="仿宋_GB2312" w:cs="Times New Roman"/>
          <w:color w:val="auto"/>
          <w:sz w:val="32"/>
          <w:szCs w:val="32"/>
        </w:rPr>
        <w:t>各级各类民营医院要对照巡查方案提出的任务要求，全面加强院内管理并开展自查，查找工作中存在的主要不足和风险隐患。各级卫生健康行政部门在巡查工作中要坚持问题导向，聚焦人民群众不满意的问题，聚焦行业作风问题多发领域，聚焦群众深恶痛绝的“微腐败”等方面，着力推动问题整改，建立整改台账，坚持边查边改、立行立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楷体_GB2312" w:cs="Times New Roman"/>
          <w:color w:val="auto"/>
          <w:sz w:val="32"/>
          <w:szCs w:val="32"/>
        </w:rPr>
        <w:t>（三）严肃巡查纪律，确保工作成效。</w:t>
      </w:r>
      <w:r>
        <w:rPr>
          <w:rFonts w:hint="default" w:ascii="Times New Roman" w:hAnsi="Times New Roman" w:eastAsia="仿宋_GB2312" w:cs="Times New Roman"/>
          <w:color w:val="auto"/>
          <w:sz w:val="32"/>
          <w:szCs w:val="32"/>
          <w:lang w:val="en-US" w:eastAsia="zh-CN"/>
        </w:rPr>
        <w:t>各级卫生健康行政部门</w:t>
      </w:r>
      <w:r>
        <w:rPr>
          <w:rFonts w:hint="default" w:ascii="Times New Roman" w:hAnsi="Times New Roman" w:eastAsia="仿宋_GB2312" w:cs="Times New Roman"/>
          <w:color w:val="auto"/>
          <w:sz w:val="32"/>
          <w:szCs w:val="32"/>
        </w:rPr>
        <w:t>要加强对巡查工作组成员的</w:t>
      </w:r>
      <w:r>
        <w:rPr>
          <w:rFonts w:hint="default" w:ascii="Times New Roman" w:hAnsi="Times New Roman" w:eastAsia="仿宋_GB2312" w:cs="Times New Roman"/>
          <w:color w:val="auto"/>
          <w:sz w:val="32"/>
          <w:szCs w:val="32"/>
          <w:lang w:val="en-US" w:eastAsia="zh-CN"/>
        </w:rPr>
        <w:t>遴选</w:t>
      </w:r>
      <w:r>
        <w:rPr>
          <w:rFonts w:hint="default" w:ascii="Times New Roman" w:hAnsi="Times New Roman" w:eastAsia="仿宋_GB2312" w:cs="Times New Roman"/>
          <w:color w:val="auto"/>
          <w:sz w:val="32"/>
          <w:szCs w:val="32"/>
        </w:rPr>
        <w:t>和培训，加强巡查员队伍建设和培训，严明巡查工作纪律，严格遵守中央八项规定及其实施细则精神和有关要求，严格遵守巡查工作制度和纪律要求。巡查组不干预医院日常工作，不处理具体事务，不承办具体案件。巡查工作严禁弄虚作假、搞形式主义、走过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楷体_GB2312" w:cs="Times New Roman"/>
          <w:color w:val="auto"/>
          <w:sz w:val="32"/>
          <w:szCs w:val="32"/>
        </w:rPr>
        <w:t>（四）做好经验总结，探索长效机制。</w:t>
      </w:r>
      <w:r>
        <w:rPr>
          <w:rFonts w:hint="default" w:ascii="Times New Roman" w:hAnsi="Times New Roman" w:eastAsia="仿宋_GB2312" w:cs="Times New Roman"/>
          <w:color w:val="auto"/>
          <w:sz w:val="32"/>
          <w:szCs w:val="32"/>
        </w:rPr>
        <w:t>各</w:t>
      </w:r>
      <w:r>
        <w:rPr>
          <w:rFonts w:hint="default" w:ascii="Times New Roman" w:hAnsi="Times New Roman" w:eastAsia="仿宋_GB2312" w:cs="Times New Roman"/>
          <w:color w:val="auto"/>
          <w:sz w:val="32"/>
          <w:szCs w:val="32"/>
          <w:lang w:val="en-US" w:eastAsia="zh-CN"/>
        </w:rPr>
        <w:t>区</w:t>
      </w:r>
      <w:r>
        <w:rPr>
          <w:rFonts w:hint="default" w:ascii="Times New Roman" w:hAnsi="Times New Roman" w:eastAsia="仿宋_GB2312" w:cs="Times New Roman"/>
          <w:color w:val="auto"/>
          <w:sz w:val="32"/>
          <w:szCs w:val="32"/>
        </w:rPr>
        <w:t>卫生健康行政部门</w:t>
      </w:r>
      <w:r>
        <w:rPr>
          <w:rFonts w:hint="default" w:ascii="Times New Roman" w:hAnsi="Times New Roman" w:eastAsia="仿宋_GB2312" w:cs="Times New Roman"/>
          <w:color w:val="auto"/>
          <w:sz w:val="32"/>
          <w:szCs w:val="32"/>
          <w:lang w:val="en-US" w:eastAsia="zh-CN"/>
        </w:rPr>
        <w:t>和民营医院</w:t>
      </w:r>
      <w:r>
        <w:rPr>
          <w:rFonts w:hint="default" w:ascii="Times New Roman" w:hAnsi="Times New Roman" w:eastAsia="仿宋_GB2312" w:cs="Times New Roman"/>
          <w:color w:val="auto"/>
          <w:sz w:val="32"/>
          <w:szCs w:val="32"/>
        </w:rPr>
        <w:t>要对专项巡查行动工作情况进行及时总结，不断规范巡查工作程序，完善巡查工作制度和工作机制，通过巡查工作分析民营医院建设发展中存在的问题和薄弱环节，将巡查工作和机构校验、等级评审等工作结合起来，进一步优化民营医院管理长效机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附</w:t>
      </w:r>
      <w:r>
        <w:rPr>
          <w:rFonts w:hint="default" w:ascii="Times New Roman" w:hAnsi="Times New Roman" w:eastAsia="仿宋_GB2312" w:cs="Times New Roman"/>
          <w:color w:val="auto"/>
          <w:sz w:val="32"/>
          <w:szCs w:val="32"/>
          <w:lang w:val="en-US" w:eastAsia="zh-CN"/>
        </w:rPr>
        <w:t>表</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 xml:space="preserve">1.重点全覆盖巡查民营医院清单      </w:t>
      </w:r>
    </w:p>
    <w:p>
      <w:pPr>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rPr>
        <w:t>民营医院巡查处理情况汇总表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00000000" w:usb1="00000000"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方正小标宋简体">
    <w:altName w:val="汉仪书宋二KW"/>
    <w:panose1 w:val="03000509000000000000"/>
    <w:charset w:val="86"/>
    <w:family w:val="swiss"/>
    <w:pitch w:val="default"/>
    <w:sig w:usb0="00000000" w:usb1="00000000" w:usb2="00000000" w:usb3="00000000" w:csb0="00040000" w:csb1="00000000"/>
  </w:font>
  <w:font w:name="仿宋_GB2312">
    <w:altName w:val="方正仿宋_GBK"/>
    <w:panose1 w:val="02010609030101010101"/>
    <w:charset w:val="86"/>
    <w:family w:val="auto"/>
    <w:pitch w:val="default"/>
    <w:sig w:usb0="00000000" w:usb1="00000000" w:usb2="00000000" w:usb3="00000000" w:csb0="00040000" w:csb1="00000000"/>
  </w:font>
  <w:font w:name="方正小标宋_GBK">
    <w:altName w:val="冬青黑体简体中文"/>
    <w:panose1 w:val="02000000000000000000"/>
    <w:charset w:val="86"/>
    <w:family w:val="auto"/>
    <w:pitch w:val="default"/>
    <w:sig w:usb0="00000000" w:usb1="00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楷体_GB2312">
    <w:altName w:val="汉仪楷体简"/>
    <w:panose1 w:val="02010609030101010101"/>
    <w:charset w:val="86"/>
    <w:family w:val="auto"/>
    <w:pitch w:val="default"/>
    <w:sig w:usb0="00000000" w:usb1="00000000" w:usb2="00000000" w:usb3="00000000" w:csb0="00040000" w:csb1="00000000"/>
  </w:font>
  <w:font w:name="等线">
    <w:altName w:val="汉仪中等线KW"/>
    <w:panose1 w:val="02010600030101010101"/>
    <w:charset w:val="86"/>
    <w:family w:val="auto"/>
    <w:pitch w:val="default"/>
    <w:sig w:usb0="00000000" w:usb1="00000000" w:usb2="00000016" w:usb3="00000000" w:csb0="0004000F" w:csb1="00000000"/>
  </w:font>
  <w:font w:name="微软简标宋">
    <w:altName w:val="苹方-简"/>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楷体">
    <w:altName w:val="汉仪楷体KW"/>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A00002BF" w:usb1="38CF7CFA" w:usb2="00082016" w:usb3="00000000" w:csb0="00040001" w:csb1="00000000"/>
  </w:font>
  <w:font w:name="汉仪中黑KW">
    <w:panose1 w:val="00020600040101010101"/>
    <w:charset w:val="86"/>
    <w:family w:val="auto"/>
    <w:pitch w:val="default"/>
    <w:sig w:usb0="A00002BF" w:usb1="18EF7CFA" w:usb2="00000016" w:usb3="00000000" w:csb0="00040000" w:csb1="00000000"/>
  </w:font>
  <w:font w:name="汉仪楷体简">
    <w:panose1 w:val="02010600000101010101"/>
    <w:charset w:val="86"/>
    <w:family w:val="auto"/>
    <w:pitch w:val="default"/>
    <w:sig w:usb0="00000001" w:usb1="080E0800" w:usb2="00000002" w:usb3="00000000" w:csb0="00040000" w:csb1="00000000"/>
  </w:font>
  <w:font w:name="Kingsoft Sign">
    <w:panose1 w:val="05050102010706020507"/>
    <w:charset w:val="00"/>
    <w:family w:val="auto"/>
    <w:pitch w:val="default"/>
    <w:sig w:usb0="00000000" w:usb1="10000000" w:usb2="00000000" w:usb3="00000000" w:csb0="00000001" w:csb1="00000000"/>
  </w:font>
  <w:font w:name="冬青黑体简体中文">
    <w:panose1 w:val="020B0300000000000000"/>
    <w:charset w:val="86"/>
    <w:family w:val="auto"/>
    <w:pitch w:val="default"/>
    <w:sig w:usb0="A00002BF" w:usb1="1ACF7CFA" w:usb2="00000016" w:usb3="00000000" w:csb0="00060007" w:csb1="00000000"/>
  </w:font>
  <w:font w:name="汉仪中等线KW">
    <w:panose1 w:val="01010104010101010101"/>
    <w:charset w:val="86"/>
    <w:family w:val="auto"/>
    <w:pitch w:val="default"/>
    <w:sig w:usb0="800002BF" w:usb1="004F7CFA" w:usb2="00000000" w:usb3="00000000" w:csb0="00040001" w:csb1="00000000"/>
  </w:font>
  <w:font w:name="汉仪楷体KW">
    <w:panose1 w:val="00020600040101010101"/>
    <w:charset w:val="86"/>
    <w:family w:val="auto"/>
    <w:pitch w:val="default"/>
    <w:sig w:usb0="A00002BF" w:usb1="18EF7CFA" w:usb2="00000016"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82C644"/>
    <w:multiLevelType w:val="singleLevel"/>
    <w:tmpl w:val="8E82C64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DFFFC5"/>
    <w:rsid w:val="FFDFFF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keepNext/>
      <w:keepLines/>
      <w:spacing w:before="260" w:after="260" w:line="416" w:lineRule="auto"/>
      <w:outlineLvl w:val="2"/>
    </w:pPr>
    <w:rPr>
      <w:rFonts w:ascii="Calibri" w:hAnsi="Calibri" w:eastAsia="宋体" w:cs="Times New Roman"/>
      <w:b/>
      <w:bCs/>
      <w:sz w:val="32"/>
      <w:szCs w:val="32"/>
      <w:lang w:val="zh-CN"/>
    </w:rPr>
  </w:style>
  <w:style w:type="character" w:default="1" w:styleId="3">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Office_4.1.2.6545_F1E327BC-269C-435d-A152-05C5408002CA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2022-05-06T11:54:00Z</dcterms:created>
  <dc:creator>yuxi</dc:creator>
  <cp:lastModifiedBy>yuxi</cp:lastModifiedBy>
  <dcterms:modified xsi:type="dcterms:W3CDTF">2022-05-06T11:55:13Z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2052-4.1.2.6545</vt:lpwstr>
  </property>
</Properties>
</file>