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中医药特色健康管理服务包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（慢性肾炎）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  <w:t>一、个人基本信息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姓名、性别、年龄、民族、身份证号、电话号码、婚姻状况、职业、慢性肾炎年限、家族史、现在口服药物的名称等。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</w:rPr>
        <w:t>二、体检项目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3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中医体检项目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3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1.舌脉诊；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2.体质辨识。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（二）西医体检项目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1.必查项目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（1）尿常规，尿肾功，24小时尿蛋白定量；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（2）血常规，凝血功能，血脂七项、空腹血糖、电解质、肝肾功能；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（3）腹部彩超（肝胆胰脾双肾）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2.选查项目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甲状腺功能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（2）尿红细胞相差镜检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（3）免疫检查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（4）自身免疫检查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（5）传染病检查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（6）肿瘤筛查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三、中医治疗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1" w:firstLineChars="150"/>
        <w:textAlignment w:val="auto"/>
        <w:outlineLvl w:val="2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（一）辨证选择口服中药汤剂或中成药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慢性肾炎的辨证论治应以整体观念为指导，标本兼治，长期治疗强调治本。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脾肾气虚证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补气健脾益肾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异功散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加减；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参乌益肾片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肺肾气虚证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补益肺肾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益气补肾汤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加减；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百令胶囊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气阴两虚证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益气滋肾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参芪地黄汤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加减；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肾炎康复片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脾肾阳虚证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治法：温补脾肾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：附子理中汤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加减；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中成药：肾炎温阳胶囊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肝肾阴虚证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治法：滋补肝肾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：杞菊地黄汤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加减；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" w:leftChars="5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中成药：杞菊地黄丸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水湿证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治法：利水消肿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：五皮饮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加减；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中成药：益肾化湿颗粒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湿热证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治法：清利湿热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：龙胆泻肝汤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加减；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中成药：黄葵胶囊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血瘀证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治法：活血化瘀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：血府逐瘀汤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加减；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中成药：血府逐瘀胶囊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湿浊证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治法：健脾化湿泄浊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常用中药汤剂：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胃苓汤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加减；</w:t>
      </w:r>
    </w:p>
    <w:p>
      <w:pPr>
        <w:pStyle w:val="1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中成药：藿香正气丸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中医特色疗法</w:t>
      </w:r>
    </w:p>
    <w:p>
      <w:pPr>
        <w:shd w:val="clear"/>
        <w:spacing w:beforeLines="50" w:afterLines="50" w:line="480" w:lineRule="auto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耳穴压豆：取耳穴肾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膀胱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交感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肾上腺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内分泌等，每3日1次，使用1月为宜。</w:t>
      </w:r>
    </w:p>
    <w:p>
      <w:pPr>
        <w:shd w:val="clear"/>
        <w:spacing w:beforeLines="50" w:afterLines="50" w:line="480" w:lineRule="auto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hd w:val="clear"/>
        <w:spacing w:beforeLines="100" w:afterLines="100" w:line="480" w:lineRule="auto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穴位贴敷法：用附子、肉桂、细辛、川椒等中药颗粒剂，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434975</wp:posOffset>
            </wp:positionV>
            <wp:extent cx="2217420" cy="2356485"/>
            <wp:effectExtent l="0" t="0" r="38100" b="5715"/>
            <wp:wrapTight wrapText="bothSides">
              <wp:wrapPolygon>
                <wp:start x="0" y="0"/>
                <wp:lineTo x="0" y="21513"/>
                <wp:lineTo x="21526" y="21513"/>
                <wp:lineTo x="21526" y="0"/>
                <wp:lineTo x="0" y="0"/>
              </wp:wrapPolygon>
            </wp:wrapTight>
            <wp:docPr id="2" name="图片 2" descr="微信图片_202203041744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04174441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调成饼状，外敷于关元、肾俞、腰阳关、命门或志室等穴。效果温阳补肾，提高机体自身免疫力。适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于肾阳虚证患者。</w:t>
      </w:r>
    </w:p>
    <w:p>
      <w:pPr>
        <w:shd w:val="clear"/>
        <w:spacing w:beforeLines="100" w:afterLines="100" w:line="480" w:lineRule="auto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38100</wp:posOffset>
            </wp:positionV>
            <wp:extent cx="2278380" cy="2134235"/>
            <wp:effectExtent l="0" t="0" r="7620" b="45085"/>
            <wp:wrapTight wrapText="bothSides">
              <wp:wrapPolygon>
                <wp:start x="0" y="0"/>
                <wp:lineTo x="0" y="21439"/>
                <wp:lineTo x="21528" y="21439"/>
                <wp:lineTo x="21528" y="0"/>
                <wp:lineTo x="0" y="0"/>
              </wp:wrapPolygon>
            </wp:wrapTight>
            <wp:docPr id="5" name="图片 5" descr="微信图片_2022030418170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304181706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灸法：选穴：中脘、关元、气海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足三里、涌泉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肾俞、命门。每次2～3个穴位，15分钟，局部发热为止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每天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次。效果：温经散寒、防御保健。适用于慢性肾脏疾病免疫力低下、脾肾阳虚患者。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中药足浴：大黄、当归、红花、赤芍、生牡蛎、土茯苓、丹参、杜仲、川断、地肤子、白鲜皮等中药颗粒剂加热水溶开，水温39～40℃足浴30分钟，每天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穴位注射：取足三里或肾俞，每日每穴注射黄芪注射液2ml，使用14天为宜。适用于慢性肾病易于感冒患者，可提高免疫力、预防感冒。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磁热疗法：选肾俞，使用磁疗灯照射30分钟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适用于慢性肾脏疾病免疫力低下、脾肾阳虚患者。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中药定向透药（离子导入）：根据患者病情辨证处方选药，给予离子导入。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根据病情，还可选择中药蒸汽浴、中药热奄包等疗法。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9.其他。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四、健康指导建议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（一）饮食调摄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日常饮食一般需要低盐、低脂、低嘌呤、优质蛋白饮食，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保证充足的碳水化合物，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肾功能不全时要低磷饮食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动物内脏、坚果类、种子类、海产品及含钾高的食物要少吃。早期无水肿、尿量多时应多饮水，以利于排出蛋白质代谢产物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晚期有水肿、尿量少时，应按每天排出量酌情减少，以免加重水肿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补充维生素和铁。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脾肾气虚证：宜食补气健脾之物，忌辛辣、油腻、生冷之品。可选用甘栗、红枣、山药、胡萝卜、鸡肉等食物；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肺肾气虚证：宜食补气之物，如山药、大枣等；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气阴两虚证：宜食补气养阴之物，可选用大枣、阿胶、百合、精瘦猪肉等；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脾肾阳虚证：宜食温补之物，如生姜、大枣、鸡肉、鹿茸等，忌生冷之品；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肝肾阴虚证：宜食滋阴之物，如百合、阿胶、鸭肉、大枣等，忌辛辣、油腻之品；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水湿证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宜食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尿消肿之物，忌辛辣、油腻、生冷之品。可选用冬瓜、瓠子、萝卜、薏仁等；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湿热证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宜食清热利湿之物，忌辛辣、油腻、生冷之品。可选用冬瓜、瓠子、菊花、萝卜、薏仁等；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血瘀证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忌辛辣、油腻、生冷之品。可选用三七、当归、乌鸡、黑鱼等；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湿浊证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宜食健脾利湿之物，忌辛辣、油腻、生冷之品。可选用山楂、冬瓜、萝卜、白扁豆、薏米等。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（二）药膳指南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山药粥：干山药60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或鲜山药120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，粳米60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。山药洗净切成片，与粳米共同煮成粥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脾肾气虚证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用。</w:t>
      </w:r>
    </w:p>
    <w:p>
      <w:pPr>
        <w:pStyle w:val="4"/>
        <w:keepNext w:val="0"/>
        <w:keepLines w:val="0"/>
        <w:pageBreakBefore w:val="0"/>
        <w:widowControl/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2.冬虫夏草炖鸡：冬虫夏草5～8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，柴鸡肉100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，生姜3片，油盐少许，文火炖熟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肺肾气虚证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用。</w:t>
      </w:r>
    </w:p>
    <w:p>
      <w:pPr>
        <w:pStyle w:val="4"/>
        <w:keepNext w:val="0"/>
        <w:keepLines w:val="0"/>
        <w:pageBreakBefore w:val="0"/>
        <w:widowControl/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3.五味粥：山药30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，生薏苡仁30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，桑葚30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，大枣10枚，粟米（小米）60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，将以上五味洗净，加水煮成粥，分2～3次食用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气阴两虚证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可常食用。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4.冬瓜鲤鱼汤：冬瓜500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，鲤鱼250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，砂仁9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，补骨脂9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，盐少许，鲤鱼去肠杂，将砂仁、补骨脂用纱布袋包好塞入鱼肚内。冬瓜洗净切块，与鲤鱼同放锅中，加盐及水煮汤食用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脾肾阳虚证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服至浮肿消退为止。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420"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5.枸杞芝麻糊：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杞子60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，黑芝麻30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，红枣15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粳米60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，将黑芝麻炒香，粳米炒黄，枸杞子煮后去籽，红枣煮后去皮及核。后两种晾干，与芝麻、粳米共研成细末，装瓶。每次取20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粉，加热水冲成糊状食用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肝肾阴虚证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可常食用。</w:t>
      </w:r>
    </w:p>
    <w:p>
      <w:pPr>
        <w:pStyle w:val="4"/>
        <w:keepNext w:val="0"/>
        <w:keepLines w:val="0"/>
        <w:pageBreakBefore w:val="0"/>
        <w:widowControl/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6.双皮汤：葫芦壳50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，冬瓜皮30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，红枣5枚。把上述各味药共加水400毫升煎至150毫升，去渣留汁。每日1剂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水湿证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服至浮肿消退为止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7.冬瓜赤小豆粥：冬瓜50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，赤小豆50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，粳米50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。冬瓜洗净后连皮切块，和赤小豆、粳米一起放入砂锅内，加水文火煎煮至赤小豆烂熟成粥即可，早晚服食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湿热证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</w:p>
    <w:p>
      <w:pPr>
        <w:pStyle w:val="4"/>
        <w:keepNext w:val="0"/>
        <w:keepLines w:val="0"/>
        <w:pageBreakBefore w:val="0"/>
        <w:widowControl/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服至湿热消退为止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8.当归田七乌鸡汤：乌鸡1只，当归15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，田七5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，生姜1块。把洗好的当归、田七、生姜一起码放在乌鸡上，加入适量的盐，再倒入清水，清水一定要淹过乌鸡，然后盖上盖，水烧开后，上锅隔水蒸，大火蒸3小时，鸡肉烂熟之后，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即可食用。适用于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血瘀证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服至瘀血消退为止，阴虚火旺者不适宜。</w:t>
      </w:r>
    </w:p>
    <w:p>
      <w:pPr>
        <w:pStyle w:val="4"/>
        <w:keepNext w:val="0"/>
        <w:keepLines w:val="0"/>
        <w:pageBreakBefore w:val="0"/>
        <w:widowControl/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9.芪茯赤地乌龟汤：五指毛桃50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，鲜土茯苓250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（若用干品，则用50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），赤小豆100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，生地50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，无花果6只，广陈皮15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，乌龟1只（约1250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），猪脊骨250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。先将宰杀清洗干净的乌龟斩成大块，和猪脊骨块放进沸水中稍焯，捞起用凉水冲洗干净血沫；鲜土茯苓洗净，斩小块。然后，连同洗净的其他食材一齐置于砂锅内，加入清水3000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"/>
        </w:rPr>
        <w:t>ml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、白酒少许，用武火煮沸后改用文火熬2小时，精盐调味，即可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湿浊证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服至湿浊消退为止。</w:t>
      </w:r>
    </w:p>
    <w:p>
      <w:pPr>
        <w:pStyle w:val="4"/>
        <w:keepNext w:val="0"/>
        <w:keepLines w:val="0"/>
        <w:pageBreakBefore w:val="0"/>
        <w:widowControl/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481" w:firstLineChars="15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（三）药茶指导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1.脾肾气虚证：黄芪15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，太子参10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，茯苓15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，山药15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，水煎30分钟，当茶频服。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2.肺肾气虚证：冬虫夏草一条，开水反复冲泡1日，当茶频饮，最后将虫草服下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。服3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6个月为宜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3.气阴两虚证：太子参15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，麦冬15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，五味子6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，开水冲泡，当茶频服。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4.脾肾阳虚证：红参3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，白术10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，茯苓10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，车前子6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，甘草6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，肉桂10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，水煎30分钟，当茶频服。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5.肝肾阴虚证：桑葚20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，女贞子15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，墨旱莲15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，枸杞子15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，开水冲泡，当茶频服。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6.水湿证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玉米须60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灯心草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15～30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。开水冲泡，当茶频服。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7.湿热证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白茅根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鲜者佳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，金银花30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，开水冲泡，当茶频服。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8.血瘀证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生山楂20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，丹参20g，当归8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，黄芪20g，太子参10g，开水冲泡，当茶频服。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9.湿浊证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苍术10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，豆蔻10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，藿香15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，陈皮15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，厚朴10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，栀子6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，莲子心6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，水煎15分钟，当茶频服。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（四）自我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保健手法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手足耳按摩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使用双拇指捏法对淋巴反射区上下按摩50次，对胸部的淋巴反射区推拿按摩30次，用食指对前列腺的区域刮30次。使用食指的第2指节对膀胱、脾、肾脏的反射区叩击50次。通过捏脊的方式对腹股沟反射区按摩50次。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肾俞穴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肾俞穴属于膀胱经腧穴，具有纳气利水以及益肾壮阳的功效，经常对此穴位进行按摩，能缓解身体的疲劳感，具有强肾护肾功效。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水分穴</w:t>
      </w:r>
    </w:p>
    <w:p>
      <w:pPr>
        <w:pStyle w:val="4"/>
        <w:shd w:val="clear"/>
        <w:spacing w:beforeLines="100" w:beforeAutospacing="0" w:afterLines="100" w:afterAutospacing="0" w:line="480" w:lineRule="auto"/>
        <w:jc w:val="both"/>
        <w:rPr>
          <w:rFonts w:ascii="仿宋_GB2312" w:hAnsi="仿宋_GB2312" w:eastAsia="仿宋_GB2312" w:cs="仿宋_GB2312"/>
          <w:bCs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4"/>
        <w:shd w:val="clear"/>
        <w:spacing w:beforeLines="100" w:beforeAutospacing="0" w:afterLines="100" w:afterAutospacing="0" w:line="480" w:lineRule="auto"/>
        <w:jc w:val="both"/>
        <w:rPr>
          <w:rFonts w:ascii="仿宋_GB2312" w:hAnsi="仿宋_GB2312" w:eastAsia="仿宋_GB2312" w:cs="仿宋_GB2312"/>
          <w:bCs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434340</wp:posOffset>
            </wp:positionV>
            <wp:extent cx="2195195" cy="1898015"/>
            <wp:effectExtent l="0" t="0" r="14605" b="6985"/>
            <wp:wrapTight wrapText="bothSides">
              <wp:wrapPolygon>
                <wp:start x="0" y="0"/>
                <wp:lineTo x="0" y="21463"/>
                <wp:lineTo x="21369" y="21463"/>
                <wp:lineTo x="21369" y="0"/>
                <wp:lineTo x="0" y="0"/>
              </wp:wrapPolygon>
            </wp:wrapTight>
            <wp:docPr id="11" name="图片 11" descr="微信图片_2022030422160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304221607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pStyle w:val="4"/>
        <w:shd w:val="clear"/>
        <w:spacing w:beforeLines="100" w:beforeAutospacing="0" w:afterLines="100" w:afterAutospacing="0" w:line="480" w:lineRule="auto"/>
        <w:jc w:val="both"/>
        <w:rPr>
          <w:rFonts w:ascii="仿宋_GB2312" w:hAnsi="仿宋_GB2312" w:eastAsia="仿宋_GB2312" w:cs="仿宋_GB2312"/>
          <w:bCs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上腹部前正中线上，水分穴是任脉上最重要穴位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患者需要平躺在床上，用食指和中指指腹，按照顺时针和逆时针的方向各按摩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分钟，一直让局部有热感为止。</w:t>
      </w:r>
    </w:p>
    <w:p>
      <w:pPr>
        <w:pStyle w:val="4"/>
        <w:shd w:val="clear"/>
        <w:spacing w:beforeLines="100" w:beforeAutospacing="0" w:afterLines="100" w:afterAutospacing="0" w:line="480" w:lineRule="auto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大椎穴和外关穴</w:t>
      </w:r>
    </w:p>
    <w:p>
      <w:pPr>
        <w:pStyle w:val="4"/>
        <w:shd w:val="clear"/>
        <w:spacing w:beforeLines="100" w:beforeAutospacing="0" w:afterLines="100" w:afterAutospacing="0" w:line="480" w:lineRule="auto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4"/>
        <w:shd w:val="clear"/>
        <w:spacing w:beforeLines="100" w:beforeAutospacing="0" w:afterLines="100" w:afterAutospacing="0" w:line="480" w:lineRule="auto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1919605" cy="1796415"/>
            <wp:effectExtent l="0" t="0" r="4445" b="13335"/>
            <wp:wrapThrough wrapText="bothSides">
              <wp:wrapPolygon>
                <wp:start x="0" y="0"/>
                <wp:lineTo x="0" y="21302"/>
                <wp:lineTo x="21436" y="21302"/>
                <wp:lineTo x="21436" y="0"/>
                <wp:lineTo x="0" y="0"/>
              </wp:wrapPolygon>
            </wp:wrapThrough>
            <wp:docPr id="15" name="图片 15" descr="微信图片_2022030420465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304204653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低头的时候颈部突出下方凹陷的地方就是大椎穴，腕背横纹向上两横指的部位是外关穴。把两个手掌搓热之后，在大椎穴来来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回回地摩擦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，一直让局部发热为止。使用大拇指对外关穴进行按压，一直让局部有酸胀感为止。</w:t>
      </w:r>
    </w:p>
    <w:p>
      <w:pPr>
        <w:pStyle w:val="4"/>
        <w:shd w:val="clear"/>
        <w:spacing w:beforeLines="100" w:beforeAutospacing="0" w:afterLines="100" w:afterAutospacing="0" w:line="480" w:lineRule="auto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曲池穴和风池穴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53975</wp:posOffset>
            </wp:positionV>
            <wp:extent cx="2005965" cy="1913255"/>
            <wp:effectExtent l="0" t="0" r="13335" b="10795"/>
            <wp:wrapTight wrapText="bothSides">
              <wp:wrapPolygon>
                <wp:start x="0" y="0"/>
                <wp:lineTo x="0" y="21292"/>
                <wp:lineTo x="21333" y="21292"/>
                <wp:lineTo x="21333" y="0"/>
                <wp:lineTo x="0" y="0"/>
              </wp:wrapPolygon>
            </wp:wrapTight>
            <wp:docPr id="17" name="图片 17" descr="微信图片_2022030420470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0304204706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找到相应的风池穴，对此穴位进行拍打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分钟，然后轻轻地按摩，一直到局部有酸胀感为止，使用右手的大拇指找到左手的曲池穴进行按摩，然后再换另一只手，每次按摩100次。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情志调养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鼓励患者树立与疾病作斗争的信心，消除恐惧、忧虑、急躁、悲观、失望情绪，使其采取积极态度配合治疗。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）运动养护</w:t>
      </w:r>
    </w:p>
    <w:p>
      <w:pPr>
        <w:pStyle w:val="4"/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建议在专业人士指导下结合身体自身状况选择运动方式。</w:t>
      </w:r>
    </w:p>
    <w:p>
      <w:pPr>
        <w:pStyle w:val="4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1.五禽戏：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虎戏主肝，疏肝理气；鹿戏主肾，益气补肾；熊戏主脾，调理脾胃；猿戏主心，养心补脑；鸟戏主肺，补肺宽胸。</w:t>
      </w:r>
    </w:p>
    <w:p>
      <w:pPr>
        <w:pStyle w:val="4"/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2.八段锦：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双手托天理三焦，左右开弓似射雕，调理脾胃须单举，五劳七伤往后瞧，摇头摆尾去心火，双手攀足固肾腰，攥拳怒目增气力，背后七颠百病消。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五、跟踪问效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托互联网、微信公众号等，通过“互联网+健康管理”手段，对慢性肾炎患者的饮食、运动、用药效果以及并发症的控制，进行持续跟踪和具体指导。同时，嘱患者定期复查，同时进行定期回访，了解慢性肾炎控制情况，改善综合干预模式内容，达到科学管理慢性肾炎的目的。</w:t>
      </w: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pict>
        <v:rect id="4098" o:spid="_x0000_s2049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DF3435"/>
    <w:rsid w:val="1FAE5509"/>
    <w:rsid w:val="2FBF94F1"/>
    <w:rsid w:val="4E4D1F00"/>
    <w:rsid w:val="6F7B3AB8"/>
    <w:rsid w:val="AFFF8620"/>
    <w:rsid w:val="BFE7FF76"/>
    <w:rsid w:val="BFFF7840"/>
    <w:rsid w:val="DBEE7759"/>
    <w:rsid w:val="F77A1E6F"/>
    <w:rsid w:val="FDED3CCB"/>
    <w:rsid w:val="FDFFC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Emphasis"/>
    <w:basedOn w:val="13"/>
    <w:qFormat/>
    <w:uiPriority w:val="20"/>
    <w:rPr>
      <w:i/>
    </w:rPr>
  </w:style>
  <w:style w:type="table" w:customStyle="1" w:styleId="15">
    <w:name w:val="中等深浅网格 3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paragraph" w:customStyle="1" w:styleId="16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character" w:customStyle="1" w:styleId="17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2"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653</Words>
  <Characters>3723</Characters>
  <Lines>31</Lines>
  <Paragraphs>8</Paragraphs>
  <TotalTime>27</TotalTime>
  <ScaleCrop>false</ScaleCrop>
  <LinksUpToDate>false</LinksUpToDate>
  <CharactersWithSpaces>4368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2022-03-07T09:42:00Z</dcterms:created>
  <dc:creator>Lenovo</dc:creator>
  <cp:lastModifiedBy>baixin</cp:lastModifiedBy>
  <cp:lastPrinted>2022-03-10T17:46:00Z</cp:lastPrinted>
  <dcterms:modified xsi:type="dcterms:W3CDTF">2022-03-10T17:11:16Z</dcterms:modified>
  <dc:title>中医药特色健康管理服务包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DEE111E2533F418A9E0092D3D261CA9A</vt:lpwstr>
  </property>
</Properties>
</file>