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2"/>
          <w:lang w:val="en-US" w:eastAsia="zh-CN" w:bidi="ar-SA"/>
        </w:rPr>
      </w:pPr>
      <w:bookmarkStart w:id="1" w:name="_GoBack"/>
      <w:bookmarkEnd w:id="1"/>
      <w:bookmarkStart w:id="0" w:name="_Toc80262454"/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2"/>
          <w:lang w:val="en-US" w:eastAsia="zh-CN" w:bidi="ar-SA"/>
        </w:rPr>
        <w:t>老鹳草（野老鹳草）配方颗粒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0" w:after="30" w:line="560" w:lineRule="exact"/>
        <w:ind w:left="0" w:leftChars="0" w:firstLine="0" w:firstLineChars="0"/>
        <w:jc w:val="center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Laoguancao(Yelaoguancao) Peifangkeli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</w:t>
      </w:r>
      <w:r>
        <w:rPr>
          <w:rFonts w:ascii="Times New Roman" w:hAnsi="Times New Roman" w:eastAsia="宋体" w:cs="Times New Roman"/>
          <w:b/>
          <w:bCs/>
          <w:szCs w:val="21"/>
        </w:rPr>
        <w:t>来源</w:t>
      </w:r>
      <w:r>
        <w:rPr>
          <w:rFonts w:ascii="Times New Roman" w:hAnsi="Times New Roman" w:eastAsia="宋体" w:cs="Times New Roman"/>
          <w:b/>
          <w:szCs w:val="21"/>
        </w:rPr>
        <w:t>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本品为</w:t>
      </w:r>
      <w:r>
        <w:rPr>
          <w:rFonts w:hint="eastAsia" w:ascii="Times New Roman" w:hAnsi="Times New Roman" w:eastAsia="宋体" w:cs="Times New Roman"/>
          <w:szCs w:val="21"/>
        </w:rPr>
        <w:t>牻牛儿苗科植物</w:t>
      </w:r>
      <w:r>
        <w:rPr>
          <w:rFonts w:ascii="Times New Roman" w:hAnsi="Times New Roman" w:eastAsia="宋体" w:cs="Times New Roman"/>
          <w:sz w:val="24"/>
          <w:szCs w:val="24"/>
        </w:rPr>
        <w:t>野老鹳草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Geranium carolinianum</w:t>
      </w:r>
      <w:r>
        <w:rPr>
          <w:rFonts w:ascii="Times New Roman" w:hAnsi="Times New Roman" w:eastAsia="宋体" w:cs="Times New Roman"/>
          <w:sz w:val="24"/>
          <w:szCs w:val="24"/>
        </w:rPr>
        <w:t xml:space="preserve"> L.</w:t>
      </w:r>
      <w:r>
        <w:rPr>
          <w:rFonts w:ascii="Times New Roman" w:hAnsi="Times New Roman" w:eastAsia="宋体" w:cs="Times New Roman"/>
          <w:szCs w:val="21"/>
        </w:rPr>
        <w:t>的干燥</w:t>
      </w:r>
      <w:r>
        <w:rPr>
          <w:rFonts w:hint="eastAsia" w:ascii="Times New Roman" w:hAnsi="Times New Roman" w:eastAsia="宋体" w:cs="Times New Roman"/>
          <w:szCs w:val="21"/>
        </w:rPr>
        <w:t>地上部分</w:t>
      </w:r>
      <w:r>
        <w:rPr>
          <w:rFonts w:ascii="Times New Roman" w:hAnsi="Times New Roman" w:eastAsia="宋体" w:cs="Times New Roman"/>
          <w:szCs w:val="21"/>
        </w:rPr>
        <w:t>经炮制并按标准汤剂的主要质量指标加工制成的配方颗粒。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【制法】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取老鹳草饮片4000g，加水煎煮，滤过，滤液浓缩成清膏（干浸膏出膏率为13</w:t>
      </w:r>
      <w:r>
        <w:rPr>
          <w:rFonts w:hint="eastAsia" w:ascii="Times New Roman" w:hAnsi="Times New Roman" w:eastAsia="宋体" w:cs="Times New Roman"/>
          <w:szCs w:val="21"/>
        </w:rPr>
        <w:t>.0</w:t>
      </w:r>
      <w:r>
        <w:rPr>
          <w:rFonts w:ascii="Times New Roman" w:hAnsi="Times New Roman" w:eastAsia="宋体" w:cs="Times New Roman"/>
          <w:szCs w:val="21"/>
        </w:rPr>
        <w:t>%～25</w:t>
      </w:r>
      <w:r>
        <w:rPr>
          <w:rFonts w:hint="eastAsia" w:ascii="Times New Roman" w:hAnsi="Times New Roman" w:eastAsia="宋体" w:cs="Times New Roman"/>
          <w:szCs w:val="21"/>
        </w:rPr>
        <w:t>.0</w:t>
      </w:r>
      <w:r>
        <w:rPr>
          <w:rFonts w:ascii="Times New Roman" w:hAnsi="Times New Roman" w:eastAsia="宋体" w:cs="Times New Roman"/>
          <w:szCs w:val="21"/>
        </w:rPr>
        <w:t>%），加入辅料适量，干燥（或干燥，粉碎），再加入辅料适量，混匀，制粒，制成1000g，即得。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【性状】</w:t>
      </w:r>
      <w:r>
        <w:rPr>
          <w:rFonts w:hint="eastAsia" w:cs="Times New Roman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本品为黄褐色至棕褐色</w:t>
      </w:r>
      <w:r>
        <w:rPr>
          <w:rFonts w:hint="eastAsia" w:ascii="Times New Roman" w:hAnsi="Times New Roman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颗粒；气微，味微苦、涩。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【鉴别】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</w:rPr>
        <w:t>取本品</w:t>
      </w:r>
      <w:r>
        <w:rPr>
          <w:rFonts w:hint="eastAsia" w:ascii="Times New Roman" w:hAnsi="Times New Roman" w:eastAsia="宋体" w:cs="Times New Roman"/>
          <w:bCs/>
          <w:szCs w:val="21"/>
        </w:rPr>
        <w:t>0.2</w:t>
      </w:r>
      <w:r>
        <w:rPr>
          <w:rFonts w:ascii="Times New Roman" w:hAnsi="Times New Roman" w:eastAsia="宋体" w:cs="Times New Roman"/>
          <w:bCs/>
          <w:szCs w:val="21"/>
        </w:rPr>
        <w:t>g，</w:t>
      </w:r>
      <w:r>
        <w:rPr>
          <w:rFonts w:hint="eastAsia" w:ascii="Times New Roman" w:hAnsi="Times New Roman" w:eastAsia="宋体" w:cs="Times New Roman"/>
          <w:bCs/>
          <w:szCs w:val="21"/>
        </w:rPr>
        <w:t>研细，加6%盐酸溶液45ml，加热回流1小时，放冷，用乙酸乙酯振摇提取3次，每次20ml，合并乙酸乙酯液，蒸干，残渣加甲醇1ml使溶解，作为供试品溶液。另取老鹳草对照药</w:t>
      </w:r>
      <w:r>
        <w:rPr>
          <w:rFonts w:ascii="Times New Roman" w:hAnsi="Times New Roman" w:eastAsia="宋体" w:cs="Times New Roman"/>
          <w:bCs/>
          <w:szCs w:val="21"/>
        </w:rPr>
        <w:t>材</w:t>
      </w:r>
      <w:r>
        <w:rPr>
          <w:rFonts w:hint="eastAsia" w:ascii="Times New Roman" w:hAnsi="Times New Roman" w:eastAsia="宋体" w:cs="Times New Roman"/>
          <w:bCs/>
          <w:szCs w:val="21"/>
        </w:rPr>
        <w:t>3</w:t>
      </w:r>
      <w:r>
        <w:rPr>
          <w:rFonts w:ascii="Times New Roman" w:hAnsi="Times New Roman" w:eastAsia="宋体" w:cs="Times New Roman"/>
          <w:bCs/>
          <w:szCs w:val="21"/>
        </w:rPr>
        <w:t>g，</w:t>
      </w:r>
      <w:r>
        <w:rPr>
          <w:rFonts w:hint="eastAsia" w:ascii="Times New Roman" w:hAnsi="Times New Roman" w:eastAsia="宋体" w:cs="Times New Roman"/>
          <w:bCs/>
          <w:szCs w:val="21"/>
        </w:rPr>
        <w:t>加6%盐酸溶液45ml，</w:t>
      </w:r>
      <w:r>
        <w:rPr>
          <w:rFonts w:ascii="Times New Roman" w:hAnsi="Times New Roman" w:eastAsia="宋体" w:cs="Times New Roman"/>
          <w:bCs/>
          <w:szCs w:val="21"/>
        </w:rPr>
        <w:t>同法制成对照药材溶液。</w:t>
      </w:r>
      <w:r>
        <w:rPr>
          <w:rFonts w:ascii="Times New Roman" w:hAnsi="Times New Roman" w:eastAsia="宋体" w:cs="Times New Roman"/>
          <w:kern w:val="0"/>
          <w:szCs w:val="21"/>
        </w:rPr>
        <w:t>再取没食子酸对照品，加</w:t>
      </w:r>
      <w:r>
        <w:rPr>
          <w:rFonts w:hint="eastAsia" w:ascii="Times New Roman" w:hAnsi="Times New Roman" w:eastAsia="宋体" w:cs="Times New Roman"/>
          <w:kern w:val="0"/>
          <w:szCs w:val="21"/>
        </w:rPr>
        <w:t>甲醇</w:t>
      </w:r>
      <w:r>
        <w:rPr>
          <w:rFonts w:ascii="Times New Roman" w:hAnsi="Times New Roman" w:eastAsia="宋体" w:cs="Times New Roman"/>
          <w:kern w:val="0"/>
          <w:szCs w:val="21"/>
        </w:rPr>
        <w:t>制成每1ml含</w:t>
      </w:r>
      <w:r>
        <w:rPr>
          <w:rFonts w:hint="eastAsia" w:ascii="Times New Roman" w:hAnsi="Times New Roman" w:eastAsia="宋体" w:cs="Times New Roman"/>
          <w:kern w:val="0"/>
          <w:szCs w:val="21"/>
        </w:rPr>
        <w:t>0.4</w:t>
      </w:r>
      <w:r>
        <w:rPr>
          <w:rFonts w:ascii="Times New Roman" w:hAnsi="Times New Roman" w:eastAsia="宋体" w:cs="Times New Roman"/>
          <w:kern w:val="0"/>
          <w:szCs w:val="21"/>
        </w:rPr>
        <w:t>mg的溶液，作为对照品溶液。</w:t>
      </w:r>
      <w:r>
        <w:rPr>
          <w:rFonts w:ascii="Times New Roman" w:hAnsi="Times New Roman" w:eastAsia="宋体" w:cs="Times New Roman"/>
          <w:bCs/>
          <w:szCs w:val="21"/>
        </w:rPr>
        <w:t>照薄层色谱法（</w:t>
      </w:r>
      <w:r>
        <w:rPr>
          <w:rFonts w:hint="eastAsia" w:ascii="Times New Roman" w:hAnsi="Times New Roman" w:eastAsia="宋体" w:cs="Times New Roman"/>
          <w:bCs/>
          <w:szCs w:val="21"/>
        </w:rPr>
        <w:t>中国药典2020</w:t>
      </w:r>
      <w:r>
        <w:rPr>
          <w:rFonts w:ascii="Times New Roman" w:hAnsi="Times New Roman" w:eastAsia="宋体" w:cs="Times New Roman"/>
          <w:bCs/>
          <w:szCs w:val="21"/>
        </w:rPr>
        <w:t>年版通则0502）试验，吸取上述</w:t>
      </w:r>
      <w:r>
        <w:rPr>
          <w:rFonts w:hint="eastAsia" w:ascii="Times New Roman" w:hAnsi="Times New Roman" w:eastAsia="宋体" w:cs="Times New Roman"/>
          <w:bCs/>
          <w:szCs w:val="21"/>
        </w:rPr>
        <w:t>供试品溶液3</w:t>
      </w:r>
      <w:r>
        <w:rPr>
          <w:rFonts w:ascii="Times New Roman" w:hAnsi="Times New Roman" w:eastAsia="宋体" w:cs="Times New Roman"/>
          <w:bCs/>
          <w:szCs w:val="21"/>
        </w:rPr>
        <w:t>µl</w:t>
      </w:r>
      <w:r>
        <w:rPr>
          <w:rFonts w:hint="eastAsia" w:ascii="Times New Roman" w:hAnsi="Times New Roman" w:eastAsia="宋体" w:cs="Times New Roman"/>
          <w:bCs/>
          <w:szCs w:val="21"/>
        </w:rPr>
        <w:t>、</w:t>
      </w:r>
      <w:r>
        <w:rPr>
          <w:rFonts w:ascii="Times New Roman" w:hAnsi="Times New Roman" w:eastAsia="宋体" w:cs="Times New Roman"/>
          <w:bCs/>
          <w:szCs w:val="21"/>
        </w:rPr>
        <w:t>对照药材溶液</w:t>
      </w:r>
      <w:r>
        <w:rPr>
          <w:rFonts w:hint="eastAsia" w:ascii="Times New Roman" w:hAnsi="Times New Roman" w:eastAsia="宋体" w:cs="Times New Roman"/>
          <w:bCs/>
          <w:szCs w:val="21"/>
        </w:rPr>
        <w:t>2</w:t>
      </w:r>
      <w:r>
        <w:rPr>
          <w:rFonts w:ascii="Times New Roman" w:hAnsi="Times New Roman" w:eastAsia="宋体" w:cs="Times New Roman"/>
          <w:bCs/>
          <w:szCs w:val="21"/>
        </w:rPr>
        <w:t>µl</w:t>
      </w:r>
      <w:r>
        <w:rPr>
          <w:rFonts w:hint="eastAsia" w:ascii="Times New Roman" w:hAnsi="Times New Roman" w:eastAsia="宋体" w:cs="Times New Roman"/>
          <w:bCs/>
          <w:szCs w:val="21"/>
        </w:rPr>
        <w:t>、对照品溶液10</w:t>
      </w:r>
      <w:r>
        <w:rPr>
          <w:rFonts w:ascii="Times New Roman" w:hAnsi="Times New Roman" w:eastAsia="宋体" w:cs="Times New Roman"/>
          <w:bCs/>
          <w:szCs w:val="21"/>
        </w:rPr>
        <w:t>µl，分别点于同一硅胶G薄层板上，以</w:t>
      </w:r>
      <w:r>
        <w:rPr>
          <w:rFonts w:ascii="Times New Roman" w:hAnsi="Times New Roman" w:eastAsia="宋体" w:cs="Times New Roman"/>
          <w:kern w:val="0"/>
          <w:szCs w:val="21"/>
        </w:rPr>
        <w:t>环己烷-乙酸乙</w:t>
      </w:r>
      <w:r>
        <w:rPr>
          <w:rFonts w:hint="eastAsia" w:ascii="Times New Roman" w:hAnsi="Times New Roman" w:eastAsia="宋体" w:cs="Times New Roman"/>
          <w:kern w:val="0"/>
          <w:szCs w:val="21"/>
        </w:rPr>
        <w:t>酯</w:t>
      </w:r>
      <w:r>
        <w:rPr>
          <w:rFonts w:ascii="Times New Roman" w:hAnsi="Times New Roman" w:eastAsia="宋体" w:cs="Times New Roman"/>
          <w:kern w:val="0"/>
          <w:szCs w:val="21"/>
        </w:rPr>
        <w:t>-甲酸（8</w:t>
      </w:r>
      <w:r>
        <w:rPr>
          <w:rFonts w:hint="eastAsia" w:ascii="Times New Roman" w:hAnsi="Times New Roman" w:eastAsia="宋体" w:cs="Times New Roman"/>
          <w:szCs w:val="21"/>
        </w:rPr>
        <w:t>∶</w:t>
      </w:r>
      <w:r>
        <w:rPr>
          <w:rFonts w:hint="eastAsia" w:ascii="Times New Roman" w:hAnsi="Times New Roman" w:eastAsia="宋体" w:cs="Times New Roman"/>
          <w:kern w:val="0"/>
          <w:szCs w:val="21"/>
        </w:rPr>
        <w:t>8∶</w:t>
      </w:r>
      <w:r>
        <w:rPr>
          <w:rFonts w:ascii="Times New Roman" w:hAnsi="Times New Roman" w:eastAsia="宋体" w:cs="Times New Roman"/>
          <w:kern w:val="0"/>
          <w:szCs w:val="21"/>
        </w:rPr>
        <w:t>1）</w:t>
      </w:r>
      <w:r>
        <w:rPr>
          <w:rFonts w:ascii="Times New Roman" w:hAnsi="Times New Roman" w:eastAsia="宋体" w:cs="Times New Roman"/>
          <w:bCs/>
          <w:szCs w:val="21"/>
        </w:rPr>
        <w:t>为展开剂，展开，取出，晾干，</w:t>
      </w:r>
      <w:r>
        <w:rPr>
          <w:rFonts w:ascii="Times New Roman" w:hAnsi="Times New Roman" w:eastAsia="宋体" w:cs="Times New Roman"/>
          <w:kern w:val="0"/>
          <w:szCs w:val="21"/>
        </w:rPr>
        <w:t>喷以2%三氯化铁乙醇溶液</w:t>
      </w:r>
      <w:r>
        <w:rPr>
          <w:rFonts w:hint="eastAsia" w:ascii="Times New Roman" w:hAnsi="Times New Roman" w:eastAsia="宋体" w:cs="Times New Roman"/>
          <w:kern w:val="0"/>
          <w:szCs w:val="21"/>
        </w:rPr>
        <w:t>，热风吹干，</w:t>
      </w:r>
      <w:r>
        <w:rPr>
          <w:rFonts w:ascii="Times New Roman" w:hAnsi="Times New Roman" w:eastAsia="宋体" w:cs="Times New Roman"/>
          <w:bCs/>
          <w:szCs w:val="21"/>
        </w:rPr>
        <w:t>置</w:t>
      </w:r>
      <w:r>
        <w:rPr>
          <w:rFonts w:hint="eastAsia" w:ascii="Times New Roman" w:hAnsi="Times New Roman" w:eastAsia="宋体" w:cs="Times New Roman"/>
          <w:bCs/>
          <w:szCs w:val="21"/>
        </w:rPr>
        <w:t>日光</w:t>
      </w:r>
      <w:r>
        <w:rPr>
          <w:rFonts w:ascii="Times New Roman" w:hAnsi="Times New Roman" w:eastAsia="宋体" w:cs="Times New Roman"/>
          <w:bCs/>
          <w:szCs w:val="21"/>
        </w:rPr>
        <w:t>下检视。供试品色谱中，在与对照药材色谱</w:t>
      </w:r>
      <w:r>
        <w:rPr>
          <w:rFonts w:hint="eastAsia" w:ascii="Times New Roman" w:hAnsi="Times New Roman" w:eastAsia="宋体" w:cs="Times New Roman"/>
          <w:bCs/>
          <w:szCs w:val="21"/>
        </w:rPr>
        <w:t>和对照品色谱</w:t>
      </w:r>
      <w:r>
        <w:rPr>
          <w:rFonts w:ascii="Times New Roman" w:hAnsi="Times New Roman" w:eastAsia="宋体" w:cs="Times New Roman"/>
          <w:bCs/>
          <w:szCs w:val="21"/>
        </w:rPr>
        <w:t>相应的位置上，显相同颜色的</w:t>
      </w:r>
      <w:r>
        <w:rPr>
          <w:rFonts w:hint="eastAsia" w:ascii="Times New Roman" w:hAnsi="Times New Roman" w:eastAsia="宋体" w:cs="Times New Roman"/>
          <w:bCs/>
          <w:szCs w:val="21"/>
        </w:rPr>
        <w:t>主</w:t>
      </w:r>
      <w:r>
        <w:rPr>
          <w:rFonts w:ascii="Times New Roman" w:hAnsi="Times New Roman" w:eastAsia="宋体" w:cs="Times New Roman"/>
          <w:bCs/>
          <w:szCs w:val="21"/>
        </w:rPr>
        <w:t>斑点。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【特征图谱】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</w:rPr>
        <w:t>照高效液相色谱法（</w:t>
      </w:r>
      <w:r>
        <w:rPr>
          <w:rFonts w:hint="eastAsia" w:ascii="Times New Roman" w:hAnsi="Times New Roman" w:eastAsia="宋体" w:cs="Times New Roman"/>
          <w:bCs/>
          <w:szCs w:val="21"/>
        </w:rPr>
        <w:t>中国药典2020</w:t>
      </w:r>
      <w:r>
        <w:rPr>
          <w:rFonts w:ascii="Times New Roman" w:hAnsi="Times New Roman" w:eastAsia="宋体" w:cs="Times New Roman"/>
          <w:bCs/>
          <w:szCs w:val="21"/>
        </w:rPr>
        <w:t>年版通则0512）测定。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b/>
          <w:szCs w:val="21"/>
        </w:rPr>
        <w:t xml:space="preserve">色谱条件与系统适用性试验 </w:t>
      </w:r>
      <w:r>
        <w:rPr>
          <w:rFonts w:hint="eastAsia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>以十八烷基硅烷键合硅胶为填充剂（柱长为1</w:t>
      </w:r>
      <w:r>
        <w:rPr>
          <w:rFonts w:hint="eastAsia" w:ascii="Times New Roman" w:hAnsi="Times New Roman" w:eastAsia="宋体" w:cs="Times New Roman"/>
          <w:bCs/>
          <w:szCs w:val="21"/>
        </w:rPr>
        <w:t>5</w:t>
      </w:r>
      <w:r>
        <w:rPr>
          <w:rFonts w:ascii="Times New Roman" w:hAnsi="Times New Roman" w:eastAsia="宋体" w:cs="Times New Roman"/>
          <w:bCs/>
          <w:szCs w:val="21"/>
        </w:rPr>
        <w:t>0mm，内径为2.1mm，粒径为1.8μm）；以</w:t>
      </w:r>
      <w:r>
        <w:rPr>
          <w:rFonts w:hint="eastAsia" w:ascii="Times New Roman" w:hAnsi="Times New Roman" w:eastAsia="宋体" w:cs="Times New Roman"/>
          <w:bCs/>
          <w:szCs w:val="21"/>
        </w:rPr>
        <w:t>甲醇∶</w:t>
      </w:r>
      <w:r>
        <w:rPr>
          <w:rFonts w:ascii="Times New Roman" w:hAnsi="Times New Roman" w:eastAsia="宋体" w:cs="Times New Roman"/>
          <w:bCs/>
          <w:szCs w:val="21"/>
        </w:rPr>
        <w:t>乙腈</w:t>
      </w:r>
      <w:r>
        <w:rPr>
          <w:rFonts w:hint="eastAsia" w:ascii="Times New Roman" w:hAnsi="Times New Roman" w:eastAsia="宋体" w:cs="Times New Roman"/>
          <w:bCs/>
          <w:szCs w:val="21"/>
        </w:rPr>
        <w:t>（3∶1）</w:t>
      </w:r>
      <w:r>
        <w:rPr>
          <w:rFonts w:ascii="Times New Roman" w:hAnsi="Times New Roman" w:eastAsia="宋体" w:cs="Times New Roman"/>
          <w:bCs/>
          <w:szCs w:val="21"/>
        </w:rPr>
        <w:t>为流动相A，以0.</w:t>
      </w:r>
      <w:r>
        <w:rPr>
          <w:rFonts w:hint="eastAsia" w:ascii="Times New Roman" w:hAnsi="Times New Roman" w:eastAsia="宋体" w:cs="Times New Roman"/>
          <w:bCs/>
          <w:szCs w:val="21"/>
        </w:rPr>
        <w:t>1</w:t>
      </w:r>
      <w:r>
        <w:rPr>
          <w:rFonts w:ascii="Times New Roman" w:hAnsi="Times New Roman" w:eastAsia="宋体" w:cs="Times New Roman"/>
          <w:bCs/>
          <w:szCs w:val="21"/>
        </w:rPr>
        <w:t>%磷酸溶液为流动相B，</w:t>
      </w:r>
      <w:r>
        <w:rPr>
          <w:rFonts w:hint="eastAsia" w:ascii="Times New Roman" w:hAnsi="Times New Roman" w:eastAsia="宋体" w:cs="Times New Roman"/>
          <w:bCs/>
          <w:szCs w:val="21"/>
        </w:rPr>
        <w:t>按下表中的规定进行梯度洗脱</w:t>
      </w:r>
      <w:r>
        <w:rPr>
          <w:rFonts w:ascii="Times New Roman" w:hAnsi="Times New Roman" w:eastAsia="宋体" w:cs="Times New Roman"/>
          <w:bCs/>
          <w:szCs w:val="21"/>
        </w:rPr>
        <w:t>；流速为每分钟0.</w:t>
      </w:r>
      <w:r>
        <w:rPr>
          <w:rFonts w:hint="eastAsia" w:ascii="Times New Roman" w:hAnsi="Times New Roman" w:eastAsia="宋体" w:cs="Times New Roman"/>
          <w:bCs/>
          <w:szCs w:val="21"/>
        </w:rPr>
        <w:t>35</w:t>
      </w:r>
      <w:r>
        <w:rPr>
          <w:rFonts w:ascii="Times New Roman" w:hAnsi="Times New Roman" w:eastAsia="宋体" w:cs="Times New Roman"/>
          <w:bCs/>
          <w:szCs w:val="21"/>
        </w:rPr>
        <w:t>ml；柱温为30℃；检测波长为</w:t>
      </w:r>
      <w:r>
        <w:rPr>
          <w:rFonts w:hint="eastAsia" w:ascii="Times New Roman" w:hAnsi="Times New Roman" w:eastAsia="宋体" w:cs="Times New Roman"/>
          <w:bCs/>
          <w:szCs w:val="21"/>
        </w:rPr>
        <w:t>273</w:t>
      </w:r>
      <w:r>
        <w:rPr>
          <w:rFonts w:ascii="Times New Roman" w:hAnsi="Times New Roman" w:eastAsia="宋体" w:cs="Times New Roman"/>
          <w:bCs/>
          <w:szCs w:val="21"/>
        </w:rPr>
        <w:t>nm。理论板数按</w:t>
      </w:r>
      <w:r>
        <w:rPr>
          <w:rFonts w:hint="eastAsia" w:ascii="Times New Roman" w:hAnsi="Times New Roman" w:eastAsia="宋体" w:cs="Times New Roman"/>
          <w:bCs/>
          <w:szCs w:val="21"/>
        </w:rPr>
        <w:t>柯里拉京</w:t>
      </w:r>
      <w:r>
        <w:rPr>
          <w:rFonts w:ascii="Times New Roman" w:hAnsi="Times New Roman" w:eastAsia="宋体" w:cs="Times New Roman"/>
          <w:bCs/>
          <w:szCs w:val="21"/>
        </w:rPr>
        <w:t>峰计算应不低</w:t>
      </w:r>
      <w:r>
        <w:rPr>
          <w:rFonts w:hint="eastAsia" w:ascii="Times New Roman" w:hAnsi="Times New Roman" w:eastAsia="宋体" w:cs="Times New Roman"/>
          <w:bCs/>
          <w:szCs w:val="21"/>
        </w:rPr>
        <w:t>于5000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tbl>
      <w:tblPr>
        <w:tblStyle w:val="9"/>
        <w:tblW w:w="8528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3"/>
        <w:gridCol w:w="2843"/>
        <w:gridCol w:w="2842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842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0~4</w:t>
            </w:r>
          </w:p>
        </w:tc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8→15</w:t>
            </w:r>
          </w:p>
        </w:tc>
        <w:tc>
          <w:tcPr>
            <w:tcW w:w="2842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92→85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4~10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15→16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85→84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10~15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16→18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84→82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15~22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18→20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82→80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22~29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20→29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80→71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9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38</w:t>
            </w:r>
          </w:p>
        </w:tc>
        <w:tc>
          <w:tcPr>
            <w:tcW w:w="2843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29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40</w:t>
            </w:r>
          </w:p>
        </w:tc>
        <w:tc>
          <w:tcPr>
            <w:tcW w:w="2842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71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38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43</w:t>
            </w:r>
          </w:p>
        </w:tc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40</w:t>
            </w:r>
          </w:p>
        </w:tc>
        <w:tc>
          <w:tcPr>
            <w:tcW w:w="2842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60</w:t>
            </w:r>
          </w:p>
        </w:tc>
      </w:tr>
    </w:tbl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sz w:val="18"/>
          <w:szCs w:val="18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 xml:space="preserve">参照物溶液的制备 </w:t>
      </w:r>
      <w:r>
        <w:rPr>
          <w:rFonts w:hint="eastAsia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>取老鹳草对照药材0.5g，置具塞锥形瓶中，精密加入50%甲醇50ml，称定重量，加热回流</w:t>
      </w:r>
      <w:r>
        <w:rPr>
          <w:rFonts w:hint="eastAsia" w:ascii="Times New Roman" w:hAnsi="Times New Roman" w:eastAsia="宋体" w:cs="Times New Roman"/>
          <w:bCs/>
          <w:szCs w:val="21"/>
        </w:rPr>
        <w:t>1小时</w:t>
      </w:r>
      <w:r>
        <w:rPr>
          <w:rFonts w:ascii="Times New Roman" w:hAnsi="Times New Roman" w:eastAsia="宋体" w:cs="Times New Roman"/>
          <w:bCs/>
          <w:szCs w:val="21"/>
        </w:rPr>
        <w:t>，取出，放冷，再称定重量，用50%甲醇补足减失的重量，摇匀，滤过，取续滤液，作为对照药材参照物溶液。另取没食子酸对照品、柯里拉京对照品、鞣花酸对照品适量，精密称定，加甲醇制成每1ml含没食子酸20μg、柯里拉京75μg、鞣花酸15μg的混合溶液，作为对照品参照物溶液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 xml:space="preserve">供试品溶液的制备 </w:t>
      </w:r>
      <w:r>
        <w:rPr>
          <w:rFonts w:hint="eastAsia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>取本品适量，研细，取约0.1g，精密称定，置具塞锥形瓶中，精密加入</w:t>
      </w:r>
      <w:r>
        <w:rPr>
          <w:rFonts w:hint="eastAsia" w:ascii="Times New Roman" w:hAnsi="Times New Roman" w:eastAsia="宋体" w:cs="Times New Roman"/>
          <w:bCs/>
          <w:szCs w:val="21"/>
        </w:rPr>
        <w:t>3</w:t>
      </w:r>
      <w:r>
        <w:rPr>
          <w:rFonts w:ascii="Times New Roman" w:hAnsi="Times New Roman" w:eastAsia="宋体" w:cs="Times New Roman"/>
          <w:bCs/>
          <w:szCs w:val="21"/>
        </w:rPr>
        <w:t>0%</w:t>
      </w:r>
      <w:r>
        <w:rPr>
          <w:rFonts w:hint="eastAsia" w:ascii="Times New Roman" w:hAnsi="Times New Roman" w:eastAsia="宋体" w:cs="Times New Roman"/>
          <w:bCs/>
          <w:szCs w:val="21"/>
        </w:rPr>
        <w:t>乙</w:t>
      </w:r>
      <w:r>
        <w:rPr>
          <w:rFonts w:ascii="Times New Roman" w:hAnsi="Times New Roman" w:eastAsia="宋体" w:cs="Times New Roman"/>
          <w:bCs/>
          <w:szCs w:val="21"/>
        </w:rPr>
        <w:t>醇</w:t>
      </w:r>
      <w:r>
        <w:rPr>
          <w:rFonts w:hint="eastAsia" w:ascii="Times New Roman" w:hAnsi="Times New Roman" w:eastAsia="宋体" w:cs="Times New Roman"/>
          <w:bCs/>
          <w:szCs w:val="21"/>
        </w:rPr>
        <w:t>50</w:t>
      </w:r>
      <w:r>
        <w:rPr>
          <w:rFonts w:ascii="Times New Roman" w:hAnsi="Times New Roman" w:eastAsia="宋体" w:cs="Times New Roman"/>
          <w:bCs/>
          <w:szCs w:val="21"/>
        </w:rPr>
        <w:t>ml，称定重量，加热回流</w:t>
      </w:r>
      <w:r>
        <w:rPr>
          <w:rFonts w:hint="eastAsia" w:ascii="Times New Roman" w:hAnsi="Times New Roman" w:eastAsia="宋体" w:cs="Times New Roman"/>
          <w:bCs/>
          <w:szCs w:val="21"/>
        </w:rPr>
        <w:t>30</w:t>
      </w:r>
      <w:r>
        <w:rPr>
          <w:rFonts w:ascii="Times New Roman" w:hAnsi="Times New Roman" w:eastAsia="宋体" w:cs="Times New Roman"/>
          <w:bCs/>
          <w:szCs w:val="21"/>
        </w:rPr>
        <w:t>分钟，</w:t>
      </w:r>
      <w:r>
        <w:rPr>
          <w:rFonts w:hint="eastAsia" w:ascii="Times New Roman" w:hAnsi="Times New Roman" w:eastAsia="宋体" w:cs="Times New Roman"/>
          <w:bCs/>
          <w:szCs w:val="21"/>
        </w:rPr>
        <w:t>取出，</w:t>
      </w:r>
      <w:r>
        <w:rPr>
          <w:rFonts w:ascii="Times New Roman" w:hAnsi="Times New Roman" w:eastAsia="宋体" w:cs="Times New Roman"/>
          <w:bCs/>
          <w:szCs w:val="21"/>
        </w:rPr>
        <w:t>放冷，再称定重量，用</w:t>
      </w:r>
      <w:r>
        <w:rPr>
          <w:rFonts w:hint="eastAsia" w:ascii="Times New Roman" w:hAnsi="Times New Roman" w:eastAsia="宋体" w:cs="Times New Roman"/>
          <w:bCs/>
          <w:szCs w:val="21"/>
        </w:rPr>
        <w:t>3</w:t>
      </w:r>
      <w:r>
        <w:rPr>
          <w:rFonts w:ascii="Times New Roman" w:hAnsi="Times New Roman" w:eastAsia="宋体" w:cs="Times New Roman"/>
          <w:bCs/>
          <w:szCs w:val="21"/>
        </w:rPr>
        <w:t>0%</w:t>
      </w:r>
      <w:r>
        <w:rPr>
          <w:rFonts w:hint="eastAsia" w:ascii="Times New Roman" w:hAnsi="Times New Roman" w:eastAsia="宋体" w:cs="Times New Roman"/>
          <w:bCs/>
          <w:szCs w:val="21"/>
        </w:rPr>
        <w:t>乙</w:t>
      </w:r>
      <w:r>
        <w:rPr>
          <w:rFonts w:ascii="Times New Roman" w:hAnsi="Times New Roman" w:eastAsia="宋体" w:cs="Times New Roman"/>
          <w:bCs/>
          <w:szCs w:val="21"/>
        </w:rPr>
        <w:t>醇补足减失的重量，摇匀，滤过，取续滤液，即得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 xml:space="preserve">测定法 </w:t>
      </w:r>
      <w:r>
        <w:rPr>
          <w:rFonts w:hint="eastAsia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分别精密吸取参照物溶液与供试品溶液各1μl，注入液相色谱仪，测定，即得。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供试品色谱中应呈现4个特征峰，并应与对照药材参照物色谱中的4个特征峰保留时间相对应，其中3个峰应分别与相应对照品参照物峰保留时间相对应，与柯里拉京参照物峰相对应的峰为S峰，计算峰2与S峰的相对保留时间，其相对保留时间应在规定值的±10%范围</w:t>
      </w:r>
      <w:r>
        <w:rPr>
          <w:rFonts w:hint="eastAsia" w:ascii="Times New Roman" w:hAnsi="Times New Roman" w:eastAsia="宋体" w:cs="Times New Roman"/>
          <w:szCs w:val="21"/>
        </w:rPr>
        <w:t>之</w:t>
      </w:r>
      <w:r>
        <w:rPr>
          <w:rFonts w:ascii="Times New Roman" w:hAnsi="Times New Roman" w:eastAsia="宋体" w:cs="Times New Roman"/>
          <w:szCs w:val="21"/>
        </w:rPr>
        <w:t>内，规定值为：0.79（峰2）。</w:t>
      </w:r>
    </w:p>
    <w:p>
      <w:pPr>
        <w:widowControl/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 w:val="18"/>
          <w:szCs w:val="21"/>
        </w:rPr>
        <w:drawing>
          <wp:inline distT="0" distB="0" distL="114300" distR="114300">
            <wp:extent cx="5274310" cy="2362200"/>
            <wp:effectExtent l="0" t="0" r="13970" b="0"/>
            <wp:docPr id="10" name="图片 10" descr="老鹳草颗粒对照图谱XIU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老鹳草颗粒对照图谱XIU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jc w:val="center"/>
        <w:rPr>
          <w:rFonts w:ascii="Times New Roman" w:hAnsi="Times New Roman" w:eastAsia="宋体" w:cs="黑体"/>
          <w:sz w:val="18"/>
          <w:szCs w:val="20"/>
        </w:rPr>
      </w:pPr>
      <w:r>
        <w:rPr>
          <w:rFonts w:hint="eastAsia" w:ascii="Times New Roman" w:hAnsi="Times New Roman" w:eastAsia="宋体" w:cs="黑体"/>
          <w:sz w:val="18"/>
          <w:szCs w:val="20"/>
        </w:rPr>
        <w:t>峰1：没食子酸；</w:t>
      </w:r>
      <w:r>
        <w:rPr>
          <w:rFonts w:ascii="Times New Roman" w:hAnsi="Times New Roman" w:eastAsia="宋体" w:cs="黑体"/>
          <w:sz w:val="18"/>
          <w:szCs w:val="20"/>
        </w:rPr>
        <w:t>峰</w:t>
      </w:r>
      <w:r>
        <w:rPr>
          <w:rFonts w:hint="eastAsia" w:ascii="Times New Roman" w:hAnsi="Times New Roman" w:eastAsia="宋体" w:cs="黑体"/>
          <w:sz w:val="18"/>
          <w:szCs w:val="20"/>
        </w:rPr>
        <w:t>3</w:t>
      </w:r>
      <w:r>
        <w:rPr>
          <w:rFonts w:ascii="Times New Roman" w:hAnsi="Times New Roman" w:eastAsia="宋体" w:cs="黑体"/>
          <w:sz w:val="18"/>
          <w:szCs w:val="20"/>
        </w:rPr>
        <w:t>（S）：</w:t>
      </w:r>
      <w:r>
        <w:rPr>
          <w:rFonts w:hint="eastAsia" w:ascii="Times New Roman" w:hAnsi="Times New Roman" w:eastAsia="宋体" w:cs="黑体"/>
          <w:sz w:val="18"/>
          <w:szCs w:val="20"/>
        </w:rPr>
        <w:t>柯里拉京；峰4：鞣花酸</w:t>
      </w:r>
    </w:p>
    <w:p>
      <w:pPr>
        <w:widowControl/>
        <w:jc w:val="center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对照特征图谱</w:t>
      </w:r>
    </w:p>
    <w:p>
      <w:pPr>
        <w:widowControl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18"/>
          <w:szCs w:val="18"/>
        </w:rPr>
        <w:t>色谱柱</w:t>
      </w:r>
      <w:r>
        <w:rPr>
          <w:rFonts w:ascii="Times New Roman" w:hAnsi="Times New Roman" w:eastAsia="宋体" w:cs="黑体"/>
          <w:color w:val="000000"/>
          <w:sz w:val="18"/>
          <w:szCs w:val="18"/>
        </w:rPr>
        <w:t>：ACQUITY HSS T3 C18</w:t>
      </w:r>
      <w:r>
        <w:rPr>
          <w:rFonts w:ascii="Times New Roman" w:hAnsi="Times New Roman" w:eastAsia="宋体" w:cs="Times New Roman"/>
          <w:sz w:val="18"/>
          <w:szCs w:val="18"/>
        </w:rPr>
        <w:t>；2.1mm</w:t>
      </w:r>
      <w:r>
        <w:rPr>
          <w:rFonts w:ascii="Times New Roman" w:hAnsi="Times New Roman" w:eastAsia="宋体" w:cs="Times New Roman"/>
          <w:sz w:val="18"/>
          <w:szCs w:val="18"/>
        </w:rPr>
        <w:sym w:font="Wingdings 2" w:char="F0CD"/>
      </w:r>
      <w:r>
        <w:rPr>
          <w:rFonts w:ascii="Times New Roman" w:hAnsi="Times New Roman" w:eastAsia="宋体" w:cs="Times New Roman"/>
          <w:sz w:val="18"/>
          <w:szCs w:val="18"/>
        </w:rPr>
        <w:t>1</w:t>
      </w:r>
      <w:r>
        <w:rPr>
          <w:rFonts w:hint="eastAsia" w:ascii="Times New Roman" w:hAnsi="Times New Roman" w:eastAsia="宋体" w:cs="Times New Roman"/>
          <w:sz w:val="18"/>
          <w:szCs w:val="18"/>
        </w:rPr>
        <w:t>5</w:t>
      </w:r>
      <w:r>
        <w:rPr>
          <w:rFonts w:ascii="Times New Roman" w:hAnsi="Times New Roman" w:eastAsia="宋体" w:cs="Times New Roman"/>
          <w:sz w:val="18"/>
          <w:szCs w:val="18"/>
        </w:rPr>
        <w:t>0mm，</w:t>
      </w:r>
      <w:r>
        <w:rPr>
          <w:rFonts w:hint="eastAsia" w:ascii="Times New Roman" w:hAnsi="Times New Roman" w:eastAsia="宋体" w:cs="Times New Roman"/>
          <w:sz w:val="18"/>
          <w:szCs w:val="18"/>
        </w:rPr>
        <w:t>1.8</w:t>
      </w:r>
      <w:r>
        <w:rPr>
          <w:rFonts w:ascii="Times New Roman" w:hAnsi="Times New Roman" w:eastAsia="宋体" w:cs="Times New Roman"/>
          <w:sz w:val="18"/>
          <w:szCs w:val="18"/>
        </w:rPr>
        <w:t>μm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</w:t>
      </w:r>
      <w:r>
        <w:rPr>
          <w:rFonts w:ascii="Times New Roman" w:hAnsi="Times New Roman" w:eastAsia="宋体" w:cs="Times New Roman"/>
          <w:b/>
          <w:bCs/>
          <w:szCs w:val="21"/>
        </w:rPr>
        <w:t>检查</w:t>
      </w:r>
      <w:r>
        <w:rPr>
          <w:rFonts w:ascii="Times New Roman" w:hAnsi="Times New Roman" w:eastAsia="宋体" w:cs="Times New Roman"/>
          <w:b/>
          <w:szCs w:val="21"/>
        </w:rPr>
        <w:t xml:space="preserve">】 </w:t>
      </w:r>
      <w:r>
        <w:rPr>
          <w:rFonts w:hint="eastAsia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>应符合颗粒剂项下有关的各项规定（</w:t>
      </w:r>
      <w:r>
        <w:rPr>
          <w:rFonts w:hint="eastAsia" w:ascii="Times New Roman" w:hAnsi="Times New Roman" w:eastAsia="宋体" w:cs="Times New Roman"/>
          <w:bCs/>
          <w:szCs w:val="21"/>
        </w:rPr>
        <w:t>中国药典2020</w:t>
      </w:r>
      <w:r>
        <w:rPr>
          <w:rFonts w:ascii="Times New Roman" w:hAnsi="Times New Roman" w:eastAsia="宋体" w:cs="Times New Roman"/>
          <w:bCs/>
          <w:szCs w:val="21"/>
        </w:rPr>
        <w:t>年版通则0104）。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【</w:t>
      </w:r>
      <w:r>
        <w:rPr>
          <w:rFonts w:ascii="Times New Roman" w:hAnsi="Times New Roman" w:eastAsia="宋体" w:cs="Times New Roman"/>
          <w:b/>
          <w:bCs/>
          <w:szCs w:val="21"/>
        </w:rPr>
        <w:t>浸出物</w:t>
      </w:r>
      <w:r>
        <w:rPr>
          <w:rFonts w:ascii="Times New Roman" w:hAnsi="Times New Roman" w:eastAsia="宋体" w:cs="Times New Roman"/>
          <w:b/>
          <w:szCs w:val="21"/>
        </w:rPr>
        <w:t>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</w:rPr>
        <w:t>照醇溶性浸出物测定法（中国药典 2020 年版通则 2201）项下</w:t>
      </w:r>
      <w:r>
        <w:rPr>
          <w:rFonts w:ascii="Times New Roman" w:hAnsi="Times New Roman" w:eastAsia="宋体" w:cs="Times New Roman"/>
          <w:szCs w:val="21"/>
        </w:rPr>
        <w:t>的</w:t>
      </w:r>
      <w:r>
        <w:rPr>
          <w:rFonts w:hint="eastAsia" w:ascii="Times New Roman" w:hAnsi="Times New Roman" w:eastAsia="宋体" w:cs="Times New Roman"/>
          <w:szCs w:val="21"/>
        </w:rPr>
        <w:t>热浸法测定，用乙醇作溶剂，不得少于9.0%。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【</w:t>
      </w:r>
      <w:r>
        <w:rPr>
          <w:rFonts w:ascii="Times New Roman" w:hAnsi="Times New Roman" w:eastAsia="宋体" w:cs="Times New Roman"/>
          <w:b/>
          <w:szCs w:val="21"/>
        </w:rPr>
        <w:t>含量测定】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照高效液相色谱法（</w:t>
      </w:r>
      <w:r>
        <w:rPr>
          <w:rFonts w:hint="eastAsia" w:ascii="Times New Roman" w:hAnsi="Times New Roman" w:eastAsia="宋体" w:cs="Times New Roman"/>
          <w:szCs w:val="21"/>
        </w:rPr>
        <w:t>中国药典2020</w:t>
      </w:r>
      <w:r>
        <w:rPr>
          <w:rFonts w:ascii="Times New Roman" w:hAnsi="Times New Roman" w:eastAsia="宋体" w:cs="Times New Roman"/>
          <w:szCs w:val="21"/>
        </w:rPr>
        <w:t>年版通则0512）测定。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 xml:space="preserve">色谱条件与系统适用性试验 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szCs w:val="21"/>
        </w:rPr>
        <w:t>以十八烷基硅烷键合硅胶为填充剂；以</w:t>
      </w:r>
      <w:r>
        <w:rPr>
          <w:rFonts w:hint="eastAsia" w:ascii="Times New Roman" w:hAnsi="Times New Roman" w:eastAsia="宋体" w:cs="黑体"/>
          <w:szCs w:val="21"/>
        </w:rPr>
        <w:t>甲醇</w:t>
      </w:r>
      <w:r>
        <w:rPr>
          <w:rFonts w:ascii="Times New Roman" w:hAnsi="Times New Roman" w:eastAsia="宋体" w:cs="黑体"/>
          <w:szCs w:val="21"/>
        </w:rPr>
        <w:t>-0.</w:t>
      </w:r>
      <w:r>
        <w:rPr>
          <w:rFonts w:hint="eastAsia" w:ascii="Times New Roman" w:hAnsi="Times New Roman" w:eastAsia="宋体" w:cs="黑体"/>
          <w:szCs w:val="21"/>
        </w:rPr>
        <w:t>05</w:t>
      </w:r>
      <w:r>
        <w:rPr>
          <w:rFonts w:ascii="Times New Roman" w:hAnsi="Times New Roman" w:eastAsia="宋体" w:cs="黑体"/>
          <w:szCs w:val="21"/>
        </w:rPr>
        <w:t>%磷酸溶液（5</w:t>
      </w:r>
      <w:r>
        <w:rPr>
          <w:rFonts w:hint="eastAsia" w:ascii="Times New Roman" w:hAnsi="Times New Roman" w:eastAsia="宋体" w:cs="黑体"/>
          <w:szCs w:val="21"/>
        </w:rPr>
        <w:t>∶95</w:t>
      </w:r>
      <w:r>
        <w:rPr>
          <w:rFonts w:ascii="Times New Roman" w:hAnsi="Times New Roman" w:eastAsia="宋体" w:cs="黑体"/>
          <w:szCs w:val="21"/>
        </w:rPr>
        <w:t>）为流动相；流速为每分钟0.8ml，柱温为30</w:t>
      </w:r>
      <w:r>
        <w:rPr>
          <w:rFonts w:ascii="宋体" w:hAnsi="Times New Roman" w:eastAsia="宋体" w:cs="黑体"/>
          <w:szCs w:val="21"/>
        </w:rPr>
        <w:t>℃</w:t>
      </w:r>
      <w:r>
        <w:rPr>
          <w:rFonts w:ascii="Times New Roman" w:hAnsi="Times New Roman" w:eastAsia="宋体" w:cs="黑体"/>
          <w:szCs w:val="21"/>
        </w:rPr>
        <w:t>；检测波长为</w:t>
      </w:r>
      <w:r>
        <w:rPr>
          <w:rFonts w:hint="eastAsia" w:ascii="Times New Roman" w:hAnsi="Times New Roman" w:eastAsia="宋体" w:cs="黑体"/>
          <w:szCs w:val="21"/>
        </w:rPr>
        <w:t>273</w:t>
      </w:r>
      <w:r>
        <w:rPr>
          <w:rFonts w:ascii="Times New Roman" w:hAnsi="Times New Roman" w:eastAsia="宋体" w:cs="黑体"/>
          <w:szCs w:val="21"/>
        </w:rPr>
        <w:t>nm。理论板数按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没食子酸峰</w:t>
      </w:r>
      <w:r>
        <w:rPr>
          <w:rFonts w:ascii="Times New Roman" w:hAnsi="Times New Roman" w:eastAsia="宋体" w:cs="黑体"/>
          <w:szCs w:val="21"/>
        </w:rPr>
        <w:t>计算应不低于</w:t>
      </w:r>
      <w:r>
        <w:rPr>
          <w:rFonts w:hint="eastAsia" w:ascii="Times New Roman" w:hAnsi="Times New Roman" w:eastAsia="宋体" w:cs="黑体"/>
          <w:szCs w:val="21"/>
        </w:rPr>
        <w:t>30</w:t>
      </w:r>
      <w:r>
        <w:rPr>
          <w:rFonts w:ascii="Times New Roman" w:hAnsi="Times New Roman" w:eastAsia="宋体" w:cs="黑体"/>
          <w:szCs w:val="21"/>
        </w:rPr>
        <w:t>00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 xml:space="preserve">对照品溶液的制备 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取</w:t>
      </w:r>
      <w:r>
        <w:rPr>
          <w:rFonts w:hint="eastAsia" w:ascii="Times New Roman" w:hAnsi="Times New Roman" w:eastAsia="宋体" w:cs="Times New Roman"/>
          <w:szCs w:val="21"/>
        </w:rPr>
        <w:t>没食子酸</w:t>
      </w:r>
      <w:r>
        <w:rPr>
          <w:rFonts w:ascii="Times New Roman" w:hAnsi="Times New Roman" w:eastAsia="宋体" w:cs="Times New Roman"/>
          <w:szCs w:val="21"/>
        </w:rPr>
        <w:t>对照品适量，精密称定，加</w:t>
      </w:r>
      <w:r>
        <w:rPr>
          <w:rFonts w:hint="eastAsia" w:ascii="Times New Roman" w:hAnsi="Times New Roman" w:eastAsia="宋体" w:cs="Times New Roman"/>
          <w:szCs w:val="21"/>
        </w:rPr>
        <w:t>水</w:t>
      </w:r>
      <w:r>
        <w:rPr>
          <w:rFonts w:ascii="Times New Roman" w:hAnsi="Times New Roman" w:eastAsia="宋体" w:cs="Times New Roman"/>
          <w:szCs w:val="21"/>
        </w:rPr>
        <w:t>制成每1ml含</w:t>
      </w:r>
      <w:r>
        <w:rPr>
          <w:rFonts w:hint="eastAsia" w:ascii="Times New Roman" w:hAnsi="Times New Roman" w:eastAsia="宋体" w:cs="Times New Roman"/>
          <w:szCs w:val="21"/>
        </w:rPr>
        <w:t>15</w:t>
      </w:r>
      <w:r>
        <w:rPr>
          <w:rFonts w:ascii="Times New Roman" w:hAnsi="Times New Roman" w:eastAsia="宋体" w:cs="Times New Roman"/>
          <w:szCs w:val="21"/>
        </w:rPr>
        <w:t>μg的溶液，即得。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 xml:space="preserve">供试品溶液的制备 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黑体"/>
          <w:szCs w:val="21"/>
        </w:rPr>
        <w:t>取本品适量，研细，取约0.1g，精密称定，置具塞锥形瓶中，精密加入</w:t>
      </w:r>
      <w:r>
        <w:rPr>
          <w:rFonts w:hint="eastAsia" w:ascii="Times New Roman" w:hAnsi="Times New Roman" w:eastAsia="宋体" w:cs="黑体"/>
          <w:szCs w:val="21"/>
        </w:rPr>
        <w:t>3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mol/L</w:t>
      </w:r>
      <w:r>
        <w:rPr>
          <w:rFonts w:hint="eastAsia" w:ascii="Times New Roman" w:hAnsi="Times New Roman" w:eastAsia="宋体" w:cs="黑体"/>
          <w:szCs w:val="21"/>
        </w:rPr>
        <w:t>盐酸溶液</w:t>
      </w:r>
      <w:r>
        <w:rPr>
          <w:rFonts w:ascii="Times New Roman" w:hAnsi="Times New Roman" w:eastAsia="宋体" w:cs="黑体"/>
          <w:szCs w:val="21"/>
        </w:rPr>
        <w:t>50ml，称定重量，加热回流</w:t>
      </w:r>
      <w:r>
        <w:rPr>
          <w:rFonts w:hint="eastAsia" w:ascii="Times New Roman" w:hAnsi="Times New Roman" w:eastAsia="宋体" w:cs="黑体"/>
          <w:szCs w:val="21"/>
        </w:rPr>
        <w:t>3</w:t>
      </w:r>
      <w:r>
        <w:rPr>
          <w:rFonts w:ascii="Times New Roman" w:hAnsi="Times New Roman" w:eastAsia="宋体" w:cs="黑体"/>
          <w:szCs w:val="21"/>
        </w:rPr>
        <w:t>小时，</w:t>
      </w:r>
      <w:r>
        <w:rPr>
          <w:rFonts w:hint="eastAsia" w:ascii="Times New Roman" w:hAnsi="Times New Roman" w:eastAsia="宋体" w:cs="黑体"/>
          <w:szCs w:val="21"/>
        </w:rPr>
        <w:t>取出，</w:t>
      </w:r>
      <w:r>
        <w:rPr>
          <w:rFonts w:ascii="Times New Roman" w:hAnsi="Times New Roman" w:eastAsia="宋体" w:cs="黑体"/>
          <w:szCs w:val="21"/>
        </w:rPr>
        <w:t>放冷，再称定重量，用</w:t>
      </w:r>
      <w:r>
        <w:rPr>
          <w:rFonts w:hint="eastAsia" w:ascii="Times New Roman" w:hAnsi="Times New Roman" w:eastAsia="宋体" w:cs="黑体"/>
          <w:szCs w:val="21"/>
        </w:rPr>
        <w:t>3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mol/L</w:t>
      </w:r>
      <w:r>
        <w:rPr>
          <w:rFonts w:hint="eastAsia" w:ascii="Times New Roman" w:hAnsi="Times New Roman" w:eastAsia="宋体" w:cs="黑体"/>
          <w:szCs w:val="21"/>
        </w:rPr>
        <w:t>盐酸溶液</w:t>
      </w:r>
      <w:r>
        <w:rPr>
          <w:rFonts w:ascii="Times New Roman" w:hAnsi="Times New Roman" w:eastAsia="宋体" w:cs="黑体"/>
          <w:szCs w:val="21"/>
        </w:rPr>
        <w:t>补足减失的重量，摇匀，滤过，精密量取续滤液</w:t>
      </w:r>
      <w:r>
        <w:rPr>
          <w:rFonts w:hint="eastAsia" w:ascii="Times New Roman" w:hAnsi="Times New Roman" w:eastAsia="宋体" w:cs="黑体"/>
          <w:szCs w:val="21"/>
        </w:rPr>
        <w:t>10</w:t>
      </w:r>
      <w:r>
        <w:rPr>
          <w:rFonts w:ascii="Times New Roman" w:hAnsi="Times New Roman" w:eastAsia="宋体" w:cs="黑体"/>
          <w:szCs w:val="21"/>
        </w:rPr>
        <w:t>ml，置50ml量瓶中，加</w:t>
      </w:r>
      <w:r>
        <w:rPr>
          <w:rFonts w:hint="eastAsia" w:ascii="Times New Roman" w:hAnsi="Times New Roman" w:eastAsia="宋体" w:cs="黑体"/>
          <w:szCs w:val="21"/>
        </w:rPr>
        <w:t>水</w:t>
      </w:r>
      <w:r>
        <w:rPr>
          <w:rFonts w:ascii="Times New Roman" w:hAnsi="Times New Roman" w:eastAsia="宋体" w:cs="黑体"/>
          <w:szCs w:val="21"/>
        </w:rPr>
        <w:t>至刻度，摇匀，滤过，取续滤液，即得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 xml:space="preserve">测定法 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分别精密吸取对照品溶液与供试品溶液各10μl，注入液相色谱仪，测定，即得。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本品每1g含</w:t>
      </w:r>
      <w:r>
        <w:rPr>
          <w:rFonts w:hint="eastAsia" w:ascii="Times New Roman" w:hAnsi="Times New Roman" w:eastAsia="宋体" w:cs="黑体"/>
          <w:szCs w:val="21"/>
        </w:rPr>
        <w:t>没食子酸</w:t>
      </w:r>
      <w:r>
        <w:rPr>
          <w:rFonts w:ascii="Times New Roman" w:hAnsi="Times New Roman" w:eastAsia="宋体" w:cs="黑体"/>
          <w:szCs w:val="21"/>
        </w:rPr>
        <w:t>（C</w:t>
      </w:r>
      <w:r>
        <w:rPr>
          <w:rFonts w:hint="eastAsia" w:ascii="Times New Roman" w:hAnsi="Times New Roman" w:eastAsia="宋体" w:cs="黑体"/>
          <w:szCs w:val="21"/>
          <w:vertAlign w:val="subscript"/>
        </w:rPr>
        <w:t>7</w:t>
      </w:r>
      <w:r>
        <w:rPr>
          <w:rFonts w:ascii="Times New Roman" w:hAnsi="Times New Roman" w:eastAsia="宋体" w:cs="黑体"/>
          <w:szCs w:val="21"/>
        </w:rPr>
        <w:t>H</w:t>
      </w:r>
      <w:r>
        <w:rPr>
          <w:rFonts w:hint="eastAsia" w:ascii="Times New Roman" w:hAnsi="Times New Roman" w:eastAsia="宋体" w:cs="黑体"/>
          <w:szCs w:val="21"/>
          <w:vertAlign w:val="subscript"/>
        </w:rPr>
        <w:t>6</w:t>
      </w:r>
      <w:r>
        <w:rPr>
          <w:rFonts w:ascii="Times New Roman" w:hAnsi="Times New Roman" w:eastAsia="宋体" w:cs="黑体"/>
          <w:szCs w:val="21"/>
        </w:rPr>
        <w:t>O</w:t>
      </w:r>
      <w:r>
        <w:rPr>
          <w:rFonts w:hint="eastAsia" w:ascii="Times New Roman" w:hAnsi="Times New Roman" w:eastAsia="宋体" w:cs="黑体"/>
          <w:szCs w:val="21"/>
          <w:vertAlign w:val="subscript"/>
        </w:rPr>
        <w:t>5</w:t>
      </w:r>
      <w:r>
        <w:rPr>
          <w:rFonts w:ascii="Times New Roman" w:hAnsi="Times New Roman" w:eastAsia="宋体" w:cs="黑体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应为</w:t>
      </w:r>
      <w:r>
        <w:rPr>
          <w:rFonts w:hint="eastAsia" w:ascii="Times New Roman" w:hAnsi="Times New Roman" w:eastAsia="宋体" w:cs="Times New Roman"/>
          <w:szCs w:val="21"/>
        </w:rPr>
        <w:t>10.0</w:t>
      </w:r>
      <w:r>
        <w:rPr>
          <w:rFonts w:ascii="Times New Roman" w:hAnsi="Times New Roman" w:eastAsia="宋体" w:cs="Times New Roman"/>
          <w:szCs w:val="21"/>
        </w:rPr>
        <w:t>mg~</w:t>
      </w:r>
      <w:r>
        <w:rPr>
          <w:rFonts w:hint="eastAsia" w:ascii="Times New Roman" w:hAnsi="Times New Roman" w:eastAsia="宋体" w:cs="Times New Roman"/>
          <w:szCs w:val="21"/>
        </w:rPr>
        <w:t>52.0</w:t>
      </w:r>
      <w:r>
        <w:rPr>
          <w:rFonts w:ascii="Times New Roman" w:hAnsi="Times New Roman" w:eastAsia="宋体" w:cs="Times New Roman"/>
          <w:szCs w:val="21"/>
        </w:rPr>
        <w:t>mg。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【规格】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每1g配方颗粒相当于饮片</w:t>
      </w:r>
      <w:r>
        <w:rPr>
          <w:rFonts w:hint="eastAsia" w:ascii="Times New Roman" w:hAnsi="Times New Roman" w:eastAsia="宋体" w:cs="Times New Roman"/>
          <w:szCs w:val="21"/>
        </w:rPr>
        <w:t>4g</w:t>
      </w:r>
    </w:p>
    <w:p>
      <w:pPr>
        <w:adjustRightInd w:val="0"/>
        <w:snapToGrid w:val="0"/>
        <w:spacing w:line="360" w:lineRule="auto"/>
      </w:pPr>
      <w:r>
        <w:rPr>
          <w:rFonts w:ascii="Times New Roman" w:hAnsi="Times New Roman" w:eastAsia="宋体" w:cs="Times New Roman"/>
          <w:b/>
          <w:szCs w:val="21"/>
        </w:rPr>
        <w:t>【贮藏】</w:t>
      </w:r>
      <w:r>
        <w:rPr>
          <w:rFonts w:hint="eastAsia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密封。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ins w:id="0" w:author="kylin" w:date="2022-04-19T10:48:25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C5474"/>
    <w:rsid w:val="0D7544C0"/>
    <w:rsid w:val="14A0435F"/>
    <w:rsid w:val="156A40D1"/>
    <w:rsid w:val="1C786063"/>
    <w:rsid w:val="1F9F6297"/>
    <w:rsid w:val="294A3CF6"/>
    <w:rsid w:val="2F671F06"/>
    <w:rsid w:val="30CB0132"/>
    <w:rsid w:val="330C4E64"/>
    <w:rsid w:val="37FF83A6"/>
    <w:rsid w:val="40B53BB8"/>
    <w:rsid w:val="519C2CB6"/>
    <w:rsid w:val="52EE6245"/>
    <w:rsid w:val="5872525E"/>
    <w:rsid w:val="628F5E9B"/>
    <w:rsid w:val="667B723F"/>
    <w:rsid w:val="6E237AFB"/>
    <w:rsid w:val="714B123A"/>
    <w:rsid w:val="76A3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5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ndnote reference"/>
    <w:basedOn w:val="7"/>
    <w:qFormat/>
    <w:uiPriority w:val="0"/>
    <w:rPr>
      <w:rFonts w:ascii="Times New Roman" w:hAnsi="Times New Roman" w:eastAsia="宋体"/>
      <w:sz w:val="24"/>
      <w:vertAlign w:val="superscript"/>
    </w:rPr>
  </w:style>
  <w:style w:type="table" w:customStyle="1" w:styleId="9">
    <w:name w:val="网格型11"/>
    <w:qFormat/>
    <w:uiPriority w:val="59"/>
    <w:rPr>
      <w:rFonts w:ascii="Calibri" w:hAnsi="Calibri" w:cs="黑体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1597</Words>
  <Characters>1939</Characters>
  <Lines>0</Lines>
  <Paragraphs>0</Paragraphs>
  <TotalTime>0</TotalTime>
  <ScaleCrop>false</ScaleCrop>
  <LinksUpToDate>false</LinksUpToDate>
  <CharactersWithSpaces>1984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kylin</cp:lastModifiedBy>
  <cp:lastPrinted>2022-04-02T11:00:00Z</cp:lastPrinted>
  <dcterms:modified xsi:type="dcterms:W3CDTF">2022-04-19T10:48:27Z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EDC36E4B9A1D432B8AC5DE29D8A21DA0</vt:lpwstr>
  </property>
</Properties>
</file>