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批《</w:t>
      </w:r>
      <w:r>
        <w:rPr>
          <w:rFonts w:hint="eastAsia"/>
          <w:b/>
          <w:bCs/>
          <w:sz w:val="32"/>
          <w:szCs w:val="32"/>
          <w:lang w:eastAsia="zh-CN"/>
        </w:rPr>
        <w:t>江西</w:t>
      </w:r>
      <w:r>
        <w:rPr>
          <w:rFonts w:hint="eastAsia"/>
          <w:b/>
          <w:bCs/>
          <w:sz w:val="32"/>
          <w:szCs w:val="32"/>
        </w:rPr>
        <w:t>省中药饮片炮制规范》修订项目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立项计划汇总表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8574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34"/>
        <w:gridCol w:w="1211"/>
        <w:gridCol w:w="43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朱茯苓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艾（艾粉）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江西省药品检验检测研究院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炒桂枝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蜜炙桂枝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桂尖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樟头红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樟树市仁德中药饮片有限公司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沉香曲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新余市方竹生物科技有限公司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樟树市仁德中药饮片有限公司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炒海螵蛸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江西和硕药业有限公司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黑蚂蚁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猴耳环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金边蚂蟥（菲牛蛭）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江西百神药业有限公司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牡丹皮炭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木通不见边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肉桂薄肚片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炒桑螵蛸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江西和硕药业有限公司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酒桑螵蛸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江西和硕药业有限公司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制蛇蜕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江西和硕药业有限公司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猪心血炒酸枣仁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豆腐制藤黄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烫天冬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江西百神药业有限公司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鳖血炒柴胡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酒洗当归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茯神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姜汁炒吴茱萸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黄连水炒吴茱萸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香附炭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酒香附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鳖血炒银柴胡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豆腐煮珍珠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枳壳凤眼片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江西纳弗堂制药有限公司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7158"/>
    <w:rsid w:val="0CC17E16"/>
    <w:rsid w:val="3ECD0938"/>
    <w:rsid w:val="57287158"/>
    <w:rsid w:val="63EFA7E1"/>
    <w:rsid w:val="7BDF75B7"/>
    <w:rsid w:val="ECFF1843"/>
    <w:rsid w:val="ED6B57DE"/>
    <w:rsid w:val="EEFD8630"/>
    <w:rsid w:val="F7F73955"/>
    <w:rsid w:val="FF6EF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2021-07-21T17:57:00Z</dcterms:created>
  <dc:creator>selfrainbow</dc:creator>
  <cp:lastModifiedBy>test</cp:lastModifiedBy>
  <cp:lastPrinted>2022-04-08T00:59:00Z</cp:lastPrinted>
  <dcterms:modified xsi:type="dcterms:W3CDTF">2022-04-08T16:23:15Z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6FB38C2FF5C24609A291D52331AE8EC3</vt:lpwstr>
  </property>
</Properties>
</file>