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wordWrap w:val="0"/>
        <w:spacing w:before="0" w:beforeAutospacing="0" w:after="180" w:afterAutospacing="0"/>
        <w:ind w:firstLine="480"/>
        <w:jc w:val="center"/>
        <w:rPr>
          <w:rFonts w:eastAsia="仿宋" w:asciiTheme="minorHAnsi" w:hAnsiTheme="minorHAnsi" w:cstheme="minorBidi"/>
          <w:kern w:val="2"/>
          <w:sz w:val="32"/>
          <w:szCs w:val="32"/>
        </w:rPr>
      </w:pPr>
    </w:p>
    <w:p>
      <w:pPr>
        <w:widowControl/>
        <w:ind w:firstLine="720" w:firstLineChars="200"/>
        <w:jc w:val="center"/>
        <w:rPr>
          <w:rFonts w:ascii="方正小标宋_GBK" w:eastAsia="方正小标宋_GBK"/>
          <w:sz w:val="36"/>
          <w:szCs w:val="36"/>
        </w:rPr>
      </w:pPr>
    </w:p>
    <w:p>
      <w:pPr>
        <w:spacing w:line="600" w:lineRule="exact"/>
        <w:ind w:left="-180" w:hanging="180"/>
        <w:jc w:val="center"/>
        <w:rPr>
          <w:rFonts w:ascii="方正小标宋简体" w:eastAsia="方正小标宋简体"/>
          <w:sz w:val="44"/>
          <w:szCs w:val="44"/>
        </w:rPr>
      </w:pPr>
      <w:r>
        <w:rPr>
          <w:rFonts w:hint="eastAsia" w:ascii="方正小标宋简体" w:eastAsia="方正小标宋简体"/>
          <w:sz w:val="44"/>
          <w:szCs w:val="44"/>
        </w:rPr>
        <w:t>河北省药品监督管理局</w:t>
      </w:r>
    </w:p>
    <w:p>
      <w:pPr>
        <w:spacing w:line="600" w:lineRule="exact"/>
        <w:ind w:left="-180" w:hanging="180"/>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年特殊</w:t>
      </w:r>
      <w:r>
        <w:rPr>
          <w:rFonts w:hint="eastAsia" w:ascii="方正小标宋简体" w:eastAsia="方正小标宋简体"/>
          <w:sz w:val="44"/>
          <w:szCs w:val="44"/>
          <w:lang w:eastAsia="zh-CN"/>
        </w:rPr>
        <w:t>管理药品</w:t>
      </w:r>
      <w:r>
        <w:rPr>
          <w:rFonts w:hint="eastAsia" w:ascii="方正小标宋简体" w:eastAsia="方正小标宋简体"/>
          <w:sz w:val="44"/>
          <w:szCs w:val="44"/>
        </w:rPr>
        <w:t>专项检查方案</w:t>
      </w:r>
    </w:p>
    <w:p>
      <w:pPr>
        <w:widowControl/>
        <w:ind w:firstLine="640" w:firstLineChars="200"/>
        <w:jc w:val="left"/>
        <w:rPr>
          <w:rFonts w:hint="eastAsia" w:eastAsia="仿宋"/>
          <w:sz w:val="32"/>
          <w:szCs w:val="32"/>
        </w:rPr>
      </w:pPr>
    </w:p>
    <w:p>
      <w:pPr>
        <w:spacing w:line="560" w:lineRule="exact"/>
        <w:ind w:firstLine="640" w:firstLineChars="200"/>
        <w:rPr>
          <w:rFonts w:eastAsia="黑体"/>
          <w:sz w:val="32"/>
          <w:szCs w:val="32"/>
        </w:rPr>
      </w:pPr>
      <w:r>
        <w:rPr>
          <w:rFonts w:hint="eastAsia" w:hAnsi="黑体" w:eastAsia="黑体"/>
          <w:sz w:val="32"/>
          <w:szCs w:val="32"/>
        </w:rPr>
        <w:t>一、检查目的</w:t>
      </w:r>
    </w:p>
    <w:p>
      <w:pPr>
        <w:spacing w:line="560" w:lineRule="exact"/>
        <w:ind w:firstLine="660"/>
        <w:rPr>
          <w:rFonts w:hint="eastAsia" w:ascii="黑体" w:hAnsi="黑体" w:eastAsia="黑体"/>
          <w:sz w:val="32"/>
          <w:szCs w:val="32"/>
        </w:rPr>
      </w:pPr>
      <w:r>
        <w:rPr>
          <w:rFonts w:hint="eastAsia" w:eastAsia="仿宋"/>
          <w:sz w:val="32"/>
          <w:szCs w:val="32"/>
        </w:rPr>
        <w:t>通过开展专项检查，使药品生产企业的法律意识、质量意识、责任意识得到普遍增强，提高药品生产企业实施药品</w:t>
      </w:r>
      <w:r>
        <w:rPr>
          <w:rFonts w:eastAsia="仿宋"/>
          <w:sz w:val="32"/>
          <w:szCs w:val="32"/>
        </w:rPr>
        <w:t>GMP</w:t>
      </w:r>
      <w:r>
        <w:rPr>
          <w:rFonts w:hint="eastAsia" w:eastAsia="仿宋"/>
          <w:sz w:val="32"/>
          <w:szCs w:val="32"/>
        </w:rPr>
        <w:t>规范的自觉性，全面落实质量管理责任，严厉查处违法违规行为，保证药品生产质量，进一步强化药品监管部门职责，提高依法监管水平。</w:t>
      </w:r>
    </w:p>
    <w:p>
      <w:pPr>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、检查范围</w:t>
      </w:r>
    </w:p>
    <w:p>
      <w:pPr>
        <w:widowControl/>
        <w:ind w:firstLine="640" w:firstLineChars="200"/>
        <w:jc w:val="left"/>
        <w:rPr>
          <w:rFonts w:eastAsia="仿宋"/>
          <w:sz w:val="32"/>
          <w:szCs w:val="32"/>
        </w:rPr>
      </w:pPr>
      <w:r>
        <w:rPr>
          <w:rFonts w:hint="eastAsia" w:eastAsia="仿宋"/>
          <w:sz w:val="32"/>
          <w:szCs w:val="32"/>
          <w:lang w:eastAsia="zh-CN"/>
        </w:rPr>
        <w:t>对</w:t>
      </w:r>
      <w:r>
        <w:rPr>
          <w:rFonts w:hint="eastAsia" w:eastAsia="仿宋"/>
          <w:sz w:val="32"/>
          <w:szCs w:val="32"/>
        </w:rPr>
        <w:t>麻醉药品、精神药品（包括第一类精神药品和第二类精神药品）、医疗用毒性药品、放射性药品、蛋白同化制剂及肽类激素生产企业；使用麻醉药品、精神药品、</w:t>
      </w:r>
      <w:r>
        <w:rPr>
          <w:rFonts w:hint="eastAsia" w:eastAsia="仿宋"/>
          <w:sz w:val="32"/>
          <w:szCs w:val="32"/>
          <w:lang w:eastAsia="zh-CN"/>
        </w:rPr>
        <w:t>罂粟壳、</w:t>
      </w:r>
      <w:r>
        <w:rPr>
          <w:rFonts w:hint="eastAsia" w:eastAsia="仿宋"/>
          <w:sz w:val="32"/>
          <w:szCs w:val="32"/>
        </w:rPr>
        <w:t>药品类易制毒化学品原料生产普通药品的药品生产企业。</w:t>
      </w:r>
    </w:p>
    <w:p>
      <w:pPr>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、时间安排</w:t>
      </w:r>
    </w:p>
    <w:p>
      <w:pPr>
        <w:ind w:firstLine="640" w:firstLineChars="200"/>
        <w:rPr>
          <w:rFonts w:ascii="仿宋" w:hAnsi="仿宋" w:eastAsia="仿宋"/>
          <w:sz w:val="32"/>
          <w:szCs w:val="32"/>
        </w:rPr>
      </w:pPr>
      <w:r>
        <w:rPr>
          <w:rFonts w:hint="eastAsia" w:ascii="仿宋" w:hAnsi="仿宋" w:eastAsia="仿宋"/>
          <w:sz w:val="32"/>
          <w:szCs w:val="32"/>
        </w:rPr>
        <w:t>发文之日起至202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月30日</w:t>
      </w:r>
      <w:r>
        <w:rPr>
          <w:rFonts w:hint="eastAsia" w:ascii="仿宋" w:hAnsi="仿宋" w:eastAsia="仿宋"/>
          <w:sz w:val="32"/>
          <w:szCs w:val="32"/>
          <w:lang w:eastAsia="zh-CN"/>
        </w:rPr>
        <w:t>前完成</w:t>
      </w:r>
      <w:r>
        <w:rPr>
          <w:rFonts w:hint="eastAsia" w:ascii="仿宋" w:hAnsi="仿宋" w:eastAsia="仿宋"/>
          <w:sz w:val="32"/>
          <w:szCs w:val="32"/>
        </w:rPr>
        <w:t>。</w:t>
      </w:r>
    </w:p>
    <w:p>
      <w:pPr>
        <w:widowControl/>
        <w:ind w:firstLine="640" w:firstLineChars="200"/>
        <w:jc w:val="left"/>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eastAsia="zh-CN"/>
        </w:rPr>
        <w:t>重点</w:t>
      </w:r>
      <w:bookmarkStart w:id="0" w:name="_GoBack"/>
      <w:bookmarkEnd w:id="0"/>
      <w:r>
        <w:rPr>
          <w:rFonts w:hint="eastAsia" w:ascii="黑体" w:hAnsi="黑体" w:eastAsia="黑体"/>
          <w:sz w:val="32"/>
          <w:szCs w:val="32"/>
        </w:rPr>
        <w:t>检查内容</w:t>
      </w:r>
    </w:p>
    <w:p>
      <w:pPr>
        <w:widowControl/>
        <w:ind w:firstLine="640" w:firstLineChars="200"/>
        <w:jc w:val="left"/>
        <w:rPr>
          <w:rFonts w:ascii="仿宋" w:hAnsi="仿宋" w:eastAsia="仿宋"/>
          <w:sz w:val="32"/>
          <w:szCs w:val="32"/>
        </w:rPr>
      </w:pPr>
      <w:r>
        <w:rPr>
          <w:rFonts w:hint="default" w:ascii="仿宋" w:hAnsi="仿宋" w:eastAsia="仿宋"/>
          <w:sz w:val="32"/>
          <w:szCs w:val="32"/>
        </w:rPr>
        <w:t>1.单位法定代表人是否为特殊药品生产安全管理第一责任人。</w:t>
      </w:r>
    </w:p>
    <w:p>
      <w:pPr>
        <w:widowControl/>
        <w:ind w:firstLine="640" w:firstLineChars="200"/>
        <w:jc w:val="left"/>
        <w:rPr>
          <w:rFonts w:hint="default" w:ascii="仿宋" w:hAnsi="仿宋" w:eastAsia="仿宋"/>
          <w:sz w:val="32"/>
          <w:szCs w:val="32"/>
        </w:rPr>
      </w:pPr>
      <w:r>
        <w:rPr>
          <w:rFonts w:hint="default" w:ascii="仿宋" w:hAnsi="仿宋" w:eastAsia="仿宋"/>
          <w:sz w:val="32"/>
          <w:szCs w:val="32"/>
        </w:rPr>
        <w:t>2.本单位特殊药品管理的组织机构是否健全；生产管理、质量管理部门的人员是否熟悉特殊药品管理以及有关禁毒的法律、行政规章。</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麻醉药品、第一类精神药品、易制毒化学品专库是否为无窗结构建筑，是否双人双锁管理，是否具有红外报警装置并与公安局110报警系统连接并工作正常，是否有视频监控设备并对视频监控情况定期回放；第二类精神药品专库或专柜存储条件及安全设施是否符合要求。</w:t>
      </w:r>
    </w:p>
    <w:p>
      <w:pPr>
        <w:ind w:firstLine="630"/>
        <w:rPr>
          <w:rFonts w:hint="eastAsia" w:ascii="仿宋_GB2312" w:hAnsi="宋体" w:eastAsia="仿宋_GB2312"/>
          <w:sz w:val="32"/>
          <w:szCs w:val="32"/>
        </w:rPr>
      </w:pPr>
      <w:r>
        <w:rPr>
          <w:rFonts w:hint="eastAsia" w:ascii="仿宋" w:hAnsi="仿宋" w:eastAsia="仿宋"/>
          <w:sz w:val="32"/>
          <w:szCs w:val="32"/>
          <w:lang w:val="en-US" w:eastAsia="zh-CN"/>
        </w:rPr>
        <w:t>4</w:t>
      </w:r>
      <w:r>
        <w:rPr>
          <w:rFonts w:hint="default" w:ascii="仿宋" w:hAnsi="仿宋" w:eastAsia="仿宋"/>
          <w:sz w:val="32"/>
          <w:szCs w:val="32"/>
        </w:rPr>
        <w:t>.</w:t>
      </w:r>
      <w:r>
        <w:rPr>
          <w:rFonts w:hint="eastAsia" w:ascii="仿宋_GB2312" w:hAnsi="宋体" w:eastAsia="仿宋_GB2312"/>
          <w:sz w:val="32"/>
          <w:szCs w:val="32"/>
        </w:rPr>
        <w:t>通过抽查批次麻醉药品、精神药品、医疗用毒性药品、易制毒化学品，核对供货方资质是否齐全；是否能够提供合法的购进票据；购进验收记录是否为双人验收签字；是否销售给具有资质的单位并查看销售出库单是否为双人复核签字；购方是否在药品送达回执单上签字确认；查看购方付款凭证上付款单位是否与销售出库单上的购买方单位名称相一致；是否通过中国电子监管网实现对所有特殊药品的核注核销。</w:t>
      </w:r>
    </w:p>
    <w:p>
      <w:pPr>
        <w:ind w:firstLine="630"/>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是否按照规定办理《麻醉药品、精神药品邮寄证明》、《麻醉药品、第一类精神药品运输证明》和《药品类易制毒化学品购用证明》。</w:t>
      </w:r>
    </w:p>
    <w:p>
      <w:pPr>
        <w:widowControl/>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hint="default" w:ascii="仿宋" w:hAnsi="仿宋" w:eastAsia="仿宋"/>
          <w:sz w:val="32"/>
          <w:szCs w:val="32"/>
        </w:rPr>
        <w:t>.是否建有特殊药品采购、运输、双人验收、保管、出入库、投料、报损、双人复核、双人双锁等安全管理制度并严格执行；是否设有专人、专帐、专册，是否做到帐物相符。</w:t>
      </w:r>
    </w:p>
    <w:p>
      <w:pPr>
        <w:widowControl/>
        <w:ind w:firstLine="640" w:firstLineChars="200"/>
        <w:jc w:val="left"/>
        <w:rPr>
          <w:rFonts w:ascii="仿宋" w:hAnsi="仿宋" w:eastAsia="仿宋"/>
          <w:sz w:val="32"/>
          <w:szCs w:val="32"/>
        </w:rPr>
      </w:pPr>
      <w:r>
        <w:rPr>
          <w:rFonts w:hint="eastAsia" w:ascii="仿宋" w:hAnsi="仿宋" w:eastAsia="仿宋"/>
          <w:sz w:val="32"/>
          <w:szCs w:val="32"/>
          <w:lang w:val="en-US" w:eastAsia="zh-CN"/>
        </w:rPr>
        <w:t>7</w:t>
      </w:r>
      <w:r>
        <w:rPr>
          <w:rFonts w:hint="default" w:ascii="仿宋" w:hAnsi="仿宋" w:eastAsia="仿宋"/>
          <w:sz w:val="32"/>
          <w:szCs w:val="32"/>
        </w:rPr>
        <w:t>.是否对过期、损坏或退回的特殊药品或制剂进行登记造册，专区隔离存放，按规定销毁。</w:t>
      </w:r>
    </w:p>
    <w:p>
      <w:pPr>
        <w:widowControl/>
        <w:ind w:firstLine="640" w:firstLineChars="200"/>
        <w:jc w:val="left"/>
        <w:rPr>
          <w:rFonts w:ascii="仿宋" w:hAnsi="仿宋" w:eastAsia="仿宋"/>
          <w:sz w:val="32"/>
          <w:szCs w:val="32"/>
        </w:rPr>
      </w:pPr>
      <w:r>
        <w:rPr>
          <w:rFonts w:hint="eastAsia" w:ascii="仿宋" w:hAnsi="仿宋" w:eastAsia="仿宋"/>
          <w:sz w:val="32"/>
          <w:szCs w:val="32"/>
          <w:lang w:val="en-US" w:eastAsia="zh-CN"/>
        </w:rPr>
        <w:t>8</w:t>
      </w:r>
      <w:r>
        <w:rPr>
          <w:rFonts w:hint="default" w:ascii="仿宋" w:hAnsi="仿宋" w:eastAsia="仿宋"/>
          <w:sz w:val="32"/>
          <w:szCs w:val="32"/>
        </w:rPr>
        <w:t>.是否设立独立专库存放，专库防盗设施是否齐全、有效；原料药需要在车间暂存的是否设有专库（柜）。</w:t>
      </w:r>
    </w:p>
    <w:p>
      <w:pPr>
        <w:widowControl/>
        <w:ind w:firstLine="640" w:firstLineChars="200"/>
        <w:jc w:val="left"/>
        <w:rPr>
          <w:rFonts w:ascii="仿宋" w:hAnsi="仿宋" w:eastAsia="仿宋"/>
          <w:sz w:val="32"/>
          <w:szCs w:val="32"/>
        </w:rPr>
      </w:pPr>
      <w:r>
        <w:rPr>
          <w:rFonts w:hint="eastAsia" w:ascii="仿宋" w:hAnsi="仿宋" w:eastAsia="仿宋"/>
          <w:sz w:val="32"/>
          <w:szCs w:val="32"/>
          <w:lang w:val="en-US" w:eastAsia="zh-CN"/>
        </w:rPr>
        <w:t>9</w:t>
      </w:r>
      <w:r>
        <w:rPr>
          <w:rFonts w:hint="default" w:ascii="仿宋" w:hAnsi="仿宋" w:eastAsia="仿宋"/>
          <w:sz w:val="32"/>
          <w:szCs w:val="32"/>
        </w:rPr>
        <w:t>.是否按国家或省局批准（备案）的计划执行生产、购进、</w:t>
      </w:r>
      <w:r>
        <w:rPr>
          <w:rFonts w:hint="eastAsia" w:ascii="仿宋" w:hAnsi="仿宋" w:eastAsia="仿宋"/>
          <w:sz w:val="32"/>
          <w:szCs w:val="32"/>
          <w:lang w:eastAsia="zh-CN"/>
        </w:rPr>
        <w:t>物料平衡、</w:t>
      </w:r>
      <w:r>
        <w:rPr>
          <w:rFonts w:hint="default" w:ascii="仿宋" w:hAnsi="仿宋" w:eastAsia="仿宋"/>
          <w:sz w:val="32"/>
          <w:szCs w:val="32"/>
        </w:rPr>
        <w:t>销售特殊药品或制剂，各项记录是否齐全。</w:t>
      </w:r>
    </w:p>
    <w:p>
      <w:pPr>
        <w:widowControl/>
        <w:ind w:firstLine="640" w:firstLineChars="200"/>
        <w:jc w:val="left"/>
        <w:rPr>
          <w:rFonts w:ascii="仿宋" w:hAnsi="仿宋" w:eastAsia="仿宋"/>
          <w:sz w:val="32"/>
          <w:szCs w:val="32"/>
        </w:rPr>
      </w:pPr>
      <w:r>
        <w:rPr>
          <w:rFonts w:hint="eastAsia" w:ascii="仿宋" w:hAnsi="仿宋" w:eastAsia="仿宋"/>
          <w:sz w:val="32"/>
          <w:szCs w:val="32"/>
          <w:lang w:val="en-US" w:eastAsia="zh-CN"/>
        </w:rPr>
        <w:t>10</w:t>
      </w:r>
      <w:r>
        <w:rPr>
          <w:rFonts w:hint="default" w:ascii="仿宋" w:hAnsi="仿宋" w:eastAsia="仿宋"/>
          <w:sz w:val="32"/>
          <w:szCs w:val="32"/>
        </w:rPr>
        <w:t>.是否核实购买方资质，是否登记采购人员身份证明，是否核实无误后才销售并记录、保存核查和销售情况。是否使用现金交易。发现购买方资质可疑时,是否报请当地县级以上公安机关协助核查。</w:t>
      </w:r>
    </w:p>
    <w:p>
      <w:pPr>
        <w:widowControl/>
        <w:ind w:firstLine="640" w:firstLineChars="200"/>
        <w:jc w:val="left"/>
        <w:rPr>
          <w:rFonts w:ascii="仿宋" w:hAnsi="仿宋" w:eastAsia="仿宋"/>
          <w:sz w:val="32"/>
          <w:szCs w:val="32"/>
        </w:rPr>
      </w:pPr>
      <w:r>
        <w:rPr>
          <w:rFonts w:hint="eastAsia" w:ascii="仿宋" w:hAnsi="仿宋" w:eastAsia="仿宋"/>
          <w:sz w:val="32"/>
          <w:szCs w:val="32"/>
          <w:lang w:val="en-US" w:eastAsia="zh-CN"/>
        </w:rPr>
        <w:t>11</w:t>
      </w:r>
      <w:r>
        <w:rPr>
          <w:rFonts w:hint="default" w:ascii="仿宋" w:hAnsi="仿宋" w:eastAsia="仿宋"/>
          <w:sz w:val="32"/>
          <w:szCs w:val="32"/>
        </w:rPr>
        <w:t>.根据生产企业销售记录抽取一定比例，跟踪核实销售流向，对于跨省销售的，可以向购买方所在地药品监管部门提出协查请求。</w:t>
      </w:r>
    </w:p>
    <w:p>
      <w:pPr>
        <w:widowControl/>
        <w:ind w:firstLine="640" w:firstLineChars="200"/>
        <w:jc w:val="left"/>
        <w:rPr>
          <w:rFonts w:ascii="仿宋" w:hAnsi="仿宋" w:eastAsia="仿宋"/>
          <w:sz w:val="32"/>
          <w:szCs w:val="32"/>
        </w:rPr>
      </w:pPr>
      <w:r>
        <w:rPr>
          <w:rFonts w:hint="eastAsia" w:ascii="仿宋" w:hAnsi="仿宋" w:eastAsia="仿宋"/>
          <w:sz w:val="32"/>
          <w:szCs w:val="32"/>
          <w:lang w:val="en-US" w:eastAsia="zh-CN"/>
        </w:rPr>
        <w:t>12</w:t>
      </w:r>
      <w:r>
        <w:rPr>
          <w:rFonts w:hint="default" w:ascii="仿宋" w:hAnsi="仿宋" w:eastAsia="仿宋"/>
          <w:sz w:val="32"/>
          <w:szCs w:val="32"/>
        </w:rPr>
        <w:t>.是否执行特殊药品生产、使用的其它相关规定。</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default" w:ascii="仿宋" w:hAnsi="仿宋" w:eastAsia="仿宋"/>
          <w:sz w:val="32"/>
          <w:szCs w:val="32"/>
          <w:lang w:val="en-US" w:eastAsia="zh-CN"/>
        </w:rPr>
        <w:t>.</w:t>
      </w:r>
      <w:r>
        <w:rPr>
          <w:rFonts w:ascii="仿宋" w:hAnsi="仿宋" w:eastAsia="仿宋"/>
          <w:sz w:val="32"/>
          <w:szCs w:val="32"/>
        </w:rPr>
        <w:t>追溯体系</w:t>
      </w:r>
      <w:r>
        <w:rPr>
          <w:rFonts w:hint="eastAsia" w:ascii="仿宋" w:hAnsi="仿宋" w:eastAsia="仿宋"/>
          <w:sz w:val="32"/>
          <w:szCs w:val="32"/>
          <w:lang w:eastAsia="zh-CN"/>
        </w:rPr>
        <w:t>建设情况</w:t>
      </w:r>
      <w:r>
        <w:rPr>
          <w:rFonts w:ascii="仿宋" w:hAnsi="仿宋" w:eastAsia="仿宋"/>
          <w:sz w:val="32"/>
          <w:szCs w:val="32"/>
        </w:rPr>
        <w:t>，应保证疫苗最小包装单位生产和销售环节的可追溯性。</w:t>
      </w:r>
    </w:p>
    <w:p/>
    <w:p/>
    <w:sectPr>
      <w:pgSz w:w="11906" w:h="16838"/>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3310"/>
    <w:rsid w:val="0032279F"/>
    <w:rsid w:val="01197D34"/>
    <w:rsid w:val="01201ECA"/>
    <w:rsid w:val="01217BCB"/>
    <w:rsid w:val="012A461C"/>
    <w:rsid w:val="012E73E1"/>
    <w:rsid w:val="01605F59"/>
    <w:rsid w:val="019567DF"/>
    <w:rsid w:val="01DB7A3B"/>
    <w:rsid w:val="024344F7"/>
    <w:rsid w:val="02975C1D"/>
    <w:rsid w:val="02E74F8E"/>
    <w:rsid w:val="02EE6C33"/>
    <w:rsid w:val="036E6054"/>
    <w:rsid w:val="041C4323"/>
    <w:rsid w:val="04860F61"/>
    <w:rsid w:val="04943FBB"/>
    <w:rsid w:val="04F96709"/>
    <w:rsid w:val="05690BF9"/>
    <w:rsid w:val="05AC6CDA"/>
    <w:rsid w:val="05BE7B97"/>
    <w:rsid w:val="05C37B68"/>
    <w:rsid w:val="061253CA"/>
    <w:rsid w:val="061B2C29"/>
    <w:rsid w:val="064E113F"/>
    <w:rsid w:val="06CA6B96"/>
    <w:rsid w:val="06D5331B"/>
    <w:rsid w:val="06EB7434"/>
    <w:rsid w:val="07622E16"/>
    <w:rsid w:val="07B41CCB"/>
    <w:rsid w:val="07BA7EAC"/>
    <w:rsid w:val="07EA27DA"/>
    <w:rsid w:val="07F83973"/>
    <w:rsid w:val="08187F96"/>
    <w:rsid w:val="08446DE8"/>
    <w:rsid w:val="08747FA9"/>
    <w:rsid w:val="08760450"/>
    <w:rsid w:val="08A57C1F"/>
    <w:rsid w:val="08AF4EF5"/>
    <w:rsid w:val="09225009"/>
    <w:rsid w:val="093023A4"/>
    <w:rsid w:val="09AB7FF6"/>
    <w:rsid w:val="09BD4DBC"/>
    <w:rsid w:val="09C56EFF"/>
    <w:rsid w:val="09D001B9"/>
    <w:rsid w:val="09D53F11"/>
    <w:rsid w:val="0A6F0DF5"/>
    <w:rsid w:val="0A7401CF"/>
    <w:rsid w:val="0AB4234F"/>
    <w:rsid w:val="0AC16871"/>
    <w:rsid w:val="0ADA74D1"/>
    <w:rsid w:val="0B19178A"/>
    <w:rsid w:val="0B8840C2"/>
    <w:rsid w:val="0B9C5228"/>
    <w:rsid w:val="0BB00944"/>
    <w:rsid w:val="0BCD5ECA"/>
    <w:rsid w:val="0BD6364A"/>
    <w:rsid w:val="0BE44029"/>
    <w:rsid w:val="0BF01BF4"/>
    <w:rsid w:val="0BF86C5C"/>
    <w:rsid w:val="0CB15F4B"/>
    <w:rsid w:val="0D2B0218"/>
    <w:rsid w:val="0D3B3EE4"/>
    <w:rsid w:val="0DDA2CA9"/>
    <w:rsid w:val="0E13758B"/>
    <w:rsid w:val="0E4C6E51"/>
    <w:rsid w:val="0F2217D2"/>
    <w:rsid w:val="0F2A3DCE"/>
    <w:rsid w:val="0F36444D"/>
    <w:rsid w:val="0F4C2CAD"/>
    <w:rsid w:val="0F8912BC"/>
    <w:rsid w:val="0FA27F4D"/>
    <w:rsid w:val="101D0F4C"/>
    <w:rsid w:val="103C21BA"/>
    <w:rsid w:val="1059486C"/>
    <w:rsid w:val="106B6551"/>
    <w:rsid w:val="10EA551E"/>
    <w:rsid w:val="113E5114"/>
    <w:rsid w:val="116A5079"/>
    <w:rsid w:val="11955785"/>
    <w:rsid w:val="119A494F"/>
    <w:rsid w:val="11E27A79"/>
    <w:rsid w:val="11FA707C"/>
    <w:rsid w:val="122E276B"/>
    <w:rsid w:val="12485F54"/>
    <w:rsid w:val="12C27624"/>
    <w:rsid w:val="12E912FB"/>
    <w:rsid w:val="134E7BDF"/>
    <w:rsid w:val="13936747"/>
    <w:rsid w:val="139F1F7B"/>
    <w:rsid w:val="13AE0FE3"/>
    <w:rsid w:val="13B85F73"/>
    <w:rsid w:val="13C11B98"/>
    <w:rsid w:val="13C87589"/>
    <w:rsid w:val="13FE5893"/>
    <w:rsid w:val="14442329"/>
    <w:rsid w:val="14461AF9"/>
    <w:rsid w:val="144E66B9"/>
    <w:rsid w:val="1464784A"/>
    <w:rsid w:val="14A47816"/>
    <w:rsid w:val="14CE525A"/>
    <w:rsid w:val="14EC6701"/>
    <w:rsid w:val="14F101AD"/>
    <w:rsid w:val="158B29AC"/>
    <w:rsid w:val="159C2536"/>
    <w:rsid w:val="15B61E94"/>
    <w:rsid w:val="15C32EA8"/>
    <w:rsid w:val="15C609A7"/>
    <w:rsid w:val="15C92ABE"/>
    <w:rsid w:val="15EA3753"/>
    <w:rsid w:val="161C4557"/>
    <w:rsid w:val="162B22F4"/>
    <w:rsid w:val="1662270E"/>
    <w:rsid w:val="1682771F"/>
    <w:rsid w:val="16DD5EC6"/>
    <w:rsid w:val="16F81011"/>
    <w:rsid w:val="172B195A"/>
    <w:rsid w:val="17324D8A"/>
    <w:rsid w:val="173A4126"/>
    <w:rsid w:val="174411AE"/>
    <w:rsid w:val="180D04FE"/>
    <w:rsid w:val="182618AB"/>
    <w:rsid w:val="183B277B"/>
    <w:rsid w:val="186F25C8"/>
    <w:rsid w:val="18A05E40"/>
    <w:rsid w:val="18CB0CE4"/>
    <w:rsid w:val="18E646E8"/>
    <w:rsid w:val="19FF5C10"/>
    <w:rsid w:val="1A30261C"/>
    <w:rsid w:val="1A381D42"/>
    <w:rsid w:val="1A3D4F49"/>
    <w:rsid w:val="1A4A30EF"/>
    <w:rsid w:val="1B3050A3"/>
    <w:rsid w:val="1B9E5E00"/>
    <w:rsid w:val="1C307712"/>
    <w:rsid w:val="1C470FAD"/>
    <w:rsid w:val="1C5D216F"/>
    <w:rsid w:val="1CA50FA5"/>
    <w:rsid w:val="1CE84B1C"/>
    <w:rsid w:val="1D4A6D1B"/>
    <w:rsid w:val="1D623C2A"/>
    <w:rsid w:val="1DF82FF5"/>
    <w:rsid w:val="1E1A39BD"/>
    <w:rsid w:val="1E1D0F59"/>
    <w:rsid w:val="1E855547"/>
    <w:rsid w:val="1E9A6051"/>
    <w:rsid w:val="1EA86E39"/>
    <w:rsid w:val="1EB41B9E"/>
    <w:rsid w:val="1EC4324B"/>
    <w:rsid w:val="1EC70751"/>
    <w:rsid w:val="1EDE621F"/>
    <w:rsid w:val="1EFC2FBB"/>
    <w:rsid w:val="1F1327DA"/>
    <w:rsid w:val="1F3B23AF"/>
    <w:rsid w:val="1F5522FF"/>
    <w:rsid w:val="1F8D0D04"/>
    <w:rsid w:val="1FF527C1"/>
    <w:rsid w:val="20130E26"/>
    <w:rsid w:val="20350ECD"/>
    <w:rsid w:val="208E66CB"/>
    <w:rsid w:val="20AA5B57"/>
    <w:rsid w:val="21C85310"/>
    <w:rsid w:val="21F15E40"/>
    <w:rsid w:val="22C86E87"/>
    <w:rsid w:val="23286C85"/>
    <w:rsid w:val="236F69FE"/>
    <w:rsid w:val="2372080D"/>
    <w:rsid w:val="23771DB3"/>
    <w:rsid w:val="239A1B10"/>
    <w:rsid w:val="24352922"/>
    <w:rsid w:val="247B1A8E"/>
    <w:rsid w:val="24B8448B"/>
    <w:rsid w:val="24F323A3"/>
    <w:rsid w:val="24FA3051"/>
    <w:rsid w:val="256E53DE"/>
    <w:rsid w:val="258426A0"/>
    <w:rsid w:val="259C2C31"/>
    <w:rsid w:val="25CC49AB"/>
    <w:rsid w:val="267128C4"/>
    <w:rsid w:val="267241DB"/>
    <w:rsid w:val="267E2393"/>
    <w:rsid w:val="268B61A7"/>
    <w:rsid w:val="269661C4"/>
    <w:rsid w:val="27557695"/>
    <w:rsid w:val="277D58B7"/>
    <w:rsid w:val="27DD2598"/>
    <w:rsid w:val="27DF6AD8"/>
    <w:rsid w:val="27E23E8F"/>
    <w:rsid w:val="28090C41"/>
    <w:rsid w:val="285E7E2C"/>
    <w:rsid w:val="28652327"/>
    <w:rsid w:val="28735B36"/>
    <w:rsid w:val="287873B5"/>
    <w:rsid w:val="28B15C49"/>
    <w:rsid w:val="28C862DC"/>
    <w:rsid w:val="28D56705"/>
    <w:rsid w:val="291738F9"/>
    <w:rsid w:val="29455DB6"/>
    <w:rsid w:val="2961791E"/>
    <w:rsid w:val="296449A8"/>
    <w:rsid w:val="2A014F89"/>
    <w:rsid w:val="2A803B6D"/>
    <w:rsid w:val="2A8B042B"/>
    <w:rsid w:val="2AA15194"/>
    <w:rsid w:val="2AAC2C1F"/>
    <w:rsid w:val="2ACF6211"/>
    <w:rsid w:val="2B8D4A25"/>
    <w:rsid w:val="2BC30162"/>
    <w:rsid w:val="2C765199"/>
    <w:rsid w:val="2C9F58C8"/>
    <w:rsid w:val="2CB867FB"/>
    <w:rsid w:val="2DB555DD"/>
    <w:rsid w:val="2DB94125"/>
    <w:rsid w:val="2E2773A9"/>
    <w:rsid w:val="2E305E39"/>
    <w:rsid w:val="2E3C060A"/>
    <w:rsid w:val="2E701A79"/>
    <w:rsid w:val="2F142267"/>
    <w:rsid w:val="2F444DAF"/>
    <w:rsid w:val="2F4D76FA"/>
    <w:rsid w:val="2F5965D4"/>
    <w:rsid w:val="2F5F5E10"/>
    <w:rsid w:val="2FDF081E"/>
    <w:rsid w:val="30101C47"/>
    <w:rsid w:val="302B1517"/>
    <w:rsid w:val="30311DF4"/>
    <w:rsid w:val="30FB4A81"/>
    <w:rsid w:val="31011216"/>
    <w:rsid w:val="31BC0470"/>
    <w:rsid w:val="31D13A4D"/>
    <w:rsid w:val="32053BBA"/>
    <w:rsid w:val="3247331B"/>
    <w:rsid w:val="328D6316"/>
    <w:rsid w:val="328E7877"/>
    <w:rsid w:val="32E000CD"/>
    <w:rsid w:val="32EA4E64"/>
    <w:rsid w:val="33CB5EFD"/>
    <w:rsid w:val="33E01289"/>
    <w:rsid w:val="34044D89"/>
    <w:rsid w:val="347829A6"/>
    <w:rsid w:val="34AA4DCB"/>
    <w:rsid w:val="34E20B88"/>
    <w:rsid w:val="35173AEA"/>
    <w:rsid w:val="354039B4"/>
    <w:rsid w:val="35711FEF"/>
    <w:rsid w:val="35853E80"/>
    <w:rsid w:val="35CB4755"/>
    <w:rsid w:val="36677A69"/>
    <w:rsid w:val="36776197"/>
    <w:rsid w:val="368F6A69"/>
    <w:rsid w:val="36B061F9"/>
    <w:rsid w:val="373B5A70"/>
    <w:rsid w:val="3752507A"/>
    <w:rsid w:val="37674EDB"/>
    <w:rsid w:val="37674F9F"/>
    <w:rsid w:val="377A3575"/>
    <w:rsid w:val="377E580D"/>
    <w:rsid w:val="37853ACE"/>
    <w:rsid w:val="38714387"/>
    <w:rsid w:val="387B1E40"/>
    <w:rsid w:val="39257499"/>
    <w:rsid w:val="39BB4C75"/>
    <w:rsid w:val="3A3526AF"/>
    <w:rsid w:val="3A8B0C8C"/>
    <w:rsid w:val="3AD314B9"/>
    <w:rsid w:val="3B691E8B"/>
    <w:rsid w:val="3B7668B3"/>
    <w:rsid w:val="3B8E0A30"/>
    <w:rsid w:val="3BB07F75"/>
    <w:rsid w:val="3BCA3C18"/>
    <w:rsid w:val="3BE074DC"/>
    <w:rsid w:val="3C5D3588"/>
    <w:rsid w:val="3CCA33DC"/>
    <w:rsid w:val="3CD817BB"/>
    <w:rsid w:val="3CDF5765"/>
    <w:rsid w:val="3CF02908"/>
    <w:rsid w:val="3D5B5695"/>
    <w:rsid w:val="3DAB7B40"/>
    <w:rsid w:val="3DF65A62"/>
    <w:rsid w:val="3E303887"/>
    <w:rsid w:val="3EDD773B"/>
    <w:rsid w:val="3F6843BA"/>
    <w:rsid w:val="3F9426CF"/>
    <w:rsid w:val="3FF116DC"/>
    <w:rsid w:val="40371FCA"/>
    <w:rsid w:val="40405826"/>
    <w:rsid w:val="40733139"/>
    <w:rsid w:val="409A314E"/>
    <w:rsid w:val="40C27D89"/>
    <w:rsid w:val="418448D0"/>
    <w:rsid w:val="41A16094"/>
    <w:rsid w:val="41F403D6"/>
    <w:rsid w:val="420F2B97"/>
    <w:rsid w:val="423F17C6"/>
    <w:rsid w:val="427018F4"/>
    <w:rsid w:val="42BB6DD3"/>
    <w:rsid w:val="42C47B9A"/>
    <w:rsid w:val="42EA133F"/>
    <w:rsid w:val="43086B76"/>
    <w:rsid w:val="43173611"/>
    <w:rsid w:val="432C588E"/>
    <w:rsid w:val="43776F89"/>
    <w:rsid w:val="437C7330"/>
    <w:rsid w:val="43BD1E30"/>
    <w:rsid w:val="43C50A94"/>
    <w:rsid w:val="44190686"/>
    <w:rsid w:val="4449316A"/>
    <w:rsid w:val="444972C2"/>
    <w:rsid w:val="448F7759"/>
    <w:rsid w:val="44993C66"/>
    <w:rsid w:val="45067D70"/>
    <w:rsid w:val="45225807"/>
    <w:rsid w:val="45353713"/>
    <w:rsid w:val="45362DC2"/>
    <w:rsid w:val="453D6412"/>
    <w:rsid w:val="454B795C"/>
    <w:rsid w:val="45617868"/>
    <w:rsid w:val="45C62961"/>
    <w:rsid w:val="461069D8"/>
    <w:rsid w:val="463D38DC"/>
    <w:rsid w:val="464E5DF3"/>
    <w:rsid w:val="46D7458E"/>
    <w:rsid w:val="479C470C"/>
    <w:rsid w:val="48E25F22"/>
    <w:rsid w:val="49535868"/>
    <w:rsid w:val="495A2442"/>
    <w:rsid w:val="49682686"/>
    <w:rsid w:val="4979625E"/>
    <w:rsid w:val="499968C5"/>
    <w:rsid w:val="4A1F0B95"/>
    <w:rsid w:val="4A556EEB"/>
    <w:rsid w:val="4A56591C"/>
    <w:rsid w:val="4A585639"/>
    <w:rsid w:val="4A956FA0"/>
    <w:rsid w:val="4AA60878"/>
    <w:rsid w:val="4AC922E1"/>
    <w:rsid w:val="4AF45F4F"/>
    <w:rsid w:val="4BA21315"/>
    <w:rsid w:val="4BBA6E92"/>
    <w:rsid w:val="4BFE4D31"/>
    <w:rsid w:val="4CD66474"/>
    <w:rsid w:val="4CE90850"/>
    <w:rsid w:val="4D3A5DB8"/>
    <w:rsid w:val="4D8175AF"/>
    <w:rsid w:val="4DB3385A"/>
    <w:rsid w:val="4DBE605E"/>
    <w:rsid w:val="4DC8062D"/>
    <w:rsid w:val="4DDC73DE"/>
    <w:rsid w:val="4E0D6675"/>
    <w:rsid w:val="4E1A3B32"/>
    <w:rsid w:val="4E587813"/>
    <w:rsid w:val="4E712CB9"/>
    <w:rsid w:val="4E822671"/>
    <w:rsid w:val="4F062304"/>
    <w:rsid w:val="4F095E27"/>
    <w:rsid w:val="4F4D331D"/>
    <w:rsid w:val="4F65442C"/>
    <w:rsid w:val="5060690E"/>
    <w:rsid w:val="508373A7"/>
    <w:rsid w:val="509B2207"/>
    <w:rsid w:val="50AA1FA1"/>
    <w:rsid w:val="510A2146"/>
    <w:rsid w:val="517B141C"/>
    <w:rsid w:val="51837BC0"/>
    <w:rsid w:val="51862F86"/>
    <w:rsid w:val="51981BD5"/>
    <w:rsid w:val="520E1BD2"/>
    <w:rsid w:val="52221B12"/>
    <w:rsid w:val="5261336E"/>
    <w:rsid w:val="52A30C02"/>
    <w:rsid w:val="52A31B3C"/>
    <w:rsid w:val="53856872"/>
    <w:rsid w:val="538F0B2A"/>
    <w:rsid w:val="538F670B"/>
    <w:rsid w:val="541E64EF"/>
    <w:rsid w:val="562036E5"/>
    <w:rsid w:val="564535E3"/>
    <w:rsid w:val="56BC511D"/>
    <w:rsid w:val="573A2383"/>
    <w:rsid w:val="577D666A"/>
    <w:rsid w:val="580647C8"/>
    <w:rsid w:val="5868157D"/>
    <w:rsid w:val="589D0F50"/>
    <w:rsid w:val="58A918E5"/>
    <w:rsid w:val="58D96DED"/>
    <w:rsid w:val="590B4E0B"/>
    <w:rsid w:val="5984351D"/>
    <w:rsid w:val="59DF7122"/>
    <w:rsid w:val="5A175538"/>
    <w:rsid w:val="5A3B5849"/>
    <w:rsid w:val="5A41371E"/>
    <w:rsid w:val="5A551C8D"/>
    <w:rsid w:val="5A60744F"/>
    <w:rsid w:val="5AB0598B"/>
    <w:rsid w:val="5AE977F1"/>
    <w:rsid w:val="5AEA46B7"/>
    <w:rsid w:val="5B1069B7"/>
    <w:rsid w:val="5B1A45F9"/>
    <w:rsid w:val="5B2021C0"/>
    <w:rsid w:val="5B2513FD"/>
    <w:rsid w:val="5B793049"/>
    <w:rsid w:val="5B7A7625"/>
    <w:rsid w:val="5B945D65"/>
    <w:rsid w:val="5B9659B6"/>
    <w:rsid w:val="5B9D766E"/>
    <w:rsid w:val="5BE86459"/>
    <w:rsid w:val="5BF0219D"/>
    <w:rsid w:val="5C30473C"/>
    <w:rsid w:val="5CFF08E7"/>
    <w:rsid w:val="5D370548"/>
    <w:rsid w:val="5D66254B"/>
    <w:rsid w:val="5D964308"/>
    <w:rsid w:val="5E16052F"/>
    <w:rsid w:val="5EB301B6"/>
    <w:rsid w:val="5ED03DBA"/>
    <w:rsid w:val="5ED068C1"/>
    <w:rsid w:val="5F1C483E"/>
    <w:rsid w:val="5F583E2A"/>
    <w:rsid w:val="5F62702C"/>
    <w:rsid w:val="5F983549"/>
    <w:rsid w:val="601E44E1"/>
    <w:rsid w:val="60AF4614"/>
    <w:rsid w:val="61060D99"/>
    <w:rsid w:val="612C3BBB"/>
    <w:rsid w:val="617047C7"/>
    <w:rsid w:val="61B612AB"/>
    <w:rsid w:val="61E856BB"/>
    <w:rsid w:val="625F0C79"/>
    <w:rsid w:val="62DE0313"/>
    <w:rsid w:val="62FC6A45"/>
    <w:rsid w:val="631E0C67"/>
    <w:rsid w:val="638702D3"/>
    <w:rsid w:val="63AC4487"/>
    <w:rsid w:val="63D55D89"/>
    <w:rsid w:val="63F32C34"/>
    <w:rsid w:val="64131911"/>
    <w:rsid w:val="642A691B"/>
    <w:rsid w:val="642D4F5F"/>
    <w:rsid w:val="64413693"/>
    <w:rsid w:val="6476768A"/>
    <w:rsid w:val="64A07217"/>
    <w:rsid w:val="64C05837"/>
    <w:rsid w:val="64C600A7"/>
    <w:rsid w:val="64EB5045"/>
    <w:rsid w:val="65285711"/>
    <w:rsid w:val="654E7692"/>
    <w:rsid w:val="655D75FD"/>
    <w:rsid w:val="65D01980"/>
    <w:rsid w:val="65DC066B"/>
    <w:rsid w:val="65FF2479"/>
    <w:rsid w:val="66112D90"/>
    <w:rsid w:val="663A2248"/>
    <w:rsid w:val="663F18A0"/>
    <w:rsid w:val="66423D9A"/>
    <w:rsid w:val="66B87F96"/>
    <w:rsid w:val="6764274F"/>
    <w:rsid w:val="67F04028"/>
    <w:rsid w:val="6871528D"/>
    <w:rsid w:val="68BD1883"/>
    <w:rsid w:val="68C238A0"/>
    <w:rsid w:val="696573C1"/>
    <w:rsid w:val="697C4976"/>
    <w:rsid w:val="6A195DC6"/>
    <w:rsid w:val="6A481EAD"/>
    <w:rsid w:val="6A511BEA"/>
    <w:rsid w:val="6A531CD7"/>
    <w:rsid w:val="6AEF587B"/>
    <w:rsid w:val="6B9B2716"/>
    <w:rsid w:val="6BF623B7"/>
    <w:rsid w:val="6C3169D3"/>
    <w:rsid w:val="6CBC2DE3"/>
    <w:rsid w:val="6CC034CD"/>
    <w:rsid w:val="6CE27770"/>
    <w:rsid w:val="6D3A5448"/>
    <w:rsid w:val="6D537662"/>
    <w:rsid w:val="6D72333C"/>
    <w:rsid w:val="6D9010F1"/>
    <w:rsid w:val="6DBC57B7"/>
    <w:rsid w:val="6DE5284A"/>
    <w:rsid w:val="6DFB0ED1"/>
    <w:rsid w:val="6DFD6698"/>
    <w:rsid w:val="6E0329C6"/>
    <w:rsid w:val="6E6A4040"/>
    <w:rsid w:val="6F07626F"/>
    <w:rsid w:val="6F130953"/>
    <w:rsid w:val="6F4A1C48"/>
    <w:rsid w:val="6F4D51B4"/>
    <w:rsid w:val="6F6C682C"/>
    <w:rsid w:val="6FD34B4C"/>
    <w:rsid w:val="6FDE50B6"/>
    <w:rsid w:val="70030817"/>
    <w:rsid w:val="701462C3"/>
    <w:rsid w:val="70472927"/>
    <w:rsid w:val="70767B0C"/>
    <w:rsid w:val="707C33B7"/>
    <w:rsid w:val="70A05E05"/>
    <w:rsid w:val="70C0572A"/>
    <w:rsid w:val="710F1933"/>
    <w:rsid w:val="711336EE"/>
    <w:rsid w:val="71145101"/>
    <w:rsid w:val="71A3746D"/>
    <w:rsid w:val="71D34687"/>
    <w:rsid w:val="71D46FB2"/>
    <w:rsid w:val="71E40E3C"/>
    <w:rsid w:val="71F0061D"/>
    <w:rsid w:val="72121725"/>
    <w:rsid w:val="726F230C"/>
    <w:rsid w:val="72A76F62"/>
    <w:rsid w:val="73000211"/>
    <w:rsid w:val="73071772"/>
    <w:rsid w:val="734D62F1"/>
    <w:rsid w:val="734F1767"/>
    <w:rsid w:val="739404E0"/>
    <w:rsid w:val="73A75EE4"/>
    <w:rsid w:val="73CE3F84"/>
    <w:rsid w:val="740469FF"/>
    <w:rsid w:val="74155CF7"/>
    <w:rsid w:val="743B7B34"/>
    <w:rsid w:val="746350BB"/>
    <w:rsid w:val="74955FA2"/>
    <w:rsid w:val="74CF6487"/>
    <w:rsid w:val="75563487"/>
    <w:rsid w:val="7568267C"/>
    <w:rsid w:val="75AF0F43"/>
    <w:rsid w:val="75E12120"/>
    <w:rsid w:val="7607304C"/>
    <w:rsid w:val="76B47DA5"/>
    <w:rsid w:val="76DD07AF"/>
    <w:rsid w:val="772253BC"/>
    <w:rsid w:val="774E5987"/>
    <w:rsid w:val="775B6EDC"/>
    <w:rsid w:val="776457D3"/>
    <w:rsid w:val="77AF371B"/>
    <w:rsid w:val="77B762C1"/>
    <w:rsid w:val="77BB08B4"/>
    <w:rsid w:val="783E01B3"/>
    <w:rsid w:val="784B5704"/>
    <w:rsid w:val="787F7C77"/>
    <w:rsid w:val="78834D94"/>
    <w:rsid w:val="78B35F0B"/>
    <w:rsid w:val="78D167C0"/>
    <w:rsid w:val="795B12B0"/>
    <w:rsid w:val="79FF3554"/>
    <w:rsid w:val="7A1540EC"/>
    <w:rsid w:val="7A197EE5"/>
    <w:rsid w:val="7A257E42"/>
    <w:rsid w:val="7A9B39CF"/>
    <w:rsid w:val="7AAF7F63"/>
    <w:rsid w:val="7AC3516C"/>
    <w:rsid w:val="7B847010"/>
    <w:rsid w:val="7BB3302D"/>
    <w:rsid w:val="7BBC0C34"/>
    <w:rsid w:val="7BCB1595"/>
    <w:rsid w:val="7BFD19D7"/>
    <w:rsid w:val="7CE30EFC"/>
    <w:rsid w:val="7CE511B3"/>
    <w:rsid w:val="7E0035BD"/>
    <w:rsid w:val="7EA01B12"/>
    <w:rsid w:val="7F522838"/>
    <w:rsid w:val="7F676F56"/>
    <w:rsid w:val="7FAE3B02"/>
    <w:rsid w:val="7FB6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2021-08-11T09:08:00Z</dcterms:created>
  <dc:creator>admin</dc:creator>
  <cp:lastModifiedBy>朱晓蒙</cp:lastModifiedBy>
  <dcterms:modified xsi:type="dcterms:W3CDTF">2022-02-24T06:04:21Z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