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left"/>
        <w:rPr>
          <w:rFonts w:ascii="黑体" w:hAnsi="黑体" w:eastAsia="黑体"/>
          <w:bCs/>
          <w:sz w:val="32"/>
          <w:szCs w:val="44"/>
        </w:rPr>
      </w:pPr>
    </w:p>
    <w:p>
      <w:pPr>
        <w:spacing w:line="594" w:lineRule="exact"/>
        <w:jc w:val="center"/>
        <w:rPr>
          <w:rFonts w:hint="eastAsia" w:ascii="方正小标宋简体" w:eastAsia="方正小标宋简体"/>
          <w:bCs/>
          <w:sz w:val="44"/>
          <w:szCs w:val="44"/>
        </w:rPr>
      </w:pPr>
      <w:r>
        <w:rPr>
          <w:rFonts w:hint="eastAsia" w:ascii="方正小标宋简体" w:eastAsia="方正小标宋简体"/>
          <w:bCs/>
          <w:sz w:val="44"/>
          <w:szCs w:val="44"/>
          <w:lang w:eastAsia="zh-CN"/>
        </w:rPr>
        <w:t>进出口商品</w:t>
      </w:r>
      <w:r>
        <w:rPr>
          <w:rFonts w:hint="eastAsia" w:ascii="方正小标宋简体" w:eastAsia="方正小标宋简体"/>
          <w:bCs/>
          <w:sz w:val="44"/>
          <w:szCs w:val="44"/>
        </w:rPr>
        <w:t>检验</w:t>
      </w:r>
      <w:r>
        <w:rPr>
          <w:rFonts w:hint="eastAsia" w:ascii="方正小标宋简体" w:eastAsia="方正小标宋简体"/>
          <w:bCs/>
          <w:sz w:val="44"/>
          <w:szCs w:val="44"/>
          <w:lang w:eastAsia="zh-CN"/>
        </w:rPr>
        <w:t>领域检验检测</w:t>
      </w:r>
      <w:r>
        <w:rPr>
          <w:rFonts w:hint="eastAsia" w:ascii="方正小标宋简体" w:eastAsia="方正小标宋简体"/>
          <w:bCs/>
          <w:sz w:val="44"/>
          <w:szCs w:val="44"/>
        </w:rPr>
        <w:t>机构资质认定</w:t>
      </w:r>
    </w:p>
    <w:p>
      <w:pPr>
        <w:spacing w:line="594" w:lineRule="exact"/>
        <w:jc w:val="center"/>
        <w:rPr>
          <w:rFonts w:hint="eastAsia" w:ascii="方正小标宋简体" w:eastAsia="方正小标宋简体"/>
          <w:bCs/>
          <w:sz w:val="44"/>
          <w:szCs w:val="44"/>
          <w:lang w:eastAsia="zh-CN"/>
        </w:rPr>
      </w:pPr>
      <w:r>
        <w:rPr>
          <w:rFonts w:hint="eastAsia" w:ascii="方正小标宋简体" w:eastAsia="方正小标宋简体"/>
          <w:bCs/>
          <w:sz w:val="44"/>
          <w:szCs w:val="44"/>
          <w:lang w:eastAsia="zh-CN"/>
        </w:rPr>
        <w:t>特别准入条件</w:t>
      </w:r>
    </w:p>
    <w:p>
      <w:pPr>
        <w:spacing w:line="594" w:lineRule="exact"/>
        <w:jc w:val="center"/>
        <w:rPr>
          <w:rFonts w:hint="eastAsia" w:ascii="方正小标宋简体" w:eastAsia="方正小标宋简体"/>
          <w:bCs/>
          <w:sz w:val="32"/>
          <w:szCs w:val="32"/>
        </w:rPr>
      </w:pPr>
    </w:p>
    <w:p>
      <w:pPr>
        <w:spacing w:line="594" w:lineRule="exact"/>
        <w:ind w:firstLine="640" w:firstLineChars="200"/>
        <w:rPr>
          <w:rFonts w:hint="eastAsia" w:ascii="仿宋_GB2312" w:eastAsia="仿宋_GB2312"/>
          <w:bCs/>
          <w:sz w:val="32"/>
          <w:szCs w:val="32"/>
          <w:lang w:val="en-US" w:eastAsia="zh-CN"/>
        </w:rPr>
      </w:pPr>
      <w:r>
        <w:rPr>
          <w:rFonts w:hint="eastAsia" w:ascii="黑体" w:hAnsi="黑体" w:eastAsia="黑体"/>
          <w:bCs/>
          <w:sz w:val="32"/>
          <w:szCs w:val="32"/>
        </w:rPr>
        <w:t>第一条</w:t>
      </w:r>
      <w:r>
        <w:rPr>
          <w:rFonts w:hint="eastAsia" w:ascii="仿宋_GB2312" w:eastAsia="仿宋_GB2312"/>
          <w:b/>
          <w:bCs/>
          <w:sz w:val="32"/>
          <w:szCs w:val="32"/>
        </w:rPr>
        <w:t>　</w:t>
      </w:r>
      <w:r>
        <w:rPr>
          <w:rFonts w:hint="eastAsia" w:ascii="仿宋_GB2312" w:eastAsia="仿宋_GB2312"/>
          <w:bCs/>
          <w:sz w:val="32"/>
          <w:szCs w:val="32"/>
        </w:rPr>
        <w:t>为</w:t>
      </w:r>
      <w:r>
        <w:rPr>
          <w:rFonts w:hint="eastAsia" w:ascii="仿宋_GB2312" w:eastAsia="仿宋_GB2312"/>
          <w:bCs/>
          <w:sz w:val="32"/>
          <w:szCs w:val="32"/>
          <w:lang w:val="en-US" w:eastAsia="zh-CN"/>
        </w:rPr>
        <w:t>规范</w:t>
      </w:r>
      <w:r>
        <w:rPr>
          <w:rFonts w:hint="eastAsia" w:ascii="仿宋_GB2312" w:eastAsia="仿宋_GB2312"/>
          <w:bCs/>
          <w:sz w:val="32"/>
          <w:szCs w:val="32"/>
          <w:lang w:eastAsia="zh-CN"/>
        </w:rPr>
        <w:t>进出口商品</w:t>
      </w:r>
      <w:r>
        <w:rPr>
          <w:rFonts w:hint="eastAsia" w:ascii="仿宋_GB2312" w:eastAsia="仿宋_GB2312"/>
          <w:bCs/>
          <w:sz w:val="32"/>
          <w:szCs w:val="32"/>
        </w:rPr>
        <w:t>检验</w:t>
      </w:r>
      <w:r>
        <w:rPr>
          <w:rFonts w:hint="eastAsia" w:ascii="仿宋_GB2312" w:eastAsia="仿宋_GB2312"/>
          <w:bCs/>
          <w:sz w:val="32"/>
          <w:szCs w:val="32"/>
          <w:lang w:eastAsia="zh-CN"/>
        </w:rPr>
        <w:t>领域检验检测</w:t>
      </w:r>
      <w:r>
        <w:rPr>
          <w:rFonts w:hint="eastAsia" w:ascii="仿宋_GB2312" w:eastAsia="仿宋_GB2312"/>
          <w:bCs/>
          <w:sz w:val="32"/>
          <w:szCs w:val="32"/>
        </w:rPr>
        <w:t>机构（</w:t>
      </w:r>
      <w:r>
        <w:rPr>
          <w:rFonts w:hint="eastAsia" w:ascii="仿宋_GB2312" w:eastAsia="仿宋_GB2312"/>
          <w:bCs/>
          <w:sz w:val="32"/>
          <w:szCs w:val="32"/>
          <w:lang w:val="en-US" w:eastAsia="zh-CN"/>
        </w:rPr>
        <w:t>以下简称检验机构</w:t>
      </w:r>
      <w:r>
        <w:rPr>
          <w:rFonts w:hint="eastAsia" w:ascii="仿宋_GB2312" w:eastAsia="仿宋_GB2312"/>
          <w:bCs/>
          <w:sz w:val="32"/>
          <w:szCs w:val="32"/>
        </w:rPr>
        <w:t>）的管理，依据《中华人民共和国</w:t>
      </w:r>
      <w:r>
        <w:rPr>
          <w:rFonts w:hint="eastAsia" w:ascii="仿宋_GB2312" w:eastAsia="仿宋_GB2312"/>
          <w:bCs/>
          <w:sz w:val="32"/>
          <w:szCs w:val="32"/>
          <w:lang w:val="en-US" w:eastAsia="zh-CN"/>
        </w:rPr>
        <w:t>计量</w:t>
      </w:r>
      <w:r>
        <w:rPr>
          <w:rFonts w:hint="eastAsia" w:ascii="仿宋_GB2312" w:eastAsia="仿宋_GB2312"/>
          <w:bCs/>
          <w:sz w:val="32"/>
          <w:szCs w:val="32"/>
        </w:rPr>
        <w:t>法》</w:t>
      </w:r>
      <w:r>
        <w:rPr>
          <w:rFonts w:hint="eastAsia" w:ascii="仿宋_GB2312" w:eastAsia="仿宋_GB2312"/>
          <w:bCs/>
          <w:sz w:val="32"/>
          <w:szCs w:val="32"/>
          <w:lang w:eastAsia="zh-CN"/>
        </w:rPr>
        <w:t>《</w:t>
      </w:r>
      <w:r>
        <w:rPr>
          <w:rFonts w:hint="eastAsia" w:ascii="仿宋_GB2312" w:eastAsia="仿宋_GB2312"/>
          <w:bCs/>
          <w:sz w:val="32"/>
          <w:szCs w:val="32"/>
          <w:lang w:val="en-US" w:eastAsia="zh-CN"/>
        </w:rPr>
        <w:t>中华人民共和国进出口商品检验法</w:t>
      </w:r>
      <w:r>
        <w:rPr>
          <w:rFonts w:hint="eastAsia" w:ascii="仿宋_GB2312" w:eastAsia="仿宋_GB2312"/>
          <w:bCs/>
          <w:sz w:val="32"/>
          <w:szCs w:val="32"/>
          <w:lang w:eastAsia="zh-CN"/>
        </w:rPr>
        <w:t>》</w:t>
      </w:r>
      <w:r>
        <w:rPr>
          <w:rFonts w:hint="eastAsia" w:ascii="仿宋_GB2312" w:eastAsia="仿宋_GB2312"/>
          <w:bCs/>
          <w:sz w:val="32"/>
          <w:szCs w:val="32"/>
        </w:rPr>
        <w:t>《中华人民共和国</w:t>
      </w:r>
      <w:r>
        <w:rPr>
          <w:rFonts w:hint="eastAsia" w:ascii="仿宋_GB2312" w:eastAsia="仿宋_GB2312"/>
          <w:bCs/>
          <w:sz w:val="32"/>
          <w:szCs w:val="32"/>
          <w:lang w:val="en-US" w:eastAsia="zh-CN"/>
        </w:rPr>
        <w:t>认证认可条例</w:t>
      </w:r>
      <w:r>
        <w:rPr>
          <w:rFonts w:hint="eastAsia" w:ascii="仿宋_GB2312" w:eastAsia="仿宋_GB2312"/>
          <w:bCs/>
          <w:sz w:val="32"/>
          <w:szCs w:val="32"/>
        </w:rPr>
        <w:t>》</w:t>
      </w:r>
      <w:r>
        <w:rPr>
          <w:rFonts w:hint="eastAsia" w:ascii="仿宋_GB2312" w:eastAsia="仿宋_GB2312"/>
          <w:bCs/>
          <w:sz w:val="32"/>
          <w:szCs w:val="32"/>
          <w:lang w:eastAsia="zh-CN"/>
        </w:rPr>
        <w:t>《</w:t>
      </w:r>
      <w:r>
        <w:rPr>
          <w:rFonts w:hint="eastAsia" w:ascii="仿宋_GB2312" w:eastAsia="仿宋_GB2312"/>
          <w:bCs/>
          <w:sz w:val="32"/>
          <w:szCs w:val="32"/>
          <w:lang w:val="en-US" w:eastAsia="zh-CN"/>
        </w:rPr>
        <w:t>检验检测机构资质认定管理办法</w:t>
      </w:r>
      <w:r>
        <w:rPr>
          <w:rFonts w:hint="eastAsia" w:ascii="仿宋_GB2312" w:eastAsia="仿宋_GB2312"/>
          <w:bCs/>
          <w:sz w:val="32"/>
          <w:szCs w:val="32"/>
          <w:lang w:eastAsia="zh-CN"/>
        </w:rPr>
        <w:t>》</w:t>
      </w:r>
      <w:r>
        <w:rPr>
          <w:rFonts w:hint="eastAsia" w:ascii="仿宋_GB2312" w:eastAsia="仿宋_GB2312"/>
          <w:bCs/>
          <w:sz w:val="32"/>
          <w:szCs w:val="32"/>
        </w:rPr>
        <w:t>等</w:t>
      </w:r>
      <w:r>
        <w:rPr>
          <w:rFonts w:hint="eastAsia" w:ascii="仿宋_GB2312" w:eastAsia="仿宋_GB2312"/>
          <w:bCs/>
          <w:sz w:val="32"/>
          <w:szCs w:val="32"/>
          <w:lang w:eastAsia="zh-CN"/>
        </w:rPr>
        <w:t>法律法规</w:t>
      </w:r>
      <w:r>
        <w:rPr>
          <w:rFonts w:hint="eastAsia" w:ascii="仿宋_GB2312" w:eastAsia="仿宋_GB2312"/>
          <w:bCs/>
          <w:sz w:val="32"/>
          <w:szCs w:val="32"/>
        </w:rPr>
        <w:t>制定</w:t>
      </w:r>
      <w:r>
        <w:rPr>
          <w:rFonts w:hint="eastAsia" w:ascii="仿宋_GB2312" w:eastAsia="仿宋_GB2312"/>
          <w:bCs/>
          <w:sz w:val="32"/>
          <w:szCs w:val="32"/>
          <w:lang w:eastAsia="zh-CN"/>
        </w:rPr>
        <w:t>本要求</w:t>
      </w:r>
      <w:r>
        <w:rPr>
          <w:rFonts w:hint="eastAsia" w:ascii="仿宋_GB2312" w:eastAsia="仿宋_GB2312"/>
          <w:bCs/>
          <w:sz w:val="32"/>
          <w:szCs w:val="32"/>
        </w:rPr>
        <w:t>。</w:t>
      </w:r>
    </w:p>
    <w:p>
      <w:pPr>
        <w:spacing w:line="594" w:lineRule="exact"/>
        <w:ind w:firstLine="640" w:firstLineChars="200"/>
        <w:rPr>
          <w:rFonts w:hint="eastAsia" w:ascii="仿宋_GB2312" w:eastAsia="仿宋_GB2312"/>
          <w:bCs/>
          <w:sz w:val="32"/>
          <w:szCs w:val="32"/>
          <w:lang w:eastAsia="zh-CN"/>
        </w:rPr>
      </w:pPr>
      <w:r>
        <w:rPr>
          <w:rFonts w:hint="eastAsia" w:ascii="黑体" w:hAnsi="黑体" w:eastAsia="黑体"/>
          <w:bCs/>
          <w:sz w:val="32"/>
          <w:szCs w:val="32"/>
        </w:rPr>
        <w:t>第二条</w:t>
      </w:r>
      <w:r>
        <w:rPr>
          <w:rFonts w:hint="eastAsia" w:ascii="仿宋_GB2312" w:eastAsia="仿宋_GB2312"/>
          <w:b/>
          <w:bCs/>
          <w:sz w:val="32"/>
          <w:szCs w:val="32"/>
        </w:rPr>
        <w:t>　</w:t>
      </w:r>
      <w:r>
        <w:rPr>
          <w:rFonts w:hint="eastAsia" w:ascii="仿宋_GB2312" w:eastAsia="仿宋_GB2312"/>
          <w:bCs/>
          <w:sz w:val="32"/>
          <w:szCs w:val="32"/>
        </w:rPr>
        <w:t>接受对外贸易关系人或者外国检验机构委托</w:t>
      </w:r>
      <w:r>
        <w:rPr>
          <w:rFonts w:hint="eastAsia" w:ascii="仿宋_GB2312" w:eastAsia="仿宋_GB2312"/>
          <w:bCs/>
          <w:sz w:val="32"/>
          <w:szCs w:val="32"/>
          <w:lang w:eastAsia="zh-CN"/>
        </w:rPr>
        <w:t>、办理进出口商品检验业务</w:t>
      </w:r>
      <w:r>
        <w:rPr>
          <w:rFonts w:hint="eastAsia" w:ascii="仿宋_GB2312" w:eastAsia="仿宋_GB2312"/>
          <w:bCs/>
          <w:sz w:val="32"/>
          <w:szCs w:val="32"/>
        </w:rPr>
        <w:t>的</w:t>
      </w:r>
      <w:r>
        <w:rPr>
          <w:rFonts w:hint="eastAsia" w:ascii="仿宋_GB2312" w:eastAsia="仿宋_GB2312"/>
          <w:bCs/>
          <w:sz w:val="32"/>
          <w:szCs w:val="32"/>
          <w:lang w:eastAsia="zh-CN"/>
        </w:rPr>
        <w:t>检验</w:t>
      </w:r>
      <w:r>
        <w:rPr>
          <w:rFonts w:hint="eastAsia" w:ascii="仿宋_GB2312" w:eastAsia="仿宋_GB2312"/>
          <w:bCs/>
          <w:sz w:val="32"/>
          <w:szCs w:val="32"/>
        </w:rPr>
        <w:t>机构</w:t>
      </w:r>
      <w:r>
        <w:rPr>
          <w:rFonts w:hint="eastAsia" w:ascii="仿宋_GB2312" w:eastAsia="仿宋_GB2312"/>
          <w:bCs/>
          <w:sz w:val="32"/>
          <w:szCs w:val="32"/>
          <w:lang w:eastAsia="zh-CN"/>
        </w:rPr>
        <w:t>的</w:t>
      </w:r>
      <w:r>
        <w:rPr>
          <w:rFonts w:hint="eastAsia" w:ascii="仿宋_GB2312" w:eastAsia="仿宋_GB2312"/>
          <w:bCs/>
          <w:sz w:val="32"/>
          <w:szCs w:val="32"/>
        </w:rPr>
        <w:t>资质认定</w:t>
      </w:r>
      <w:r>
        <w:rPr>
          <w:rFonts w:hint="eastAsia" w:ascii="仿宋_GB2312" w:eastAsia="仿宋_GB2312"/>
          <w:bCs/>
          <w:sz w:val="32"/>
          <w:szCs w:val="32"/>
          <w:lang w:eastAsia="zh-CN"/>
        </w:rPr>
        <w:t>，适用本要求。</w:t>
      </w:r>
    </w:p>
    <w:p>
      <w:pPr>
        <w:spacing w:line="594" w:lineRule="exact"/>
        <w:ind w:firstLine="640" w:firstLineChars="200"/>
        <w:rPr>
          <w:rFonts w:hint="default" w:ascii="仿宋_GB2312" w:eastAsia="仿宋_GB2312"/>
          <w:bCs/>
          <w:sz w:val="32"/>
          <w:szCs w:val="32"/>
          <w:highlight w:val="none"/>
          <w:lang w:val="en-US" w:eastAsia="zh-CN"/>
        </w:rPr>
      </w:pPr>
      <w:r>
        <w:rPr>
          <w:rFonts w:hint="eastAsia" w:ascii="黑体" w:hAnsi="黑体" w:eastAsia="黑体"/>
          <w:bCs/>
          <w:sz w:val="32"/>
          <w:szCs w:val="32"/>
        </w:rPr>
        <w:t>第</w:t>
      </w:r>
      <w:r>
        <w:rPr>
          <w:rFonts w:hint="eastAsia" w:ascii="黑体" w:hAnsi="黑体" w:eastAsia="黑体"/>
          <w:bCs/>
          <w:sz w:val="32"/>
          <w:szCs w:val="32"/>
          <w:lang w:val="en-US" w:eastAsia="zh-CN"/>
        </w:rPr>
        <w:t>三</w:t>
      </w:r>
      <w:r>
        <w:rPr>
          <w:rFonts w:hint="eastAsia" w:ascii="黑体" w:hAnsi="黑体" w:eastAsia="黑体"/>
          <w:bCs/>
          <w:sz w:val="32"/>
          <w:szCs w:val="32"/>
        </w:rPr>
        <w:t>条</w:t>
      </w:r>
      <w:r>
        <w:rPr>
          <w:rFonts w:hint="eastAsia" w:ascii="仿宋_GB2312" w:eastAsia="仿宋_GB2312"/>
          <w:b/>
          <w:bCs/>
          <w:sz w:val="32"/>
          <w:szCs w:val="32"/>
        </w:rPr>
        <w:t>　</w:t>
      </w:r>
      <w:r>
        <w:rPr>
          <w:rFonts w:hint="eastAsia" w:ascii="仿宋_GB2312" w:eastAsia="仿宋_GB2312"/>
          <w:bCs/>
          <w:sz w:val="32"/>
          <w:szCs w:val="32"/>
          <w:lang w:eastAsia="zh-CN"/>
        </w:rPr>
        <w:t>检验</w:t>
      </w:r>
      <w:r>
        <w:rPr>
          <w:rFonts w:hint="eastAsia" w:ascii="仿宋_GB2312" w:eastAsia="仿宋_GB2312"/>
          <w:bCs/>
          <w:sz w:val="32"/>
          <w:szCs w:val="32"/>
        </w:rPr>
        <w:t>机构应当是依法成立并能够承担相应法律责任的法人或者其他组织</w:t>
      </w:r>
      <w:r>
        <w:rPr>
          <w:rFonts w:hint="eastAsia" w:ascii="仿宋_GB2312" w:eastAsia="仿宋_GB2312"/>
          <w:bCs/>
          <w:sz w:val="32"/>
          <w:szCs w:val="32"/>
          <w:lang w:eastAsia="zh-CN"/>
        </w:rPr>
        <w:t>，</w:t>
      </w:r>
      <w:r>
        <w:rPr>
          <w:rFonts w:hint="eastAsia" w:ascii="仿宋_GB2312" w:eastAsia="仿宋_GB2312"/>
          <w:bCs/>
          <w:sz w:val="32"/>
          <w:szCs w:val="32"/>
        </w:rPr>
        <w:t>以第三方的身份独立、公正地</w:t>
      </w:r>
      <w:r>
        <w:rPr>
          <w:rFonts w:hint="eastAsia" w:ascii="仿宋_GB2312" w:eastAsia="仿宋_GB2312"/>
          <w:b w:val="0"/>
          <w:bCs/>
          <w:sz w:val="32"/>
          <w:szCs w:val="32"/>
        </w:rPr>
        <w:t>从事</w:t>
      </w:r>
      <w:r>
        <w:rPr>
          <w:rFonts w:hint="eastAsia" w:ascii="仿宋_GB2312" w:eastAsia="仿宋_GB2312"/>
          <w:b w:val="0"/>
          <w:bCs/>
          <w:sz w:val="32"/>
          <w:szCs w:val="32"/>
          <w:lang w:eastAsia="zh-CN"/>
        </w:rPr>
        <w:t>进出口商品检验</w:t>
      </w:r>
      <w:r>
        <w:rPr>
          <w:rFonts w:hint="eastAsia" w:ascii="仿宋_GB2312" w:eastAsia="仿宋_GB2312"/>
          <w:b w:val="0"/>
          <w:bCs/>
          <w:sz w:val="32"/>
          <w:szCs w:val="32"/>
        </w:rPr>
        <w:t>业务</w:t>
      </w:r>
      <w:r>
        <w:rPr>
          <w:rFonts w:hint="eastAsia" w:ascii="仿宋_GB2312" w:eastAsia="仿宋_GB2312"/>
          <w:b w:val="0"/>
          <w:bCs/>
          <w:sz w:val="32"/>
          <w:szCs w:val="32"/>
          <w:lang w:val="en-US" w:eastAsia="zh-CN"/>
        </w:rPr>
        <w:t>3年以上</w:t>
      </w:r>
      <w:r>
        <w:rPr>
          <w:rFonts w:hint="eastAsia" w:ascii="仿宋_GB2312" w:eastAsia="仿宋_GB2312"/>
          <w:b w:val="0"/>
          <w:bCs/>
          <w:sz w:val="32"/>
          <w:szCs w:val="32"/>
          <w:lang w:eastAsia="zh-CN"/>
        </w:rPr>
        <w:t>。</w:t>
      </w:r>
      <w:bookmarkStart w:id="0" w:name="_GoBack"/>
      <w:bookmarkEnd w:id="0"/>
      <w:r>
        <w:rPr>
          <w:rFonts w:hint="eastAsia" w:ascii="仿宋_GB2312" w:eastAsia="仿宋_GB2312"/>
          <w:b w:val="0"/>
          <w:bCs/>
          <w:sz w:val="32"/>
          <w:szCs w:val="32"/>
          <w:lang w:eastAsia="zh-CN"/>
        </w:rPr>
        <w:t>检验机构</w:t>
      </w:r>
      <w:r>
        <w:rPr>
          <w:rFonts w:hint="eastAsia" w:ascii="仿宋_GB2312" w:eastAsia="仿宋_GB2312"/>
          <w:bCs/>
          <w:sz w:val="32"/>
          <w:szCs w:val="32"/>
          <w:highlight w:val="none"/>
          <w:lang w:eastAsia="zh-CN"/>
        </w:rPr>
        <w:t>不得</w:t>
      </w:r>
      <w:r>
        <w:rPr>
          <w:rFonts w:hint="eastAsia" w:ascii="仿宋_GB2312" w:eastAsia="仿宋_GB2312"/>
          <w:bCs/>
          <w:sz w:val="32"/>
          <w:szCs w:val="32"/>
          <w:highlight w:val="none"/>
        </w:rPr>
        <w:t>从事检验对象的设计、生产、供应、安装、采购、拥有、使用或维护</w:t>
      </w:r>
      <w:r>
        <w:rPr>
          <w:rFonts w:hint="eastAsia" w:ascii="仿宋_GB2312" w:eastAsia="仿宋_GB2312"/>
          <w:bCs/>
          <w:sz w:val="32"/>
          <w:szCs w:val="32"/>
          <w:highlight w:val="none"/>
          <w:lang w:eastAsia="zh-CN"/>
        </w:rPr>
        <w:t>等活动</w:t>
      </w:r>
      <w:r>
        <w:rPr>
          <w:rFonts w:hint="eastAsia" w:ascii="仿宋_GB2312" w:eastAsia="仿宋_GB2312"/>
          <w:bCs/>
          <w:sz w:val="32"/>
          <w:szCs w:val="32"/>
          <w:highlight w:val="none"/>
        </w:rPr>
        <w:t>。</w:t>
      </w:r>
    </w:p>
    <w:p>
      <w:pPr>
        <w:spacing w:line="594" w:lineRule="exact"/>
        <w:ind w:firstLine="640" w:firstLineChars="200"/>
        <w:rPr>
          <w:rFonts w:hint="eastAsia" w:ascii="仿宋_GB2312" w:eastAsia="仿宋_GB2312"/>
          <w:bCs/>
          <w:sz w:val="32"/>
          <w:szCs w:val="32"/>
        </w:rPr>
      </w:pPr>
      <w:r>
        <w:rPr>
          <w:rFonts w:hint="eastAsia" w:ascii="黑体" w:hAnsi="黑体" w:eastAsia="黑体"/>
          <w:bCs/>
          <w:sz w:val="32"/>
          <w:szCs w:val="32"/>
        </w:rPr>
        <w:t>第</w:t>
      </w:r>
      <w:r>
        <w:rPr>
          <w:rFonts w:hint="eastAsia" w:ascii="黑体" w:hAnsi="黑体" w:eastAsia="黑体"/>
          <w:bCs/>
          <w:sz w:val="32"/>
          <w:szCs w:val="32"/>
          <w:lang w:val="en-US" w:eastAsia="zh-CN"/>
        </w:rPr>
        <w:t>四</w:t>
      </w:r>
      <w:r>
        <w:rPr>
          <w:rFonts w:hint="eastAsia" w:ascii="黑体" w:hAnsi="黑体" w:eastAsia="黑体"/>
          <w:bCs/>
          <w:sz w:val="32"/>
          <w:szCs w:val="32"/>
        </w:rPr>
        <w:t>条</w:t>
      </w:r>
      <w:r>
        <w:rPr>
          <w:rFonts w:hint="eastAsia" w:ascii="黑体" w:hAnsi="黑体" w:eastAsia="黑体"/>
          <w:bCs/>
          <w:sz w:val="32"/>
          <w:szCs w:val="32"/>
          <w:lang w:val="en-US" w:eastAsia="zh-CN"/>
        </w:rPr>
        <w:t xml:space="preserve">  </w:t>
      </w:r>
      <w:r>
        <w:rPr>
          <w:rFonts w:hint="eastAsia" w:ascii="仿宋_GB2312" w:eastAsia="仿宋_GB2312"/>
          <w:bCs/>
          <w:sz w:val="32"/>
          <w:szCs w:val="32"/>
          <w:lang w:eastAsia="zh-CN"/>
        </w:rPr>
        <w:t>检验机构</w:t>
      </w:r>
      <w:r>
        <w:rPr>
          <w:rFonts w:hint="eastAsia" w:ascii="仿宋_GB2312" w:eastAsia="仿宋_GB2312"/>
          <w:bCs/>
          <w:sz w:val="32"/>
          <w:szCs w:val="32"/>
        </w:rPr>
        <w:t>应持续不断地识别可能存在的风险，事前开展风险评估，根据风险评估的结果，确定检验方案和应急措施，以消除或最大限度降低风险，确保检验活动顺利开展。</w:t>
      </w:r>
    </w:p>
    <w:p>
      <w:pPr>
        <w:spacing w:line="594" w:lineRule="exact"/>
        <w:ind w:firstLine="640" w:firstLineChars="200"/>
        <w:rPr>
          <w:rFonts w:hint="default" w:ascii="仿宋_GB2312" w:eastAsia="仿宋_GB2312"/>
          <w:bCs/>
          <w:sz w:val="32"/>
          <w:szCs w:val="32"/>
          <w:lang w:val="en-US" w:eastAsia="zh-CN"/>
        </w:rPr>
      </w:pPr>
      <w:r>
        <w:rPr>
          <w:rFonts w:hint="eastAsia" w:ascii="仿宋_GB2312" w:eastAsia="仿宋_GB2312"/>
          <w:bCs/>
          <w:sz w:val="32"/>
          <w:szCs w:val="32"/>
          <w:lang w:val="en-US" w:eastAsia="zh-CN"/>
        </w:rPr>
        <w:t>检验机构应有充分的措施（例如职业责任保险、保险或风险储备金、政府担保等），以承担经营检验业务产生的责任风险。风险保障措施的水平应与机构运行检验活动的风险责任水平及性质相适宜。</w:t>
      </w:r>
    </w:p>
    <w:p>
      <w:pPr>
        <w:spacing w:line="594" w:lineRule="exact"/>
        <w:ind w:firstLine="640" w:firstLineChars="200"/>
        <w:rPr>
          <w:rFonts w:ascii="仿宋_GB2312" w:eastAsia="仿宋_GB2312"/>
          <w:bCs/>
          <w:sz w:val="32"/>
          <w:szCs w:val="32"/>
        </w:rPr>
      </w:pPr>
      <w:r>
        <w:rPr>
          <w:rFonts w:hint="eastAsia" w:ascii="黑体" w:hAnsi="黑体" w:eastAsia="黑体"/>
          <w:bCs/>
          <w:sz w:val="32"/>
          <w:szCs w:val="32"/>
        </w:rPr>
        <w:t>第</w:t>
      </w:r>
      <w:r>
        <w:rPr>
          <w:rFonts w:hint="eastAsia" w:ascii="黑体" w:hAnsi="黑体" w:eastAsia="黑体"/>
          <w:bCs/>
          <w:sz w:val="32"/>
          <w:szCs w:val="32"/>
          <w:lang w:val="en-US" w:eastAsia="zh-CN"/>
        </w:rPr>
        <w:t>五</w:t>
      </w:r>
      <w:r>
        <w:rPr>
          <w:rFonts w:hint="eastAsia" w:ascii="黑体" w:hAnsi="黑体" w:eastAsia="黑体"/>
          <w:bCs/>
          <w:sz w:val="32"/>
          <w:szCs w:val="32"/>
        </w:rPr>
        <w:t>条</w:t>
      </w:r>
      <w:r>
        <w:rPr>
          <w:rFonts w:hint="eastAsia" w:ascii="仿宋_GB2312" w:eastAsia="仿宋_GB2312"/>
          <w:bCs/>
          <w:sz w:val="32"/>
          <w:szCs w:val="32"/>
        </w:rPr>
        <w:t>　检验机构的规模、结构及其组成和管理，整体上应与</w:t>
      </w:r>
      <w:r>
        <w:rPr>
          <w:rFonts w:hint="eastAsia" w:ascii="仿宋_GB2312" w:eastAsia="仿宋_GB2312"/>
          <w:bCs/>
          <w:sz w:val="32"/>
          <w:szCs w:val="32"/>
          <w:lang w:eastAsia="zh-CN"/>
        </w:rPr>
        <w:t>获批准的检验检测</w:t>
      </w:r>
      <w:r>
        <w:rPr>
          <w:rFonts w:hint="eastAsia" w:ascii="仿宋_GB2312" w:eastAsia="仿宋_GB2312"/>
          <w:bCs/>
          <w:sz w:val="32"/>
          <w:szCs w:val="32"/>
        </w:rPr>
        <w:t>能力相适应。</w:t>
      </w:r>
      <w:r>
        <w:rPr>
          <w:rFonts w:hint="eastAsia" w:ascii="仿宋_GB2312" w:eastAsia="仿宋_GB2312"/>
          <w:bCs/>
          <w:sz w:val="32"/>
          <w:szCs w:val="32"/>
          <w:lang w:eastAsia="zh-CN"/>
        </w:rPr>
        <w:t>检验机构</w:t>
      </w:r>
      <w:r>
        <w:rPr>
          <w:rFonts w:hint="eastAsia" w:ascii="仿宋_GB2312" w:eastAsia="仿宋_GB2312"/>
          <w:bCs/>
          <w:sz w:val="32"/>
          <w:szCs w:val="32"/>
        </w:rPr>
        <w:t>应当按照</w:t>
      </w:r>
      <w:r>
        <w:rPr>
          <w:rFonts w:hint="eastAsia" w:ascii="仿宋_GB2312" w:eastAsia="仿宋_GB2312"/>
          <w:bCs/>
          <w:sz w:val="32"/>
          <w:szCs w:val="32"/>
          <w:lang w:val="en-US" w:eastAsia="zh-CN"/>
        </w:rPr>
        <w:t>相关</w:t>
      </w:r>
      <w:r>
        <w:rPr>
          <w:rFonts w:hint="eastAsia" w:ascii="仿宋_GB2312" w:eastAsia="仿宋_GB2312"/>
          <w:bCs/>
          <w:sz w:val="32"/>
          <w:szCs w:val="32"/>
          <w:lang w:eastAsia="zh-CN"/>
        </w:rPr>
        <w:t>要求</w:t>
      </w:r>
      <w:r>
        <w:rPr>
          <w:rFonts w:hint="eastAsia" w:ascii="仿宋_GB2312" w:eastAsia="仿宋_GB2312"/>
          <w:bCs/>
          <w:sz w:val="32"/>
          <w:szCs w:val="32"/>
        </w:rPr>
        <w:t>，建立和实施与其所开展的检验活动相适应的管理体系。</w:t>
      </w:r>
    </w:p>
    <w:p>
      <w:pPr>
        <w:spacing w:line="594" w:lineRule="exact"/>
        <w:ind w:firstLine="640" w:firstLineChars="200"/>
        <w:rPr>
          <w:rFonts w:hint="eastAsia" w:ascii="仿宋_GB2312" w:eastAsia="仿宋_GB2312"/>
          <w:bCs/>
          <w:sz w:val="32"/>
          <w:szCs w:val="32"/>
        </w:rPr>
      </w:pPr>
      <w:r>
        <w:rPr>
          <w:rFonts w:hint="eastAsia" w:ascii="黑体" w:hAnsi="黑体" w:eastAsia="黑体" w:cs="Times New Roman"/>
          <w:bCs/>
          <w:kern w:val="2"/>
          <w:sz w:val="32"/>
          <w:szCs w:val="32"/>
        </w:rPr>
        <w:t>第</w:t>
      </w:r>
      <w:r>
        <w:rPr>
          <w:rFonts w:hint="eastAsia" w:ascii="黑体" w:hAnsi="黑体" w:eastAsia="黑体" w:cs="Times New Roman"/>
          <w:bCs/>
          <w:kern w:val="2"/>
          <w:sz w:val="32"/>
          <w:szCs w:val="32"/>
          <w:lang w:val="en-US" w:eastAsia="zh-CN"/>
        </w:rPr>
        <w:t>六</w:t>
      </w:r>
      <w:r>
        <w:rPr>
          <w:rFonts w:hint="eastAsia" w:ascii="黑体" w:hAnsi="黑体" w:eastAsia="黑体" w:cs="Times New Roman"/>
          <w:bCs/>
          <w:kern w:val="2"/>
          <w:sz w:val="32"/>
          <w:szCs w:val="32"/>
        </w:rPr>
        <w:t>条</w:t>
      </w:r>
      <w:r>
        <w:rPr>
          <w:rFonts w:hint="eastAsia" w:ascii="黑体" w:hAnsi="黑体" w:eastAsia="黑体" w:cs="Times New Roman"/>
          <w:bCs/>
          <w:kern w:val="2"/>
          <w:sz w:val="32"/>
          <w:szCs w:val="32"/>
          <w:lang w:val="en-US" w:eastAsia="zh-CN"/>
        </w:rPr>
        <w:t xml:space="preserve">  </w:t>
      </w:r>
      <w:r>
        <w:rPr>
          <w:rFonts w:hint="eastAsia" w:ascii="仿宋_GB2312" w:hAnsi="Times New Roman" w:eastAsia="仿宋_GB2312" w:cs="Times New Roman"/>
          <w:bCs/>
          <w:kern w:val="2"/>
          <w:sz w:val="32"/>
          <w:szCs w:val="32"/>
          <w:lang w:val="en-US" w:eastAsia="zh-CN"/>
        </w:rPr>
        <w:t>检验机构应当制定完善的管理体系文件，定义并文件化组织内的职责和工作流程，确保其有效实施和受控。</w:t>
      </w:r>
      <w:r>
        <w:rPr>
          <w:rFonts w:hint="eastAsia" w:ascii="仿宋_GB2312" w:hAnsi="Times New Roman" w:eastAsia="仿宋_GB2312" w:cs="Times New Roman"/>
          <w:bCs/>
          <w:kern w:val="2"/>
          <w:sz w:val="32"/>
          <w:szCs w:val="32"/>
          <w:lang w:val="en-US" w:eastAsia="zh-CN"/>
        </w:rPr>
        <w:br w:type="textWrapping"/>
      </w:r>
      <w:r>
        <w:rPr>
          <w:rFonts w:hint="eastAsia" w:ascii="仿宋_GB2312" w:eastAsia="仿宋_GB2312" w:cs="Times New Roman"/>
          <w:bCs/>
          <w:kern w:val="2"/>
          <w:sz w:val="32"/>
          <w:szCs w:val="32"/>
          <w:lang w:val="en-US" w:eastAsia="zh-CN"/>
        </w:rPr>
        <w:t xml:space="preserve">    </w:t>
      </w:r>
      <w:r>
        <w:rPr>
          <w:rFonts w:hint="eastAsia" w:ascii="仿宋_GB2312" w:hAnsi="Times New Roman" w:eastAsia="仿宋_GB2312" w:cs="Times New Roman"/>
          <w:bCs/>
          <w:kern w:val="2"/>
          <w:sz w:val="32"/>
          <w:szCs w:val="32"/>
          <w:lang w:val="en-US" w:eastAsia="zh-CN"/>
        </w:rPr>
        <w:t>检验机构应有保障人员安全和设施安全的程序和在安全条件下实施检验的作业指导书。</w:t>
      </w:r>
      <w:r>
        <w:rPr>
          <w:rFonts w:hint="eastAsia" w:ascii="仿宋_GB2312" w:hAnsi="Times New Roman" w:eastAsia="仿宋_GB2312" w:cs="Times New Roman"/>
          <w:bCs/>
          <w:kern w:val="2"/>
          <w:sz w:val="32"/>
          <w:szCs w:val="32"/>
          <w:lang w:val="en-US" w:eastAsia="zh-CN"/>
        </w:rPr>
        <w:br w:type="textWrapping"/>
      </w:r>
      <w:r>
        <w:rPr>
          <w:rFonts w:hint="eastAsia" w:ascii="仿宋_GB2312" w:eastAsia="仿宋_GB2312" w:cs="Times New Roman"/>
          <w:bCs/>
          <w:kern w:val="2"/>
          <w:sz w:val="32"/>
          <w:szCs w:val="32"/>
          <w:lang w:val="en-US" w:eastAsia="zh-CN"/>
        </w:rPr>
        <w:t xml:space="preserve">    </w:t>
      </w:r>
      <w:r>
        <w:rPr>
          <w:rFonts w:hint="eastAsia" w:ascii="仿宋_GB2312" w:hAnsi="Times New Roman" w:eastAsia="仿宋_GB2312" w:cs="Times New Roman"/>
          <w:bCs/>
          <w:kern w:val="2"/>
          <w:sz w:val="32"/>
          <w:szCs w:val="32"/>
          <w:lang w:val="en-US" w:eastAsia="zh-CN"/>
        </w:rPr>
        <w:t>所有相关文件、过程、体系、记录等应被纳入、引用或链接至管理体系文件。</w:t>
      </w:r>
    </w:p>
    <w:p>
      <w:pPr>
        <w:spacing w:line="594" w:lineRule="exact"/>
        <w:ind w:firstLine="640" w:firstLineChars="200"/>
        <w:rPr>
          <w:rFonts w:hint="eastAsia" w:ascii="仿宋_GB2312" w:eastAsia="仿宋_GB2312"/>
          <w:bCs/>
          <w:sz w:val="32"/>
          <w:szCs w:val="32"/>
          <w:lang w:eastAsia="zh-CN"/>
        </w:rPr>
      </w:pPr>
      <w:r>
        <w:rPr>
          <w:rFonts w:hint="eastAsia" w:ascii="黑体" w:hAnsi="黑体" w:eastAsia="黑体" w:cs="Times New Roman"/>
          <w:bCs/>
          <w:kern w:val="2"/>
          <w:sz w:val="32"/>
          <w:szCs w:val="32"/>
        </w:rPr>
        <w:t>第</w:t>
      </w:r>
      <w:r>
        <w:rPr>
          <w:rFonts w:hint="eastAsia" w:ascii="黑体" w:hAnsi="黑体" w:eastAsia="黑体" w:cs="Times New Roman"/>
          <w:bCs/>
          <w:kern w:val="2"/>
          <w:sz w:val="32"/>
          <w:szCs w:val="32"/>
          <w:lang w:val="en-US" w:eastAsia="zh-CN"/>
        </w:rPr>
        <w:t>七</w:t>
      </w:r>
      <w:r>
        <w:rPr>
          <w:rFonts w:hint="eastAsia" w:ascii="黑体" w:hAnsi="黑体" w:eastAsia="黑体" w:cs="Times New Roman"/>
          <w:bCs/>
          <w:kern w:val="2"/>
          <w:sz w:val="32"/>
          <w:szCs w:val="32"/>
        </w:rPr>
        <w:t>条</w:t>
      </w:r>
      <w:r>
        <w:rPr>
          <w:rFonts w:hint="eastAsia" w:ascii="黑体" w:hAnsi="黑体" w:eastAsia="黑体" w:cs="Times New Roman"/>
          <w:bCs/>
          <w:kern w:val="2"/>
          <w:sz w:val="32"/>
          <w:szCs w:val="32"/>
          <w:lang w:val="en-US" w:eastAsia="zh-CN"/>
        </w:rPr>
        <w:t xml:space="preserve">  </w:t>
      </w:r>
      <w:r>
        <w:rPr>
          <w:rFonts w:hint="eastAsia" w:ascii="仿宋_GB2312" w:eastAsia="仿宋_GB2312"/>
          <w:bCs/>
          <w:sz w:val="32"/>
          <w:szCs w:val="32"/>
        </w:rPr>
        <w:t>检验过程中，如遇突发事件，应有应急预案</w:t>
      </w:r>
      <w:r>
        <w:rPr>
          <w:rFonts w:hint="eastAsia" w:ascii="仿宋_GB2312" w:eastAsia="仿宋_GB2312"/>
          <w:bCs/>
          <w:sz w:val="32"/>
          <w:szCs w:val="32"/>
          <w:lang w:eastAsia="zh-CN"/>
        </w:rPr>
        <w:t>；</w:t>
      </w:r>
      <w:r>
        <w:rPr>
          <w:rFonts w:hint="eastAsia" w:ascii="仿宋_GB2312" w:eastAsia="仿宋_GB2312"/>
          <w:bCs/>
          <w:sz w:val="32"/>
          <w:szCs w:val="32"/>
          <w:lang w:val="en-US" w:eastAsia="zh-CN"/>
        </w:rPr>
        <w:t>发现被检对象不符合法定要求或强制性标准，可能存在严重危害环境或公共安全的情形，应立即向检验检测监督管理部门报告</w:t>
      </w:r>
      <w:r>
        <w:rPr>
          <w:rFonts w:hint="eastAsia" w:ascii="仿宋_GB2312" w:eastAsia="仿宋_GB2312"/>
          <w:bCs/>
          <w:sz w:val="32"/>
          <w:szCs w:val="32"/>
        </w:rPr>
        <w:t>。</w:t>
      </w:r>
    </w:p>
    <w:p>
      <w:pPr>
        <w:spacing w:line="594" w:lineRule="exact"/>
        <w:ind w:firstLine="640" w:firstLineChars="200"/>
        <w:rPr>
          <w:rFonts w:hint="eastAsia" w:ascii="仿宋_GB2312" w:eastAsia="仿宋_GB2312"/>
          <w:b w:val="0"/>
          <w:bCs w:val="0"/>
          <w:sz w:val="32"/>
          <w:szCs w:val="32"/>
          <w:lang w:eastAsia="zh-CN"/>
        </w:rPr>
      </w:pPr>
      <w:r>
        <w:rPr>
          <w:rFonts w:hint="eastAsia" w:ascii="黑体" w:hAnsi="黑体" w:eastAsia="黑体"/>
          <w:bCs/>
          <w:sz w:val="32"/>
          <w:szCs w:val="32"/>
        </w:rPr>
        <w:t>第</w:t>
      </w:r>
      <w:r>
        <w:rPr>
          <w:rFonts w:hint="eastAsia" w:ascii="黑体" w:hAnsi="黑体" w:eastAsia="黑体"/>
          <w:bCs/>
          <w:sz w:val="32"/>
          <w:szCs w:val="32"/>
          <w:lang w:eastAsia="zh-CN"/>
        </w:rPr>
        <w:t>八</w:t>
      </w:r>
      <w:r>
        <w:rPr>
          <w:rFonts w:hint="eastAsia" w:ascii="黑体" w:hAnsi="黑体" w:eastAsia="黑体"/>
          <w:bCs/>
          <w:sz w:val="32"/>
          <w:szCs w:val="32"/>
        </w:rPr>
        <w:t>条</w:t>
      </w:r>
      <w:r>
        <w:rPr>
          <w:rFonts w:hint="eastAsia" w:ascii="仿宋_GB2312" w:eastAsia="仿宋_GB2312"/>
          <w:b/>
          <w:bCs/>
          <w:sz w:val="32"/>
          <w:szCs w:val="32"/>
        </w:rPr>
        <w:t>　</w:t>
      </w:r>
      <w:r>
        <w:rPr>
          <w:rFonts w:hint="eastAsia" w:ascii="仿宋_GB2312" w:eastAsia="仿宋_GB2312"/>
          <w:b w:val="0"/>
          <w:bCs w:val="0"/>
          <w:sz w:val="32"/>
          <w:szCs w:val="32"/>
          <w:lang w:eastAsia="zh-CN"/>
        </w:rPr>
        <w:t>检验机构</w:t>
      </w:r>
      <w:r>
        <w:rPr>
          <w:rFonts w:hint="eastAsia" w:ascii="仿宋_GB2312" w:eastAsia="仿宋_GB2312"/>
          <w:b w:val="0"/>
          <w:bCs w:val="0"/>
          <w:sz w:val="32"/>
          <w:szCs w:val="32"/>
        </w:rPr>
        <w:t>应建立和保持人员管理程序</w:t>
      </w:r>
      <w:r>
        <w:rPr>
          <w:rFonts w:hint="eastAsia" w:ascii="仿宋_GB2312" w:eastAsia="仿宋_GB2312"/>
          <w:b w:val="0"/>
          <w:bCs w:val="0"/>
          <w:sz w:val="32"/>
          <w:szCs w:val="32"/>
          <w:lang w:eastAsia="zh-CN"/>
        </w:rPr>
        <w:t>。明确不同检验项目特殊的身体条件要求和不同岗位检验员授权的工作范围。</w:t>
      </w:r>
    </w:p>
    <w:p>
      <w:pPr>
        <w:spacing w:line="594" w:lineRule="exact"/>
        <w:ind w:firstLine="640" w:firstLineChars="200"/>
        <w:rPr>
          <w:rFonts w:hint="eastAsia" w:eastAsia="仿宋_GB2312"/>
          <w:bCs/>
          <w:color w:val="0000FF"/>
          <w:sz w:val="32"/>
          <w:szCs w:val="32"/>
          <w:lang w:eastAsia="zh-CN"/>
        </w:rPr>
      </w:pPr>
      <w:r>
        <w:rPr>
          <w:rFonts w:hint="eastAsia" w:ascii="仿宋_GB2312" w:eastAsia="仿宋_GB2312"/>
          <w:b w:val="0"/>
          <w:bCs w:val="0"/>
          <w:sz w:val="32"/>
          <w:szCs w:val="32"/>
          <w:lang w:eastAsia="zh-CN"/>
        </w:rPr>
        <w:t>检验机构</w:t>
      </w:r>
      <w:r>
        <w:rPr>
          <w:rFonts w:hint="eastAsia" w:eastAsia="仿宋_GB2312"/>
          <w:bCs/>
          <w:sz w:val="32"/>
          <w:szCs w:val="32"/>
        </w:rPr>
        <w:t>的</w:t>
      </w:r>
      <w:r>
        <w:rPr>
          <w:rFonts w:hint="eastAsia" w:eastAsia="仿宋_GB2312"/>
          <w:bCs/>
          <w:sz w:val="32"/>
          <w:szCs w:val="32"/>
          <w:lang w:eastAsia="zh-CN"/>
        </w:rPr>
        <w:t>检验</w:t>
      </w:r>
      <w:r>
        <w:rPr>
          <w:rFonts w:hint="eastAsia" w:eastAsia="仿宋_GB2312"/>
          <w:bCs/>
          <w:sz w:val="32"/>
          <w:szCs w:val="32"/>
        </w:rPr>
        <w:t>员应具备与所执行的检验相适当的资格、培训、经验和符合要求的知识</w:t>
      </w:r>
      <w:r>
        <w:rPr>
          <w:rFonts w:hint="eastAsia" w:eastAsia="仿宋_GB2312"/>
          <w:bCs/>
          <w:sz w:val="32"/>
          <w:szCs w:val="32"/>
          <w:lang w:eastAsia="zh-CN"/>
        </w:rPr>
        <w:t>，应</w:t>
      </w:r>
      <w:r>
        <w:rPr>
          <w:rFonts w:hint="eastAsia" w:ascii="仿宋_GB2312" w:eastAsia="仿宋_GB2312"/>
          <w:b w:val="0"/>
          <w:bCs w:val="0"/>
          <w:sz w:val="32"/>
          <w:szCs w:val="32"/>
        </w:rPr>
        <w:t>对每一位检验员的每一项检验能力进行</w:t>
      </w:r>
      <w:r>
        <w:rPr>
          <w:rFonts w:hint="eastAsia" w:ascii="仿宋_GB2312" w:eastAsia="仿宋_GB2312"/>
          <w:b w:val="0"/>
          <w:bCs w:val="0"/>
          <w:sz w:val="32"/>
          <w:szCs w:val="32"/>
          <w:lang w:val="en-US" w:eastAsia="zh-CN"/>
        </w:rPr>
        <w:t>持续</w:t>
      </w:r>
      <w:r>
        <w:rPr>
          <w:rFonts w:hint="eastAsia" w:ascii="仿宋_GB2312" w:eastAsia="仿宋_GB2312"/>
          <w:b w:val="0"/>
          <w:bCs w:val="0"/>
          <w:sz w:val="32"/>
          <w:szCs w:val="32"/>
        </w:rPr>
        <w:t>确认</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确保人员的录用、培训、考核、授权</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监督等按照程序进行，并保留相关记录。</w:t>
      </w:r>
    </w:p>
    <w:p>
      <w:pPr>
        <w:numPr>
          <w:ilvl w:val="0"/>
          <w:numId w:val="0"/>
        </w:numPr>
        <w:spacing w:line="594" w:lineRule="exact"/>
        <w:ind w:firstLine="640" w:firstLineChars="200"/>
        <w:rPr>
          <w:rFonts w:hint="eastAsia" w:eastAsia="仿宋_GB2312"/>
          <w:bCs/>
          <w:sz w:val="32"/>
          <w:szCs w:val="32"/>
        </w:rPr>
      </w:pPr>
      <w:r>
        <w:rPr>
          <w:rFonts w:hint="eastAsia" w:ascii="黑体" w:hAnsi="黑体" w:eastAsia="黑体"/>
          <w:bCs/>
          <w:sz w:val="32"/>
          <w:szCs w:val="32"/>
          <w:lang w:val="en-US" w:eastAsia="zh-CN"/>
        </w:rPr>
        <w:t xml:space="preserve">第九条  </w:t>
      </w:r>
      <w:r>
        <w:rPr>
          <w:rFonts w:hint="eastAsia" w:ascii="仿宋_GB2312" w:eastAsia="仿宋_GB2312"/>
          <w:b w:val="0"/>
          <w:bCs w:val="0"/>
          <w:color w:val="auto"/>
          <w:sz w:val="32"/>
          <w:szCs w:val="32"/>
          <w:lang w:val="en-US" w:eastAsia="zh-CN"/>
        </w:rPr>
        <w:t>检验机构应</w:t>
      </w:r>
      <w:r>
        <w:rPr>
          <w:rFonts w:hint="eastAsia" w:ascii="仿宋_GB2312" w:eastAsia="仿宋_GB2312"/>
          <w:b w:val="0"/>
          <w:bCs w:val="0"/>
          <w:sz w:val="32"/>
          <w:szCs w:val="32"/>
          <w:lang w:val="en-US" w:eastAsia="zh-CN"/>
        </w:rPr>
        <w:t>有</w:t>
      </w:r>
      <w:r>
        <w:rPr>
          <w:rFonts w:hint="eastAsia" w:eastAsia="仿宋_GB2312"/>
          <w:bCs/>
          <w:sz w:val="32"/>
          <w:szCs w:val="32"/>
        </w:rPr>
        <w:t>熟悉检验方法和程序的人员</w:t>
      </w:r>
      <w:r>
        <w:rPr>
          <w:rFonts w:hint="eastAsia" w:eastAsia="仿宋_GB2312"/>
          <w:bCs/>
          <w:sz w:val="32"/>
          <w:szCs w:val="32"/>
          <w:lang w:eastAsia="zh-CN"/>
        </w:rPr>
        <w:t>作为监督员，对</w:t>
      </w:r>
      <w:r>
        <w:rPr>
          <w:rFonts w:hint="eastAsia" w:eastAsia="仿宋_GB2312"/>
          <w:bCs/>
          <w:sz w:val="32"/>
          <w:szCs w:val="32"/>
        </w:rPr>
        <w:t>所有检验人员以及其他涉及检验活动的人员安排现场观察，以</w:t>
      </w:r>
      <w:r>
        <w:rPr>
          <w:rFonts w:hint="eastAsia" w:eastAsia="仿宋_GB2312"/>
          <w:bCs/>
          <w:sz w:val="32"/>
          <w:szCs w:val="32"/>
          <w:lang w:eastAsia="zh-CN"/>
        </w:rPr>
        <w:t>监督其</w:t>
      </w:r>
      <w:r>
        <w:rPr>
          <w:rFonts w:hint="eastAsia" w:eastAsia="仿宋_GB2312"/>
          <w:bCs/>
          <w:sz w:val="32"/>
          <w:szCs w:val="32"/>
        </w:rPr>
        <w:t>检验活动</w:t>
      </w:r>
      <w:r>
        <w:rPr>
          <w:rFonts w:hint="eastAsia" w:eastAsia="仿宋_GB2312"/>
          <w:bCs/>
          <w:sz w:val="32"/>
          <w:szCs w:val="32"/>
          <w:lang w:eastAsia="zh-CN"/>
        </w:rPr>
        <w:t>的合规性</w:t>
      </w:r>
      <w:r>
        <w:rPr>
          <w:rFonts w:hint="eastAsia" w:eastAsia="仿宋_GB2312"/>
          <w:bCs/>
          <w:sz w:val="32"/>
          <w:szCs w:val="32"/>
        </w:rPr>
        <w:t>。</w:t>
      </w:r>
    </w:p>
    <w:p>
      <w:pPr>
        <w:numPr>
          <w:ilvl w:val="0"/>
          <w:numId w:val="0"/>
        </w:numPr>
        <w:spacing w:line="594" w:lineRule="exact"/>
        <w:ind w:firstLine="640" w:firstLineChars="200"/>
        <w:rPr>
          <w:rFonts w:eastAsia="仿宋_GB2312"/>
          <w:bCs/>
          <w:color w:val="auto"/>
          <w:sz w:val="32"/>
          <w:szCs w:val="32"/>
        </w:rPr>
      </w:pPr>
      <w:r>
        <w:rPr>
          <w:rFonts w:hint="eastAsia" w:eastAsia="仿宋_GB2312"/>
          <w:bCs/>
          <w:sz w:val="32"/>
          <w:szCs w:val="32"/>
          <w:lang w:eastAsia="zh-CN"/>
        </w:rPr>
        <w:t>监督员还应不定期</w:t>
      </w:r>
      <w:r>
        <w:rPr>
          <w:rFonts w:hint="eastAsia" w:eastAsia="仿宋_GB2312"/>
          <w:bCs/>
          <w:sz w:val="32"/>
          <w:szCs w:val="32"/>
        </w:rPr>
        <w:t>对所有检验员</w:t>
      </w:r>
      <w:r>
        <w:rPr>
          <w:rFonts w:hint="eastAsia" w:eastAsia="仿宋_GB2312"/>
          <w:bCs/>
          <w:sz w:val="32"/>
          <w:szCs w:val="32"/>
          <w:lang w:eastAsia="zh-CN"/>
        </w:rPr>
        <w:t>进行监督抽查，</w:t>
      </w:r>
      <w:r>
        <w:rPr>
          <w:rFonts w:hint="eastAsia" w:eastAsia="仿宋_GB2312"/>
          <w:bCs/>
          <w:sz w:val="32"/>
          <w:szCs w:val="32"/>
        </w:rPr>
        <w:t>监督</w:t>
      </w:r>
      <w:r>
        <w:rPr>
          <w:rFonts w:hint="eastAsia" w:eastAsia="仿宋_GB2312"/>
          <w:bCs/>
          <w:sz w:val="32"/>
          <w:szCs w:val="32"/>
          <w:lang w:eastAsia="zh-CN"/>
        </w:rPr>
        <w:t>方式不限于：</w:t>
      </w:r>
      <w:r>
        <w:rPr>
          <w:rFonts w:hint="eastAsia" w:eastAsia="仿宋_GB2312"/>
          <w:bCs/>
          <w:sz w:val="32"/>
          <w:szCs w:val="32"/>
        </w:rPr>
        <w:t>现场观察、报告复核、面谈、模拟检验以及其他评价被监督人员表现的方法</w:t>
      </w:r>
      <w:r>
        <w:rPr>
          <w:rFonts w:hint="eastAsia" w:eastAsia="仿宋_GB2312"/>
          <w:bCs/>
          <w:sz w:val="32"/>
          <w:szCs w:val="32"/>
          <w:lang w:eastAsia="zh-CN"/>
        </w:rPr>
        <w:t>，</w:t>
      </w:r>
      <w:r>
        <w:rPr>
          <w:rFonts w:hint="eastAsia" w:eastAsia="仿宋_GB2312"/>
          <w:bCs/>
          <w:color w:val="auto"/>
          <w:sz w:val="32"/>
          <w:szCs w:val="32"/>
          <w:lang w:val="en-US" w:eastAsia="zh-CN"/>
        </w:rPr>
        <w:t>包括利用人员间比对、方法比对和机构间比对</w:t>
      </w:r>
      <w:r>
        <w:rPr>
          <w:rFonts w:eastAsia="仿宋_GB2312"/>
          <w:bCs/>
          <w:color w:val="auto"/>
          <w:sz w:val="32"/>
          <w:szCs w:val="32"/>
        </w:rPr>
        <w:t>等</w:t>
      </w:r>
      <w:r>
        <w:rPr>
          <w:rFonts w:hint="eastAsia" w:eastAsia="仿宋_GB2312"/>
          <w:bCs/>
          <w:color w:val="auto"/>
          <w:sz w:val="32"/>
          <w:szCs w:val="32"/>
          <w:lang w:val="en-US" w:eastAsia="zh-CN"/>
        </w:rPr>
        <w:t>措施进行质量控制</w:t>
      </w:r>
      <w:r>
        <w:rPr>
          <w:rFonts w:eastAsia="仿宋_GB2312"/>
          <w:bCs/>
          <w:color w:val="auto"/>
          <w:sz w:val="32"/>
          <w:szCs w:val="32"/>
        </w:rPr>
        <w:t>。</w:t>
      </w:r>
    </w:p>
    <w:p>
      <w:pPr>
        <w:numPr>
          <w:ilvl w:val="0"/>
          <w:numId w:val="0"/>
        </w:numPr>
        <w:spacing w:line="594" w:lineRule="exact"/>
        <w:ind w:firstLine="640" w:firstLineChars="200"/>
        <w:rPr>
          <w:rFonts w:eastAsia="仿宋_GB2312"/>
          <w:bCs/>
          <w:color w:val="auto"/>
          <w:sz w:val="32"/>
          <w:szCs w:val="32"/>
        </w:rPr>
      </w:pPr>
      <w:r>
        <w:rPr>
          <w:rFonts w:hint="eastAsia" w:eastAsia="仿宋_GB2312"/>
          <w:bCs/>
          <w:color w:val="auto"/>
          <w:sz w:val="32"/>
          <w:szCs w:val="32"/>
        </w:rPr>
        <w:t>当检验机构某些检验领域仅有一名有能力的技术人员，内部现场观察就无法进行，在这种情况下检验机构可适当地安排外部现场观察，除非有其他足够的证据，证实检验人员是持续胜任的。</w:t>
      </w:r>
    </w:p>
    <w:p>
      <w:pPr>
        <w:spacing w:line="594" w:lineRule="exact"/>
        <w:ind w:firstLine="640" w:firstLineChars="200"/>
        <w:rPr>
          <w:rFonts w:eastAsia="仿宋_GB2312"/>
          <w:bCs/>
          <w:sz w:val="32"/>
          <w:szCs w:val="32"/>
        </w:rPr>
      </w:pPr>
      <w:r>
        <w:rPr>
          <w:rFonts w:hint="eastAsia" w:ascii="黑体" w:hAnsi="黑体" w:eastAsia="黑体"/>
          <w:bCs/>
          <w:sz w:val="32"/>
          <w:szCs w:val="32"/>
        </w:rPr>
        <w:t>第</w:t>
      </w:r>
      <w:r>
        <w:rPr>
          <w:rFonts w:hint="eastAsia" w:ascii="黑体" w:hAnsi="黑体" w:eastAsia="黑体"/>
          <w:bCs/>
          <w:sz w:val="32"/>
          <w:szCs w:val="32"/>
          <w:lang w:eastAsia="zh-CN"/>
        </w:rPr>
        <w:t>十</w:t>
      </w:r>
      <w:r>
        <w:rPr>
          <w:rFonts w:hint="eastAsia" w:ascii="黑体" w:hAnsi="黑体" w:eastAsia="黑体"/>
          <w:bCs/>
          <w:sz w:val="32"/>
          <w:szCs w:val="32"/>
        </w:rPr>
        <w:t>条</w:t>
      </w:r>
      <w:r>
        <w:rPr>
          <w:rFonts w:hint="eastAsia" w:ascii="仿宋_GB2312" w:eastAsia="仿宋_GB2312"/>
          <w:b/>
          <w:bCs/>
          <w:sz w:val="32"/>
          <w:szCs w:val="32"/>
        </w:rPr>
        <w:t>　</w:t>
      </w:r>
      <w:r>
        <w:rPr>
          <w:rFonts w:hint="eastAsia" w:eastAsia="仿宋_GB2312"/>
          <w:bCs/>
          <w:sz w:val="32"/>
          <w:szCs w:val="32"/>
        </w:rPr>
        <w:t>其他法律法规对特种设备、危险品及包装检验等对人员检验资格有特殊要求的，应符合相关要求。</w:t>
      </w:r>
    </w:p>
    <w:p>
      <w:pPr>
        <w:numPr>
          <w:ilvl w:val="0"/>
          <w:numId w:val="0"/>
        </w:numPr>
        <w:spacing w:line="594" w:lineRule="exact"/>
        <w:ind w:firstLine="640" w:firstLineChars="200"/>
        <w:jc w:val="both"/>
        <w:rPr>
          <w:rFonts w:hint="eastAsia" w:ascii="仿宋_GB2312" w:eastAsia="仿宋_GB2312"/>
          <w:bCs/>
          <w:sz w:val="32"/>
          <w:szCs w:val="32"/>
          <w:highlight w:val="cyan"/>
          <w:lang w:eastAsia="zh-CN"/>
        </w:rPr>
      </w:pPr>
      <w:r>
        <w:rPr>
          <w:rFonts w:hint="eastAsia" w:ascii="黑体" w:hAnsi="黑体" w:eastAsia="黑体"/>
          <w:bCs/>
          <w:sz w:val="32"/>
          <w:szCs w:val="32"/>
        </w:rPr>
        <w:t>第</w:t>
      </w:r>
      <w:r>
        <w:rPr>
          <w:rFonts w:hint="eastAsia" w:ascii="黑体" w:hAnsi="黑体" w:eastAsia="黑体"/>
          <w:bCs/>
          <w:sz w:val="32"/>
          <w:szCs w:val="32"/>
          <w:lang w:eastAsia="zh-CN"/>
        </w:rPr>
        <w:t>十一</w:t>
      </w:r>
      <w:r>
        <w:rPr>
          <w:rFonts w:hint="eastAsia" w:ascii="黑体" w:hAnsi="黑体" w:eastAsia="黑体"/>
          <w:bCs/>
          <w:sz w:val="32"/>
          <w:szCs w:val="32"/>
        </w:rPr>
        <w:t>条</w:t>
      </w:r>
      <w:r>
        <w:rPr>
          <w:rFonts w:hint="eastAsia" w:ascii="仿宋_GB2312" w:eastAsia="仿宋_GB2312"/>
          <w:b/>
          <w:bCs/>
          <w:sz w:val="32"/>
          <w:szCs w:val="32"/>
        </w:rPr>
        <w:t>　</w:t>
      </w:r>
      <w:r>
        <w:rPr>
          <w:rFonts w:hint="eastAsia" w:ascii="仿宋_GB2312" w:eastAsia="仿宋_GB2312"/>
          <w:bCs/>
          <w:sz w:val="32"/>
          <w:szCs w:val="32"/>
          <w:lang w:eastAsia="zh-CN"/>
        </w:rPr>
        <w:t>检验机构应具有固定</w:t>
      </w:r>
      <w:r>
        <w:rPr>
          <w:rFonts w:hint="eastAsia" w:ascii="仿宋_GB2312" w:eastAsia="仿宋_GB2312"/>
          <w:bCs/>
          <w:sz w:val="32"/>
          <w:szCs w:val="32"/>
          <w:lang w:val="en-US" w:eastAsia="zh-CN"/>
        </w:rPr>
        <w:t>的</w:t>
      </w:r>
      <w:r>
        <w:rPr>
          <w:rFonts w:hint="eastAsia" w:ascii="仿宋_GB2312" w:eastAsia="仿宋_GB2312"/>
          <w:bCs/>
          <w:sz w:val="32"/>
          <w:szCs w:val="32"/>
          <w:lang w:eastAsia="zh-CN"/>
        </w:rPr>
        <w:t>办公场所。应制定环境管理程序，覆盖固定设施、固定设施以外的场所、临时或移动设施、客户设施的场所。对各种环境因素（包括室内作业环境因素和露天作业环境因素）进行选择、管理和控制，确保其满足检验工作需要。</w:t>
      </w:r>
    </w:p>
    <w:p>
      <w:pPr>
        <w:numPr>
          <w:ilvl w:val="0"/>
          <w:numId w:val="0"/>
        </w:numPr>
        <w:spacing w:line="594" w:lineRule="exact"/>
        <w:ind w:firstLine="640" w:firstLineChars="200"/>
        <w:jc w:val="both"/>
        <w:rPr>
          <w:rFonts w:hint="eastAsia" w:ascii="仿宋_GB2312" w:eastAsia="仿宋_GB2312"/>
          <w:bCs/>
          <w:sz w:val="32"/>
          <w:szCs w:val="32"/>
          <w:lang w:eastAsia="zh-CN"/>
        </w:rPr>
      </w:pPr>
      <w:r>
        <w:rPr>
          <w:rFonts w:hint="eastAsia" w:ascii="黑体" w:hAnsi="黑体" w:eastAsia="黑体"/>
          <w:bCs/>
          <w:sz w:val="32"/>
          <w:szCs w:val="32"/>
        </w:rPr>
        <w:t>第</w:t>
      </w:r>
      <w:r>
        <w:rPr>
          <w:rFonts w:hint="eastAsia" w:ascii="黑体" w:hAnsi="黑体" w:eastAsia="黑体"/>
          <w:bCs/>
          <w:sz w:val="32"/>
          <w:szCs w:val="32"/>
          <w:lang w:val="en-US" w:eastAsia="zh-CN"/>
        </w:rPr>
        <w:t>十二</w:t>
      </w:r>
      <w:r>
        <w:rPr>
          <w:rFonts w:hint="eastAsia" w:ascii="黑体" w:hAnsi="黑体" w:eastAsia="黑体"/>
          <w:bCs/>
          <w:sz w:val="32"/>
          <w:szCs w:val="32"/>
        </w:rPr>
        <w:t>条</w:t>
      </w:r>
      <w:r>
        <w:rPr>
          <w:rFonts w:hint="eastAsia" w:ascii="仿宋_GB2312" w:eastAsia="仿宋_GB2312"/>
          <w:b/>
          <w:bCs/>
          <w:sz w:val="32"/>
          <w:szCs w:val="32"/>
        </w:rPr>
        <w:t>　</w:t>
      </w:r>
      <w:r>
        <w:rPr>
          <w:rFonts w:hint="eastAsia" w:ascii="仿宋_GB2312" w:eastAsia="仿宋_GB2312"/>
          <w:bCs/>
          <w:sz w:val="32"/>
          <w:szCs w:val="32"/>
          <w:lang w:eastAsia="zh-CN"/>
        </w:rPr>
        <w:t>检验机构应对影响检验质量的区域以及出于健康安全防护和环境保护需要隔离的区域的进入和使用加以控制；应采取措施将不相容的区域进行有效隔离, 以防止交叉污染。</w:t>
      </w:r>
    </w:p>
    <w:p>
      <w:pPr>
        <w:numPr>
          <w:ilvl w:val="0"/>
          <w:numId w:val="0"/>
        </w:numPr>
        <w:spacing w:line="594" w:lineRule="exact"/>
        <w:ind w:firstLine="640" w:firstLineChars="200"/>
        <w:jc w:val="both"/>
        <w:rPr>
          <w:rFonts w:hint="eastAsia" w:ascii="仿宋_GB2312" w:eastAsia="仿宋_GB2312"/>
          <w:bCs/>
          <w:color w:val="auto"/>
          <w:sz w:val="32"/>
          <w:szCs w:val="32"/>
          <w:lang w:eastAsia="zh-CN"/>
        </w:rPr>
      </w:pPr>
      <w:r>
        <w:rPr>
          <w:rFonts w:hint="eastAsia" w:ascii="黑体" w:hAnsi="黑体" w:eastAsia="黑体"/>
          <w:bCs/>
          <w:sz w:val="32"/>
          <w:szCs w:val="32"/>
        </w:rPr>
        <w:t>第</w:t>
      </w:r>
      <w:r>
        <w:rPr>
          <w:rFonts w:hint="eastAsia" w:ascii="黑体" w:hAnsi="黑体" w:eastAsia="黑体"/>
          <w:bCs/>
          <w:sz w:val="32"/>
          <w:szCs w:val="32"/>
          <w:lang w:val="en-US" w:eastAsia="zh-CN"/>
        </w:rPr>
        <w:t>十三</w:t>
      </w:r>
      <w:r>
        <w:rPr>
          <w:rFonts w:hint="eastAsia" w:ascii="黑体" w:hAnsi="黑体" w:eastAsia="黑体"/>
          <w:bCs/>
          <w:sz w:val="32"/>
          <w:szCs w:val="32"/>
        </w:rPr>
        <w:t>条</w:t>
      </w:r>
      <w:r>
        <w:rPr>
          <w:rFonts w:hint="eastAsia" w:ascii="仿宋_GB2312" w:eastAsia="仿宋_GB2312"/>
          <w:b/>
          <w:bCs/>
          <w:sz w:val="32"/>
          <w:szCs w:val="32"/>
        </w:rPr>
        <w:t>　</w:t>
      </w:r>
      <w:r>
        <w:rPr>
          <w:rFonts w:hint="eastAsia" w:ascii="仿宋_GB2312" w:eastAsia="仿宋_GB2312"/>
          <w:bCs/>
          <w:sz w:val="32"/>
          <w:szCs w:val="32"/>
          <w:highlight w:val="none"/>
          <w:lang w:eastAsia="zh-CN"/>
        </w:rPr>
        <w:t>检验员如需要在辐射、高空、高温、粉尘、噪音、易燃、易爆、腐蚀、强烈刺激性气体挥发空间等有害和</w:t>
      </w:r>
      <w:r>
        <w:rPr>
          <w:rFonts w:hint="eastAsia" w:ascii="仿宋_GB2312" w:eastAsia="仿宋_GB2312"/>
          <w:bCs/>
          <w:sz w:val="32"/>
          <w:szCs w:val="32"/>
          <w:highlight w:val="none"/>
          <w:lang w:val="en-US" w:eastAsia="zh-CN"/>
        </w:rPr>
        <w:t>/</w:t>
      </w:r>
      <w:r>
        <w:rPr>
          <w:rFonts w:hint="eastAsia" w:ascii="仿宋_GB2312" w:eastAsia="仿宋_GB2312"/>
          <w:bCs/>
          <w:sz w:val="32"/>
          <w:szCs w:val="32"/>
          <w:highlight w:val="none"/>
          <w:lang w:eastAsia="zh-CN"/>
        </w:rPr>
        <w:t>或危险环境下作业，应根据场地的有关安全规定和</w:t>
      </w:r>
      <w:r>
        <w:rPr>
          <w:rFonts w:hint="eastAsia" w:ascii="仿宋_GB2312" w:eastAsia="仿宋_GB2312"/>
          <w:bCs/>
          <w:sz w:val="32"/>
          <w:szCs w:val="32"/>
          <w:highlight w:val="none"/>
          <w:lang w:val="en-US" w:eastAsia="zh-CN"/>
        </w:rPr>
        <w:t>/</w:t>
      </w:r>
      <w:r>
        <w:rPr>
          <w:rFonts w:hint="eastAsia" w:ascii="仿宋_GB2312" w:eastAsia="仿宋_GB2312"/>
          <w:bCs/>
          <w:sz w:val="32"/>
          <w:szCs w:val="32"/>
          <w:highlight w:val="none"/>
          <w:lang w:eastAsia="zh-CN"/>
        </w:rPr>
        <w:t>或危险货物的安全数据单等要求选择合适的防护措施，防止眼睛、皮肤、呼吸系统、生殖系统等受到伤害，同时采取有效措施，防止爆炸、泄漏、辐射等安全事故。危险品检验使用的一切仪表和器具，应符合防火、防爆、防静电、防辐射等安全要求。</w:t>
      </w:r>
    </w:p>
    <w:p>
      <w:pPr>
        <w:numPr>
          <w:ilvl w:val="0"/>
          <w:numId w:val="0"/>
        </w:numPr>
        <w:spacing w:line="594" w:lineRule="exact"/>
        <w:ind w:firstLine="640" w:firstLineChars="200"/>
        <w:jc w:val="both"/>
        <w:rPr>
          <w:rFonts w:hint="eastAsia" w:ascii="仿宋_GB2312" w:eastAsia="仿宋_GB2312"/>
          <w:bCs/>
          <w:sz w:val="32"/>
          <w:szCs w:val="32"/>
          <w:lang w:eastAsia="zh-CN"/>
        </w:rPr>
      </w:pPr>
      <w:r>
        <w:rPr>
          <w:rFonts w:hint="eastAsia" w:ascii="黑体" w:hAnsi="黑体" w:eastAsia="黑体"/>
          <w:bCs/>
          <w:sz w:val="32"/>
          <w:szCs w:val="32"/>
        </w:rPr>
        <w:t>第</w:t>
      </w:r>
      <w:r>
        <w:rPr>
          <w:rFonts w:hint="eastAsia" w:ascii="黑体" w:hAnsi="黑体" w:eastAsia="黑体"/>
          <w:bCs/>
          <w:sz w:val="32"/>
          <w:szCs w:val="32"/>
          <w:lang w:val="en-US" w:eastAsia="zh-CN"/>
        </w:rPr>
        <w:t>十四</w:t>
      </w:r>
      <w:r>
        <w:rPr>
          <w:rFonts w:hint="eastAsia" w:ascii="黑体" w:hAnsi="黑体" w:eastAsia="黑体"/>
          <w:bCs/>
          <w:sz w:val="32"/>
          <w:szCs w:val="32"/>
        </w:rPr>
        <w:t>条</w:t>
      </w:r>
      <w:r>
        <w:rPr>
          <w:rFonts w:hint="eastAsia" w:ascii="仿宋_GB2312" w:eastAsia="仿宋_GB2312"/>
          <w:b/>
          <w:bCs/>
          <w:sz w:val="32"/>
          <w:szCs w:val="32"/>
        </w:rPr>
        <w:t>　</w:t>
      </w:r>
      <w:r>
        <w:rPr>
          <w:rFonts w:hint="eastAsia" w:ascii="仿宋_GB2312" w:eastAsia="仿宋_GB2312"/>
          <w:bCs/>
          <w:sz w:val="32"/>
          <w:szCs w:val="32"/>
          <w:lang w:eastAsia="zh-CN"/>
        </w:rPr>
        <w:t>检验过程产生的有毒有害物质和废弃物应按照国家环境保护要求进行回收或控制，防止其危害环境和人身安全。</w:t>
      </w:r>
    </w:p>
    <w:p>
      <w:pPr>
        <w:numPr>
          <w:ilvl w:val="0"/>
          <w:numId w:val="0"/>
        </w:numPr>
        <w:spacing w:line="594" w:lineRule="exact"/>
        <w:ind w:firstLine="640" w:firstLineChars="200"/>
        <w:jc w:val="both"/>
        <w:rPr>
          <w:rFonts w:hint="eastAsia" w:ascii="仿宋_GB2312" w:eastAsia="仿宋_GB2312"/>
          <w:bCs/>
          <w:sz w:val="32"/>
          <w:szCs w:val="32"/>
        </w:rPr>
      </w:pPr>
      <w:r>
        <w:rPr>
          <w:rFonts w:hint="eastAsia" w:ascii="黑体" w:hAnsi="黑体" w:eastAsia="黑体"/>
          <w:bCs/>
          <w:sz w:val="32"/>
          <w:szCs w:val="32"/>
        </w:rPr>
        <w:t>第</w:t>
      </w:r>
      <w:r>
        <w:rPr>
          <w:rFonts w:hint="eastAsia" w:ascii="黑体" w:hAnsi="黑体" w:eastAsia="黑体"/>
          <w:bCs/>
          <w:sz w:val="32"/>
          <w:szCs w:val="32"/>
          <w:lang w:val="en-US" w:eastAsia="zh-CN"/>
        </w:rPr>
        <w:t>十五</w:t>
      </w:r>
      <w:r>
        <w:rPr>
          <w:rFonts w:hint="eastAsia" w:ascii="黑体" w:hAnsi="黑体" w:eastAsia="黑体"/>
          <w:bCs/>
          <w:sz w:val="32"/>
          <w:szCs w:val="32"/>
        </w:rPr>
        <w:t>条</w:t>
      </w:r>
      <w:r>
        <w:rPr>
          <w:rFonts w:hint="eastAsia" w:ascii="仿宋_GB2312" w:eastAsia="仿宋_GB2312"/>
          <w:b/>
          <w:bCs/>
          <w:sz w:val="32"/>
          <w:szCs w:val="32"/>
        </w:rPr>
        <w:t>　</w:t>
      </w:r>
      <w:r>
        <w:rPr>
          <w:rFonts w:hint="eastAsia" w:ascii="仿宋_GB2312" w:eastAsia="仿宋_GB2312"/>
          <w:bCs/>
          <w:sz w:val="32"/>
          <w:szCs w:val="32"/>
          <w:lang w:eastAsia="zh-CN"/>
        </w:rPr>
        <w:t>检验机构应建立和保持设备设施管理程序，确保设备设施的配置、运输、存放、标识、校准、核查、使用和维护等工作按照程序进行，并保留相关记录。发现问题应及时取证、确认。</w:t>
      </w:r>
    </w:p>
    <w:p>
      <w:pPr>
        <w:spacing w:line="594" w:lineRule="exact"/>
        <w:ind w:firstLine="640" w:firstLineChars="200"/>
        <w:rPr>
          <w:rFonts w:ascii="仿宋_GB2312" w:eastAsia="仿宋_GB2312"/>
          <w:bCs/>
          <w:sz w:val="32"/>
          <w:szCs w:val="32"/>
        </w:rPr>
      </w:pPr>
      <w:r>
        <w:rPr>
          <w:rFonts w:hint="eastAsia" w:ascii="黑体" w:hAnsi="黑体" w:eastAsia="黑体"/>
          <w:bCs/>
          <w:sz w:val="32"/>
          <w:szCs w:val="32"/>
        </w:rPr>
        <w:t>第</w:t>
      </w:r>
      <w:r>
        <w:rPr>
          <w:rFonts w:hint="eastAsia" w:ascii="黑体" w:hAnsi="黑体" w:eastAsia="黑体"/>
          <w:bCs/>
          <w:sz w:val="32"/>
          <w:szCs w:val="32"/>
          <w:lang w:val="en-US" w:eastAsia="zh-CN"/>
        </w:rPr>
        <w:t>十六</w:t>
      </w:r>
      <w:r>
        <w:rPr>
          <w:rFonts w:hint="eastAsia" w:ascii="黑体" w:hAnsi="黑体" w:eastAsia="黑体"/>
          <w:bCs/>
          <w:sz w:val="32"/>
          <w:szCs w:val="32"/>
        </w:rPr>
        <w:t>条</w:t>
      </w:r>
      <w:r>
        <w:rPr>
          <w:rFonts w:hint="eastAsia" w:ascii="仿宋_GB2312" w:eastAsia="仿宋_GB2312"/>
          <w:b/>
          <w:bCs/>
          <w:sz w:val="32"/>
          <w:szCs w:val="32"/>
        </w:rPr>
        <w:t>　</w:t>
      </w:r>
      <w:r>
        <w:rPr>
          <w:rFonts w:hint="eastAsia" w:ascii="仿宋_GB2312" w:eastAsia="仿宋_GB2312"/>
          <w:bCs/>
          <w:color w:val="auto"/>
          <w:sz w:val="32"/>
          <w:szCs w:val="32"/>
          <w:lang w:eastAsia="zh-CN"/>
        </w:rPr>
        <w:t>检验机构</w:t>
      </w:r>
      <w:r>
        <w:rPr>
          <w:rFonts w:hint="eastAsia" w:ascii="仿宋_GB2312" w:eastAsia="仿宋_GB2312"/>
          <w:bCs/>
          <w:color w:val="auto"/>
          <w:sz w:val="32"/>
          <w:szCs w:val="32"/>
        </w:rPr>
        <w:t>应具有可获得的、适宜的、充足的设施设备，设施</w:t>
      </w:r>
      <w:r>
        <w:rPr>
          <w:rFonts w:hint="eastAsia" w:ascii="仿宋_GB2312" w:eastAsia="仿宋_GB2312"/>
          <w:bCs/>
          <w:sz w:val="32"/>
          <w:szCs w:val="32"/>
        </w:rPr>
        <w:t>设备可以是借用的、租用的、租赁的或由其他机构（如设备的制造者或安装者</w:t>
      </w:r>
      <w:r>
        <w:rPr>
          <w:rFonts w:hint="eastAsia" w:ascii="仿宋_GB2312" w:eastAsia="仿宋_GB2312"/>
          <w:bCs/>
          <w:sz w:val="32"/>
          <w:szCs w:val="32"/>
          <w:lang w:eastAsia="zh-CN"/>
        </w:rPr>
        <w:t>、</w:t>
      </w:r>
      <w:r>
        <w:rPr>
          <w:rFonts w:hint="eastAsia" w:ascii="仿宋_GB2312" w:eastAsia="仿宋_GB2312"/>
          <w:bCs/>
          <w:sz w:val="32"/>
          <w:szCs w:val="32"/>
          <w:lang w:val="en-US" w:eastAsia="zh-CN"/>
        </w:rPr>
        <w:t>客户</w:t>
      </w:r>
      <w:r>
        <w:rPr>
          <w:rFonts w:hint="eastAsia" w:ascii="仿宋_GB2312" w:eastAsia="仿宋_GB2312"/>
          <w:bCs/>
          <w:sz w:val="32"/>
          <w:szCs w:val="32"/>
        </w:rPr>
        <w:t>）提供的。但检验所用设备的适用性和校准状态的责任，无论设备是否为</w:t>
      </w:r>
      <w:r>
        <w:rPr>
          <w:rFonts w:hint="eastAsia" w:ascii="仿宋_GB2312" w:eastAsia="仿宋_GB2312"/>
          <w:bCs/>
          <w:sz w:val="32"/>
          <w:szCs w:val="32"/>
          <w:lang w:eastAsia="zh-CN"/>
        </w:rPr>
        <w:t>检验机构</w:t>
      </w:r>
      <w:r>
        <w:rPr>
          <w:rFonts w:hint="eastAsia" w:ascii="仿宋_GB2312" w:eastAsia="仿宋_GB2312"/>
          <w:bCs/>
          <w:sz w:val="32"/>
          <w:szCs w:val="32"/>
        </w:rPr>
        <w:t>拥有，均应由</w:t>
      </w:r>
      <w:r>
        <w:rPr>
          <w:rFonts w:hint="eastAsia" w:ascii="仿宋_GB2312" w:eastAsia="仿宋_GB2312"/>
          <w:bCs/>
          <w:sz w:val="32"/>
          <w:szCs w:val="32"/>
          <w:lang w:eastAsia="zh-CN"/>
        </w:rPr>
        <w:t>检验机构</w:t>
      </w:r>
      <w:r>
        <w:rPr>
          <w:rFonts w:hint="eastAsia" w:ascii="仿宋_GB2312" w:eastAsia="仿宋_GB2312"/>
          <w:bCs/>
          <w:sz w:val="32"/>
          <w:szCs w:val="32"/>
        </w:rPr>
        <w:t>独立承担。</w:t>
      </w:r>
    </w:p>
    <w:p>
      <w:pPr>
        <w:spacing w:line="594" w:lineRule="exact"/>
        <w:ind w:firstLine="640" w:firstLineChars="200"/>
        <w:rPr>
          <w:rFonts w:hint="eastAsia" w:ascii="仿宋_GB2312" w:eastAsia="仿宋_GB2312"/>
          <w:bCs/>
          <w:sz w:val="32"/>
          <w:szCs w:val="32"/>
        </w:rPr>
      </w:pPr>
      <w:r>
        <w:rPr>
          <w:rFonts w:hint="eastAsia" w:ascii="黑体" w:hAnsi="黑体" w:eastAsia="黑体"/>
          <w:bCs/>
          <w:sz w:val="32"/>
          <w:szCs w:val="32"/>
        </w:rPr>
        <w:t>第</w:t>
      </w:r>
      <w:r>
        <w:rPr>
          <w:rFonts w:hint="eastAsia" w:ascii="黑体" w:hAnsi="黑体" w:eastAsia="黑体"/>
          <w:bCs/>
          <w:sz w:val="32"/>
          <w:szCs w:val="32"/>
          <w:lang w:val="en-US" w:eastAsia="zh-CN"/>
        </w:rPr>
        <w:t>十七</w:t>
      </w:r>
      <w:r>
        <w:rPr>
          <w:rFonts w:hint="eastAsia" w:ascii="黑体" w:hAnsi="黑体" w:eastAsia="黑体"/>
          <w:bCs/>
          <w:sz w:val="32"/>
          <w:szCs w:val="32"/>
        </w:rPr>
        <w:t>条</w:t>
      </w:r>
      <w:r>
        <w:rPr>
          <w:rFonts w:hint="eastAsia" w:ascii="仿宋_GB2312" w:eastAsia="仿宋_GB2312"/>
          <w:b/>
          <w:bCs/>
          <w:sz w:val="32"/>
          <w:szCs w:val="32"/>
        </w:rPr>
        <w:t>　</w:t>
      </w:r>
      <w:r>
        <w:rPr>
          <w:rFonts w:hint="eastAsia" w:ascii="仿宋_GB2312" w:eastAsia="仿宋_GB2312"/>
          <w:bCs/>
          <w:sz w:val="32"/>
          <w:szCs w:val="32"/>
        </w:rPr>
        <w:t>如利用外部设施设备进行检验，应对外部设施设备的适宜性和有效性进行核查和评估，并保留相关记录。</w:t>
      </w:r>
      <w:r>
        <w:rPr>
          <w:rFonts w:hint="eastAsia" w:ascii="仿宋_GB2312" w:eastAsia="仿宋_GB2312"/>
          <w:b w:val="0"/>
          <w:bCs w:val="0"/>
          <w:color w:val="auto"/>
          <w:sz w:val="32"/>
          <w:szCs w:val="32"/>
          <w:highlight w:val="none"/>
          <w:lang w:val="en-US" w:eastAsia="zh-CN"/>
        </w:rPr>
        <w:t>设备设施的</w:t>
      </w:r>
      <w:r>
        <w:rPr>
          <w:rFonts w:hint="eastAsia" w:ascii="仿宋_GB2312" w:eastAsia="仿宋_GB2312"/>
          <w:bCs/>
          <w:color w:val="auto"/>
          <w:sz w:val="32"/>
          <w:szCs w:val="32"/>
          <w:highlight w:val="none"/>
          <w:lang w:val="en-US" w:eastAsia="zh-CN"/>
        </w:rPr>
        <w:t>持续适宜性可以通过目视检验、功能检验和/或再校准来建立。</w:t>
      </w:r>
    </w:p>
    <w:p>
      <w:pPr>
        <w:spacing w:line="594" w:lineRule="exact"/>
        <w:ind w:firstLine="640" w:firstLineChars="200"/>
        <w:rPr>
          <w:rFonts w:hint="eastAsia" w:ascii="仿宋_GB2312" w:eastAsia="仿宋_GB2312"/>
          <w:bCs/>
          <w:color w:val="auto"/>
          <w:sz w:val="32"/>
          <w:szCs w:val="32"/>
          <w:highlight w:val="none"/>
        </w:rPr>
      </w:pPr>
      <w:r>
        <w:rPr>
          <w:rFonts w:hint="eastAsia" w:ascii="黑体" w:hAnsi="黑体" w:eastAsia="黑体"/>
          <w:bCs/>
          <w:color w:val="auto"/>
          <w:sz w:val="32"/>
          <w:szCs w:val="32"/>
          <w:highlight w:val="none"/>
        </w:rPr>
        <w:t>第</w:t>
      </w:r>
      <w:r>
        <w:rPr>
          <w:rFonts w:hint="eastAsia" w:ascii="黑体" w:hAnsi="黑体" w:eastAsia="黑体"/>
          <w:bCs/>
          <w:color w:val="auto"/>
          <w:sz w:val="32"/>
          <w:szCs w:val="32"/>
          <w:highlight w:val="none"/>
          <w:lang w:eastAsia="zh-CN"/>
        </w:rPr>
        <w:t>十八</w:t>
      </w:r>
      <w:r>
        <w:rPr>
          <w:rFonts w:hint="eastAsia" w:ascii="黑体" w:hAnsi="黑体" w:eastAsia="黑体"/>
          <w:bCs/>
          <w:color w:val="auto"/>
          <w:sz w:val="32"/>
          <w:szCs w:val="32"/>
          <w:highlight w:val="none"/>
        </w:rPr>
        <w:t>条</w:t>
      </w:r>
      <w:r>
        <w:rPr>
          <w:rFonts w:hint="eastAsia" w:ascii="仿宋_GB2312" w:eastAsia="仿宋_GB2312"/>
          <w:b/>
          <w:bCs/>
          <w:color w:val="auto"/>
          <w:sz w:val="32"/>
          <w:szCs w:val="32"/>
          <w:highlight w:val="none"/>
        </w:rPr>
        <w:t>　</w:t>
      </w:r>
      <w:r>
        <w:rPr>
          <w:rFonts w:hint="eastAsia" w:ascii="仿宋_GB2312" w:eastAsia="仿宋_GB2312"/>
          <w:bCs/>
          <w:sz w:val="32"/>
          <w:szCs w:val="32"/>
          <w:lang w:eastAsia="zh-CN"/>
        </w:rPr>
        <w:t>检验机构</w:t>
      </w:r>
      <w:r>
        <w:rPr>
          <w:rFonts w:hint="eastAsia" w:ascii="仿宋_GB2312" w:eastAsia="仿宋_GB2312"/>
          <w:bCs/>
          <w:sz w:val="32"/>
          <w:szCs w:val="32"/>
        </w:rPr>
        <w:t>应对用于检验活动的特定设施设备有规定</w:t>
      </w:r>
      <w:r>
        <w:rPr>
          <w:rFonts w:hint="eastAsia" w:ascii="仿宋_GB2312" w:eastAsia="仿宋_GB2312"/>
          <w:bCs/>
          <w:sz w:val="32"/>
          <w:szCs w:val="32"/>
          <w:lang w:eastAsia="zh-CN"/>
        </w:rPr>
        <w:t>，</w:t>
      </w:r>
      <w:r>
        <w:rPr>
          <w:rFonts w:hint="eastAsia" w:ascii="仿宋_GB2312" w:eastAsia="仿宋_GB2312"/>
          <w:bCs/>
          <w:sz w:val="32"/>
          <w:szCs w:val="32"/>
        </w:rPr>
        <w:t>界定</w:t>
      </w:r>
      <w:r>
        <w:rPr>
          <w:rFonts w:hint="eastAsia" w:ascii="仿宋_GB2312" w:eastAsia="仿宋_GB2312"/>
          <w:bCs/>
          <w:sz w:val="32"/>
          <w:szCs w:val="32"/>
          <w:lang w:val="en-US" w:eastAsia="zh-CN"/>
        </w:rPr>
        <w:t>和</w:t>
      </w:r>
      <w:r>
        <w:rPr>
          <w:rFonts w:hint="eastAsia" w:ascii="仿宋_GB2312" w:eastAsia="仿宋_GB2312"/>
          <w:bCs/>
          <w:sz w:val="32"/>
          <w:szCs w:val="32"/>
        </w:rPr>
        <w:t>识别所有对检验结果有显著影响的设施设备。</w:t>
      </w:r>
    </w:p>
    <w:p>
      <w:pPr>
        <w:spacing w:line="594" w:lineRule="exact"/>
        <w:ind w:firstLine="645"/>
        <w:rPr>
          <w:rFonts w:hint="eastAsia" w:ascii="仿宋_GB2312" w:eastAsia="仿宋_GB2312"/>
          <w:bCs/>
          <w:color w:val="auto"/>
          <w:sz w:val="32"/>
          <w:szCs w:val="32"/>
          <w:highlight w:val="none"/>
          <w:lang w:val="en-US" w:eastAsia="zh-CN"/>
        </w:rPr>
      </w:pPr>
      <w:r>
        <w:rPr>
          <w:rFonts w:hint="eastAsia" w:ascii="黑体" w:hAnsi="黑体" w:eastAsia="黑体"/>
          <w:bCs/>
          <w:color w:val="auto"/>
          <w:sz w:val="32"/>
          <w:szCs w:val="32"/>
          <w:highlight w:val="none"/>
        </w:rPr>
        <w:t>第</w:t>
      </w:r>
      <w:r>
        <w:rPr>
          <w:rFonts w:hint="eastAsia" w:ascii="黑体" w:hAnsi="黑体" w:eastAsia="黑体"/>
          <w:bCs/>
          <w:color w:val="auto"/>
          <w:sz w:val="32"/>
          <w:szCs w:val="32"/>
          <w:highlight w:val="none"/>
          <w:lang w:eastAsia="zh-CN"/>
        </w:rPr>
        <w:t>十九</w:t>
      </w:r>
      <w:r>
        <w:rPr>
          <w:rFonts w:hint="eastAsia" w:ascii="黑体" w:hAnsi="黑体" w:eastAsia="黑体"/>
          <w:bCs/>
          <w:color w:val="auto"/>
          <w:sz w:val="32"/>
          <w:szCs w:val="32"/>
          <w:highlight w:val="none"/>
        </w:rPr>
        <w:t>条</w:t>
      </w:r>
      <w:r>
        <w:rPr>
          <w:rFonts w:hint="eastAsia" w:ascii="黑体" w:hAnsi="黑体" w:eastAsia="黑体"/>
          <w:bCs/>
          <w:color w:val="auto"/>
          <w:sz w:val="32"/>
          <w:szCs w:val="32"/>
          <w:highlight w:val="none"/>
          <w:lang w:val="en-US" w:eastAsia="zh-CN"/>
        </w:rPr>
        <w:t xml:space="preserve">  </w:t>
      </w:r>
      <w:r>
        <w:rPr>
          <w:rFonts w:hint="eastAsia" w:ascii="仿宋_GB2312" w:eastAsia="仿宋_GB2312"/>
          <w:b w:val="0"/>
          <w:bCs w:val="0"/>
          <w:color w:val="auto"/>
          <w:sz w:val="32"/>
          <w:szCs w:val="32"/>
          <w:highlight w:val="none"/>
          <w:lang w:eastAsia="zh-CN"/>
        </w:rPr>
        <w:t>检验机构在执行进出口商品检验活动时，应</w:t>
      </w:r>
      <w:r>
        <w:rPr>
          <w:rFonts w:hint="eastAsia" w:ascii="仿宋_GB2312" w:eastAsia="仿宋_GB2312"/>
          <w:b w:val="0"/>
          <w:bCs w:val="0"/>
          <w:color w:val="auto"/>
          <w:sz w:val="32"/>
          <w:szCs w:val="32"/>
          <w:highlight w:val="none"/>
          <w:lang w:val="en-US" w:eastAsia="zh-CN"/>
        </w:rPr>
        <w:t>遵守</w:t>
      </w:r>
      <w:r>
        <w:rPr>
          <w:rFonts w:hint="eastAsia" w:ascii="仿宋_GB2312" w:eastAsia="仿宋_GB2312"/>
          <w:b w:val="0"/>
          <w:bCs w:val="0"/>
          <w:color w:val="auto"/>
          <w:sz w:val="32"/>
          <w:szCs w:val="32"/>
          <w:highlight w:val="none"/>
          <w:lang w:eastAsia="zh-CN"/>
        </w:rPr>
        <w:t>国家现行的法律、法规、部门规章，</w:t>
      </w:r>
      <w:r>
        <w:rPr>
          <w:rFonts w:hint="eastAsia" w:ascii="仿宋_GB2312" w:eastAsia="仿宋_GB2312"/>
          <w:b w:val="0"/>
          <w:bCs w:val="0"/>
          <w:color w:val="auto"/>
          <w:sz w:val="32"/>
          <w:szCs w:val="32"/>
          <w:highlight w:val="none"/>
          <w:lang w:val="en-US" w:eastAsia="zh-CN"/>
        </w:rPr>
        <w:t>按照</w:t>
      </w:r>
      <w:r>
        <w:rPr>
          <w:rFonts w:hint="eastAsia" w:ascii="仿宋_GB2312" w:eastAsia="仿宋_GB2312"/>
          <w:bCs/>
          <w:color w:val="auto"/>
          <w:sz w:val="32"/>
          <w:szCs w:val="32"/>
          <w:highlight w:val="none"/>
          <w:lang w:val="en-US" w:eastAsia="zh-CN"/>
        </w:rPr>
        <w:t>国家标准、国际标准、行业标准、地方标准等</w:t>
      </w:r>
      <w:r>
        <w:rPr>
          <w:rFonts w:hint="eastAsia" w:ascii="仿宋_GB2312" w:eastAsia="仿宋_GB2312"/>
          <w:b w:val="0"/>
          <w:bCs w:val="0"/>
          <w:color w:val="auto"/>
          <w:sz w:val="32"/>
          <w:szCs w:val="32"/>
          <w:highlight w:val="none"/>
          <w:lang w:val="en-US" w:eastAsia="zh-CN"/>
        </w:rPr>
        <w:t>或技术规范的</w:t>
      </w:r>
      <w:r>
        <w:rPr>
          <w:rFonts w:hint="eastAsia" w:ascii="仿宋_GB2312" w:eastAsia="仿宋_GB2312"/>
          <w:b w:val="0"/>
          <w:bCs w:val="0"/>
          <w:color w:val="auto"/>
          <w:sz w:val="32"/>
          <w:szCs w:val="32"/>
          <w:highlight w:val="none"/>
          <w:lang w:eastAsia="zh-CN"/>
        </w:rPr>
        <w:t>规定</w:t>
      </w:r>
      <w:r>
        <w:rPr>
          <w:rFonts w:hint="eastAsia" w:ascii="仿宋_GB2312" w:eastAsia="仿宋_GB2312"/>
          <w:b w:val="0"/>
          <w:bCs w:val="0"/>
          <w:color w:val="auto"/>
          <w:sz w:val="32"/>
          <w:szCs w:val="32"/>
          <w:highlight w:val="none"/>
          <w:lang w:val="en-US" w:eastAsia="zh-CN"/>
        </w:rPr>
        <w:t>进行</w:t>
      </w:r>
      <w:r>
        <w:rPr>
          <w:rFonts w:hint="eastAsia" w:ascii="仿宋_GB2312" w:eastAsia="仿宋_GB2312"/>
          <w:bCs/>
          <w:color w:val="auto"/>
          <w:sz w:val="32"/>
          <w:szCs w:val="32"/>
          <w:highlight w:val="none"/>
          <w:lang w:val="en-US" w:eastAsia="zh-CN"/>
        </w:rPr>
        <w:t>。</w:t>
      </w:r>
    </w:p>
    <w:p>
      <w:pPr>
        <w:spacing w:line="594" w:lineRule="exact"/>
        <w:ind w:firstLine="645"/>
        <w:rPr>
          <w:rFonts w:hint="eastAsia" w:ascii="仿宋_GB2312" w:eastAsia="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第二十条</w:t>
      </w:r>
      <w:r>
        <w:rPr>
          <w:rFonts w:hint="eastAsia" w:ascii="仿宋_GB2312" w:eastAsia="仿宋_GB2312"/>
          <w:b w:val="0"/>
          <w:bCs w:val="0"/>
          <w:color w:val="auto"/>
          <w:sz w:val="32"/>
          <w:szCs w:val="32"/>
          <w:highlight w:val="none"/>
          <w:lang w:val="en-US" w:eastAsia="zh-CN"/>
        </w:rPr>
        <w:t>　检验机构应规定及时记录检验过程中获得的观测资料和数据，以防丢失有关信息。</w:t>
      </w:r>
      <w:r>
        <w:rPr>
          <w:rFonts w:hint="eastAsia" w:ascii="仿宋_GB2312" w:eastAsia="仿宋_GB2312"/>
          <w:b w:val="0"/>
          <w:bCs w:val="0"/>
          <w:color w:val="auto"/>
          <w:sz w:val="32"/>
          <w:szCs w:val="32"/>
          <w:highlight w:val="none"/>
          <w:lang w:eastAsia="zh-CN"/>
        </w:rPr>
        <w:t>检验机构的</w:t>
      </w:r>
      <w:r>
        <w:rPr>
          <w:rFonts w:hint="eastAsia" w:ascii="仿宋_GB2312" w:eastAsia="仿宋_GB2312"/>
          <w:b w:val="0"/>
          <w:bCs w:val="0"/>
          <w:color w:val="auto"/>
          <w:sz w:val="32"/>
          <w:szCs w:val="32"/>
          <w:highlight w:val="none"/>
        </w:rPr>
        <w:t>检验报告在内部应能追溯到实施该项检验的检验员。</w:t>
      </w:r>
      <w:r>
        <w:rPr>
          <w:rFonts w:hint="eastAsia" w:ascii="仿宋_GB2312" w:eastAsia="仿宋_GB2312"/>
          <w:b w:val="0"/>
          <w:bCs w:val="0"/>
          <w:color w:val="auto"/>
          <w:sz w:val="32"/>
          <w:szCs w:val="32"/>
          <w:highlight w:val="none"/>
          <w:lang w:val="en-US" w:eastAsia="zh-CN"/>
        </w:rPr>
        <w:t>计算和数据在传递过程中应予以适当的核查。检验完毕后，检验机构应将检验过程中形成的图片、影像等资料及时归档。</w:t>
      </w:r>
    </w:p>
    <w:p>
      <w:pPr>
        <w:spacing w:line="594" w:lineRule="exact"/>
        <w:ind w:firstLine="645"/>
        <w:rPr>
          <w:rFonts w:hint="eastAsia" w:ascii="仿宋_GB2312" w:eastAsia="仿宋_GB2312"/>
          <w:b w:val="0"/>
          <w:bCs w:val="0"/>
          <w:sz w:val="32"/>
          <w:szCs w:val="32"/>
          <w:lang w:val="en-US" w:eastAsia="zh-CN"/>
        </w:rPr>
      </w:pPr>
      <w:r>
        <w:rPr>
          <w:rFonts w:hint="eastAsia" w:ascii="黑体" w:hAnsi="黑体" w:eastAsia="黑体"/>
          <w:bCs/>
          <w:color w:val="auto"/>
          <w:sz w:val="32"/>
          <w:szCs w:val="32"/>
          <w:highlight w:val="none"/>
        </w:rPr>
        <w:t>第</w:t>
      </w:r>
      <w:r>
        <w:rPr>
          <w:rFonts w:hint="eastAsia" w:ascii="黑体" w:hAnsi="黑体" w:eastAsia="黑体"/>
          <w:bCs/>
          <w:color w:val="auto"/>
          <w:sz w:val="32"/>
          <w:szCs w:val="32"/>
          <w:highlight w:val="none"/>
          <w:lang w:val="en-US" w:eastAsia="zh-CN"/>
        </w:rPr>
        <w:t>二十一</w:t>
      </w:r>
      <w:r>
        <w:rPr>
          <w:rFonts w:hint="eastAsia" w:ascii="黑体" w:hAnsi="黑体" w:eastAsia="黑体"/>
          <w:bCs/>
          <w:color w:val="auto"/>
          <w:sz w:val="32"/>
          <w:szCs w:val="32"/>
          <w:highlight w:val="none"/>
        </w:rPr>
        <w:t>条</w:t>
      </w:r>
      <w:r>
        <w:rPr>
          <w:rFonts w:hint="eastAsia" w:ascii="黑体" w:hAnsi="黑体" w:eastAsia="黑体"/>
          <w:bCs/>
          <w:color w:val="auto"/>
          <w:sz w:val="32"/>
          <w:szCs w:val="32"/>
          <w:highlight w:val="none"/>
          <w:lang w:val="en-US" w:eastAsia="zh-CN"/>
        </w:rPr>
        <w:t xml:space="preserve">  </w:t>
      </w:r>
      <w:r>
        <w:rPr>
          <w:rFonts w:hint="eastAsia" w:ascii="仿宋_GB2312" w:eastAsia="仿宋_GB2312"/>
          <w:b w:val="0"/>
          <w:bCs w:val="0"/>
          <w:color w:val="auto"/>
          <w:sz w:val="32"/>
          <w:szCs w:val="32"/>
          <w:highlight w:val="none"/>
          <w:lang w:val="en-US" w:eastAsia="zh-CN"/>
        </w:rPr>
        <w:t>检验机构应自行执行</w:t>
      </w:r>
      <w:r>
        <w:rPr>
          <w:rFonts w:hint="eastAsia" w:ascii="仿宋_GB2312" w:eastAsia="仿宋_GB2312"/>
          <w:b w:val="0"/>
          <w:bCs w:val="0"/>
          <w:sz w:val="32"/>
          <w:szCs w:val="32"/>
          <w:lang w:val="en-US" w:eastAsia="zh-CN"/>
        </w:rPr>
        <w:t>合同任务。当分包检验工作时，应确保并能够证明该分包方有能力承担相应的检验活动。检验机构应在分包前向客户说明分包的意图，并取得客户同意。当检验工作的一部分由分包方完成时，责任应仍由检验机构承担。检验机构使用任何其他方提供的信息作为机构做出符合性决定的一部分，应验证该信息的完整性。当使用外部信息来源时，应了解信息来源的可靠性、充分性，结合行业动态，通过判断进行识别。</w:t>
      </w:r>
    </w:p>
    <w:p>
      <w:pPr>
        <w:spacing w:line="594" w:lineRule="exact"/>
        <w:ind w:firstLine="645"/>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检验机构应记录和保留对分包方能力的详细调查记录，并保存所有分包方名录。</w:t>
      </w:r>
    </w:p>
    <w:p>
      <w:pPr>
        <w:spacing w:line="594" w:lineRule="exact"/>
        <w:ind w:firstLine="645"/>
        <w:rPr>
          <w:rFonts w:hint="eastAsia" w:ascii="仿宋_GB2312" w:eastAsia="仿宋_GB2312"/>
          <w:b w:val="0"/>
          <w:bCs w:val="0"/>
          <w:sz w:val="32"/>
          <w:szCs w:val="32"/>
          <w:lang w:eastAsia="zh-CN"/>
        </w:rPr>
      </w:pPr>
      <w:r>
        <w:rPr>
          <w:rFonts w:hint="eastAsia" w:ascii="黑体" w:hAnsi="黑体" w:eastAsia="黑体"/>
          <w:bCs/>
          <w:sz w:val="32"/>
          <w:szCs w:val="32"/>
        </w:rPr>
        <w:t>第</w:t>
      </w:r>
      <w:r>
        <w:rPr>
          <w:rFonts w:hint="eastAsia" w:ascii="黑体" w:hAnsi="黑体" w:eastAsia="黑体"/>
          <w:bCs/>
          <w:sz w:val="32"/>
          <w:szCs w:val="32"/>
          <w:lang w:val="en-US" w:eastAsia="zh-CN"/>
        </w:rPr>
        <w:t>二十二</w:t>
      </w:r>
      <w:r>
        <w:rPr>
          <w:rFonts w:hint="eastAsia" w:ascii="黑体" w:hAnsi="黑体" w:eastAsia="黑体"/>
          <w:bCs/>
          <w:sz w:val="32"/>
          <w:szCs w:val="32"/>
        </w:rPr>
        <w:t>条</w:t>
      </w:r>
      <w:r>
        <w:rPr>
          <w:rFonts w:hint="eastAsia" w:ascii="黑体" w:hAnsi="黑体" w:eastAsia="黑体"/>
          <w:bCs/>
          <w:sz w:val="32"/>
          <w:szCs w:val="32"/>
          <w:lang w:val="en-US" w:eastAsia="zh-CN"/>
        </w:rPr>
        <w:t xml:space="preserve">  </w:t>
      </w:r>
      <w:r>
        <w:rPr>
          <w:rFonts w:hint="eastAsia" w:ascii="仿宋_GB2312" w:eastAsia="仿宋_GB2312"/>
          <w:b w:val="0"/>
          <w:bCs w:val="0"/>
          <w:sz w:val="32"/>
          <w:szCs w:val="32"/>
          <w:lang w:eastAsia="zh-CN"/>
        </w:rPr>
        <w:t>检验机构应建立适宜的样品管理程序，确保</w:t>
      </w:r>
      <w:r>
        <w:rPr>
          <w:rFonts w:hint="eastAsia" w:ascii="仿宋_GB2312" w:eastAsia="仿宋_GB2312"/>
          <w:b w:val="0"/>
          <w:bCs w:val="0"/>
          <w:sz w:val="32"/>
          <w:szCs w:val="32"/>
          <w:lang w:val="en-US" w:eastAsia="zh-CN"/>
        </w:rPr>
        <w:t>抽样（包括采样和</w:t>
      </w:r>
      <w:r>
        <w:rPr>
          <w:rFonts w:hint="eastAsia" w:ascii="仿宋_GB2312" w:eastAsia="仿宋_GB2312"/>
          <w:b w:val="0"/>
          <w:bCs w:val="0"/>
          <w:sz w:val="32"/>
          <w:szCs w:val="32"/>
          <w:lang w:eastAsia="zh-CN"/>
        </w:rPr>
        <w:t>取样</w:t>
      </w:r>
      <w:r>
        <w:rPr>
          <w:rFonts w:hint="eastAsia" w:ascii="仿宋_GB2312" w:eastAsia="仿宋_GB2312"/>
          <w:b w:val="0"/>
          <w:bCs w:val="0"/>
          <w:sz w:val="32"/>
          <w:szCs w:val="32"/>
          <w:lang w:val="en-US" w:eastAsia="zh-CN"/>
        </w:rPr>
        <w:t>）</w:t>
      </w:r>
      <w:r>
        <w:rPr>
          <w:rFonts w:hint="eastAsia" w:ascii="仿宋_GB2312" w:eastAsia="仿宋_GB2312"/>
          <w:b w:val="0"/>
          <w:bCs w:val="0"/>
          <w:sz w:val="32"/>
          <w:szCs w:val="32"/>
          <w:lang w:eastAsia="zh-CN"/>
        </w:rPr>
        <w:t>、制样、标识、传递、保存和废弃等整个过程中得到有效管理和控制，避免样品发生变化、丢失、损坏或危害环境，保证样品的代表性、有效性和完整性，并保留相关记录。</w:t>
      </w:r>
    </w:p>
    <w:p>
      <w:pPr>
        <w:spacing w:line="594" w:lineRule="exact"/>
        <w:ind w:firstLine="645"/>
        <w:rPr>
          <w:rFonts w:hint="eastAsia" w:ascii="仿宋_GB2312" w:eastAsia="仿宋_GB2312"/>
          <w:b w:val="0"/>
          <w:bCs w:val="0"/>
          <w:sz w:val="32"/>
          <w:szCs w:val="32"/>
          <w:lang w:val="en-US" w:eastAsia="zh-CN"/>
        </w:rPr>
      </w:pPr>
      <w:r>
        <w:rPr>
          <w:rFonts w:hint="eastAsia" w:ascii="黑体" w:hAnsi="黑体" w:eastAsia="黑体"/>
          <w:bCs/>
          <w:sz w:val="32"/>
          <w:szCs w:val="32"/>
        </w:rPr>
        <w:t>第</w:t>
      </w:r>
      <w:r>
        <w:rPr>
          <w:rFonts w:hint="eastAsia" w:ascii="黑体" w:hAnsi="黑体" w:eastAsia="黑体"/>
          <w:bCs/>
          <w:sz w:val="32"/>
          <w:szCs w:val="32"/>
          <w:lang w:val="en-US" w:eastAsia="zh-CN"/>
        </w:rPr>
        <w:t>二十三</w:t>
      </w:r>
      <w:r>
        <w:rPr>
          <w:rFonts w:hint="eastAsia" w:ascii="黑体" w:hAnsi="黑体" w:eastAsia="黑体"/>
          <w:bCs/>
          <w:sz w:val="32"/>
          <w:szCs w:val="32"/>
        </w:rPr>
        <w:t>条</w:t>
      </w:r>
      <w:r>
        <w:rPr>
          <w:rFonts w:hint="eastAsia" w:ascii="黑体" w:hAnsi="黑体" w:eastAsia="黑体"/>
          <w:bCs/>
          <w:sz w:val="32"/>
          <w:szCs w:val="32"/>
          <w:lang w:val="en-US" w:eastAsia="zh-CN"/>
        </w:rPr>
        <w:t xml:space="preserve">  </w:t>
      </w:r>
      <w:r>
        <w:rPr>
          <w:rFonts w:hint="eastAsia" w:ascii="仿宋_GB2312" w:eastAsia="仿宋_GB2312"/>
          <w:b w:val="0"/>
          <w:bCs w:val="0"/>
          <w:sz w:val="32"/>
          <w:szCs w:val="32"/>
          <w:lang w:val="en-US" w:eastAsia="zh-CN"/>
        </w:rPr>
        <w:t>检验机构应建立对投诉和申诉的接收、评价和做出决定的过程，并形成文件。接到投诉和申述时，应确认是否与其负责的检验活动相关，并应及时采取适宜的措施进行处理。对送达投诉人或申诉人的决定，应由与投诉或申诉所涉及的检验活动无关的人员做出，或对其审查和批准。</w:t>
      </w:r>
    </w:p>
    <w:p>
      <w:pPr>
        <w:spacing w:line="594" w:lineRule="exact"/>
        <w:ind w:firstLine="645"/>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接收投诉或申诉的检验机构应负责收集并验证所有必要的信息，并提供有关处理进程的报告和处理结果。</w:t>
      </w:r>
    </w:p>
    <w:p>
      <w:pPr>
        <w:spacing w:line="594" w:lineRule="exact"/>
        <w:ind w:firstLine="645"/>
        <w:rPr>
          <w:rFonts w:hint="eastAsia" w:ascii="仿宋_GB2312" w:eastAsia="仿宋_GB2312"/>
          <w:b w:val="0"/>
          <w:bCs w:val="0"/>
          <w:sz w:val="32"/>
          <w:szCs w:val="32"/>
          <w:lang w:val="en-US" w:eastAsia="zh-CN"/>
        </w:rPr>
      </w:pPr>
      <w:r>
        <w:rPr>
          <w:rFonts w:hint="eastAsia" w:ascii="黑体" w:hAnsi="黑体" w:eastAsia="黑体"/>
          <w:bCs/>
          <w:sz w:val="32"/>
          <w:szCs w:val="32"/>
        </w:rPr>
        <w:t>第</w:t>
      </w:r>
      <w:r>
        <w:rPr>
          <w:rFonts w:hint="eastAsia" w:ascii="黑体" w:hAnsi="黑体" w:eastAsia="黑体"/>
          <w:bCs/>
          <w:sz w:val="32"/>
          <w:szCs w:val="32"/>
          <w:lang w:val="en-US" w:eastAsia="zh-CN"/>
        </w:rPr>
        <w:t>二十四</w:t>
      </w:r>
      <w:r>
        <w:rPr>
          <w:rFonts w:hint="eastAsia" w:ascii="黑体" w:hAnsi="黑体" w:eastAsia="黑体"/>
          <w:bCs/>
          <w:sz w:val="32"/>
          <w:szCs w:val="32"/>
        </w:rPr>
        <w:t>条</w:t>
      </w:r>
      <w:r>
        <w:rPr>
          <w:rFonts w:hint="eastAsia" w:ascii="黑体" w:hAnsi="黑体" w:eastAsia="黑体"/>
          <w:bCs/>
          <w:sz w:val="32"/>
          <w:szCs w:val="32"/>
          <w:lang w:val="en-US" w:eastAsia="zh-CN"/>
        </w:rPr>
        <w:t xml:space="preserve">  </w:t>
      </w:r>
      <w:r>
        <w:rPr>
          <w:rFonts w:hint="eastAsia" w:ascii="仿宋_GB2312" w:eastAsia="仿宋_GB2312"/>
          <w:b w:val="0"/>
          <w:bCs w:val="0"/>
          <w:sz w:val="32"/>
          <w:szCs w:val="32"/>
          <w:lang w:val="en-US" w:eastAsia="zh-CN"/>
        </w:rPr>
        <w:t>检验机构应建立和保持监控结果有效性的程序，可通过内部质量控制、能力验证、机构间比对等方式实施。如果发现不满意结果，应及时采取适当的纠正措施。</w:t>
      </w:r>
    </w:p>
    <w:p>
      <w:pPr>
        <w:spacing w:line="594" w:lineRule="exact"/>
        <w:ind w:firstLine="645"/>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检验机构应参加能力验证，对于没有能力验证的鼓励机构组织或参加机构间比对。</w:t>
      </w:r>
    </w:p>
    <w:p>
      <w:pPr>
        <w:spacing w:line="594" w:lineRule="exact"/>
        <w:ind w:firstLine="645"/>
        <w:rPr>
          <w:rFonts w:hint="eastAsia" w:ascii="仿宋_GB2312" w:eastAsia="仿宋_GB2312"/>
          <w:b w:val="0"/>
          <w:bCs w:val="0"/>
          <w:sz w:val="32"/>
          <w:szCs w:val="32"/>
          <w:lang w:val="en-US" w:eastAsia="zh-CN"/>
        </w:rPr>
      </w:pPr>
      <w:r>
        <w:rPr>
          <w:rFonts w:hint="eastAsia" w:ascii="黑体" w:hAnsi="黑体" w:eastAsia="黑体"/>
          <w:bCs/>
          <w:sz w:val="32"/>
          <w:szCs w:val="32"/>
        </w:rPr>
        <w:t>第</w:t>
      </w:r>
      <w:r>
        <w:rPr>
          <w:rFonts w:hint="eastAsia" w:ascii="黑体" w:hAnsi="黑体" w:eastAsia="黑体"/>
          <w:bCs/>
          <w:sz w:val="32"/>
          <w:szCs w:val="32"/>
          <w:lang w:val="en-US" w:eastAsia="zh-CN"/>
        </w:rPr>
        <w:t>二十五</w:t>
      </w:r>
      <w:r>
        <w:rPr>
          <w:rFonts w:hint="eastAsia" w:ascii="黑体" w:hAnsi="黑体" w:eastAsia="黑体"/>
          <w:bCs/>
          <w:sz w:val="32"/>
          <w:szCs w:val="32"/>
        </w:rPr>
        <w:t>条</w:t>
      </w:r>
      <w:r>
        <w:rPr>
          <w:rFonts w:hint="eastAsia" w:ascii="仿宋_GB2312" w:eastAsia="仿宋_GB2312"/>
          <w:b/>
          <w:bCs/>
          <w:sz w:val="32"/>
          <w:szCs w:val="32"/>
        </w:rPr>
        <w:t>　</w:t>
      </w:r>
      <w:r>
        <w:rPr>
          <w:rFonts w:hint="eastAsia" w:ascii="仿宋_GB2312" w:eastAsia="仿宋_GB2312"/>
          <w:b w:val="0"/>
          <w:bCs w:val="0"/>
          <w:sz w:val="32"/>
          <w:szCs w:val="32"/>
          <w:lang w:val="en-US" w:eastAsia="zh-CN"/>
        </w:rPr>
        <w:t>检验机构的检验报告信息应客观、准确、清晰、完整、可追溯。检验报告中应包含符合性判定规则，明确结果是否符合要求。</w:t>
      </w:r>
    </w:p>
    <w:p>
      <w:pPr>
        <w:spacing w:line="594" w:lineRule="exact"/>
        <w:ind w:firstLine="640" w:firstLineChars="200"/>
        <w:rPr>
          <w:rFonts w:hint="default" w:ascii="仿宋_GB2312" w:eastAsia="仿宋_GB2312"/>
          <w:b/>
          <w:bCs w:val="0"/>
          <w:sz w:val="32"/>
          <w:szCs w:val="32"/>
          <w:lang w:val="en-US" w:eastAsia="zh-CN"/>
        </w:rPr>
      </w:pPr>
      <w:r>
        <w:rPr>
          <w:rFonts w:hint="eastAsia" w:ascii="黑体" w:hAnsi="黑体" w:eastAsia="黑体"/>
          <w:bCs/>
          <w:sz w:val="32"/>
          <w:szCs w:val="32"/>
        </w:rPr>
        <w:t>第</w:t>
      </w:r>
      <w:r>
        <w:rPr>
          <w:rFonts w:hint="eastAsia" w:ascii="黑体" w:hAnsi="黑体" w:eastAsia="黑体"/>
          <w:bCs/>
          <w:sz w:val="32"/>
          <w:szCs w:val="32"/>
          <w:lang w:val="en-US" w:eastAsia="zh-CN"/>
        </w:rPr>
        <w:t>二十六</w:t>
      </w:r>
      <w:r>
        <w:rPr>
          <w:rFonts w:hint="eastAsia" w:ascii="黑体" w:hAnsi="黑体" w:eastAsia="黑体"/>
          <w:bCs/>
          <w:sz w:val="32"/>
          <w:szCs w:val="32"/>
        </w:rPr>
        <w:t>条</w:t>
      </w:r>
      <w:r>
        <w:rPr>
          <w:rFonts w:hint="eastAsia" w:ascii="仿宋_GB2312" w:eastAsia="仿宋_GB2312"/>
          <w:b/>
          <w:bCs/>
          <w:sz w:val="32"/>
          <w:szCs w:val="32"/>
        </w:rPr>
        <w:t>　</w:t>
      </w:r>
      <w:r>
        <w:rPr>
          <w:rFonts w:hint="eastAsia" w:ascii="仿宋_GB2312" w:eastAsia="仿宋_GB2312"/>
          <w:bCs/>
          <w:sz w:val="32"/>
          <w:szCs w:val="32"/>
        </w:rPr>
        <w:t>本</w:t>
      </w:r>
      <w:r>
        <w:rPr>
          <w:rFonts w:hint="eastAsia" w:ascii="仿宋_GB2312" w:eastAsia="仿宋_GB2312"/>
          <w:bCs/>
          <w:sz w:val="32"/>
          <w:szCs w:val="32"/>
          <w:lang w:eastAsia="zh-CN"/>
        </w:rPr>
        <w:t>要求</w:t>
      </w:r>
      <w:r>
        <w:rPr>
          <w:rFonts w:hint="eastAsia" w:ascii="仿宋_GB2312" w:eastAsia="仿宋_GB2312"/>
          <w:bCs/>
          <w:sz w:val="32"/>
          <w:szCs w:val="32"/>
        </w:rPr>
        <w:t>自发布之日起施行。</w:t>
      </w:r>
    </w:p>
    <w:sectPr>
      <w:footerReference r:id="rId3" w:type="default"/>
      <w:footerReference r:id="rId4" w:type="even"/>
      <w:pgSz w:w="11906" w:h="16838"/>
      <w:pgMar w:top="1758"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r>
      <w:rPr>
        <w:rFonts w:hint="eastAsia"/>
        <w:color w:val="FFFFFF"/>
        <w:sz w:val="28"/>
        <w:szCs w:val="28"/>
      </w:rPr>
      <w:t>—</w:t>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6</w:t>
    </w:r>
    <w:r>
      <w:rPr>
        <w:sz w:val="28"/>
        <w:szCs w:val="28"/>
      </w:rPr>
      <w:fldChar w:fldCharType="end"/>
    </w:r>
    <w:r>
      <w:rPr>
        <w:rFonts w:hint="eastAsia"/>
        <w:sz w:val="28"/>
        <w:szCs w:val="28"/>
      </w:rPr>
      <w:t>—</w:t>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67262"/>
    <w:rsid w:val="002A7DDD"/>
    <w:rsid w:val="006A7048"/>
    <w:rsid w:val="007F11F9"/>
    <w:rsid w:val="00922A33"/>
    <w:rsid w:val="00A9551B"/>
    <w:rsid w:val="00CB0A0C"/>
    <w:rsid w:val="00D20FA7"/>
    <w:rsid w:val="00DB2529"/>
    <w:rsid w:val="03CB4CF6"/>
    <w:rsid w:val="05CB2BC4"/>
    <w:rsid w:val="06402189"/>
    <w:rsid w:val="088E2F1E"/>
    <w:rsid w:val="0A1B55DA"/>
    <w:rsid w:val="3177203F"/>
    <w:rsid w:val="37193D8D"/>
    <w:rsid w:val="374C5C73"/>
    <w:rsid w:val="37E463D2"/>
    <w:rsid w:val="3EB42D1E"/>
    <w:rsid w:val="3FE6EB49"/>
    <w:rsid w:val="3FEF3DA5"/>
    <w:rsid w:val="4FDA8F95"/>
    <w:rsid w:val="50E817B5"/>
    <w:rsid w:val="51B50DA6"/>
    <w:rsid w:val="66A211CE"/>
    <w:rsid w:val="6E8211EA"/>
    <w:rsid w:val="71896709"/>
    <w:rsid w:val="75AB0538"/>
    <w:rsid w:val="79F44617"/>
    <w:rsid w:val="7A2C11AC"/>
    <w:rsid w:val="7AB543A7"/>
    <w:rsid w:val="7B171357"/>
    <w:rsid w:val="7BF57A7F"/>
    <w:rsid w:val="7FEAFA3B"/>
    <w:rsid w:val="A5FE7865"/>
    <w:rsid w:val="DBDB6F33"/>
    <w:rsid w:val="E7DD8D2A"/>
    <w:rsid w:val="F9DF9F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3"/>
    <w:qFormat/>
    <w:uiPriority w:val="99"/>
    <w:rPr>
      <w:sz w:val="18"/>
      <w:szCs w:val="18"/>
    </w:rPr>
  </w:style>
  <w:style w:type="character" w:customStyle="1" w:styleId="9">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8</Pages>
  <Words>494</Words>
  <Characters>2822</Characters>
  <Lines>23</Lines>
  <Paragraphs>6</Paragraphs>
  <TotalTime>21</TotalTime>
  <ScaleCrop>false</ScaleCrop>
  <LinksUpToDate>false</LinksUpToDate>
  <CharactersWithSpaces>3310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2016-08-17T21:47:00Z</dcterms:created>
  <dc:creator>王兴龙</dc:creator>
  <cp:lastModifiedBy>oa</cp:lastModifiedBy>
  <cp:lastPrinted>2022-02-28T18:53:00Z</cp:lastPrinted>
  <dcterms:modified xsi:type="dcterms:W3CDTF">2022-02-28T15:21:00Z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D1453A168B6342AD81A854E4F00E0033</vt:lpwstr>
  </property>
</Properties>
</file>