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22"/>
        </w:rPr>
      </w:pPr>
      <w:r>
        <w:rPr>
          <w:rFonts w:hint="eastAsia" w:ascii="黑体" w:hAnsi="黑体" w:eastAsia="黑体" w:cs="黑体"/>
          <w:color w:val="auto"/>
          <w:sz w:val="32"/>
          <w:szCs w:val="22"/>
        </w:rPr>
        <w:t>附件2</w:t>
      </w:r>
    </w:p>
    <w:p>
      <w:pPr>
        <w:widowControl/>
        <w:spacing w:line="360" w:lineRule="auto"/>
        <w:ind w:right="32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北京市先天性心脏病一体化服务评估表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6251"/>
        <w:gridCol w:w="837"/>
        <w:gridCol w:w="3685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黑体" w:hAnsi="黑体" w:eastAsia="黑体" w:cs="方正黑体_GBK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bidi="ar"/>
              </w:rPr>
              <w:t>机构名称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方正黑体_GBK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bidi="ar"/>
              </w:rPr>
              <w:t>评估内容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bidi="ar"/>
              </w:rPr>
              <w:t>分值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eastAsia="zh-CN" w:bidi="ar"/>
              </w:rPr>
              <w:t>（分）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方正黑体_GBK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bidi="ar"/>
              </w:rPr>
              <w:t>评估方法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方正黑体_GBK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方正黑体_GBK"/>
                <w:color w:val="auto"/>
                <w:kern w:val="0"/>
                <w:sz w:val="21"/>
                <w:szCs w:val="21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机构管理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1.制定支持开展先天性心脏病一体化服务的相关政策和工作制度，将此项工作纳入医疗机构中长期发展规划。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查阅资料，无支持政策扣4分，无制度扣3分，无发展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扣3分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2.明确牵头工作部门及责任分工，制定人才培养计划，有计划推进专业人员培训全覆盖，提高保健及临床服务能力。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查阅资料，无相关工作安排不得分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3.定期开展工作质控评估，提高服务质量。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查阅资料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季度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质控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评估。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缺少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1次扣2.5分，扣完为止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婚前孕前保健机构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（70分）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1.开展先天性心脏病高危因素筛查，病历记录完整、规范。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查阅资料并结合妇幼信息系统查看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病历，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筛查项目、工作记录不完整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每份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0分，不规范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每份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扣10分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2.对高危因素者提供合理咨询指导，必要时进行转诊。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随机抽查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全年转诊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病历，无咨询指导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每份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扣10分，转诊不符合要求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每份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扣10分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针对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高危因素者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开展一对一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宣传指导。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抽查高危因素者病历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，无健康宣传指导内容每份扣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.定期开展先天性心脏病健康宣教。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年至少开展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次健康宣教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，缺少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产前筛查机构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（70分）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1.对妊娠20-24周孕妇开展先天性心脏病超声筛查全覆盖。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随机抽查筛查病历20份，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一份不合格扣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2.心脏筛查切面存图规范。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抽查筛查病历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0份，调阅存图，病例中出现一次存图不规范，计为不规范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病历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一份不规范病历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3.严重先天性心脏病筛查正确符合率大于70%。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查看全年转会诊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，计算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符合率，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每下降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个百分点扣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4.对胎儿先天性心脏病筛查可疑异常的孕妇开具《北京市产前筛查与产前诊断转诊会诊单（超声）》，指导孕妇3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内至对口产前诊断机构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预约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超声诊断，转诊率达100%。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随机查看全年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筛查登记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转会诊单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转诊率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每下降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个百分点扣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5.分别于转诊后2个月内和分娩后2个月内完成转诊孕妇追访，追访率达100%。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查看全年转会诊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，追访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每下降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个百分点扣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6.安排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负责相关数据报送与信息系统录入，数据完整、准确。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通过信息系统查看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录入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并结合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日常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工作反馈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情况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一项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产前诊断机构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（70分）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1.优化接转诊服务流程，在接到筛查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转诊病例10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内完成诊断，及时性达100%。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资料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转诊病历10份，一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份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2.联合治疗机构建立先天性心脏病多学科会诊机制，根据病情需要对转诊病例开展多学科会诊，提出科学干预建议。会诊人员高级职称比例达100%。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资料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会诊病历10份，一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份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不符合要求扣5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.对继续妊娠孕妇定期开展随访并进行信息报送，随访率及信息上报及时完整率达到100%。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病历10份，一份不符合要求扣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.产前超声诊断符合率大于85%。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诊断病历10份，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符合率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每下降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个百分点扣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.会诊意见出具合理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"/>
              </w:rPr>
              <w:t>，会诊意见落实到位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随机抽查会诊病历10份，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重点考查辅助检查合理性、医学建议准确性。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一份不合理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.新生儿预后良好比例大于98%以上。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随机抽查新生儿救治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病历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10份，与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上报数据进行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核对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比例每下降1个百分点扣2分，扣完为止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.安排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负责相关数据报送与信息系统录入，数据完整、准确。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通过信息系统查看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录入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并结合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日常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工作反馈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情况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一项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新生儿治疗机构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（70分）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1.组建会诊团队，参加产前诊断机构会诊工作，会诊人员高级职称比例达100%。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资料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全年会诊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病历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份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2.会诊意见出具合理，会诊意见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落实到位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资料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随机抽查会诊病历10份，一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份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3.建立绿色转诊通道，转诊流程合理，接诊先天性心脏病患儿。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资料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随机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转诊病历10份，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一份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新生儿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病例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救治成功率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大于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95%以上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新生儿预后良好比例大于98%以上。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查看全年救治病历，并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与上报数据进行核对，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每项指标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比例每下降1个百分点扣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.转诊病例手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术围生期死亡率小于1%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动脉导管未闭（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PDA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依赖型复杂心脏病手术围生期死亡率小于10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%。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查看全年转诊病历，围生期死亡率每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上升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0.1个百分点扣2分，新生儿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动脉导管未闭（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PDA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依赖型复杂心脏病手术围生期死亡率每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上升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1个百分点扣2分，扣完为止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.对术后和暂无手术指征患儿开展随访并进行信息报送，随访率及信息上报及时且信息完整。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查看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登记本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日常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工作反馈，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随访率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报送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完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达不到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要求每项扣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 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.安排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负责相关数据报送与信息系统录入，数据完整、准确。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通过信息系统查看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录入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结合平时的工作反馈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情况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一项</w:t>
            </w: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不符合要求扣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分，扣完为止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spacing w:line="520" w:lineRule="exact"/>
        <w:ind w:right="320" w:firstLine="0" w:firstLineChars="0"/>
        <w:rPr>
          <w:rFonts w:hint="eastAsia" w:ascii="仿宋_GB2312" w:hAnsi="方正小标宋简体" w:cs="方正小标宋简体"/>
          <w:color w:val="auto"/>
          <w:szCs w:val="32"/>
        </w:rPr>
        <w:sectPr>
          <w:pgSz w:w="16838" w:h="11906" w:orient="landscape"/>
          <w:pgMar w:top="2098" w:right="1587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－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－</w:t>
    </w:r>
  </w:p>
  <w:p>
    <w:pPr>
      <w:pStyle w:val="4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754"/>
    <w:rsid w:val="00BE39DE"/>
    <w:rsid w:val="027C16B8"/>
    <w:rsid w:val="059E2D61"/>
    <w:rsid w:val="0702412D"/>
    <w:rsid w:val="07465F1D"/>
    <w:rsid w:val="07A13A99"/>
    <w:rsid w:val="098D7D07"/>
    <w:rsid w:val="09D37D46"/>
    <w:rsid w:val="0A416590"/>
    <w:rsid w:val="0AE43B71"/>
    <w:rsid w:val="0C191D25"/>
    <w:rsid w:val="0D0F6543"/>
    <w:rsid w:val="0E3B799D"/>
    <w:rsid w:val="0F1A64E0"/>
    <w:rsid w:val="10BD324F"/>
    <w:rsid w:val="10DC4F92"/>
    <w:rsid w:val="126679E3"/>
    <w:rsid w:val="12C17203"/>
    <w:rsid w:val="139D30C7"/>
    <w:rsid w:val="142E7791"/>
    <w:rsid w:val="1430235A"/>
    <w:rsid w:val="143C4EDC"/>
    <w:rsid w:val="149C7B8C"/>
    <w:rsid w:val="1538070B"/>
    <w:rsid w:val="15AD71D1"/>
    <w:rsid w:val="16337DFA"/>
    <w:rsid w:val="19362169"/>
    <w:rsid w:val="1A741C95"/>
    <w:rsid w:val="1BF974E3"/>
    <w:rsid w:val="1DFE71E1"/>
    <w:rsid w:val="1E8D16A5"/>
    <w:rsid w:val="1F223576"/>
    <w:rsid w:val="20555F76"/>
    <w:rsid w:val="22A61CC2"/>
    <w:rsid w:val="23825FAA"/>
    <w:rsid w:val="23B24AE2"/>
    <w:rsid w:val="23F31321"/>
    <w:rsid w:val="275A34C6"/>
    <w:rsid w:val="27FF7BCA"/>
    <w:rsid w:val="28CE464D"/>
    <w:rsid w:val="2A500721"/>
    <w:rsid w:val="2A5F42E4"/>
    <w:rsid w:val="2AAE7B1B"/>
    <w:rsid w:val="2C490FEF"/>
    <w:rsid w:val="2C77727F"/>
    <w:rsid w:val="2DF316F7"/>
    <w:rsid w:val="304557D8"/>
    <w:rsid w:val="372847D4"/>
    <w:rsid w:val="385A2AE8"/>
    <w:rsid w:val="39C809FB"/>
    <w:rsid w:val="3EF1169A"/>
    <w:rsid w:val="441C7FD3"/>
    <w:rsid w:val="45C565EC"/>
    <w:rsid w:val="4B645C7A"/>
    <w:rsid w:val="4CBE712F"/>
    <w:rsid w:val="4CF82CB6"/>
    <w:rsid w:val="4D2C4661"/>
    <w:rsid w:val="4DE81745"/>
    <w:rsid w:val="4EC40AAC"/>
    <w:rsid w:val="4F353A65"/>
    <w:rsid w:val="50161CC6"/>
    <w:rsid w:val="503F55AC"/>
    <w:rsid w:val="50B2385B"/>
    <w:rsid w:val="513044BE"/>
    <w:rsid w:val="518C1080"/>
    <w:rsid w:val="546365A3"/>
    <w:rsid w:val="55766852"/>
    <w:rsid w:val="58CE6FC1"/>
    <w:rsid w:val="59B60656"/>
    <w:rsid w:val="5C501E2D"/>
    <w:rsid w:val="5E8B68CF"/>
    <w:rsid w:val="61AD053C"/>
    <w:rsid w:val="637D4B55"/>
    <w:rsid w:val="63E643B8"/>
    <w:rsid w:val="640E4E7E"/>
    <w:rsid w:val="65FD37CF"/>
    <w:rsid w:val="66723E06"/>
    <w:rsid w:val="66B17ADD"/>
    <w:rsid w:val="672F227A"/>
    <w:rsid w:val="678720E2"/>
    <w:rsid w:val="68703912"/>
    <w:rsid w:val="6919500A"/>
    <w:rsid w:val="6A0532A1"/>
    <w:rsid w:val="6C6966AA"/>
    <w:rsid w:val="6C992961"/>
    <w:rsid w:val="6F92331A"/>
    <w:rsid w:val="70A37393"/>
    <w:rsid w:val="711E7A05"/>
    <w:rsid w:val="72372D87"/>
    <w:rsid w:val="727A6A13"/>
    <w:rsid w:val="72D72911"/>
    <w:rsid w:val="73104330"/>
    <w:rsid w:val="750F3DE0"/>
    <w:rsid w:val="75FD4DF0"/>
    <w:rsid w:val="76A06818"/>
    <w:rsid w:val="77316C5C"/>
    <w:rsid w:val="773C186D"/>
    <w:rsid w:val="777A449D"/>
    <w:rsid w:val="778F3545"/>
    <w:rsid w:val="77F83326"/>
    <w:rsid w:val="78542BE7"/>
    <w:rsid w:val="79705CA0"/>
    <w:rsid w:val="79863E66"/>
    <w:rsid w:val="7A6823CB"/>
    <w:rsid w:val="7A701748"/>
    <w:rsid w:val="7C3866D8"/>
    <w:rsid w:val="7C724BD9"/>
    <w:rsid w:val="7D7C4771"/>
    <w:rsid w:val="7E0F492A"/>
    <w:rsid w:val="7E1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serStyle_0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2">
    <w:name w:val="UserStyle_1"/>
    <w:basedOn w:val="1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3">
    <w:name w:val="UserStyle_2"/>
    <w:link w:val="14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4">
    <w:name w:val="UserStyle_3"/>
    <w:basedOn w:val="1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5">
    <w:name w:val="UserStyle_4"/>
    <w:qFormat/>
    <w:uiPriority w:val="0"/>
    <w:rPr>
      <w:rFonts w:ascii="Calibri" w:hAnsi="Calibri" w:eastAsia="宋体"/>
    </w:rPr>
  </w:style>
  <w:style w:type="character" w:customStyle="1" w:styleId="16">
    <w:name w:val="NormalCharacter"/>
    <w:qFormat/>
    <w:uiPriority w:val="0"/>
  </w:style>
  <w:style w:type="character" w:customStyle="1" w:styleId="17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2022-02-21T07:38:02Z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28A201C88DFC479684D0679D68EA4A06</vt:lpwstr>
  </property>
</Properties>
</file>