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sz w:val="44"/>
          <w:szCs w:val="44"/>
          <w:highlight w:val="none"/>
        </w:rPr>
      </w:pPr>
      <w:r>
        <w:rPr>
          <w:rFonts w:eastAsia="方正小标宋简体"/>
          <w:sz w:val="44"/>
          <w:szCs w:val="44"/>
          <w:highlight w:val="none"/>
        </w:rPr>
        <w:t>天津市20</w:t>
      </w:r>
      <w:r>
        <w:rPr>
          <w:rFonts w:hint="eastAsia" w:eastAsia="方正小标宋简体"/>
          <w:sz w:val="44"/>
          <w:szCs w:val="44"/>
          <w:highlight w:val="none"/>
        </w:rPr>
        <w:t>21</w:t>
      </w:r>
      <w:r>
        <w:rPr>
          <w:rFonts w:eastAsia="方正小标宋简体"/>
          <w:sz w:val="44"/>
          <w:szCs w:val="44"/>
          <w:highlight w:val="none"/>
        </w:rPr>
        <w:t>年度基本公共卫生</w:t>
      </w:r>
    </w:p>
    <w:p>
      <w:pPr>
        <w:spacing w:line="640" w:lineRule="exact"/>
        <w:jc w:val="center"/>
        <w:rPr>
          <w:rFonts w:eastAsia="方正小标宋简体"/>
          <w:sz w:val="44"/>
          <w:szCs w:val="44"/>
          <w:highlight w:val="none"/>
        </w:rPr>
      </w:pPr>
      <w:r>
        <w:rPr>
          <w:rFonts w:eastAsia="方正小标宋简体"/>
          <w:sz w:val="44"/>
          <w:szCs w:val="44"/>
          <w:highlight w:val="none"/>
        </w:rPr>
        <w:t>服务项目绩效评价方案</w:t>
      </w:r>
    </w:p>
    <w:p>
      <w:pPr>
        <w:spacing w:line="640" w:lineRule="exact"/>
        <w:jc w:val="center"/>
        <w:rPr>
          <w:rFonts w:eastAsia="方正小标宋简体"/>
          <w:sz w:val="44"/>
          <w:szCs w:val="44"/>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为促进天津市基本公共卫生服务项目开展和任务落实，市卫生健康委、市财政局、市残联联合开展全市基本公共卫生服务项目20</w:t>
      </w:r>
      <w:r>
        <w:rPr>
          <w:rFonts w:hint="eastAsia" w:eastAsia="仿宋_GB2312"/>
          <w:sz w:val="32"/>
          <w:szCs w:val="32"/>
          <w:highlight w:val="none"/>
        </w:rPr>
        <w:t>21</w:t>
      </w:r>
      <w:r>
        <w:rPr>
          <w:rFonts w:eastAsia="仿宋_GB2312"/>
          <w:sz w:val="32"/>
          <w:szCs w:val="32"/>
          <w:highlight w:val="none"/>
        </w:rPr>
        <w:t>年度绩效评价，组织评价组对区级评价情况进行抽查复核。</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黑体"/>
          <w:sz w:val="32"/>
          <w:szCs w:val="32"/>
          <w:highlight w:val="none"/>
        </w:rPr>
      </w:pPr>
      <w:r>
        <w:rPr>
          <w:rFonts w:eastAsia="黑体"/>
          <w:sz w:val="32"/>
          <w:szCs w:val="32"/>
          <w:highlight w:val="none"/>
        </w:rPr>
        <w:t>一、评价目的</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仿宋_GB2312"/>
          <w:sz w:val="32"/>
          <w:szCs w:val="32"/>
          <w:highlight w:val="none"/>
        </w:rPr>
      </w:pPr>
      <w:r>
        <w:rPr>
          <w:rFonts w:eastAsia="仿宋_GB2312"/>
          <w:sz w:val="32"/>
          <w:szCs w:val="32"/>
          <w:highlight w:val="none"/>
        </w:rPr>
        <w:t>充分发挥绩效评价对基本公共卫生服务工作的促进作用，客观、真实地反映天津市基本公共卫生服务项目实施情况，强化区级项目管理和评价的主体责任，了解各区20</w:t>
      </w:r>
      <w:r>
        <w:rPr>
          <w:rFonts w:hint="eastAsia" w:eastAsia="仿宋_GB2312"/>
          <w:sz w:val="32"/>
          <w:szCs w:val="32"/>
          <w:highlight w:val="none"/>
        </w:rPr>
        <w:t>21</w:t>
      </w:r>
      <w:r>
        <w:rPr>
          <w:rFonts w:eastAsia="仿宋_GB2312"/>
          <w:sz w:val="32"/>
          <w:szCs w:val="32"/>
          <w:highlight w:val="none"/>
        </w:rPr>
        <w:t>年度天津市基本公共卫生服务项目开展情况、实施效果以及项目资金管理和使用情况，保证项目资金安全和使用效益，总结经验、发现问题，推动项目任务落实和服务质量提高。</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黑体"/>
          <w:sz w:val="32"/>
          <w:szCs w:val="32"/>
          <w:highlight w:val="none"/>
        </w:rPr>
      </w:pPr>
      <w:r>
        <w:rPr>
          <w:rFonts w:eastAsia="黑体"/>
          <w:sz w:val="32"/>
          <w:szCs w:val="32"/>
          <w:highlight w:val="none"/>
        </w:rPr>
        <w:t>二、评价依据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绩效评价工作严格遵守国家有关法律、法规和相关政策要求和市卫生健康委、市财政局、市残联等部门制定的有关政策要求。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（一）国家卫生健康委、财政部、国家中医药管理局《关于做好20</w:t>
      </w:r>
      <w:r>
        <w:rPr>
          <w:rFonts w:hint="eastAsia" w:eastAsia="仿宋_GB2312"/>
          <w:sz w:val="32"/>
          <w:szCs w:val="32"/>
          <w:highlight w:val="none"/>
        </w:rPr>
        <w:t>21</w:t>
      </w:r>
      <w:r>
        <w:rPr>
          <w:rFonts w:eastAsia="仿宋_GB2312"/>
          <w:sz w:val="32"/>
          <w:szCs w:val="32"/>
          <w:highlight w:val="none"/>
        </w:rPr>
        <w:t>年基本公共卫生服务项目工作的通知》（国卫基层发〔20</w:t>
      </w:r>
      <w:r>
        <w:rPr>
          <w:rFonts w:hint="eastAsia" w:eastAsia="仿宋_GB2312"/>
          <w:sz w:val="32"/>
          <w:szCs w:val="32"/>
          <w:highlight w:val="none"/>
        </w:rPr>
        <w:t>21</w:t>
      </w:r>
      <w:r>
        <w:rPr>
          <w:rFonts w:eastAsia="仿宋_GB2312"/>
          <w:sz w:val="32"/>
          <w:szCs w:val="32"/>
          <w:highlight w:val="none"/>
        </w:rPr>
        <w:t>〕</w:t>
      </w:r>
      <w:r>
        <w:rPr>
          <w:rFonts w:hint="eastAsia" w:eastAsia="仿宋_GB2312"/>
          <w:sz w:val="32"/>
          <w:szCs w:val="32"/>
          <w:highlight w:val="none"/>
        </w:rPr>
        <w:t>23</w:t>
      </w:r>
      <w:r>
        <w:rPr>
          <w:rFonts w:eastAsia="仿宋_GB2312"/>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rPr>
        <w:t>二</w:t>
      </w:r>
      <w:r>
        <w:rPr>
          <w:rFonts w:eastAsia="仿宋_GB2312"/>
          <w:sz w:val="32"/>
          <w:szCs w:val="32"/>
          <w:highlight w:val="none"/>
        </w:rPr>
        <w:t>）《市卫生健康委市财政局市残联关于做好天津市20</w:t>
      </w:r>
      <w:r>
        <w:rPr>
          <w:rFonts w:hint="eastAsia" w:eastAsia="仿宋_GB2312"/>
          <w:sz w:val="32"/>
          <w:szCs w:val="32"/>
          <w:highlight w:val="none"/>
        </w:rPr>
        <w:t>21</w:t>
      </w:r>
      <w:r>
        <w:rPr>
          <w:rFonts w:eastAsia="仿宋_GB2312"/>
          <w:sz w:val="32"/>
          <w:szCs w:val="32"/>
          <w:highlight w:val="none"/>
        </w:rPr>
        <w:t>年基本公共卫生服务项目工作的通知》（津卫基层〔20</w:t>
      </w:r>
      <w:r>
        <w:rPr>
          <w:rFonts w:hint="eastAsia" w:eastAsia="仿宋_GB2312"/>
          <w:sz w:val="32"/>
          <w:szCs w:val="32"/>
          <w:highlight w:val="none"/>
        </w:rPr>
        <w:t>21</w:t>
      </w:r>
      <w:r>
        <w:rPr>
          <w:rFonts w:eastAsia="仿宋_GB2312"/>
          <w:sz w:val="32"/>
          <w:szCs w:val="32"/>
          <w:highlight w:val="none"/>
        </w:rPr>
        <w:t>〕</w:t>
      </w:r>
      <w:r>
        <w:rPr>
          <w:rFonts w:hint="eastAsia" w:eastAsia="仿宋_GB2312"/>
          <w:sz w:val="32"/>
          <w:szCs w:val="32"/>
          <w:highlight w:val="none"/>
        </w:rPr>
        <w:t>565</w:t>
      </w:r>
      <w:r>
        <w:rPr>
          <w:rFonts w:eastAsia="仿宋_GB2312"/>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rPr>
        <w:t>三</w:t>
      </w:r>
      <w:r>
        <w:rPr>
          <w:rFonts w:eastAsia="仿宋_GB2312"/>
          <w:sz w:val="32"/>
          <w:szCs w:val="32"/>
          <w:highlight w:val="none"/>
        </w:rPr>
        <w:t>）《天津市财政局天津市卫生健康委员会关于印发天津市基本公共卫生服务等4项补助资金管理办法的通知》（津财社〔2019〕55号）。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rPr>
        <w:t>四</w:t>
      </w:r>
      <w:r>
        <w:rPr>
          <w:rFonts w:eastAsia="仿宋_GB2312"/>
          <w:sz w:val="32"/>
          <w:szCs w:val="32"/>
          <w:highlight w:val="none"/>
        </w:rPr>
        <w:t>）《市卫生计生委转发国家卫生计生委基层卫生司关于印发国家基本公共卫生服务项目统计调查制度（试行）的通知》（津卫基层便函〔2017〕91号）。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rPr>
        <w:t>五</w:t>
      </w:r>
      <w:r>
        <w:rPr>
          <w:rFonts w:eastAsia="仿宋_GB2312"/>
          <w:sz w:val="32"/>
          <w:szCs w:val="32"/>
          <w:highlight w:val="none"/>
        </w:rPr>
        <w:t>）《市卫生计生委关于转发国家基本公共卫生服务规范（第三版）的通知》（津卫基层便函〔2017〕168号）。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六</w:t>
      </w:r>
      <w:r>
        <w:rPr>
          <w:rFonts w:hint="eastAsia" w:eastAsia="仿宋_GB2312"/>
          <w:sz w:val="32"/>
          <w:szCs w:val="32"/>
          <w:highlight w:val="none"/>
        </w:rPr>
        <w:t>）《</w:t>
      </w:r>
      <w:r>
        <w:rPr>
          <w:rFonts w:eastAsia="仿宋_GB2312"/>
          <w:sz w:val="32"/>
          <w:szCs w:val="32"/>
          <w:highlight w:val="none"/>
        </w:rPr>
        <w:t>市卫生健康委关于开展国家基本公共卫生服务绩效试点区申报工作的通知</w:t>
      </w:r>
      <w:r>
        <w:rPr>
          <w:rFonts w:hint="eastAsia" w:eastAsia="仿宋_GB2312"/>
          <w:sz w:val="32"/>
          <w:szCs w:val="32"/>
          <w:highlight w:val="none"/>
        </w:rPr>
        <w:t>》（</w:t>
      </w:r>
      <w:r>
        <w:rPr>
          <w:rFonts w:eastAsia="仿宋_GB2312"/>
          <w:sz w:val="32"/>
          <w:szCs w:val="32"/>
          <w:highlight w:val="none"/>
        </w:rPr>
        <w:t>津卫基层便函〔2020〕425号</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七</w:t>
      </w:r>
      <w:r>
        <w:rPr>
          <w:rFonts w:hint="eastAsia" w:eastAsia="仿宋_GB2312"/>
          <w:sz w:val="32"/>
          <w:szCs w:val="32"/>
          <w:highlight w:val="none"/>
        </w:rPr>
        <w:t>）《市卫生健康委关于确定国家基本公共卫生服务绩效试点区的通知》（</w:t>
      </w:r>
      <w:r>
        <w:rPr>
          <w:rFonts w:eastAsia="仿宋_GB2312"/>
          <w:sz w:val="32"/>
          <w:szCs w:val="32"/>
          <w:highlight w:val="none"/>
        </w:rPr>
        <w:t>津卫基层便函〔2020〕460号</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八</w:t>
      </w:r>
      <w:r>
        <w:rPr>
          <w:rFonts w:hint="eastAsia" w:eastAsia="仿宋_GB2312"/>
          <w:sz w:val="32"/>
          <w:szCs w:val="32"/>
          <w:highlight w:val="none"/>
        </w:rPr>
        <w:t>）</w:t>
      </w:r>
      <w:r>
        <w:rPr>
          <w:rFonts w:hint="eastAsia" w:ascii="Times New Roman" w:hAnsi="Times New Roman" w:eastAsia="仿宋_GB2312" w:cs="Times New Roman"/>
          <w:sz w:val="32"/>
          <w:szCs w:val="32"/>
          <w:highlight w:val="none"/>
        </w:rPr>
        <w:t>《天津市财政局天津市卫生健康委员会关于结算基本公共卫生服务补助资金的通知》（津财社指〔2021〕90号）。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eastAsia="zh-CN"/>
        </w:rPr>
        <w:t>九</w:t>
      </w:r>
      <w:r>
        <w:rPr>
          <w:rFonts w:eastAsia="仿宋_GB2312"/>
          <w:sz w:val="32"/>
          <w:szCs w:val="32"/>
          <w:highlight w:val="none"/>
        </w:rPr>
        <w:t>）《市卫生计生委市财政局转发国家卫生计生委办公厅等3部门关于印发国家基本公共卫生服务项目绩效考核指导方案的通知》（津卫基层〔2015〕308号）。</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黑体"/>
          <w:sz w:val="32"/>
          <w:szCs w:val="32"/>
          <w:highlight w:val="none"/>
        </w:rPr>
      </w:pPr>
      <w:r>
        <w:rPr>
          <w:rFonts w:eastAsia="黑体"/>
          <w:sz w:val="32"/>
          <w:szCs w:val="32"/>
          <w:highlight w:val="none"/>
        </w:rPr>
        <w:t>三、评价对象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以区为单位，包括区卫生健康委等相关部门、专业公共卫生机构、承担基本公共卫生服务项目的城市社区卫生服务中心（站）、农村乡镇卫生院、村卫生室以及其他有关机构。</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黑体"/>
          <w:sz w:val="32"/>
          <w:szCs w:val="32"/>
          <w:highlight w:val="none"/>
        </w:rPr>
      </w:pPr>
      <w:r>
        <w:rPr>
          <w:rFonts w:eastAsia="黑体"/>
          <w:sz w:val="32"/>
          <w:szCs w:val="32"/>
          <w:highlight w:val="none"/>
        </w:rPr>
        <w:t>四、评价内容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20</w:t>
      </w:r>
      <w:r>
        <w:rPr>
          <w:rFonts w:hint="eastAsia" w:eastAsia="仿宋_GB2312"/>
          <w:sz w:val="32"/>
          <w:szCs w:val="32"/>
          <w:highlight w:val="none"/>
        </w:rPr>
        <w:t>21</w:t>
      </w:r>
      <w:r>
        <w:rPr>
          <w:rFonts w:eastAsia="仿宋_GB2312"/>
          <w:sz w:val="32"/>
          <w:szCs w:val="32"/>
          <w:highlight w:val="none"/>
        </w:rPr>
        <w:t>年度天津市基本公共卫生服务项目评价内容，包括组织管理、资金管理、项目执行、项目效果四部分，分别占评价比重的24%、16%、50%和10%。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eastAsia="楷体_GB2312"/>
          <w:sz w:val="32"/>
          <w:szCs w:val="32"/>
          <w:highlight w:val="none"/>
        </w:rPr>
      </w:pPr>
      <w:r>
        <w:rPr>
          <w:rFonts w:eastAsia="楷体_GB2312"/>
          <w:sz w:val="32"/>
          <w:szCs w:val="32"/>
          <w:highlight w:val="none"/>
        </w:rPr>
        <w:t>（一）组织管理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eastAsia="仿宋_GB2312"/>
          <w:sz w:val="32"/>
          <w:szCs w:val="32"/>
          <w:highlight w:val="none"/>
        </w:rPr>
      </w:pPr>
      <w:r>
        <w:rPr>
          <w:rFonts w:eastAsia="仿宋_GB2312"/>
          <w:sz w:val="32"/>
          <w:szCs w:val="32"/>
          <w:highlight w:val="none"/>
        </w:rPr>
        <w:t>评价区卫生健康行政部门开展基本公共卫生服务项目政策、培训情况；开展基本公共卫生服务项目宣传，包括在基层医疗卫生机构醒目位置张贴国家统一制定的基本公共卫生宣传壁报、播放公益广告等；开展绩效评价，实行评价结果与经费拨付挂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eastAsia="楷体_GB2312"/>
          <w:sz w:val="32"/>
          <w:szCs w:val="32"/>
          <w:highlight w:val="none"/>
        </w:rPr>
      </w:pPr>
      <w:r>
        <w:rPr>
          <w:rFonts w:eastAsia="楷体_GB2312"/>
          <w:sz w:val="32"/>
          <w:szCs w:val="32"/>
          <w:highlight w:val="none"/>
        </w:rPr>
        <w:t>（二）资金管理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rPr>
        <w:t>重点评价各区财政部门、卫生健康部门的资金到位率、预算执行等情况。评价基层医疗卫生机构及其他相关服务提供机构的财务管理等情况</w:t>
      </w:r>
      <w:r>
        <w:rPr>
          <w:rFonts w:hint="eastAsia" w:eastAsia="仿宋_GB2312"/>
          <w:sz w:val="32"/>
          <w:szCs w:val="32"/>
          <w:highlight w:val="none"/>
          <w:lang w:eastAsia="zh-CN"/>
        </w:rPr>
        <w:t>，进一步提高资金使用效益和合规性</w:t>
      </w:r>
      <w:r>
        <w:rPr>
          <w:rFonts w:hint="eastAsia" w:eastAsia="仿宋_GB2312"/>
          <w:sz w:val="32"/>
          <w:szCs w:val="32"/>
          <w:highlight w:val="none"/>
        </w:rPr>
        <w:t>。通过</w:t>
      </w:r>
      <w:r>
        <w:rPr>
          <w:rFonts w:hint="eastAsia" w:eastAsia="仿宋_GB2312"/>
          <w:sz w:val="32"/>
          <w:szCs w:val="32"/>
          <w:highlight w:val="none"/>
          <w:lang w:eastAsia="zh-CN"/>
        </w:rPr>
        <w:t>比对财政直达资金动态监控平台信息及相关文件、凭证，进一步规范直达资金管理。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_GB2312"/>
          <w:sz w:val="32"/>
          <w:szCs w:val="32"/>
          <w:highlight w:val="none"/>
        </w:rPr>
      </w:pPr>
      <w:r>
        <w:rPr>
          <w:rFonts w:eastAsia="楷体_GB2312"/>
          <w:sz w:val="32"/>
          <w:szCs w:val="32"/>
          <w:highlight w:val="none"/>
        </w:rPr>
        <w:t>（三）项目执行与效果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评价基层医疗卫生机构以及其他相关服务提供机构完成工作任务的情况，基本公共卫生服务项目数据上报情况等，各项目服务数量和质量依据《国家基本公共卫生服务项目统计调查年报》。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评价重点人群健康管理效果、居民知晓率、服务对象满意度、基层医务人员满意度等情况，反映基本公共卫生服务项目取得的成效。</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黑体"/>
          <w:sz w:val="32"/>
          <w:szCs w:val="32"/>
          <w:highlight w:val="none"/>
        </w:rPr>
      </w:pPr>
      <w:r>
        <w:rPr>
          <w:rFonts w:eastAsia="黑体"/>
          <w:sz w:val="32"/>
          <w:szCs w:val="32"/>
          <w:highlight w:val="none"/>
        </w:rPr>
        <w:t>五、评价方式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rPr>
      </w:pPr>
      <w:r>
        <w:rPr>
          <w:rFonts w:eastAsia="仿宋_GB2312"/>
          <w:sz w:val="32"/>
          <w:szCs w:val="32"/>
          <w:highlight w:val="none"/>
        </w:rPr>
        <w:t>（一）</w:t>
      </w:r>
      <w:r>
        <w:rPr>
          <w:rFonts w:hint="eastAsia" w:eastAsia="仿宋_GB2312"/>
          <w:sz w:val="32"/>
          <w:szCs w:val="32"/>
          <w:highlight w:val="none"/>
        </w:rPr>
        <w:t>委托市基本公共卫生服务质量控制中心对各区</w:t>
      </w:r>
      <w:r>
        <w:rPr>
          <w:rFonts w:eastAsia="仿宋_GB2312"/>
          <w:sz w:val="32"/>
          <w:szCs w:val="32"/>
          <w:highlight w:val="none"/>
        </w:rPr>
        <w:t>20</w:t>
      </w:r>
      <w:r>
        <w:rPr>
          <w:rFonts w:hint="eastAsia" w:eastAsia="仿宋_GB2312"/>
          <w:sz w:val="32"/>
          <w:szCs w:val="32"/>
          <w:highlight w:val="none"/>
        </w:rPr>
        <w:t>21</w:t>
      </w:r>
      <w:r>
        <w:rPr>
          <w:rFonts w:eastAsia="仿宋_GB2312"/>
          <w:sz w:val="32"/>
          <w:szCs w:val="32"/>
          <w:highlight w:val="none"/>
        </w:rPr>
        <w:t>年度</w:t>
      </w:r>
      <w:r>
        <w:rPr>
          <w:rFonts w:hint="eastAsia" w:eastAsia="仿宋_GB2312"/>
          <w:sz w:val="32"/>
          <w:szCs w:val="32"/>
          <w:highlight w:val="none"/>
        </w:rPr>
        <w:t>组织管理和部分项目</w:t>
      </w:r>
      <w:r>
        <w:rPr>
          <w:rFonts w:eastAsia="仿宋_GB2312"/>
          <w:sz w:val="32"/>
          <w:szCs w:val="32"/>
          <w:highlight w:val="none"/>
        </w:rPr>
        <w:t>提交电子版材料</w:t>
      </w:r>
      <w:r>
        <w:rPr>
          <w:rFonts w:hint="eastAsia" w:eastAsia="仿宋_GB2312"/>
          <w:sz w:val="32"/>
          <w:szCs w:val="32"/>
          <w:highlight w:val="none"/>
        </w:rPr>
        <w:t>内容进行评价，同时</w:t>
      </w:r>
      <w:r>
        <w:rPr>
          <w:rFonts w:hint="eastAsia" w:eastAsia="仿宋_GB2312"/>
          <w:sz w:val="32"/>
          <w:szCs w:val="32"/>
          <w:highlight w:val="none"/>
          <w:lang w:eastAsia="zh-CN"/>
        </w:rPr>
        <w:t>视情况</w:t>
      </w:r>
      <w:r>
        <w:rPr>
          <w:rFonts w:hint="eastAsia" w:eastAsia="仿宋_GB2312"/>
          <w:sz w:val="32"/>
          <w:szCs w:val="32"/>
          <w:highlight w:val="none"/>
        </w:rPr>
        <w:t>对</w:t>
      </w:r>
      <w:r>
        <w:rPr>
          <w:rFonts w:eastAsia="仿宋_GB2312"/>
          <w:sz w:val="32"/>
          <w:szCs w:val="32"/>
          <w:highlight w:val="none"/>
        </w:rPr>
        <w:t>组织管理、资金管理</w:t>
      </w:r>
      <w:r>
        <w:rPr>
          <w:rFonts w:hint="eastAsia" w:eastAsia="仿宋_GB2312"/>
          <w:sz w:val="32"/>
          <w:szCs w:val="32"/>
          <w:highlight w:val="none"/>
        </w:rPr>
        <w:t>安排专家现场核查</w:t>
      </w:r>
      <w:r>
        <w:rPr>
          <w:rFonts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（二）部分项目执行依托天津市社区卫生信息系统、天津市妇幼卫生信息系统、</w:t>
      </w:r>
      <w:r>
        <w:rPr>
          <w:rFonts w:hint="eastAsia" w:eastAsia="仿宋_GB2312"/>
          <w:sz w:val="32"/>
          <w:szCs w:val="32"/>
          <w:highlight w:val="none"/>
        </w:rPr>
        <w:t>天津市精神卫生信息系统</w:t>
      </w:r>
      <w:r>
        <w:rPr>
          <w:rFonts w:eastAsia="仿宋_GB2312"/>
          <w:sz w:val="32"/>
          <w:szCs w:val="32"/>
          <w:highlight w:val="none"/>
        </w:rPr>
        <w:t>，以区为单位，随机抽取2个基层医疗卫生机构，通过人群整体随机抽样、电话访谈调查的方式，以真实性为主进行项目评价</w:t>
      </w:r>
      <w:r>
        <w:rPr>
          <w:rFonts w:hint="eastAsia" w:eastAsia="仿宋_GB2312"/>
          <w:sz w:val="32"/>
          <w:szCs w:val="32"/>
          <w:highlight w:val="none"/>
        </w:rPr>
        <w:t>，同时委托市基本公共卫生服务质量控制中心安排专家现场复核。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（三）</w:t>
      </w:r>
      <w:r>
        <w:rPr>
          <w:rFonts w:hint="eastAsia" w:eastAsia="仿宋_GB2312"/>
          <w:sz w:val="32"/>
          <w:szCs w:val="32"/>
          <w:highlight w:val="none"/>
        </w:rPr>
        <w:t>基本公共卫生服务</w:t>
      </w:r>
      <w:r>
        <w:rPr>
          <w:rFonts w:eastAsia="仿宋_GB2312"/>
          <w:sz w:val="32"/>
          <w:szCs w:val="32"/>
          <w:highlight w:val="none"/>
        </w:rPr>
        <w:t>项目</w:t>
      </w:r>
      <w:r>
        <w:rPr>
          <w:rFonts w:hint="eastAsia" w:eastAsia="仿宋_GB2312"/>
          <w:sz w:val="32"/>
          <w:szCs w:val="32"/>
          <w:highlight w:val="none"/>
        </w:rPr>
        <w:t>和家庭医生签约服务</w:t>
      </w:r>
      <w:r>
        <w:rPr>
          <w:rFonts w:eastAsia="仿宋_GB2312"/>
          <w:sz w:val="32"/>
          <w:szCs w:val="32"/>
          <w:highlight w:val="none"/>
        </w:rPr>
        <w:t>知晓率和满意度评价、高血压和糖尿病患者管理效果调查，由市卫生健康委委托第三方独立进行。</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黑体"/>
          <w:sz w:val="32"/>
          <w:szCs w:val="32"/>
          <w:highlight w:val="none"/>
        </w:rPr>
      </w:pPr>
      <w:r>
        <w:rPr>
          <w:rFonts w:eastAsia="黑体"/>
          <w:sz w:val="32"/>
          <w:szCs w:val="32"/>
          <w:highlight w:val="none"/>
        </w:rPr>
        <w:t>六、评价时间</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仿宋_GB2312"/>
          <w:sz w:val="32"/>
          <w:szCs w:val="32"/>
          <w:highlight w:val="none"/>
        </w:rPr>
      </w:pPr>
      <w:r>
        <w:rPr>
          <w:rFonts w:hint="eastAsia" w:eastAsia="仿宋_GB2312"/>
          <w:sz w:val="32"/>
          <w:szCs w:val="32"/>
          <w:highlight w:val="none"/>
        </w:rPr>
        <w:t>2022</w:t>
      </w:r>
      <w:r>
        <w:rPr>
          <w:rFonts w:eastAsia="仿宋_GB2312"/>
          <w:sz w:val="32"/>
          <w:szCs w:val="32"/>
          <w:highlight w:val="none"/>
        </w:rPr>
        <w:t>年</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rPr>
        <w:t>到</w:t>
      </w:r>
      <w:r>
        <w:rPr>
          <w:rFonts w:hint="eastAsia" w:eastAsia="仿宋_GB2312"/>
          <w:sz w:val="32"/>
          <w:szCs w:val="32"/>
          <w:highlight w:val="none"/>
          <w:lang w:val="en-US" w:eastAsia="zh-CN"/>
        </w:rPr>
        <w:t>3</w:t>
      </w:r>
      <w:r>
        <w:rPr>
          <w:rFonts w:eastAsia="仿宋_GB2312"/>
          <w:sz w:val="32"/>
          <w:szCs w:val="32"/>
          <w:highlight w:val="none"/>
        </w:rPr>
        <w:t>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黑体"/>
          <w:sz w:val="32"/>
          <w:szCs w:val="32"/>
          <w:highlight w:val="none"/>
        </w:rPr>
      </w:pPr>
      <w:r>
        <w:rPr>
          <w:rFonts w:eastAsia="黑体"/>
          <w:sz w:val="32"/>
          <w:szCs w:val="32"/>
          <w:highlight w:val="none"/>
        </w:rPr>
        <w:t>七、评价结果应用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rPr>
      </w:pPr>
      <w:r>
        <w:rPr>
          <w:rFonts w:eastAsia="仿宋_GB2312"/>
          <w:sz w:val="32"/>
          <w:szCs w:val="32"/>
          <w:highlight w:val="none"/>
        </w:rPr>
        <w:t>按照《天津市基本公共卫生服务补助资金管理办法》规定，绩效因素将根据项目总体执行情况确定相应权重，绩效因素分配资金原则上不得低于市级补助资金的5%。市级按照202</w:t>
      </w:r>
      <w:r>
        <w:rPr>
          <w:rFonts w:hint="eastAsia" w:eastAsia="仿宋_GB2312"/>
          <w:sz w:val="32"/>
          <w:szCs w:val="32"/>
          <w:highlight w:val="none"/>
        </w:rPr>
        <w:t>1</w:t>
      </w:r>
      <w:r>
        <w:rPr>
          <w:rFonts w:eastAsia="仿宋_GB2312"/>
          <w:sz w:val="32"/>
          <w:szCs w:val="32"/>
          <w:highlight w:val="none"/>
        </w:rPr>
        <w:t>年对各区基本公共卫生服务转移支付补助资金和5%比例提取绩效因素资金，具体按以下方式进行结果应用。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rPr>
      </w:pPr>
      <w:r>
        <w:rPr>
          <w:rFonts w:eastAsia="仿宋_GB2312"/>
          <w:sz w:val="32"/>
          <w:szCs w:val="32"/>
          <w:highlight w:val="none"/>
        </w:rPr>
        <w:t>基础绩效部分。</w:t>
      </w:r>
      <w:r>
        <w:rPr>
          <w:rFonts w:hint="eastAsia" w:eastAsia="仿宋_GB2312"/>
          <w:sz w:val="32"/>
          <w:szCs w:val="32"/>
          <w:highlight w:val="none"/>
        </w:rPr>
        <w:t>每区基础</w:t>
      </w:r>
      <w:r>
        <w:rPr>
          <w:rFonts w:eastAsia="仿宋_GB2312"/>
          <w:sz w:val="32"/>
          <w:szCs w:val="32"/>
          <w:highlight w:val="none"/>
        </w:rPr>
        <w:t>绩效资金额度为市级</w:t>
      </w:r>
      <w:r>
        <w:rPr>
          <w:rFonts w:hint="eastAsia" w:eastAsia="仿宋_GB2312"/>
          <w:sz w:val="32"/>
          <w:szCs w:val="32"/>
          <w:highlight w:val="none"/>
        </w:rPr>
        <w:t>从各区</w:t>
      </w:r>
      <w:r>
        <w:rPr>
          <w:rFonts w:eastAsia="仿宋_GB2312"/>
          <w:sz w:val="32"/>
          <w:szCs w:val="32"/>
          <w:highlight w:val="none"/>
        </w:rPr>
        <w:t>提取的绩效资金额</w:t>
      </w:r>
      <w:r>
        <w:rPr>
          <w:rFonts w:hint="eastAsia" w:eastAsia="仿宋_GB2312"/>
          <w:sz w:val="32"/>
          <w:szCs w:val="32"/>
          <w:highlight w:val="none"/>
        </w:rPr>
        <w:t>的</w:t>
      </w:r>
      <w:r>
        <w:rPr>
          <w:rFonts w:hint="eastAsia" w:eastAsia="仿宋_GB2312"/>
          <w:sz w:val="32"/>
          <w:szCs w:val="32"/>
          <w:highlight w:val="none"/>
          <w:lang w:val="en-US" w:eastAsia="zh-CN"/>
        </w:rPr>
        <w:t>100</w:t>
      </w:r>
      <w:r>
        <w:rPr>
          <w:rFonts w:hint="eastAsia" w:eastAsia="仿宋_GB2312"/>
          <w:sz w:val="32"/>
          <w:szCs w:val="32"/>
          <w:highlight w:val="none"/>
        </w:rPr>
        <w:t>%。</w:t>
      </w:r>
      <w:r>
        <w:rPr>
          <w:rFonts w:hint="eastAsia" w:eastAsia="仿宋_GB2312"/>
          <w:sz w:val="32"/>
          <w:szCs w:val="32"/>
          <w:highlight w:val="none"/>
          <w:lang w:eastAsia="zh-CN"/>
        </w:rPr>
        <w:t>评分前</w:t>
      </w:r>
      <w:r>
        <w:rPr>
          <w:rFonts w:hint="default" w:eastAsia="仿宋_GB2312"/>
          <w:sz w:val="32"/>
          <w:szCs w:val="32"/>
          <w:highlight w:val="none"/>
          <w:lang w:eastAsia="zh-CN"/>
        </w:rPr>
        <w:t>十</w:t>
      </w:r>
      <w:r>
        <w:rPr>
          <w:rFonts w:hint="eastAsia" w:eastAsia="仿宋_GB2312"/>
          <w:sz w:val="32"/>
          <w:szCs w:val="32"/>
          <w:highlight w:val="none"/>
          <w:lang w:eastAsia="zh-CN"/>
        </w:rPr>
        <w:t>名的区按照</w:t>
      </w:r>
      <w:r>
        <w:rPr>
          <w:rFonts w:eastAsia="仿宋_GB2312"/>
          <w:sz w:val="32"/>
          <w:szCs w:val="32"/>
          <w:highlight w:val="none"/>
        </w:rPr>
        <w:t>绩效资金额</w:t>
      </w:r>
      <w:r>
        <w:rPr>
          <w:rFonts w:hint="eastAsia" w:eastAsia="仿宋_GB2312"/>
          <w:sz w:val="32"/>
          <w:szCs w:val="32"/>
          <w:highlight w:val="none"/>
        </w:rPr>
        <w:t>的</w:t>
      </w:r>
      <w:r>
        <w:rPr>
          <w:rFonts w:hint="eastAsia" w:eastAsia="仿宋_GB2312"/>
          <w:sz w:val="32"/>
          <w:szCs w:val="32"/>
          <w:highlight w:val="none"/>
          <w:lang w:val="en-US" w:eastAsia="zh-CN"/>
        </w:rPr>
        <w:t>100</w:t>
      </w:r>
      <w:r>
        <w:rPr>
          <w:rFonts w:hint="eastAsia" w:eastAsia="仿宋_GB2312"/>
          <w:sz w:val="32"/>
          <w:szCs w:val="32"/>
          <w:highlight w:val="none"/>
        </w:rPr>
        <w:t>%</w:t>
      </w:r>
      <w:r>
        <w:rPr>
          <w:rFonts w:hint="eastAsia" w:eastAsia="仿宋_GB2312"/>
          <w:sz w:val="32"/>
          <w:szCs w:val="32"/>
          <w:highlight w:val="none"/>
          <w:lang w:eastAsia="zh-CN"/>
        </w:rPr>
        <w:t>发放；评分后</w:t>
      </w:r>
      <w:r>
        <w:rPr>
          <w:rFonts w:hint="default" w:eastAsia="仿宋_GB2312"/>
          <w:sz w:val="32"/>
          <w:szCs w:val="32"/>
          <w:highlight w:val="none"/>
          <w:lang w:eastAsia="zh-CN"/>
        </w:rPr>
        <w:t>六</w:t>
      </w:r>
      <w:r>
        <w:rPr>
          <w:rFonts w:hint="eastAsia" w:eastAsia="仿宋_GB2312"/>
          <w:sz w:val="32"/>
          <w:szCs w:val="32"/>
          <w:highlight w:val="none"/>
          <w:lang w:eastAsia="zh-CN"/>
        </w:rPr>
        <w:t>名发放的基础绩效</w:t>
      </w:r>
      <w:r>
        <w:rPr>
          <w:rFonts w:hint="eastAsia" w:eastAsia="仿宋_GB2312"/>
          <w:sz w:val="32"/>
          <w:szCs w:val="32"/>
          <w:highlight w:val="none"/>
          <w:lang w:val="en-US" w:eastAsia="zh-CN"/>
        </w:rPr>
        <w:t>=</w:t>
      </w:r>
      <w:r>
        <w:rPr>
          <w:rFonts w:eastAsia="仿宋_GB2312"/>
          <w:sz w:val="32"/>
          <w:szCs w:val="32"/>
          <w:highlight w:val="none"/>
        </w:rPr>
        <w:t>绩效评价结果</w:t>
      </w:r>
      <w:r>
        <w:rPr>
          <w:rFonts w:hint="eastAsia" w:eastAsia="仿宋_GB2312"/>
          <w:sz w:val="32"/>
          <w:szCs w:val="32"/>
          <w:highlight w:val="none"/>
          <w:lang w:val="en-US" w:eastAsia="zh-CN"/>
        </w:rPr>
        <w:t>/100分</w:t>
      </w:r>
      <w:r>
        <w:rPr>
          <w:rFonts w:hint="default" w:ascii="Times New Roman" w:hAnsi="Times New Roman" w:eastAsia="仿宋_GB2312" w:cs="Times New Roman"/>
          <w:sz w:val="32"/>
          <w:szCs w:val="32"/>
          <w:highlight w:val="none"/>
          <w:lang w:val="en-US" w:eastAsia="zh-CN"/>
        </w:rPr>
        <w:t>×</w:t>
      </w:r>
      <w:r>
        <w:rPr>
          <w:rFonts w:hint="eastAsia" w:eastAsia="仿宋_GB2312"/>
          <w:sz w:val="32"/>
          <w:szCs w:val="32"/>
          <w:highlight w:val="none"/>
        </w:rPr>
        <w:t>基础</w:t>
      </w:r>
      <w:r>
        <w:rPr>
          <w:rFonts w:eastAsia="仿宋_GB2312"/>
          <w:sz w:val="32"/>
          <w:szCs w:val="32"/>
          <w:highlight w:val="none"/>
        </w:rPr>
        <w:t>绩效资金额度</w:t>
      </w:r>
      <w:r>
        <w:rPr>
          <w:rFonts w:hint="eastAsia" w:eastAsia="仿宋_GB2312"/>
          <w:sz w:val="32"/>
          <w:szCs w:val="32"/>
          <w:highlight w:val="none"/>
          <w:lang w:eastAsia="zh-CN"/>
        </w:rPr>
        <w:t>。出现总分相同的情况，依次根据项目执行、项目管理、资金管理、项目效果一级指标各细项得分高低排序。</w:t>
      </w:r>
      <w:r>
        <w:rPr>
          <w:rFonts w:eastAsia="仿宋_GB2312"/>
          <w:sz w:val="32"/>
          <w:szCs w:val="32"/>
          <w:highlight w:val="none"/>
        </w:rPr>
        <w:t>绩效评价结果在6</w:t>
      </w:r>
      <w:r>
        <w:rPr>
          <w:rFonts w:hint="eastAsia" w:eastAsia="仿宋_GB2312"/>
          <w:sz w:val="32"/>
          <w:szCs w:val="32"/>
          <w:highlight w:val="none"/>
          <w:lang w:val="en-US" w:eastAsia="zh-CN"/>
        </w:rPr>
        <w:t>0</w:t>
      </w:r>
      <w:r>
        <w:rPr>
          <w:rFonts w:eastAsia="仿宋_GB2312"/>
          <w:sz w:val="32"/>
          <w:szCs w:val="32"/>
          <w:highlight w:val="none"/>
        </w:rPr>
        <w:t>分以下的，</w:t>
      </w:r>
      <w:r>
        <w:rPr>
          <w:rFonts w:hint="eastAsia" w:eastAsia="仿宋_GB2312"/>
          <w:sz w:val="32"/>
          <w:szCs w:val="32"/>
          <w:highlight w:val="none"/>
        </w:rPr>
        <w:t>扣减所有基础绩效资金。以上扣减的基础绩效资金，统一纳入奖励绩效资金额度。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lang w:eastAsia="zh-CN"/>
        </w:rPr>
      </w:pPr>
      <w:r>
        <w:rPr>
          <w:rFonts w:eastAsia="仿宋_GB2312"/>
          <w:sz w:val="32"/>
          <w:szCs w:val="32"/>
          <w:highlight w:val="none"/>
        </w:rPr>
        <w:t>（</w:t>
      </w:r>
      <w:r>
        <w:rPr>
          <w:rFonts w:hint="eastAsia" w:eastAsia="仿宋_GB2312"/>
          <w:sz w:val="32"/>
          <w:szCs w:val="32"/>
          <w:highlight w:val="none"/>
        </w:rPr>
        <w:t>二</w:t>
      </w:r>
      <w:r>
        <w:rPr>
          <w:rFonts w:eastAsia="仿宋_GB2312"/>
          <w:sz w:val="32"/>
          <w:szCs w:val="32"/>
          <w:highlight w:val="none"/>
        </w:rPr>
        <w:t>）奖励绩效部分。奖励绩效资金额度为</w:t>
      </w:r>
      <w:r>
        <w:rPr>
          <w:rFonts w:hint="eastAsia" w:eastAsia="仿宋_GB2312"/>
          <w:sz w:val="32"/>
          <w:szCs w:val="32"/>
          <w:highlight w:val="none"/>
        </w:rPr>
        <w:t>扣减基础绩效额度之和</w:t>
      </w:r>
      <w:r>
        <w:rPr>
          <w:rFonts w:eastAsia="仿宋_GB2312"/>
          <w:sz w:val="32"/>
          <w:szCs w:val="32"/>
          <w:highlight w:val="none"/>
        </w:rPr>
        <w:t>。绩效评价排名</w:t>
      </w:r>
      <w:r>
        <w:rPr>
          <w:rFonts w:hint="eastAsia" w:eastAsia="仿宋_GB2312"/>
          <w:sz w:val="32"/>
          <w:szCs w:val="32"/>
          <w:highlight w:val="none"/>
          <w:lang w:eastAsia="zh-CN"/>
        </w:rPr>
        <w:t>一</w:t>
      </w:r>
      <w:r>
        <w:rPr>
          <w:rFonts w:eastAsia="仿宋_GB2312"/>
          <w:sz w:val="32"/>
          <w:szCs w:val="32"/>
          <w:highlight w:val="none"/>
        </w:rPr>
        <w:t>到</w:t>
      </w:r>
      <w:r>
        <w:rPr>
          <w:rFonts w:hint="default" w:eastAsia="仿宋_GB2312"/>
          <w:sz w:val="32"/>
          <w:szCs w:val="32"/>
          <w:highlight w:val="none"/>
          <w:lang w:eastAsia="zh-CN"/>
        </w:rPr>
        <w:t>六</w:t>
      </w:r>
      <w:r>
        <w:rPr>
          <w:rFonts w:eastAsia="仿宋_GB2312"/>
          <w:sz w:val="32"/>
          <w:szCs w:val="32"/>
          <w:highlight w:val="none"/>
        </w:rPr>
        <w:t>名为优秀，每区按照</w:t>
      </w:r>
      <w:r>
        <w:rPr>
          <w:rFonts w:hint="eastAsia" w:eastAsia="仿宋_GB2312"/>
          <w:sz w:val="32"/>
          <w:szCs w:val="32"/>
          <w:highlight w:val="none"/>
          <w:lang w:eastAsia="zh-CN"/>
        </w:rPr>
        <w:t>本区常住人口占前</w:t>
      </w:r>
      <w:r>
        <w:rPr>
          <w:rFonts w:hint="default" w:eastAsia="仿宋_GB2312"/>
          <w:sz w:val="32"/>
          <w:szCs w:val="32"/>
          <w:highlight w:val="none"/>
          <w:lang w:eastAsia="zh-CN"/>
        </w:rPr>
        <w:t>六</w:t>
      </w:r>
      <w:r>
        <w:rPr>
          <w:rFonts w:hint="eastAsia" w:eastAsia="仿宋_GB2312"/>
          <w:sz w:val="32"/>
          <w:szCs w:val="32"/>
          <w:highlight w:val="none"/>
          <w:lang w:eastAsia="zh-CN"/>
        </w:rPr>
        <w:t>名区人口总数的比例，提取</w:t>
      </w:r>
      <w:r>
        <w:rPr>
          <w:rFonts w:eastAsia="仿宋_GB2312"/>
          <w:sz w:val="32"/>
          <w:szCs w:val="32"/>
          <w:highlight w:val="none"/>
        </w:rPr>
        <w:t>奖励绩效资金</w:t>
      </w:r>
      <w:r>
        <w:rPr>
          <w:rFonts w:hint="eastAsia"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30"/>
        <w:textAlignment w:val="auto"/>
        <w:rPr>
          <w:rFonts w:eastAsia="黑体"/>
          <w:sz w:val="32"/>
          <w:szCs w:val="32"/>
          <w:highlight w:val="none"/>
        </w:rPr>
      </w:pPr>
      <w:r>
        <w:rPr>
          <w:rFonts w:hint="eastAsia" w:eastAsia="黑体"/>
          <w:sz w:val="32"/>
          <w:szCs w:val="32"/>
          <w:highlight w:val="none"/>
        </w:rPr>
        <w:t>八</w:t>
      </w:r>
      <w:r>
        <w:rPr>
          <w:rFonts w:eastAsia="黑体"/>
          <w:sz w:val="32"/>
          <w:szCs w:val="32"/>
          <w:highlight w:val="none"/>
        </w:rPr>
        <w:t>、其他事项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（一）请各区认真组织完成本辖区的年度评价工作，并按照提交材料要求，于</w:t>
      </w:r>
      <w:r>
        <w:rPr>
          <w:rFonts w:hint="eastAsia" w:eastAsia="仿宋_GB2312"/>
          <w:sz w:val="32"/>
          <w:szCs w:val="32"/>
          <w:highlight w:val="none"/>
        </w:rPr>
        <w:t>2022年</w:t>
      </w:r>
      <w:r>
        <w:rPr>
          <w:rFonts w:hint="default" w:eastAsia="仿宋_GB2312"/>
          <w:sz w:val="32"/>
          <w:szCs w:val="32"/>
          <w:highlight w:val="none"/>
        </w:rPr>
        <w:t>2</w:t>
      </w:r>
      <w:r>
        <w:rPr>
          <w:rFonts w:eastAsia="仿宋_GB2312"/>
          <w:sz w:val="32"/>
          <w:szCs w:val="32"/>
          <w:highlight w:val="none"/>
        </w:rPr>
        <w:t>月</w:t>
      </w:r>
      <w:r>
        <w:rPr>
          <w:rFonts w:hint="eastAsia" w:eastAsia="仿宋_GB2312"/>
          <w:sz w:val="32"/>
          <w:szCs w:val="32"/>
          <w:highlight w:val="none"/>
        </w:rPr>
        <w:t>2</w:t>
      </w:r>
      <w:r>
        <w:rPr>
          <w:rFonts w:hint="default" w:eastAsia="仿宋_GB2312"/>
          <w:sz w:val="32"/>
          <w:szCs w:val="32"/>
          <w:highlight w:val="none"/>
        </w:rPr>
        <w:t>0</w:t>
      </w:r>
      <w:r>
        <w:rPr>
          <w:rFonts w:eastAsia="仿宋_GB2312"/>
          <w:sz w:val="32"/>
          <w:szCs w:val="32"/>
          <w:highlight w:val="none"/>
        </w:rPr>
        <w:t>日前</w:t>
      </w:r>
      <w:r>
        <w:rPr>
          <w:rFonts w:eastAsia="仿宋_GB2312"/>
          <w:sz w:val="32"/>
          <w:szCs w:val="32"/>
          <w:highlight w:val="none"/>
        </w:rPr>
        <w:fldChar w:fldCharType="begin"/>
      </w:r>
      <w:r>
        <w:rPr>
          <w:rFonts w:eastAsia="仿宋_GB2312"/>
          <w:sz w:val="32"/>
          <w:szCs w:val="32"/>
          <w:highlight w:val="none"/>
        </w:rPr>
        <w:instrText xml:space="preserve"> HYPERLINK "mailto:报送到市卫生健康委基层卫生健康处邮箱tjwsjsqc@163.com" </w:instrText>
      </w:r>
      <w:r>
        <w:rPr>
          <w:rFonts w:eastAsia="仿宋_GB2312"/>
          <w:sz w:val="32"/>
          <w:szCs w:val="32"/>
          <w:highlight w:val="none"/>
        </w:rPr>
        <w:fldChar w:fldCharType="separate"/>
      </w:r>
      <w:r>
        <w:rPr>
          <w:rFonts w:eastAsia="仿宋_GB2312"/>
          <w:sz w:val="32"/>
          <w:szCs w:val="32"/>
          <w:highlight w:val="none"/>
        </w:rPr>
        <w:t>报送至市卫生健康委基层卫生健康处政务邮箱</w:t>
      </w:r>
      <w:r>
        <w:rPr>
          <w:rFonts w:hint="eastAsia" w:eastAsia="仿宋_GB2312"/>
          <w:sz w:val="32"/>
          <w:szCs w:val="32"/>
          <w:highlight w:val="none"/>
        </w:rPr>
        <w:t>yuanyuan</w:t>
      </w:r>
      <w:r>
        <w:rPr>
          <w:rFonts w:eastAsia="仿宋_GB2312"/>
          <w:sz w:val="32"/>
          <w:szCs w:val="32"/>
          <w:highlight w:val="none"/>
        </w:rPr>
        <w:t>@tj.gov.cn</w:t>
      </w:r>
      <w:r>
        <w:rPr>
          <w:rFonts w:eastAsia="仿宋_GB2312"/>
          <w:sz w:val="32"/>
          <w:szCs w:val="32"/>
          <w:highlight w:val="none"/>
        </w:rPr>
        <w:fldChar w:fldCharType="end"/>
      </w:r>
      <w:r>
        <w:rPr>
          <w:rFonts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（二）全市评价结束后，市有关部门将组织人员及时总结评价情况，综合评定各区评价结果，并向全市进行通报。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eastAsia="仿宋_GB2312"/>
          <w:sz w:val="32"/>
          <w:szCs w:val="32"/>
          <w:highlight w:val="none"/>
        </w:rPr>
        <w:t>附件：1.20</w:t>
      </w:r>
      <w:r>
        <w:rPr>
          <w:rFonts w:hint="eastAsia" w:eastAsia="仿宋_GB2312"/>
          <w:sz w:val="32"/>
          <w:szCs w:val="32"/>
          <w:highlight w:val="none"/>
        </w:rPr>
        <w:t>21</w:t>
      </w:r>
      <w:r>
        <w:rPr>
          <w:rFonts w:eastAsia="仿宋_GB2312"/>
          <w:sz w:val="32"/>
          <w:szCs w:val="32"/>
          <w:highlight w:val="none"/>
        </w:rPr>
        <w:t>年度天津市基本公共卫生服务项目绩效评价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hint="default" w:eastAsia="仿宋_GB2312"/>
          <w:sz w:val="32"/>
          <w:szCs w:val="32"/>
          <w:highlight w:val="none"/>
        </w:rPr>
        <w:t xml:space="preserve">       </w:t>
      </w:r>
      <w:r>
        <w:rPr>
          <w:rFonts w:eastAsia="仿宋_GB2312"/>
          <w:sz w:val="32"/>
          <w:szCs w:val="32"/>
          <w:highlight w:val="none"/>
        </w:rPr>
        <w:t>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 xml:space="preserve">    </w:t>
      </w:r>
      <w:r>
        <w:rPr>
          <w:rFonts w:hint="eastAsia" w:eastAsia="仿宋_GB2312"/>
          <w:sz w:val="32"/>
          <w:szCs w:val="32"/>
          <w:highlight w:val="none"/>
          <w:lang w:val="en-US" w:eastAsia="zh-CN"/>
        </w:rPr>
        <w:t xml:space="preserve"> </w:t>
      </w:r>
      <w:r>
        <w:rPr>
          <w:rFonts w:hint="eastAsia" w:eastAsia="仿宋_GB2312"/>
          <w:sz w:val="32"/>
          <w:szCs w:val="32"/>
          <w:highlight w:val="none"/>
        </w:rPr>
        <w:t xml:space="preserve"> </w:t>
      </w:r>
      <w:r>
        <w:rPr>
          <w:rFonts w:eastAsia="仿宋_GB2312"/>
          <w:sz w:val="32"/>
          <w:szCs w:val="32"/>
          <w:highlight w:val="none"/>
        </w:rPr>
        <w:t>2.20</w:t>
      </w:r>
      <w:r>
        <w:rPr>
          <w:rFonts w:hint="eastAsia" w:eastAsia="仿宋_GB2312"/>
          <w:sz w:val="32"/>
          <w:szCs w:val="32"/>
          <w:highlight w:val="none"/>
        </w:rPr>
        <w:t>21</w:t>
      </w:r>
      <w:r>
        <w:rPr>
          <w:rFonts w:eastAsia="仿宋_GB2312"/>
          <w:sz w:val="32"/>
          <w:szCs w:val="32"/>
          <w:highlight w:val="none"/>
        </w:rPr>
        <w:t>年度基本公共卫生服务项目评价提交材料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仿宋_GB2312"/>
          <w:sz w:val="32"/>
          <w:szCs w:val="32"/>
          <w:highlight w:val="none"/>
        </w:rPr>
        <w:sectPr>
          <w:footerReference r:id="rId3" w:type="default"/>
          <w:footerReference r:id="rId4" w:type="even"/>
          <w:pgSz w:w="11906" w:h="16838"/>
          <w:pgMar w:top="2098" w:right="1474" w:bottom="1418" w:left="1588" w:header="851" w:footer="1134" w:gutter="0"/>
          <w:pgNumType w:fmt="numberInDash"/>
          <w:cols w:space="720" w:num="1"/>
          <w:docGrid w:linePitch="312" w:charSpace="0"/>
        </w:sectPr>
      </w:pPr>
    </w:p>
    <w:p>
      <w:pPr>
        <w:rPr>
          <w:rFonts w:hint="default" w:ascii="Times New Roman" w:eastAsia="黑体"/>
          <w:sz w:val="30"/>
          <w:szCs w:val="30"/>
          <w:highlight w:val="none"/>
        </w:rPr>
      </w:pPr>
      <w:r>
        <w:rPr>
          <w:rFonts w:hint="default" w:ascii="Times New Roman" w:eastAsia="黑体"/>
          <w:sz w:val="30"/>
          <w:szCs w:val="30"/>
          <w:highlight w:val="none"/>
        </w:rPr>
        <w:t>附件1</w:t>
      </w:r>
    </w:p>
    <w:p>
      <w:pPr>
        <w:spacing w:before="120" w:beforeLines="50" w:after="120" w:afterLines="50" w:line="700" w:lineRule="exact"/>
        <w:jc w:val="center"/>
        <w:rPr>
          <w:rFonts w:eastAsia="方正小标宋简体"/>
          <w:b/>
          <w:bCs/>
          <w:kern w:val="0"/>
          <w:sz w:val="44"/>
          <w:szCs w:val="44"/>
          <w:highlight w:val="none"/>
        </w:rPr>
      </w:pPr>
      <w:r>
        <w:rPr>
          <w:rFonts w:hint="eastAsia" w:eastAsia="方正小标宋简体"/>
          <w:bCs/>
          <w:sz w:val="44"/>
          <w:szCs w:val="44"/>
          <w:highlight w:val="none"/>
        </w:rPr>
        <w:t>2021</w:t>
      </w:r>
      <w:r>
        <w:rPr>
          <w:rFonts w:eastAsia="方正小标宋简体"/>
          <w:bCs/>
          <w:sz w:val="44"/>
          <w:szCs w:val="44"/>
          <w:highlight w:val="none"/>
        </w:rPr>
        <w:t>年度天津市基本公共卫生服务项目绩效</w:t>
      </w:r>
      <w:r>
        <w:rPr>
          <w:rFonts w:hint="eastAsia" w:eastAsia="方正小标宋简体"/>
          <w:bCs/>
          <w:sz w:val="44"/>
          <w:szCs w:val="44"/>
          <w:highlight w:val="none"/>
        </w:rPr>
        <w:t>评价</w:t>
      </w:r>
      <w:r>
        <w:rPr>
          <w:rFonts w:eastAsia="方正小标宋简体"/>
          <w:bCs/>
          <w:sz w:val="44"/>
          <w:szCs w:val="44"/>
          <w:highlight w:val="none"/>
        </w:rPr>
        <w:t>指标体系</w:t>
      </w:r>
    </w:p>
    <w:p>
      <w:pPr>
        <w:spacing w:line="480" w:lineRule="exact"/>
        <w:rPr>
          <w:rFonts w:hint="default" w:ascii="Times New Roman" w:eastAsia="方正小标宋_GBK"/>
          <w:sz w:val="36"/>
          <w:szCs w:val="36"/>
          <w:highlight w:val="none"/>
        </w:rPr>
      </w:pPr>
      <w:r>
        <w:rPr>
          <w:b/>
          <w:bCs/>
          <w:kern w:val="0"/>
          <w:sz w:val="30"/>
          <w:szCs w:val="30"/>
          <w:highlight w:val="none"/>
        </w:rPr>
        <w:t>一、项目管理</w:t>
      </w:r>
      <w:r>
        <w:rPr>
          <w:rFonts w:hint="eastAsia"/>
          <w:b/>
          <w:bCs/>
          <w:kern w:val="0"/>
          <w:sz w:val="30"/>
          <w:szCs w:val="30"/>
          <w:highlight w:val="none"/>
        </w:rPr>
        <w:t>24分</w:t>
      </w:r>
      <w:r>
        <w:rPr>
          <w:b/>
          <w:bCs/>
          <w:kern w:val="0"/>
          <w:sz w:val="30"/>
          <w:szCs w:val="30"/>
          <w:highlight w:val="none"/>
        </w:rPr>
        <w:t>。</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46"/>
        <w:gridCol w:w="1336"/>
        <w:gridCol w:w="1430"/>
        <w:gridCol w:w="1622"/>
        <w:gridCol w:w="2962"/>
        <w:gridCol w:w="2291"/>
        <w:gridCol w:w="27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0" w:hRule="atLeast"/>
          <w:tblHeader/>
          <w:jc w:val="center"/>
        </w:trPr>
        <w:tc>
          <w:tcPr>
            <w:tcW w:w="1146"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一级指标</w:t>
            </w:r>
          </w:p>
        </w:tc>
        <w:tc>
          <w:tcPr>
            <w:tcW w:w="1336"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二级指标</w:t>
            </w:r>
          </w:p>
        </w:tc>
        <w:tc>
          <w:tcPr>
            <w:tcW w:w="1430"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三级指标</w:t>
            </w:r>
          </w:p>
        </w:tc>
        <w:tc>
          <w:tcPr>
            <w:tcW w:w="1622"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评价对象</w:t>
            </w:r>
          </w:p>
        </w:tc>
        <w:tc>
          <w:tcPr>
            <w:tcW w:w="2962"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指标说明</w:t>
            </w:r>
          </w:p>
        </w:tc>
        <w:tc>
          <w:tcPr>
            <w:tcW w:w="2291"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数据资料来源</w:t>
            </w:r>
          </w:p>
        </w:tc>
        <w:tc>
          <w:tcPr>
            <w:tcW w:w="2751"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 w:hRule="atLeast"/>
          <w:jc w:val="center"/>
        </w:trPr>
        <w:tc>
          <w:tcPr>
            <w:tcW w:w="1146" w:type="dxa"/>
            <w:vMerge w:val="restart"/>
            <w:noWrap w:val="0"/>
            <w:vAlign w:val="top"/>
          </w:tcPr>
          <w:p>
            <w:pPr>
              <w:rPr>
                <w:b/>
                <w:bCs/>
                <w:color w:val="000000"/>
                <w:kern w:val="0"/>
                <w:szCs w:val="21"/>
                <w:highlight w:val="none"/>
              </w:rPr>
            </w:pPr>
            <w:r>
              <w:rPr>
                <w:rFonts w:hint="eastAsia"/>
                <w:b/>
                <w:bCs/>
                <w:color w:val="000000"/>
                <w:kern w:val="0"/>
                <w:szCs w:val="21"/>
                <w:highlight w:val="none"/>
              </w:rPr>
              <w:t>1</w:t>
            </w:r>
            <w:r>
              <w:rPr>
                <w:b/>
                <w:bCs/>
                <w:color w:val="000000"/>
                <w:kern w:val="0"/>
                <w:szCs w:val="21"/>
                <w:highlight w:val="none"/>
              </w:rPr>
              <w:t>.</w:t>
            </w:r>
            <w:r>
              <w:rPr>
                <w:rFonts w:hint="default" w:ascii="Times New Roman" w:eastAsia="仿宋_GB2312"/>
                <w:b/>
                <w:bCs/>
                <w:color w:val="000000"/>
                <w:kern w:val="0"/>
                <w:szCs w:val="21"/>
                <w:highlight w:val="none"/>
              </w:rPr>
              <w:t>组织管理</w:t>
            </w:r>
          </w:p>
        </w:tc>
        <w:tc>
          <w:tcPr>
            <w:tcW w:w="1336" w:type="dxa"/>
            <w:noWrap w:val="0"/>
            <w:vAlign w:val="top"/>
          </w:tcPr>
          <w:p>
            <w:pPr>
              <w:widowControl/>
              <w:rPr>
                <w:b/>
                <w:bCs/>
                <w:color w:val="000000"/>
                <w:kern w:val="0"/>
                <w:szCs w:val="21"/>
                <w:highlight w:val="none"/>
              </w:rPr>
            </w:pPr>
            <w:r>
              <w:rPr>
                <w:b/>
                <w:bCs/>
                <w:color w:val="000000"/>
                <w:kern w:val="0"/>
                <w:szCs w:val="21"/>
                <w:highlight w:val="none"/>
              </w:rPr>
              <w:t>1.1</w:t>
            </w:r>
            <w:r>
              <w:rPr>
                <w:rFonts w:hint="default" w:ascii="Times New Roman" w:eastAsia="仿宋_GB2312"/>
                <w:b/>
                <w:bCs/>
                <w:color w:val="000000"/>
                <w:kern w:val="0"/>
                <w:szCs w:val="21"/>
                <w:highlight w:val="none"/>
              </w:rPr>
              <w:t>管理体系（1.5分）</w:t>
            </w:r>
          </w:p>
        </w:tc>
        <w:tc>
          <w:tcPr>
            <w:tcW w:w="1430" w:type="dxa"/>
            <w:noWrap w:val="0"/>
            <w:vAlign w:val="top"/>
          </w:tcPr>
          <w:p>
            <w:pPr>
              <w:widowControl/>
              <w:rPr>
                <w:b/>
                <w:bCs/>
                <w:color w:val="000000"/>
                <w:kern w:val="0"/>
                <w:szCs w:val="21"/>
                <w:highlight w:val="none"/>
              </w:rPr>
            </w:pPr>
            <w:r>
              <w:rPr>
                <w:b/>
                <w:bCs/>
                <w:color w:val="000000"/>
                <w:kern w:val="0"/>
                <w:szCs w:val="21"/>
                <w:highlight w:val="none"/>
              </w:rPr>
              <w:t>1.1.1</w:t>
            </w:r>
            <w:r>
              <w:rPr>
                <w:rFonts w:hint="default" w:ascii="Times New Roman" w:eastAsia="仿宋_GB2312"/>
                <w:b/>
                <w:bCs/>
                <w:color w:val="000000"/>
                <w:kern w:val="0"/>
                <w:szCs w:val="21"/>
                <w:highlight w:val="none"/>
              </w:rPr>
              <w:t>制度建设（1.5分）</w:t>
            </w: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制订或转发指导本地区国家基本公共卫生服务项目实施的项目管理方案、资金管理制度等文件。各级制订的方案、制度应符合国家卫生健康委、财政部有关要求。</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卫生健康行政部门提供有关文件和资料。</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1.基本公共卫生服务项目工作通知，得0.5分；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2.基本公共卫生服务项目资金管理办法，得0.5分；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3.基本公共卫生服务项目经费核定标准，得0.5分。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39"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1.2</w:t>
            </w:r>
            <w:r>
              <w:rPr>
                <w:rFonts w:hint="default" w:ascii="Times New Roman" w:eastAsia="仿宋_GB2312"/>
                <w:b/>
                <w:bCs/>
                <w:color w:val="000000"/>
                <w:kern w:val="0"/>
                <w:szCs w:val="21"/>
                <w:highlight w:val="none"/>
              </w:rPr>
              <w:t>管理落实（5分）</w:t>
            </w:r>
          </w:p>
        </w:tc>
        <w:tc>
          <w:tcPr>
            <w:tcW w:w="1430" w:type="dxa"/>
            <w:vMerge w:val="restart"/>
            <w:noWrap w:val="0"/>
            <w:vAlign w:val="top"/>
          </w:tcPr>
          <w:p>
            <w:pPr>
              <w:widowControl/>
              <w:rPr>
                <w:b/>
                <w:bCs/>
                <w:color w:val="000000"/>
                <w:kern w:val="0"/>
                <w:szCs w:val="21"/>
                <w:highlight w:val="none"/>
              </w:rPr>
            </w:pPr>
            <w:r>
              <w:rPr>
                <w:b/>
                <w:bCs/>
                <w:color w:val="000000"/>
                <w:kern w:val="0"/>
                <w:szCs w:val="21"/>
                <w:highlight w:val="none"/>
              </w:rPr>
              <w:t>1.2.</w:t>
            </w:r>
            <w:r>
              <w:rPr>
                <w:rFonts w:hint="eastAsia"/>
                <w:b/>
                <w:bCs/>
                <w:color w:val="000000"/>
                <w:kern w:val="0"/>
                <w:szCs w:val="21"/>
                <w:highlight w:val="none"/>
              </w:rPr>
              <w:t>1</w:t>
            </w:r>
            <w:r>
              <w:rPr>
                <w:rFonts w:hint="default" w:ascii="Times New Roman" w:eastAsia="仿宋_GB2312"/>
                <w:b/>
                <w:bCs/>
                <w:color w:val="000000"/>
                <w:kern w:val="0"/>
                <w:szCs w:val="21"/>
                <w:highlight w:val="none"/>
              </w:rPr>
              <w:t>人员培训（1.5分）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卫生健康行政部门逐级开展基本公共卫生服务有关培训的情况和成效，包括：行政管理人员对基本公共卫生服务项目的管理能力。</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卫生健康行政部门开展基本公共卫生服务培训的有关资料。</w:t>
            </w:r>
          </w:p>
        </w:tc>
        <w:tc>
          <w:tcPr>
            <w:tcW w:w="2751" w:type="dxa"/>
            <w:vMerge w:val="restart"/>
            <w:noWrap w:val="0"/>
            <w:vAlign w:val="top"/>
          </w:tcPr>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区卫生</w:t>
            </w:r>
            <w:r>
              <w:rPr>
                <w:rFonts w:hint="default" w:ascii="Times New Roman" w:hAnsi="Times New Roman" w:eastAsia="仿宋_GB2312" w:cs="Times New Roman"/>
                <w:color w:val="000000"/>
                <w:kern w:val="0"/>
                <w:szCs w:val="21"/>
                <w:highlight w:val="none"/>
              </w:rPr>
              <w:t>健康行政部门</w:t>
            </w:r>
            <w:r>
              <w:rPr>
                <w:rFonts w:ascii="Times New Roman" w:hAnsi="Times New Roman" w:eastAsia="仿宋_GB2312" w:cs="Times New Roman"/>
                <w:color w:val="000000"/>
                <w:kern w:val="0"/>
                <w:szCs w:val="21"/>
                <w:highlight w:val="none"/>
              </w:rPr>
              <w:t>、专业公共卫生机构提供开展</w:t>
            </w:r>
            <w:r>
              <w:rPr>
                <w:rFonts w:hint="default" w:ascii="Times New Roman" w:hAnsi="Times New Roman" w:eastAsia="仿宋_GB2312" w:cs="Times New Roman"/>
                <w:color w:val="000000"/>
                <w:kern w:val="0"/>
                <w:szCs w:val="21"/>
                <w:highlight w:val="none"/>
              </w:rPr>
              <w:t>《国家</w:t>
            </w:r>
            <w:r>
              <w:rPr>
                <w:rFonts w:ascii="Times New Roman" w:hAnsi="Times New Roman" w:eastAsia="仿宋_GB2312" w:cs="Times New Roman"/>
                <w:color w:val="000000"/>
                <w:kern w:val="0"/>
                <w:szCs w:val="21"/>
                <w:highlight w:val="none"/>
              </w:rPr>
              <w:t>基本公共卫生服务</w:t>
            </w:r>
            <w:r>
              <w:rPr>
                <w:rFonts w:hint="default" w:ascii="Times New Roman" w:hAnsi="Times New Roman" w:eastAsia="仿宋_GB2312" w:cs="Times New Roman"/>
                <w:color w:val="000000"/>
                <w:kern w:val="0"/>
                <w:szCs w:val="21"/>
                <w:highlight w:val="none"/>
              </w:rPr>
              <w:t>规范（第三版）》</w:t>
            </w:r>
            <w:r>
              <w:rPr>
                <w:rFonts w:ascii="Times New Roman" w:hAnsi="Times New Roman" w:eastAsia="仿宋_GB2312" w:cs="Times New Roman"/>
                <w:color w:val="000000"/>
                <w:kern w:val="0"/>
                <w:szCs w:val="21"/>
                <w:highlight w:val="none"/>
              </w:rPr>
              <w:t>培训的有关资料</w:t>
            </w:r>
            <w:r>
              <w:rPr>
                <w:rFonts w:hint="default" w:ascii="Times New Roman" w:hAnsi="Times New Roman" w:eastAsia="仿宋_GB2312" w:cs="Times New Roman"/>
                <w:color w:val="000000"/>
                <w:kern w:val="0"/>
                <w:szCs w:val="21"/>
                <w:highlight w:val="none"/>
              </w:rPr>
              <w:t>（包括通知、照片、签到等）</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国家项目12项齐全，</w:t>
            </w:r>
            <w:r>
              <w:rPr>
                <w:rFonts w:ascii="Times New Roman" w:hAnsi="Times New Roman" w:eastAsia="仿宋_GB2312" w:cs="Times New Roman"/>
                <w:color w:val="000000"/>
                <w:kern w:val="0"/>
                <w:szCs w:val="21"/>
                <w:highlight w:val="none"/>
              </w:rPr>
              <w:t>得</w:t>
            </w:r>
            <w:r>
              <w:rPr>
                <w:rFonts w:hint="default" w:ascii="Times New Roman" w:hAnsi="Times New Roman" w:eastAsia="仿宋_GB2312" w:cs="Times New Roman"/>
                <w:color w:val="000000"/>
                <w:kern w:val="0"/>
                <w:szCs w:val="21"/>
                <w:highlight w:val="none"/>
              </w:rPr>
              <w:t>1.5</w:t>
            </w:r>
            <w:r>
              <w:rPr>
                <w:rFonts w:ascii="Times New Roman" w:hAnsi="Times New Roman" w:eastAsia="仿宋_GB2312" w:cs="Times New Roman"/>
                <w:color w:val="000000"/>
                <w:kern w:val="0"/>
                <w:szCs w:val="21"/>
                <w:highlight w:val="none"/>
              </w:rPr>
              <w:t>分</w:t>
            </w:r>
            <w:r>
              <w:rPr>
                <w:rFonts w:hint="default" w:ascii="Times New Roman" w:hAnsi="Times New Roman" w:eastAsia="仿宋_GB2312" w:cs="Times New Roman"/>
                <w:color w:val="000000"/>
                <w:kern w:val="0"/>
                <w:szCs w:val="21"/>
                <w:highlight w:val="none"/>
              </w:rPr>
              <w:t>；</w:t>
            </w:r>
          </w:p>
          <w:p>
            <w:pPr>
              <w:widowControl/>
              <w:rPr>
                <w:rFonts w:hint="default" w:ascii="Times New Roman" w:hAnsi="Times New Roman" w:eastAsia="仿宋_GB2312" w:cs="Times New Roman"/>
                <w:color w:val="FF0000"/>
                <w:kern w:val="0"/>
                <w:szCs w:val="21"/>
                <w:highlight w:val="none"/>
              </w:rPr>
            </w:pPr>
            <w:r>
              <w:rPr>
                <w:rFonts w:hint="default" w:ascii="Times New Roman" w:hAnsi="Times New Roman" w:eastAsia="仿宋_GB2312" w:cs="Times New Roman"/>
                <w:color w:val="000000"/>
                <w:kern w:val="0"/>
                <w:szCs w:val="21"/>
                <w:highlight w:val="none"/>
              </w:rPr>
              <w:t>12项未全部培训，得1</w:t>
            </w:r>
            <w:r>
              <w:rPr>
                <w:rFonts w:ascii="Times New Roman" w:hAnsi="Times New Roman" w:eastAsia="仿宋_GB2312" w:cs="Times New Roman"/>
                <w:color w:val="000000"/>
                <w:kern w:val="0"/>
                <w:szCs w:val="21"/>
                <w:highlight w:val="none"/>
              </w:rPr>
              <w:t>分</w:t>
            </w:r>
            <w:r>
              <w:rPr>
                <w:rFonts w:hint="default" w:ascii="Times New Roman" w:hAnsi="Times New Roman" w:eastAsia="仿宋_GB2312" w:cs="Times New Roman"/>
                <w:color w:val="000000"/>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29"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vMerge w:val="continue"/>
            <w:noWrap w:val="0"/>
            <w:vAlign w:val="top"/>
          </w:tcPr>
          <w:p>
            <w:pPr>
              <w:widowControl/>
              <w:rPr>
                <w:b/>
                <w:bCs/>
                <w:color w:val="000000"/>
                <w:kern w:val="0"/>
                <w:szCs w:val="21"/>
                <w:highlight w:val="none"/>
              </w:rPr>
            </w:pP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专业公共卫生机构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有关专业公共卫生机构逐级开展基本公共卫生服务有关培训的情况和成效，包括：公共卫生机构中有关人员对基本公共卫生服务基本知识和技能的掌握程度。</w:t>
            </w:r>
          </w:p>
        </w:tc>
        <w:tc>
          <w:tcPr>
            <w:tcW w:w="2291"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有关专业公共卫生机构开展基本公共卫生服务培训的有关资料。</w:t>
            </w:r>
          </w:p>
        </w:tc>
        <w:tc>
          <w:tcPr>
            <w:tcW w:w="2751" w:type="dxa"/>
            <w:vMerge w:val="continue"/>
            <w:noWrap w:val="0"/>
            <w:vAlign w:val="top"/>
          </w:tcPr>
          <w:p>
            <w:pPr>
              <w:rPr>
                <w:rFonts w:hint="default" w:ascii="Times New Roman" w:hAnsi="Times New Roman" w:eastAsia="仿宋_GB2312" w:cs="Times New Roman"/>
                <w:color w:val="00000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00"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vMerge w:val="restart"/>
            <w:noWrap w:val="0"/>
            <w:vAlign w:val="top"/>
          </w:tcPr>
          <w:p>
            <w:pPr>
              <w:widowControl/>
              <w:rPr>
                <w:b/>
                <w:bCs/>
                <w:color w:val="000000"/>
                <w:kern w:val="0"/>
                <w:szCs w:val="21"/>
                <w:highlight w:val="none"/>
              </w:rPr>
            </w:pPr>
            <w:r>
              <w:rPr>
                <w:b/>
                <w:bCs/>
                <w:color w:val="000000"/>
                <w:kern w:val="0"/>
                <w:szCs w:val="21"/>
                <w:highlight w:val="none"/>
              </w:rPr>
              <w:t>1.2.</w:t>
            </w:r>
            <w:r>
              <w:rPr>
                <w:rFonts w:hint="eastAsia"/>
                <w:b/>
                <w:bCs/>
                <w:color w:val="000000"/>
                <w:kern w:val="0"/>
                <w:szCs w:val="21"/>
                <w:highlight w:val="none"/>
              </w:rPr>
              <w:t>2</w:t>
            </w:r>
            <w:r>
              <w:rPr>
                <w:rFonts w:hint="default" w:ascii="Times New Roman" w:eastAsia="仿宋_GB2312"/>
                <w:b/>
                <w:bCs/>
                <w:color w:val="000000"/>
                <w:kern w:val="0"/>
                <w:szCs w:val="21"/>
                <w:highlight w:val="none"/>
              </w:rPr>
              <w:t>项目宣传（3.5分）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卫生健康行政部门采用多种方式，通过多种媒体平台宣传基本公共卫生服务项目，提高居民对项目的知晓率。</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卫生健康行政部门开展项目宣传的有关文件、资料和活动记录。</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1.开展区级519家庭医生宣传活动，有活动通知，有活动照片，得0.5分。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通过公共媒体宣传家庭医生签约服务和基本公共卫生服务项目，包括报纸、电视、广播、网络、微信、手机短信平台、宣传活动/宣传材料、移动广告（如公共汽车车身广告）或户外LED屏等其他，3种媒体以上，得0.5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3.有在区电视频道播放原国家卫生计生委</w:t>
            </w:r>
            <w:r>
              <w:rPr>
                <w:rFonts w:ascii="Times New Roman" w:hAnsi="Times New Roman" w:eastAsia="仿宋_GB2312" w:cs="Times New Roman"/>
                <w:color w:val="000000"/>
                <w:kern w:val="0"/>
                <w:szCs w:val="21"/>
                <w:highlight w:val="none"/>
              </w:rPr>
              <w:t>制作的国家基本公共卫生服务项目公益广告</w:t>
            </w:r>
            <w:r>
              <w:rPr>
                <w:rFonts w:hint="default" w:ascii="Times New Roman" w:hAnsi="Times New Roman" w:eastAsia="仿宋_GB2312" w:cs="Times New Roman"/>
                <w:color w:val="000000"/>
                <w:kern w:val="0"/>
                <w:szCs w:val="21"/>
                <w:highlight w:val="none"/>
              </w:rPr>
              <w:t>记录与合同，得1分。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4.向社会公布提供基本公共卫生服务的机构名称、地址、联系方式等情况，得0.5分。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vMerge w:val="continue"/>
            <w:noWrap w:val="0"/>
            <w:vAlign w:val="top"/>
          </w:tcPr>
          <w:p>
            <w:pPr>
              <w:widowControl/>
              <w:rPr>
                <w:b/>
                <w:bCs/>
                <w:color w:val="000000"/>
                <w:kern w:val="0"/>
                <w:szCs w:val="21"/>
                <w:highlight w:val="none"/>
              </w:rPr>
            </w:pP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基层医疗卫生机构、其他相关服务提供机构采用多种方式，宣传</w:t>
            </w:r>
            <w:r>
              <w:rPr>
                <w:rFonts w:hint="default" w:ascii="Times New Roman" w:hAnsi="Times New Roman" w:eastAsia="仿宋_GB2312" w:cs="Times New Roman"/>
                <w:b/>
                <w:color w:val="000000"/>
                <w:kern w:val="0"/>
                <w:szCs w:val="21"/>
                <w:highlight w:val="none"/>
              </w:rPr>
              <w:t>免费</w:t>
            </w:r>
            <w:r>
              <w:rPr>
                <w:rFonts w:hint="default" w:ascii="Times New Roman" w:hAnsi="Times New Roman" w:eastAsia="仿宋_GB2312" w:cs="Times New Roman"/>
                <w:color w:val="000000"/>
                <w:kern w:val="0"/>
                <w:szCs w:val="21"/>
                <w:highlight w:val="none"/>
              </w:rPr>
              <w:t>基本公共卫生服务项目，提高居民对项目的知晓率。</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基层医疗卫生机构开展项目宣传的有关文件、资料和活动记录。</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1.有在机构内显著位置宣传</w:t>
            </w:r>
            <w:r>
              <w:rPr>
                <w:rFonts w:ascii="Times New Roman" w:hAnsi="Times New Roman" w:eastAsia="仿宋_GB2312" w:cs="Times New Roman"/>
                <w:color w:val="000000"/>
                <w:kern w:val="0"/>
                <w:szCs w:val="21"/>
                <w:highlight w:val="none"/>
              </w:rPr>
              <w:t>3条统一标语：“基本公共卫生  我服务你健康”</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“基本公共卫生服务在身边”和“居民免费享受国家基本公共卫生服务”</w:t>
            </w:r>
            <w:r>
              <w:rPr>
                <w:rFonts w:hint="default" w:ascii="Times New Roman" w:hAnsi="Times New Roman" w:eastAsia="仿宋_GB2312" w:cs="Times New Roman"/>
                <w:color w:val="000000"/>
                <w:kern w:val="0"/>
                <w:szCs w:val="21"/>
                <w:highlight w:val="none"/>
              </w:rPr>
              <w:t>，得0.3分；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2.有在基层机构显著位置</w:t>
            </w:r>
            <w:r>
              <w:rPr>
                <w:rFonts w:ascii="Times New Roman" w:hAnsi="Times New Roman" w:eastAsia="仿宋_GB2312" w:cs="Times New Roman"/>
                <w:color w:val="000000"/>
                <w:kern w:val="0"/>
                <w:szCs w:val="21"/>
                <w:highlight w:val="none"/>
              </w:rPr>
              <w:t>张贴由国家卫生计生委统一制作的宣传壁报</w:t>
            </w:r>
            <w:r>
              <w:rPr>
                <w:rFonts w:hint="default" w:ascii="Times New Roman" w:hAnsi="Times New Roman" w:eastAsia="仿宋_GB2312" w:cs="Times New Roman"/>
                <w:color w:val="000000"/>
                <w:kern w:val="0"/>
                <w:szCs w:val="21"/>
                <w:highlight w:val="none"/>
              </w:rPr>
              <w:t>，得0.4分。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3.有在机构内播放国家卫生计生委</w:t>
            </w:r>
            <w:r>
              <w:rPr>
                <w:rFonts w:ascii="Times New Roman" w:hAnsi="Times New Roman" w:eastAsia="仿宋_GB2312" w:cs="Times New Roman"/>
                <w:color w:val="000000"/>
                <w:kern w:val="0"/>
                <w:szCs w:val="21"/>
                <w:highlight w:val="none"/>
              </w:rPr>
              <w:t>制作的国家基本公共卫生服务项目公益广告</w:t>
            </w:r>
            <w:r>
              <w:rPr>
                <w:rFonts w:hint="default" w:ascii="Times New Roman" w:hAnsi="Times New Roman" w:eastAsia="仿宋_GB2312" w:cs="Times New Roman"/>
                <w:color w:val="000000"/>
                <w:kern w:val="0"/>
                <w:szCs w:val="21"/>
                <w:highlight w:val="none"/>
              </w:rPr>
              <w:t>记录，得0.3分。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05"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1.3</w:t>
            </w:r>
            <w:r>
              <w:rPr>
                <w:rFonts w:hint="default" w:ascii="Times New Roman" w:eastAsia="仿宋_GB2312"/>
                <w:b/>
                <w:bCs/>
                <w:color w:val="000000"/>
                <w:kern w:val="0"/>
                <w:szCs w:val="21"/>
                <w:highlight w:val="none"/>
              </w:rPr>
              <w:t>转变服务模式，开展家庭医生服务（10分）</w:t>
            </w:r>
          </w:p>
        </w:tc>
        <w:tc>
          <w:tcPr>
            <w:tcW w:w="1430" w:type="dxa"/>
            <w:noWrap w:val="0"/>
            <w:vAlign w:val="top"/>
          </w:tcPr>
          <w:p>
            <w:pPr>
              <w:widowControl/>
              <w:rPr>
                <w:b/>
                <w:bCs/>
                <w:color w:val="000000"/>
                <w:kern w:val="0"/>
                <w:szCs w:val="21"/>
                <w:highlight w:val="none"/>
              </w:rPr>
            </w:pPr>
            <w:r>
              <w:rPr>
                <w:b/>
                <w:bCs/>
                <w:color w:val="000000"/>
                <w:kern w:val="0"/>
                <w:szCs w:val="21"/>
                <w:highlight w:val="none"/>
              </w:rPr>
              <w:t xml:space="preserve">1.3.1 </w:t>
            </w:r>
            <w:r>
              <w:rPr>
                <w:rFonts w:hint="default" w:ascii="Times New Roman" w:eastAsia="仿宋_GB2312"/>
                <w:b/>
                <w:bCs/>
                <w:color w:val="000000"/>
                <w:kern w:val="0"/>
                <w:szCs w:val="21"/>
                <w:highlight w:val="none"/>
              </w:rPr>
              <w:t>签约服务数量（6分）</w:t>
            </w: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2021年度老年人、高血压、糖尿病患者等3重点人群签约比例均不低于60%。</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tc>
        <w:tc>
          <w:tcPr>
            <w:tcW w:w="2751" w:type="dxa"/>
            <w:noWrap w:val="0"/>
            <w:vAlign w:val="top"/>
          </w:tcPr>
          <w:p>
            <w:pPr>
              <w:widowControl/>
              <w:jc w:val="left"/>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重点人群中老年人、糖尿病患者、高血压患者等3类人群各占2分；                                                           2.老年人签约率= 65岁及以上常住居民签约数/辖区内65岁及以上常住居民数*100%；</w:t>
            </w:r>
          </w:p>
          <w:p>
            <w:pPr>
              <w:widowControl/>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高血压患者签约率=在管高血压患者家庭医生签约人数/年内辖区内已管理的高血压患者人数*100%；</w:t>
            </w:r>
          </w:p>
          <w:p>
            <w:pPr>
              <w:widowControl/>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糖尿病患者签约率=在管糖尿病患者家庭医生签约人数/年内辖区内已管理的糖尿病患者人数*100%；</w:t>
            </w:r>
          </w:p>
          <w:p>
            <w:pPr>
              <w:widowControl/>
              <w:jc w:val="lef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 xml:space="preserve">三类分别计算；                </w:t>
            </w:r>
          </w:p>
          <w:p>
            <w:pPr>
              <w:widowControl/>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3.重点人群签约率≥60%，得2分，否则视完成情况评分，得分=2*(重点人群签约率/60%)。            最高不超过标准分值。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hint="eastAsia"/>
                <w:b/>
                <w:bCs/>
                <w:color w:val="000000"/>
                <w:kern w:val="0"/>
                <w:szCs w:val="21"/>
                <w:highlight w:val="none"/>
              </w:rPr>
            </w:pPr>
            <w:r>
              <w:rPr>
                <w:rFonts w:hint="eastAsia"/>
                <w:b/>
                <w:bCs/>
                <w:color w:val="000000"/>
                <w:kern w:val="0"/>
                <w:szCs w:val="21"/>
                <w:highlight w:val="none"/>
              </w:rPr>
              <w:t>1.3.2签约服务知晓率</w:t>
            </w:r>
            <w:r>
              <w:rPr>
                <w:rFonts w:hint="default" w:ascii="Times New Roman" w:eastAsia="仿宋_GB2312"/>
                <w:b/>
                <w:bCs/>
                <w:color w:val="000000"/>
                <w:kern w:val="0"/>
                <w:szCs w:val="21"/>
                <w:highlight w:val="none"/>
              </w:rPr>
              <w:t>（4分）</w:t>
            </w: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组建家庭医生服务团队，采取团队分工协作方式，为签约居民提供针对性的综合连续的服务</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电话询问签约居民，每区抽取20名签约居民，询问是否参加家庭医生签约服务，是否知晓签约机构。</w:t>
            </w:r>
          </w:p>
        </w:tc>
        <w:tc>
          <w:tcPr>
            <w:tcW w:w="2751" w:type="dxa"/>
            <w:noWrap w:val="0"/>
            <w:vAlign w:val="top"/>
          </w:tcPr>
          <w:p>
            <w:pPr>
              <w:widowControl/>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满分4分</w:t>
            </w:r>
          </w:p>
          <w:p>
            <w:pPr>
              <w:widowControl/>
              <w:jc w:val="left"/>
              <w:rPr>
                <w:rFonts w:hint="eastAsia"/>
                <w:highlight w:val="none"/>
              </w:rPr>
            </w:pPr>
            <w:r>
              <w:rPr>
                <w:rFonts w:hint="default" w:ascii="Times New Roman" w:hAnsi="Times New Roman" w:eastAsia="仿宋_GB2312" w:cs="Times New Roman"/>
                <w:color w:val="000000"/>
                <w:szCs w:val="21"/>
                <w:highlight w:val="none"/>
              </w:rPr>
              <w:t>每名签约居民确认参加家庭医生签约服务，并知晓签约机构，得0.2分。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84"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1.4</w:t>
            </w:r>
            <w:r>
              <w:rPr>
                <w:rFonts w:hint="default" w:ascii="Times New Roman" w:eastAsia="仿宋_GB2312"/>
                <w:b/>
                <w:bCs/>
                <w:color w:val="000000"/>
                <w:kern w:val="0"/>
                <w:szCs w:val="21"/>
                <w:highlight w:val="none"/>
              </w:rPr>
              <w:t>绩效评价（4.3分）</w:t>
            </w:r>
          </w:p>
        </w:tc>
        <w:tc>
          <w:tcPr>
            <w:tcW w:w="1430" w:type="dxa"/>
            <w:noWrap w:val="0"/>
            <w:vAlign w:val="top"/>
          </w:tcPr>
          <w:p>
            <w:pPr>
              <w:widowControl/>
              <w:rPr>
                <w:b/>
                <w:bCs/>
                <w:color w:val="000000"/>
                <w:kern w:val="0"/>
                <w:szCs w:val="21"/>
                <w:highlight w:val="none"/>
              </w:rPr>
            </w:pPr>
            <w:r>
              <w:rPr>
                <w:b/>
                <w:bCs/>
                <w:color w:val="000000"/>
                <w:kern w:val="0"/>
                <w:szCs w:val="21"/>
                <w:highlight w:val="none"/>
              </w:rPr>
              <w:t>1.4.1</w:t>
            </w:r>
            <w:r>
              <w:rPr>
                <w:rFonts w:hint="default" w:ascii="Times New Roman" w:eastAsia="仿宋_GB2312"/>
                <w:b/>
                <w:bCs/>
                <w:color w:val="000000"/>
                <w:kern w:val="0"/>
                <w:szCs w:val="21"/>
                <w:highlight w:val="none"/>
              </w:rPr>
              <w:t>绩效评价组织管理（2分）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制订或转发指导本地区国家基本公共卫生服务项目绩效评价（考核）方案实施的项目管理、资金管理等方面的制度、绩效评价（考核）方案、绩效评价（考核）指标体系等。地方绩效评价（考核）的有关方案、指标等应符合国家卫生健康委、财政部有关要求。</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卫生健康行政部门提供的绩效评价方案、评价指标等有关文件、资料。</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1.有绩效评价通知：得1分；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2.有完整的评价方案、指标和标准；得1分；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0"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b/>
                <w:bCs/>
                <w:color w:val="000000"/>
                <w:kern w:val="0"/>
                <w:szCs w:val="21"/>
                <w:highlight w:val="none"/>
              </w:rPr>
            </w:pPr>
            <w:r>
              <w:rPr>
                <w:b/>
                <w:bCs/>
                <w:color w:val="000000"/>
                <w:kern w:val="0"/>
                <w:szCs w:val="21"/>
                <w:highlight w:val="none"/>
              </w:rPr>
              <w:t>1.4.2</w:t>
            </w:r>
            <w:r>
              <w:rPr>
                <w:rFonts w:hint="default" w:ascii="Times New Roman" w:eastAsia="仿宋_GB2312"/>
                <w:b/>
                <w:bCs/>
                <w:color w:val="000000"/>
                <w:kern w:val="0"/>
                <w:szCs w:val="21"/>
                <w:highlight w:val="none"/>
              </w:rPr>
              <w:t>绩效评价工作落实（2.3分）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各级开展绩效评价工作，获得绩效评价结果并及时通报，将评价结果与补助资金挂钩。</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卫生健康行政部门开展绩效评价的工具、过程资料、获得的数据、报告、结果、结果应用文件和有关补助资金分配凭据。</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1.评价结果以通报、排名、公示等形式公开体现：得0.8分；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2.按照区有关文件要求，依据评价结果分配项目资金（有财政部门下达的资金分配文件、银行拨款单等财务凭证）：得1.5分。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54"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rFonts w:hint="eastAsia"/>
                <w:b/>
                <w:bCs/>
                <w:color w:val="000000"/>
                <w:kern w:val="0"/>
                <w:szCs w:val="21"/>
                <w:highlight w:val="none"/>
              </w:rPr>
            </w:pPr>
          </w:p>
        </w:tc>
        <w:tc>
          <w:tcPr>
            <w:tcW w:w="1430" w:type="dxa"/>
            <w:noWrap w:val="0"/>
            <w:vAlign w:val="top"/>
          </w:tcPr>
          <w:p>
            <w:pPr>
              <w:widowControl/>
              <w:rPr>
                <w:b/>
                <w:bCs/>
                <w:color w:val="000000"/>
                <w:kern w:val="0"/>
                <w:szCs w:val="21"/>
                <w:highlight w:val="none"/>
              </w:rPr>
            </w:pPr>
            <w:r>
              <w:rPr>
                <w:rFonts w:hint="default" w:ascii="Times New Roman" w:eastAsia="仿宋_GB2312"/>
                <w:b/>
                <w:bCs/>
                <w:color w:val="000000"/>
                <w:kern w:val="0"/>
                <w:szCs w:val="21"/>
                <w:highlight w:val="none"/>
              </w:rPr>
              <w:t>1.4.3参加国家项目绩效评价（附加分：1分）</w:t>
            </w: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卫生健康行政部门</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2021年代表天津参加国家基本公共卫生项目绩效评价。</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南开区、西青区、宝坻区、蓟州区接受国家基本公共卫生绩效评价。</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河西区、东丽区、西青区、武清区纳入国家基本公共卫生服务绩效评价试点区。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56"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restart"/>
            <w:noWrap w:val="0"/>
            <w:vAlign w:val="top"/>
          </w:tcPr>
          <w:p>
            <w:pPr>
              <w:rPr>
                <w:b/>
                <w:bCs/>
                <w:color w:val="000000"/>
                <w:kern w:val="0"/>
                <w:szCs w:val="21"/>
                <w:highlight w:val="none"/>
              </w:rPr>
            </w:pPr>
            <w:r>
              <w:rPr>
                <w:rFonts w:ascii="Times New Roman" w:eastAsia="仿宋_GB2312"/>
                <w:b/>
                <w:bCs/>
                <w:color w:val="000000"/>
                <w:kern w:val="0"/>
                <w:szCs w:val="21"/>
                <w:highlight w:val="none"/>
              </w:rPr>
              <w:t>1.</w:t>
            </w:r>
            <w:r>
              <w:rPr>
                <w:rFonts w:hint="default" w:ascii="Times New Roman" w:eastAsia="仿宋_GB2312"/>
                <w:b/>
                <w:bCs/>
                <w:color w:val="000000"/>
                <w:kern w:val="0"/>
                <w:szCs w:val="21"/>
                <w:highlight w:val="none"/>
              </w:rPr>
              <w:t>5残联部门指标</w:t>
            </w:r>
            <w:r>
              <w:rPr>
                <w:rFonts w:ascii="Times New Roman" w:eastAsia="仿宋_GB2312"/>
                <w:b/>
                <w:bCs/>
                <w:color w:val="000000"/>
                <w:kern w:val="0"/>
                <w:szCs w:val="21"/>
                <w:highlight w:val="none"/>
              </w:rPr>
              <w:t>（</w:t>
            </w:r>
            <w:r>
              <w:rPr>
                <w:rFonts w:hint="default" w:ascii="Times New Roman" w:eastAsia="仿宋_GB2312"/>
                <w:b/>
                <w:bCs/>
                <w:color w:val="000000"/>
                <w:kern w:val="0"/>
                <w:szCs w:val="21"/>
                <w:highlight w:val="none"/>
              </w:rPr>
              <w:t>3.2</w:t>
            </w:r>
            <w:r>
              <w:rPr>
                <w:rFonts w:ascii="Times New Roman" w:eastAsia="仿宋_GB2312"/>
                <w:b/>
                <w:bCs/>
                <w:color w:val="000000"/>
                <w:kern w:val="0"/>
                <w:szCs w:val="21"/>
                <w:highlight w:val="none"/>
              </w:rPr>
              <w:t>分）</w:t>
            </w:r>
          </w:p>
        </w:tc>
        <w:tc>
          <w:tcPr>
            <w:tcW w:w="1430" w:type="dxa"/>
            <w:vMerge w:val="restart"/>
            <w:noWrap w:val="0"/>
            <w:vAlign w:val="top"/>
          </w:tcPr>
          <w:p>
            <w:pPr>
              <w:rPr>
                <w:b/>
                <w:bCs/>
                <w:color w:val="000000"/>
                <w:kern w:val="0"/>
                <w:szCs w:val="21"/>
                <w:highlight w:val="none"/>
              </w:rPr>
            </w:pPr>
            <w:r>
              <w:rPr>
                <w:rFonts w:ascii="Times New Roman" w:eastAsia="仿宋_GB2312"/>
                <w:b/>
                <w:bCs/>
                <w:color w:val="000000"/>
                <w:kern w:val="0"/>
                <w:szCs w:val="21"/>
                <w:highlight w:val="none"/>
              </w:rPr>
              <w:t>1.</w:t>
            </w:r>
            <w:r>
              <w:rPr>
                <w:rFonts w:hint="default" w:ascii="Times New Roman" w:eastAsia="仿宋_GB2312"/>
                <w:b/>
                <w:bCs/>
                <w:color w:val="000000"/>
                <w:kern w:val="0"/>
                <w:szCs w:val="21"/>
                <w:highlight w:val="none"/>
              </w:rPr>
              <w:t>5</w:t>
            </w:r>
            <w:r>
              <w:rPr>
                <w:rFonts w:ascii="Times New Roman" w:eastAsia="仿宋_GB2312"/>
                <w:b/>
                <w:bCs/>
                <w:color w:val="000000"/>
                <w:kern w:val="0"/>
                <w:szCs w:val="21"/>
                <w:highlight w:val="none"/>
              </w:rPr>
              <w:t>.1抽查残疾人康复管理情况（</w:t>
            </w:r>
            <w:r>
              <w:rPr>
                <w:rFonts w:hint="default" w:ascii="Times New Roman" w:eastAsia="仿宋_GB2312"/>
                <w:b/>
                <w:bCs/>
                <w:color w:val="000000"/>
                <w:kern w:val="0"/>
                <w:szCs w:val="21"/>
                <w:highlight w:val="none"/>
              </w:rPr>
              <w:t>3.2</w:t>
            </w:r>
            <w:r>
              <w:rPr>
                <w:rFonts w:ascii="Times New Roman" w:eastAsia="仿宋_GB2312"/>
                <w:b/>
                <w:bCs/>
                <w:color w:val="000000"/>
                <w:kern w:val="0"/>
                <w:szCs w:val="21"/>
                <w:highlight w:val="none"/>
              </w:rPr>
              <w:t>分）</w:t>
            </w:r>
          </w:p>
        </w:tc>
        <w:tc>
          <w:tcPr>
            <w:tcW w:w="1622" w:type="dxa"/>
            <w:vMerge w:val="restart"/>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残疾人员家庭医生签约服务率达到60%以上。</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残疾人员签约率≥60%，得0.8分，否则视完成情况评分，得分=2*(残疾人签约率/60%)。            最高不超过0.8分。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27"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rFonts w:ascii="Times New Roman" w:eastAsia="仿宋_GB2312"/>
                <w:b/>
                <w:bCs/>
                <w:color w:val="000000"/>
                <w:kern w:val="0"/>
                <w:szCs w:val="21"/>
                <w:highlight w:val="none"/>
              </w:rPr>
            </w:pPr>
          </w:p>
        </w:tc>
        <w:tc>
          <w:tcPr>
            <w:tcW w:w="1430" w:type="dxa"/>
            <w:vMerge w:val="continue"/>
            <w:noWrap w:val="0"/>
            <w:vAlign w:val="top"/>
          </w:tcPr>
          <w:p>
            <w:pPr>
              <w:widowControl/>
              <w:rPr>
                <w:rFonts w:ascii="Times New Roman" w:eastAsia="仿宋_GB2312"/>
                <w:b/>
                <w:bCs/>
                <w:color w:val="000000"/>
                <w:kern w:val="0"/>
                <w:szCs w:val="21"/>
                <w:highlight w:val="none"/>
              </w:rPr>
            </w:pPr>
          </w:p>
        </w:tc>
        <w:tc>
          <w:tcPr>
            <w:tcW w:w="1622" w:type="dxa"/>
            <w:vMerge w:val="continue"/>
            <w:noWrap w:val="0"/>
            <w:vAlign w:val="top"/>
          </w:tcPr>
          <w:p>
            <w:pPr>
              <w:widowControl/>
              <w:rPr>
                <w:rFonts w:hint="default" w:ascii="Times New Roman" w:hAnsi="Times New Roman" w:eastAsia="仿宋_GB2312" w:cs="Times New Roman"/>
                <w:color w:val="000000"/>
                <w:kern w:val="0"/>
                <w:szCs w:val="21"/>
                <w:highlight w:val="none"/>
              </w:rPr>
            </w:pP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查看康复室和专业技术人员资质。</w:t>
            </w:r>
          </w:p>
        </w:tc>
        <w:tc>
          <w:tcPr>
            <w:tcW w:w="2291" w:type="dxa"/>
            <w:noWrap w:val="0"/>
            <w:vAlign w:val="top"/>
          </w:tcPr>
          <w:p>
            <w:pPr>
              <w:widowControl/>
              <w:rPr>
                <w:rFonts w:hint="default"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选取2家基层医疗卫生机构，提供康复</w:t>
            </w:r>
            <w:r>
              <w:rPr>
                <w:rFonts w:hint="default" w:eastAsia="仿宋_GB2312" w:cs="Times New Roman"/>
                <w:color w:val="000000"/>
                <w:kern w:val="0"/>
                <w:szCs w:val="21"/>
                <w:highlight w:val="none"/>
              </w:rPr>
              <w:t>室照片和专业人员资质照片进行核查</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w:t>
            </w:r>
            <w:r>
              <w:rPr>
                <w:rFonts w:hint="default" w:ascii="Times New Roman" w:hAnsi="Times New Roman" w:eastAsia="仿宋_GB2312" w:cs="Times New Roman"/>
                <w:color w:val="000000"/>
                <w:kern w:val="0"/>
                <w:szCs w:val="21"/>
                <w:highlight w:val="none"/>
              </w:rPr>
              <w:t>2.4</w:t>
            </w:r>
            <w:r>
              <w:rPr>
                <w:rFonts w:ascii="Times New Roman" w:hAnsi="Times New Roman" w:eastAsia="仿宋_GB2312" w:cs="Times New Roman"/>
                <w:color w:val="000000"/>
                <w:kern w:val="0"/>
                <w:szCs w:val="21"/>
                <w:highlight w:val="none"/>
              </w:rPr>
              <w:t>分。</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1.有康复室</w:t>
            </w:r>
            <w:r>
              <w:rPr>
                <w:rFonts w:hint="default" w:ascii="Times New Roman" w:hAnsi="Times New Roman" w:eastAsia="仿宋_GB2312" w:cs="Times New Roman"/>
                <w:color w:val="000000"/>
                <w:kern w:val="0"/>
                <w:szCs w:val="21"/>
                <w:highlight w:val="none"/>
              </w:rPr>
              <w:t>有设备，得0.8分；</w:t>
            </w:r>
            <w:r>
              <w:rPr>
                <w:rFonts w:ascii="Times New Roman" w:hAnsi="Times New Roman" w:eastAsia="仿宋_GB2312" w:cs="Times New Roman"/>
                <w:color w:val="000000"/>
                <w:kern w:val="0"/>
                <w:szCs w:val="21"/>
                <w:highlight w:val="none"/>
              </w:rPr>
              <w:t>无康复室</w:t>
            </w:r>
            <w:r>
              <w:rPr>
                <w:rFonts w:hint="default" w:ascii="Times New Roman" w:hAnsi="Times New Roman" w:eastAsia="仿宋_GB2312" w:cs="Times New Roman"/>
                <w:color w:val="000000"/>
                <w:kern w:val="0"/>
                <w:szCs w:val="21"/>
                <w:highlight w:val="none"/>
              </w:rPr>
              <w:t>，得0</w:t>
            </w:r>
            <w:r>
              <w:rPr>
                <w:rFonts w:ascii="Times New Roman" w:hAnsi="Times New Roman" w:eastAsia="仿宋_GB2312" w:cs="Times New Roman"/>
                <w:color w:val="000000"/>
                <w:kern w:val="0"/>
                <w:szCs w:val="21"/>
                <w:highlight w:val="none"/>
              </w:rPr>
              <w:t>分</w:t>
            </w:r>
            <w:r>
              <w:rPr>
                <w:rFonts w:hint="default" w:ascii="Times New Roman" w:hAnsi="Times New Roman" w:eastAsia="仿宋_GB2312" w:cs="Times New Roman"/>
                <w:color w:val="000000"/>
                <w:kern w:val="0"/>
                <w:szCs w:val="21"/>
                <w:highlight w:val="none"/>
              </w:rPr>
              <w:t>。</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w:t>
            </w:r>
            <w:r>
              <w:rPr>
                <w:rFonts w:ascii="Times New Roman" w:hAnsi="Times New Roman" w:eastAsia="仿宋_GB2312" w:cs="Times New Roman"/>
                <w:color w:val="000000"/>
                <w:kern w:val="0"/>
                <w:szCs w:val="21"/>
                <w:highlight w:val="none"/>
              </w:rPr>
              <w:t xml:space="preserve"> 有专人</w:t>
            </w:r>
            <w:r>
              <w:rPr>
                <w:rFonts w:hint="default" w:ascii="Times New Roman" w:hAnsi="Times New Roman" w:eastAsia="仿宋_GB2312" w:cs="Times New Roman"/>
                <w:color w:val="000000"/>
                <w:kern w:val="0"/>
                <w:szCs w:val="21"/>
                <w:highlight w:val="none"/>
              </w:rPr>
              <w:t>并</w:t>
            </w:r>
            <w:r>
              <w:rPr>
                <w:rFonts w:ascii="Times New Roman" w:hAnsi="Times New Roman" w:eastAsia="仿宋_GB2312" w:cs="Times New Roman"/>
                <w:color w:val="000000"/>
                <w:kern w:val="0"/>
                <w:szCs w:val="21"/>
                <w:highlight w:val="none"/>
              </w:rPr>
              <w:t>经康复专业技术培训的</w:t>
            </w:r>
            <w:r>
              <w:rPr>
                <w:rFonts w:hint="default" w:ascii="Times New Roman" w:hAnsi="Times New Roman" w:eastAsia="仿宋_GB2312" w:cs="Times New Roman"/>
                <w:color w:val="000000"/>
                <w:kern w:val="0"/>
                <w:szCs w:val="21"/>
                <w:highlight w:val="none"/>
              </w:rPr>
              <w:t>，得1.6</w:t>
            </w:r>
            <w:r>
              <w:rPr>
                <w:rFonts w:ascii="Times New Roman" w:hAnsi="Times New Roman" w:eastAsia="仿宋_GB2312" w:cs="Times New Roman"/>
                <w:color w:val="000000"/>
                <w:kern w:val="0"/>
                <w:szCs w:val="21"/>
                <w:highlight w:val="none"/>
              </w:rPr>
              <w:t>分</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有专人但未经康复专业技术培训的</w:t>
            </w:r>
            <w:r>
              <w:rPr>
                <w:rFonts w:hint="default" w:ascii="Times New Roman" w:hAnsi="Times New Roman" w:eastAsia="仿宋_GB2312" w:cs="Times New Roman"/>
                <w:color w:val="000000"/>
                <w:kern w:val="0"/>
                <w:szCs w:val="21"/>
                <w:highlight w:val="none"/>
              </w:rPr>
              <w:t>，得0.8</w:t>
            </w:r>
            <w:r>
              <w:rPr>
                <w:rFonts w:ascii="Times New Roman" w:hAnsi="Times New Roman" w:eastAsia="仿宋_GB2312" w:cs="Times New Roman"/>
                <w:color w:val="000000"/>
                <w:kern w:val="0"/>
                <w:szCs w:val="21"/>
                <w:highlight w:val="none"/>
              </w:rPr>
              <w:t>分</w:t>
            </w:r>
            <w:r>
              <w:rPr>
                <w:rFonts w:hint="default" w:ascii="Times New Roman" w:hAnsi="Times New Roman" w:eastAsia="仿宋_GB2312" w:cs="Times New Roman"/>
                <w:color w:val="000000"/>
                <w:kern w:val="0"/>
                <w:szCs w:val="21"/>
                <w:highlight w:val="none"/>
              </w:rPr>
              <w:t>；无专人管理，得0分。</w:t>
            </w:r>
          </w:p>
        </w:tc>
      </w:tr>
    </w:tbl>
    <w:p>
      <w:pPr>
        <w:spacing w:line="480" w:lineRule="exact"/>
        <w:rPr>
          <w:rFonts w:hint="default" w:ascii="Times New Roman" w:eastAsia="方正小标宋_GBK"/>
          <w:sz w:val="36"/>
          <w:szCs w:val="36"/>
          <w:highlight w:val="none"/>
        </w:rPr>
      </w:pPr>
      <w:r>
        <w:rPr>
          <w:rFonts w:hint="eastAsia"/>
          <w:b/>
          <w:bCs/>
          <w:kern w:val="0"/>
          <w:sz w:val="30"/>
          <w:szCs w:val="30"/>
          <w:highlight w:val="none"/>
        </w:rPr>
        <w:t>二、资金管理16分。</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32"/>
        <w:gridCol w:w="1335"/>
        <w:gridCol w:w="1414"/>
        <w:gridCol w:w="1638"/>
        <w:gridCol w:w="3030"/>
        <w:gridCol w:w="2226"/>
        <w:gridCol w:w="27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67" w:hRule="atLeast"/>
          <w:tblHeader/>
          <w:jc w:val="center"/>
        </w:trPr>
        <w:tc>
          <w:tcPr>
            <w:tcW w:w="1232"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一级指标</w:t>
            </w:r>
          </w:p>
        </w:tc>
        <w:tc>
          <w:tcPr>
            <w:tcW w:w="1335"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二级指标</w:t>
            </w:r>
          </w:p>
        </w:tc>
        <w:tc>
          <w:tcPr>
            <w:tcW w:w="1414"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三级指标</w:t>
            </w:r>
          </w:p>
        </w:tc>
        <w:tc>
          <w:tcPr>
            <w:tcW w:w="1638"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评价对象</w:t>
            </w:r>
          </w:p>
        </w:tc>
        <w:tc>
          <w:tcPr>
            <w:tcW w:w="3030"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指标说明</w:t>
            </w:r>
          </w:p>
        </w:tc>
        <w:tc>
          <w:tcPr>
            <w:tcW w:w="2226"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数据资料来源</w:t>
            </w:r>
          </w:p>
        </w:tc>
        <w:tc>
          <w:tcPr>
            <w:tcW w:w="2750"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908" w:hRule="atLeast"/>
          <w:jc w:val="center"/>
        </w:trPr>
        <w:tc>
          <w:tcPr>
            <w:tcW w:w="1232" w:type="dxa"/>
            <w:vMerge w:val="restart"/>
            <w:noWrap w:val="0"/>
            <w:vAlign w:val="top"/>
          </w:tcPr>
          <w:p>
            <w:pPr>
              <w:widowControl/>
              <w:rPr>
                <w:b/>
                <w:bCs/>
                <w:color w:val="auto"/>
                <w:kern w:val="0"/>
                <w:szCs w:val="21"/>
                <w:highlight w:val="none"/>
              </w:rPr>
            </w:pPr>
            <w:r>
              <w:rPr>
                <w:b/>
                <w:bCs/>
                <w:color w:val="auto"/>
                <w:kern w:val="0"/>
                <w:szCs w:val="21"/>
                <w:highlight w:val="none"/>
              </w:rPr>
              <w:t>2.</w:t>
            </w:r>
            <w:r>
              <w:rPr>
                <w:rFonts w:eastAsia="仿宋_GB2312"/>
                <w:b/>
                <w:bCs/>
                <w:color w:val="auto"/>
                <w:kern w:val="0"/>
                <w:szCs w:val="21"/>
                <w:highlight w:val="none"/>
              </w:rPr>
              <w:t>资金管理</w:t>
            </w:r>
          </w:p>
        </w:tc>
        <w:tc>
          <w:tcPr>
            <w:tcW w:w="1335" w:type="dxa"/>
            <w:vMerge w:val="restart"/>
            <w:noWrap w:val="0"/>
            <w:vAlign w:val="top"/>
          </w:tcPr>
          <w:p>
            <w:pPr>
              <w:widowControl/>
              <w:rPr>
                <w:b/>
                <w:bCs/>
                <w:color w:val="auto"/>
                <w:kern w:val="0"/>
                <w:szCs w:val="21"/>
                <w:highlight w:val="none"/>
              </w:rPr>
            </w:pPr>
            <w:r>
              <w:rPr>
                <w:b/>
                <w:bCs/>
                <w:color w:val="auto"/>
                <w:kern w:val="0"/>
                <w:szCs w:val="21"/>
                <w:highlight w:val="none"/>
              </w:rPr>
              <w:t>2.1</w:t>
            </w:r>
            <w:r>
              <w:rPr>
                <w:rFonts w:eastAsia="仿宋_GB2312"/>
                <w:b/>
                <w:bCs/>
                <w:color w:val="auto"/>
                <w:kern w:val="0"/>
                <w:szCs w:val="21"/>
                <w:highlight w:val="none"/>
              </w:rPr>
              <w:t>预算安排（</w:t>
            </w:r>
            <w:r>
              <w:rPr>
                <w:rFonts w:hint="eastAsia" w:eastAsia="仿宋_GB2312"/>
                <w:b/>
                <w:bCs/>
                <w:color w:val="auto"/>
                <w:kern w:val="0"/>
                <w:szCs w:val="21"/>
                <w:highlight w:val="none"/>
                <w:lang w:val="en-US" w:eastAsia="zh-CN"/>
              </w:rPr>
              <w:t>6</w:t>
            </w:r>
            <w:r>
              <w:rPr>
                <w:rFonts w:eastAsia="仿宋_GB2312"/>
                <w:b/>
                <w:bCs/>
                <w:color w:val="auto"/>
                <w:kern w:val="0"/>
                <w:szCs w:val="21"/>
                <w:highlight w:val="none"/>
              </w:rPr>
              <w:t>分）</w:t>
            </w:r>
          </w:p>
        </w:tc>
        <w:tc>
          <w:tcPr>
            <w:tcW w:w="1414" w:type="dxa"/>
            <w:tcBorders>
              <w:bottom w:val="single" w:color="auto" w:sz="4" w:space="0"/>
            </w:tcBorders>
            <w:noWrap w:val="0"/>
            <w:vAlign w:val="top"/>
          </w:tcPr>
          <w:p>
            <w:pPr>
              <w:widowControl/>
              <w:jc w:val="left"/>
              <w:rPr>
                <w:rFonts w:eastAsia="仿宋_GB2312"/>
                <w:b/>
                <w:bCs/>
                <w:color w:val="auto"/>
                <w:kern w:val="0"/>
                <w:szCs w:val="21"/>
                <w:highlight w:val="none"/>
              </w:rPr>
            </w:pPr>
            <w:r>
              <w:rPr>
                <w:b/>
                <w:bCs/>
                <w:color w:val="auto"/>
                <w:kern w:val="0"/>
                <w:szCs w:val="21"/>
                <w:highlight w:val="none"/>
              </w:rPr>
              <w:t>2.1.1</w:t>
            </w:r>
            <w:r>
              <w:rPr>
                <w:rFonts w:eastAsia="仿宋_GB2312"/>
                <w:b/>
                <w:bCs/>
                <w:color w:val="auto"/>
                <w:kern w:val="0"/>
                <w:szCs w:val="21"/>
                <w:highlight w:val="none"/>
              </w:rPr>
              <w:t>资金</w:t>
            </w:r>
            <w:r>
              <w:rPr>
                <w:rFonts w:hint="eastAsia" w:eastAsia="仿宋_GB2312"/>
                <w:b/>
                <w:bCs/>
                <w:color w:val="auto"/>
                <w:kern w:val="0"/>
                <w:szCs w:val="21"/>
                <w:highlight w:val="none"/>
              </w:rPr>
              <w:t>到位率</w:t>
            </w:r>
            <w:r>
              <w:rPr>
                <w:rFonts w:eastAsia="仿宋_GB2312"/>
                <w:b/>
                <w:bCs/>
                <w:color w:val="auto"/>
                <w:kern w:val="0"/>
                <w:szCs w:val="21"/>
                <w:highlight w:val="none"/>
              </w:rPr>
              <w:t>（</w:t>
            </w:r>
            <w:r>
              <w:rPr>
                <w:rFonts w:hint="eastAsia" w:eastAsia="仿宋_GB2312"/>
                <w:b/>
                <w:bCs/>
                <w:color w:val="auto"/>
                <w:kern w:val="0"/>
                <w:szCs w:val="21"/>
                <w:highlight w:val="none"/>
                <w:lang w:val="en-US" w:eastAsia="zh-CN"/>
              </w:rPr>
              <w:t>4</w:t>
            </w:r>
            <w:r>
              <w:rPr>
                <w:rFonts w:eastAsia="仿宋_GB2312"/>
                <w:b/>
                <w:bCs/>
                <w:color w:val="auto"/>
                <w:kern w:val="0"/>
                <w:szCs w:val="21"/>
                <w:highlight w:val="none"/>
              </w:rPr>
              <w:t>分）</w:t>
            </w:r>
          </w:p>
        </w:tc>
        <w:tc>
          <w:tcPr>
            <w:tcW w:w="1638" w:type="dxa"/>
            <w:tcBorders>
              <w:bottom w:val="single" w:color="auto" w:sz="4" w:space="0"/>
            </w:tcBorders>
            <w:noWrap w:val="0"/>
            <w:vAlign w:val="top"/>
          </w:tcPr>
          <w:p>
            <w:pPr>
              <w:widowControl/>
              <w:rPr>
                <w:rFonts w:eastAsia="仿宋_GB2312"/>
                <w:color w:val="auto"/>
                <w:kern w:val="0"/>
                <w:szCs w:val="21"/>
                <w:highlight w:val="none"/>
              </w:rPr>
            </w:pPr>
            <w:r>
              <w:rPr>
                <w:rFonts w:eastAsia="仿宋_GB2312"/>
                <w:color w:val="auto"/>
                <w:kern w:val="0"/>
                <w:szCs w:val="21"/>
                <w:highlight w:val="none"/>
              </w:rPr>
              <w:t>财政部门</w:t>
            </w:r>
          </w:p>
        </w:tc>
        <w:tc>
          <w:tcPr>
            <w:tcW w:w="3030" w:type="dxa"/>
            <w:tcBorders>
              <w:bottom w:val="single" w:color="auto" w:sz="4" w:space="0"/>
            </w:tcBorders>
            <w:noWrap w:val="0"/>
            <w:vAlign w:val="top"/>
          </w:tcPr>
          <w:p>
            <w:pPr>
              <w:widowControl/>
              <w:rPr>
                <w:rFonts w:eastAsia="仿宋_GB2312"/>
                <w:color w:val="auto"/>
                <w:kern w:val="0"/>
                <w:szCs w:val="21"/>
                <w:highlight w:val="none"/>
              </w:rPr>
            </w:pPr>
            <w:r>
              <w:rPr>
                <w:rFonts w:eastAsia="仿宋_GB2312"/>
                <w:color w:val="auto"/>
                <w:kern w:val="0"/>
                <w:szCs w:val="21"/>
                <w:highlight w:val="none"/>
              </w:rPr>
              <w:t>区按照市卫生健康委提供服务人口数和人均补助标准落实项目资金的情况。</w:t>
            </w:r>
          </w:p>
        </w:tc>
        <w:tc>
          <w:tcPr>
            <w:tcW w:w="2226" w:type="dxa"/>
            <w:tcBorders>
              <w:bottom w:val="single" w:color="auto" w:sz="4" w:space="0"/>
            </w:tcBorders>
            <w:noWrap w:val="0"/>
            <w:vAlign w:val="top"/>
          </w:tcPr>
          <w:p>
            <w:pPr>
              <w:widowControl/>
              <w:rPr>
                <w:rFonts w:hint="eastAsia" w:eastAsia="仿宋_GB2312"/>
                <w:color w:val="auto"/>
                <w:kern w:val="0"/>
                <w:szCs w:val="21"/>
                <w:highlight w:val="none"/>
                <w:lang w:eastAsia="zh-CN"/>
              </w:rPr>
            </w:pPr>
            <w:r>
              <w:rPr>
                <w:rFonts w:hint="eastAsia" w:eastAsia="仿宋_GB2312"/>
                <w:color w:val="auto"/>
                <w:kern w:val="0"/>
                <w:szCs w:val="21"/>
                <w:highlight w:val="none"/>
                <w:lang w:eastAsia="zh-CN"/>
              </w:rPr>
              <w:t>财政直达资金动态监控平台及相关文件、凭证</w:t>
            </w:r>
          </w:p>
        </w:tc>
        <w:tc>
          <w:tcPr>
            <w:tcW w:w="2750" w:type="dxa"/>
            <w:tcBorders>
              <w:bottom w:val="single" w:color="auto" w:sz="4" w:space="0"/>
            </w:tcBorders>
            <w:noWrap w:val="0"/>
            <w:vAlign w:val="top"/>
          </w:tcPr>
          <w:p>
            <w:pPr>
              <w:widowControl/>
              <w:rPr>
                <w:rFonts w:hint="eastAsia" w:eastAsia="仿宋_GB2312"/>
                <w:color w:val="auto"/>
                <w:kern w:val="0"/>
                <w:szCs w:val="21"/>
                <w:highlight w:val="none"/>
              </w:rPr>
            </w:pPr>
            <w:r>
              <w:rPr>
                <w:rFonts w:hint="eastAsia" w:eastAsia="仿宋_GB2312"/>
                <w:color w:val="auto"/>
                <w:kern w:val="0"/>
                <w:szCs w:val="21"/>
                <w:highlight w:val="none"/>
              </w:rPr>
              <w:t>区财政部门按照服务人口数和人均104元标准安排年度项目资金情况，满分</w:t>
            </w:r>
            <w:r>
              <w:rPr>
                <w:rFonts w:hint="eastAsia" w:eastAsia="仿宋_GB2312"/>
                <w:color w:val="auto"/>
                <w:kern w:val="0"/>
                <w:szCs w:val="21"/>
                <w:highlight w:val="none"/>
                <w:lang w:val="en-US" w:eastAsia="zh-CN"/>
              </w:rPr>
              <w:t>4</w:t>
            </w:r>
            <w:r>
              <w:rPr>
                <w:rFonts w:hint="eastAsia" w:eastAsia="仿宋_GB2312"/>
                <w:color w:val="auto"/>
                <w:kern w:val="0"/>
                <w:szCs w:val="21"/>
                <w:highlight w:val="none"/>
              </w:rPr>
              <w:t>分。</w:t>
            </w:r>
          </w:p>
          <w:p>
            <w:pPr>
              <w:widowControl/>
              <w:rPr>
                <w:rFonts w:hint="eastAsia" w:eastAsia="仿宋_GB2312"/>
                <w:color w:val="auto"/>
                <w:kern w:val="0"/>
                <w:szCs w:val="21"/>
                <w:highlight w:val="none"/>
              </w:rPr>
            </w:pPr>
            <w:r>
              <w:rPr>
                <w:rFonts w:hint="eastAsia" w:eastAsia="仿宋_GB2312"/>
                <w:color w:val="auto"/>
                <w:kern w:val="0"/>
                <w:szCs w:val="21"/>
                <w:highlight w:val="none"/>
              </w:rPr>
              <w:t>资金到位率=100%得</w:t>
            </w:r>
            <w:r>
              <w:rPr>
                <w:rFonts w:hint="eastAsia" w:eastAsia="仿宋_GB2312"/>
                <w:color w:val="auto"/>
                <w:kern w:val="0"/>
                <w:szCs w:val="21"/>
                <w:highlight w:val="none"/>
                <w:lang w:val="en-US" w:eastAsia="zh-CN"/>
              </w:rPr>
              <w:t>4</w:t>
            </w:r>
            <w:r>
              <w:rPr>
                <w:rFonts w:hint="eastAsia" w:eastAsia="仿宋_GB2312"/>
                <w:color w:val="auto"/>
                <w:kern w:val="0"/>
                <w:szCs w:val="21"/>
                <w:highlight w:val="none"/>
              </w:rPr>
              <w:t>分；</w:t>
            </w:r>
          </w:p>
          <w:p>
            <w:pPr>
              <w:widowControl/>
              <w:rPr>
                <w:rFonts w:hint="eastAsia" w:eastAsia="仿宋_GB2312"/>
                <w:color w:val="auto"/>
                <w:kern w:val="0"/>
                <w:szCs w:val="21"/>
                <w:highlight w:val="none"/>
              </w:rPr>
            </w:pPr>
            <w:r>
              <w:rPr>
                <w:rFonts w:hint="eastAsia" w:eastAsia="仿宋_GB2312"/>
                <w:color w:val="auto"/>
                <w:kern w:val="0"/>
                <w:szCs w:val="21"/>
                <w:highlight w:val="none"/>
              </w:rPr>
              <w:t>资金到位率</w:t>
            </w:r>
            <w:r>
              <w:rPr>
                <w:rFonts w:hint="default" w:ascii="Times New Roman" w:hAnsi="Times New Roman" w:eastAsia="仿宋_GB2312" w:cs="Times New Roman"/>
                <w:color w:val="auto"/>
                <w:kern w:val="0"/>
                <w:szCs w:val="21"/>
                <w:highlight w:val="none"/>
              </w:rPr>
              <w:t>&gt;</w:t>
            </w:r>
            <w:r>
              <w:rPr>
                <w:rFonts w:hint="eastAsia" w:eastAsia="仿宋_GB2312"/>
                <w:color w:val="auto"/>
                <w:kern w:val="0"/>
                <w:szCs w:val="21"/>
                <w:highlight w:val="none"/>
                <w:lang w:val="en-US" w:eastAsia="zh-CN"/>
              </w:rPr>
              <w:t>80</w:t>
            </w:r>
            <w:r>
              <w:rPr>
                <w:rFonts w:hint="eastAsia" w:eastAsia="仿宋_GB2312"/>
                <w:color w:val="auto"/>
                <w:kern w:val="0"/>
                <w:szCs w:val="21"/>
                <w:highlight w:val="none"/>
              </w:rPr>
              <w:t>%,，</w:t>
            </w:r>
            <w:r>
              <w:rPr>
                <w:rFonts w:hint="eastAsia" w:eastAsia="仿宋_GB2312"/>
                <w:color w:val="auto"/>
                <w:kern w:val="0"/>
                <w:szCs w:val="21"/>
                <w:highlight w:val="none"/>
                <w:lang w:eastAsia="zh-CN"/>
              </w:rPr>
              <w:t>得分</w:t>
            </w:r>
            <w:r>
              <w:rPr>
                <w:rFonts w:hint="eastAsia" w:eastAsia="仿宋_GB2312"/>
                <w:color w:val="auto"/>
                <w:kern w:val="0"/>
                <w:szCs w:val="21"/>
                <w:highlight w:val="none"/>
                <w:lang w:val="en-US" w:eastAsia="zh-CN"/>
              </w:rPr>
              <w:t>=（资金到位率-80%）*20</w:t>
            </w:r>
            <w:r>
              <w:rPr>
                <w:rFonts w:hint="eastAsia" w:eastAsia="仿宋_GB2312"/>
                <w:color w:val="auto"/>
                <w:kern w:val="0"/>
                <w:szCs w:val="21"/>
                <w:highlight w:val="none"/>
              </w:rPr>
              <w:t>；</w:t>
            </w:r>
          </w:p>
          <w:p>
            <w:pPr>
              <w:widowControl/>
              <w:rPr>
                <w:rFonts w:hint="eastAsia" w:eastAsia="仿宋_GB2312"/>
                <w:color w:val="auto"/>
                <w:kern w:val="0"/>
                <w:szCs w:val="21"/>
                <w:highlight w:val="none"/>
              </w:rPr>
            </w:pPr>
            <w:r>
              <w:rPr>
                <w:rFonts w:hint="eastAsia" w:eastAsia="仿宋_GB2312"/>
                <w:color w:val="auto"/>
                <w:kern w:val="0"/>
                <w:szCs w:val="21"/>
                <w:highlight w:val="none"/>
              </w:rPr>
              <w:t>资金到位率</w:t>
            </w:r>
            <w:r>
              <w:rPr>
                <w:rFonts w:hint="default" w:ascii="Times New Roman" w:hAnsi="Times New Roman" w:eastAsia="仿宋_GB2312" w:cs="Times New Roman"/>
                <w:color w:val="auto"/>
                <w:kern w:val="0"/>
                <w:szCs w:val="21"/>
                <w:highlight w:val="none"/>
              </w:rPr>
              <w:t>≤</w:t>
            </w:r>
            <w:r>
              <w:rPr>
                <w:rFonts w:hint="eastAsia" w:eastAsia="仿宋_GB2312"/>
                <w:color w:val="auto"/>
                <w:kern w:val="0"/>
                <w:szCs w:val="21"/>
                <w:highlight w:val="none"/>
                <w:lang w:val="en-US" w:eastAsia="zh-CN"/>
              </w:rPr>
              <w:t>8</w:t>
            </w:r>
            <w:r>
              <w:rPr>
                <w:rFonts w:hint="eastAsia" w:eastAsia="仿宋_GB2312"/>
                <w:color w:val="auto"/>
                <w:kern w:val="0"/>
                <w:szCs w:val="21"/>
                <w:highlight w:val="none"/>
              </w:rPr>
              <w:t>0%得</w:t>
            </w:r>
            <w:r>
              <w:rPr>
                <w:rFonts w:hint="eastAsia" w:eastAsia="仿宋_GB2312"/>
                <w:color w:val="auto"/>
                <w:kern w:val="0"/>
                <w:szCs w:val="21"/>
                <w:highlight w:val="none"/>
                <w:lang w:val="en-US" w:eastAsia="zh-CN"/>
              </w:rPr>
              <w:t>0</w:t>
            </w:r>
            <w:r>
              <w:rPr>
                <w:rFonts w:hint="eastAsia" w:eastAsia="仿宋_GB2312"/>
                <w:color w:val="auto"/>
                <w:kern w:val="0"/>
                <w:szCs w:val="21"/>
                <w:highlight w:val="none"/>
              </w:rPr>
              <w:t>分；</w:t>
            </w:r>
          </w:p>
          <w:p>
            <w:pPr>
              <w:widowControl/>
              <w:rPr>
                <w:rFonts w:eastAsia="仿宋_GB2312"/>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82" w:hRule="atLeast"/>
          <w:jc w:val="center"/>
        </w:trPr>
        <w:tc>
          <w:tcPr>
            <w:tcW w:w="1232" w:type="dxa"/>
            <w:vMerge w:val="continue"/>
            <w:noWrap w:val="0"/>
            <w:vAlign w:val="top"/>
          </w:tcPr>
          <w:p>
            <w:pPr>
              <w:rPr>
                <w:b/>
                <w:bCs/>
                <w:color w:val="auto"/>
                <w:kern w:val="0"/>
                <w:szCs w:val="21"/>
                <w:highlight w:val="none"/>
              </w:rPr>
            </w:pPr>
          </w:p>
        </w:tc>
        <w:tc>
          <w:tcPr>
            <w:tcW w:w="1335" w:type="dxa"/>
            <w:vMerge w:val="continue"/>
            <w:noWrap w:val="0"/>
            <w:vAlign w:val="top"/>
          </w:tcPr>
          <w:p>
            <w:pPr>
              <w:rPr>
                <w:b/>
                <w:bCs/>
                <w:color w:val="auto"/>
                <w:kern w:val="0"/>
                <w:szCs w:val="21"/>
                <w:highlight w:val="none"/>
              </w:rPr>
            </w:pPr>
          </w:p>
        </w:tc>
        <w:tc>
          <w:tcPr>
            <w:tcW w:w="1414" w:type="dxa"/>
            <w:tcBorders>
              <w:top w:val="single" w:color="auto" w:sz="4" w:space="0"/>
            </w:tcBorders>
            <w:noWrap w:val="0"/>
            <w:vAlign w:val="top"/>
          </w:tcPr>
          <w:p>
            <w:pPr>
              <w:widowControl/>
              <w:jc w:val="left"/>
              <w:rPr>
                <w:b/>
                <w:bCs/>
                <w:color w:val="auto"/>
                <w:kern w:val="0"/>
                <w:szCs w:val="21"/>
                <w:highlight w:val="none"/>
              </w:rPr>
            </w:pPr>
            <w:r>
              <w:rPr>
                <w:b/>
                <w:bCs/>
                <w:color w:val="auto"/>
                <w:kern w:val="0"/>
                <w:szCs w:val="21"/>
                <w:highlight w:val="none"/>
              </w:rPr>
              <w:t>2.1.</w:t>
            </w:r>
            <w:r>
              <w:rPr>
                <w:rFonts w:hint="eastAsia"/>
                <w:b/>
                <w:bCs/>
                <w:color w:val="auto"/>
                <w:kern w:val="0"/>
                <w:szCs w:val="21"/>
                <w:highlight w:val="none"/>
              </w:rPr>
              <w:t>2</w:t>
            </w:r>
            <w:r>
              <w:rPr>
                <w:rFonts w:hint="eastAsia" w:eastAsia="仿宋_GB2312"/>
                <w:b/>
                <w:bCs/>
                <w:color w:val="auto"/>
                <w:kern w:val="0"/>
                <w:szCs w:val="21"/>
                <w:highlight w:val="none"/>
              </w:rPr>
              <w:t>重点项目资金管理</w:t>
            </w:r>
            <w:r>
              <w:rPr>
                <w:rFonts w:eastAsia="仿宋_GB2312"/>
                <w:b/>
                <w:bCs/>
                <w:color w:val="auto"/>
                <w:kern w:val="0"/>
                <w:szCs w:val="21"/>
                <w:highlight w:val="none"/>
              </w:rPr>
              <w:t>（</w:t>
            </w:r>
            <w:r>
              <w:rPr>
                <w:rFonts w:hint="eastAsia" w:eastAsia="仿宋_GB2312"/>
                <w:b/>
                <w:bCs/>
                <w:color w:val="auto"/>
                <w:kern w:val="0"/>
                <w:szCs w:val="21"/>
                <w:highlight w:val="none"/>
                <w:lang w:val="en-US" w:eastAsia="zh-CN"/>
              </w:rPr>
              <w:t>2</w:t>
            </w:r>
            <w:r>
              <w:rPr>
                <w:rFonts w:eastAsia="仿宋_GB2312"/>
                <w:b/>
                <w:bCs/>
                <w:color w:val="auto"/>
                <w:kern w:val="0"/>
                <w:szCs w:val="21"/>
                <w:highlight w:val="none"/>
              </w:rPr>
              <w:t>分）</w:t>
            </w:r>
          </w:p>
        </w:tc>
        <w:tc>
          <w:tcPr>
            <w:tcW w:w="1638" w:type="dxa"/>
            <w:tcBorders>
              <w:top w:val="single" w:color="auto" w:sz="4" w:space="0"/>
            </w:tcBorders>
            <w:noWrap w:val="0"/>
            <w:vAlign w:val="top"/>
          </w:tcPr>
          <w:p>
            <w:pPr>
              <w:rPr>
                <w:rFonts w:eastAsia="仿宋_GB2312"/>
                <w:color w:val="auto"/>
                <w:kern w:val="0"/>
                <w:szCs w:val="21"/>
                <w:highlight w:val="none"/>
              </w:rPr>
            </w:pPr>
            <w:r>
              <w:rPr>
                <w:rFonts w:hint="eastAsia" w:eastAsia="仿宋_GB2312"/>
                <w:color w:val="auto"/>
                <w:kern w:val="0"/>
                <w:szCs w:val="21"/>
                <w:highlight w:val="none"/>
              </w:rPr>
              <w:t>区卫生健康委</w:t>
            </w:r>
          </w:p>
        </w:tc>
        <w:tc>
          <w:tcPr>
            <w:tcW w:w="3030" w:type="dxa"/>
            <w:tcBorders>
              <w:top w:val="single" w:color="auto" w:sz="4" w:space="0"/>
            </w:tcBorders>
            <w:noWrap w:val="0"/>
            <w:vAlign w:val="top"/>
          </w:tcPr>
          <w:p>
            <w:pP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落实新增5元项目资金，统筹补助资金用于新冠肺炎疫情防控和基本公共卫生服务项目。</w:t>
            </w:r>
          </w:p>
        </w:tc>
        <w:tc>
          <w:tcPr>
            <w:tcW w:w="2226" w:type="dxa"/>
            <w:tcBorders>
              <w:top w:val="single" w:color="auto" w:sz="4" w:space="0"/>
            </w:tcBorders>
            <w:noWrap w:val="0"/>
            <w:vAlign w:val="top"/>
          </w:tcPr>
          <w:p>
            <w:pPr>
              <w:rPr>
                <w:rFonts w:eastAsia="仿宋_GB2312"/>
                <w:color w:val="auto"/>
                <w:kern w:val="0"/>
                <w:szCs w:val="21"/>
                <w:highlight w:val="none"/>
              </w:rPr>
            </w:pPr>
            <w:r>
              <w:rPr>
                <w:rFonts w:hint="eastAsia" w:eastAsia="仿宋_GB2312"/>
                <w:color w:val="auto"/>
                <w:kern w:val="0"/>
                <w:szCs w:val="21"/>
                <w:highlight w:val="none"/>
                <w:lang w:eastAsia="zh-CN"/>
              </w:rPr>
              <w:t>财政直达资金动态监控平台及相关文件、凭证</w:t>
            </w:r>
          </w:p>
        </w:tc>
        <w:tc>
          <w:tcPr>
            <w:tcW w:w="2750" w:type="dxa"/>
            <w:tcBorders>
              <w:top w:val="single" w:color="auto" w:sz="4" w:space="0"/>
            </w:tcBorders>
            <w:noWrap w:val="0"/>
            <w:vAlign w:val="top"/>
          </w:tcPr>
          <w:p>
            <w:pPr>
              <w:rPr>
                <w:rFonts w:hint="default" w:eastAsia="仿宋_GB2312"/>
                <w:color w:val="auto"/>
                <w:kern w:val="0"/>
                <w:szCs w:val="21"/>
                <w:highlight w:val="none"/>
                <w:lang w:val="en-US" w:eastAsia="zh-CN"/>
              </w:rPr>
            </w:pPr>
            <w:r>
              <w:rPr>
                <w:rFonts w:hint="eastAsia" w:eastAsia="仿宋_GB2312"/>
                <w:color w:val="auto"/>
                <w:kern w:val="0"/>
                <w:szCs w:val="21"/>
                <w:highlight w:val="none"/>
                <w:lang w:eastAsia="zh-CN"/>
              </w:rPr>
              <w:t>未安排基本公共卫生服务补助资金用于新冠肺炎疫情防控得</w:t>
            </w:r>
            <w:r>
              <w:rPr>
                <w:rFonts w:hint="eastAsia" w:eastAsia="仿宋_GB2312"/>
                <w:color w:val="auto"/>
                <w:kern w:val="0"/>
                <w:szCs w:val="21"/>
                <w:highlight w:val="none"/>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533" w:hRule="atLeast"/>
          <w:jc w:val="center"/>
        </w:trPr>
        <w:tc>
          <w:tcPr>
            <w:tcW w:w="1232" w:type="dxa"/>
            <w:vMerge w:val="restart"/>
            <w:noWrap w:val="0"/>
            <w:vAlign w:val="top"/>
          </w:tcPr>
          <w:p>
            <w:pPr>
              <w:widowControl/>
              <w:rPr>
                <w:b/>
                <w:bCs/>
                <w:color w:val="auto"/>
                <w:kern w:val="0"/>
                <w:szCs w:val="21"/>
                <w:highlight w:val="none"/>
              </w:rPr>
            </w:pPr>
            <w:r>
              <w:rPr>
                <w:b/>
                <w:bCs/>
                <w:color w:val="auto"/>
                <w:kern w:val="0"/>
                <w:szCs w:val="21"/>
                <w:highlight w:val="none"/>
              </w:rPr>
              <w:t>2.</w:t>
            </w:r>
            <w:r>
              <w:rPr>
                <w:rFonts w:eastAsia="仿宋_GB2312"/>
                <w:b/>
                <w:bCs/>
                <w:color w:val="auto"/>
                <w:kern w:val="0"/>
                <w:szCs w:val="21"/>
                <w:highlight w:val="none"/>
              </w:rPr>
              <w:t>资金管理</w:t>
            </w:r>
          </w:p>
          <w:p>
            <w:pPr>
              <w:rPr>
                <w:b/>
                <w:bCs/>
                <w:color w:val="auto"/>
                <w:kern w:val="0"/>
                <w:szCs w:val="21"/>
                <w:highlight w:val="none"/>
              </w:rPr>
            </w:pPr>
          </w:p>
        </w:tc>
        <w:tc>
          <w:tcPr>
            <w:tcW w:w="1335" w:type="dxa"/>
            <w:noWrap w:val="0"/>
            <w:vAlign w:val="top"/>
          </w:tcPr>
          <w:p>
            <w:pPr>
              <w:widowControl/>
              <w:rPr>
                <w:b/>
                <w:bCs/>
                <w:color w:val="auto"/>
                <w:kern w:val="0"/>
                <w:szCs w:val="21"/>
                <w:highlight w:val="none"/>
              </w:rPr>
            </w:pPr>
            <w:r>
              <w:rPr>
                <w:b/>
                <w:bCs/>
                <w:color w:val="auto"/>
                <w:kern w:val="0"/>
                <w:szCs w:val="21"/>
                <w:highlight w:val="none"/>
              </w:rPr>
              <w:t>2.2</w:t>
            </w:r>
            <w:r>
              <w:rPr>
                <w:rFonts w:eastAsia="仿宋_GB2312"/>
                <w:b/>
                <w:bCs/>
                <w:color w:val="auto"/>
                <w:kern w:val="0"/>
                <w:szCs w:val="21"/>
                <w:highlight w:val="none"/>
              </w:rPr>
              <w:t>预算执行（</w:t>
            </w:r>
            <w:r>
              <w:rPr>
                <w:rFonts w:hint="eastAsia" w:eastAsia="仿宋_GB2312"/>
                <w:b/>
                <w:bCs/>
                <w:color w:val="auto"/>
                <w:kern w:val="0"/>
                <w:szCs w:val="21"/>
                <w:highlight w:val="none"/>
                <w:lang w:val="en-US" w:eastAsia="zh-CN"/>
              </w:rPr>
              <w:t>4</w:t>
            </w:r>
            <w:r>
              <w:rPr>
                <w:rFonts w:eastAsia="仿宋_GB2312"/>
                <w:b/>
                <w:bCs/>
                <w:color w:val="auto"/>
                <w:kern w:val="0"/>
                <w:szCs w:val="21"/>
                <w:highlight w:val="none"/>
              </w:rPr>
              <w:t>分）</w:t>
            </w:r>
          </w:p>
        </w:tc>
        <w:tc>
          <w:tcPr>
            <w:tcW w:w="1414" w:type="dxa"/>
            <w:noWrap w:val="0"/>
            <w:vAlign w:val="top"/>
          </w:tcPr>
          <w:p>
            <w:pPr>
              <w:widowControl/>
              <w:jc w:val="left"/>
              <w:rPr>
                <w:b/>
                <w:bCs/>
                <w:color w:val="auto"/>
                <w:kern w:val="0"/>
                <w:szCs w:val="21"/>
                <w:highlight w:val="none"/>
              </w:rPr>
            </w:pPr>
            <w:r>
              <w:rPr>
                <w:b/>
                <w:bCs/>
                <w:color w:val="auto"/>
                <w:kern w:val="0"/>
                <w:szCs w:val="21"/>
                <w:highlight w:val="none"/>
              </w:rPr>
              <w:t>2.2.1</w:t>
            </w:r>
            <w:r>
              <w:rPr>
                <w:rFonts w:eastAsia="仿宋_GB2312"/>
                <w:b/>
                <w:bCs/>
                <w:color w:val="auto"/>
                <w:kern w:val="0"/>
                <w:szCs w:val="21"/>
                <w:highlight w:val="none"/>
              </w:rPr>
              <w:t>预算执行率（</w:t>
            </w:r>
            <w:r>
              <w:rPr>
                <w:rFonts w:hint="eastAsia" w:eastAsia="仿宋_GB2312"/>
                <w:b/>
                <w:bCs/>
                <w:color w:val="auto"/>
                <w:kern w:val="0"/>
                <w:szCs w:val="21"/>
                <w:highlight w:val="none"/>
                <w:lang w:val="en-US" w:eastAsia="zh-CN"/>
              </w:rPr>
              <w:t>4</w:t>
            </w:r>
            <w:r>
              <w:rPr>
                <w:rFonts w:eastAsia="仿宋_GB2312"/>
                <w:b/>
                <w:bCs/>
                <w:color w:val="auto"/>
                <w:kern w:val="0"/>
                <w:szCs w:val="21"/>
                <w:highlight w:val="none"/>
              </w:rPr>
              <w:t>分）</w:t>
            </w:r>
          </w:p>
        </w:tc>
        <w:tc>
          <w:tcPr>
            <w:tcW w:w="1638" w:type="dxa"/>
            <w:noWrap w:val="0"/>
            <w:vAlign w:val="top"/>
          </w:tcPr>
          <w:p>
            <w:pPr>
              <w:widowControl/>
              <w:rPr>
                <w:rFonts w:eastAsia="仿宋_GB2312"/>
                <w:color w:val="auto"/>
                <w:kern w:val="0"/>
                <w:szCs w:val="21"/>
                <w:highlight w:val="none"/>
              </w:rPr>
            </w:pPr>
            <w:r>
              <w:rPr>
                <w:rFonts w:eastAsia="仿宋_GB2312"/>
                <w:color w:val="auto"/>
                <w:kern w:val="0"/>
                <w:szCs w:val="21"/>
                <w:highlight w:val="none"/>
              </w:rPr>
              <w:t>基层医疗卫生机构、其他相关服务提供机构</w:t>
            </w:r>
          </w:p>
        </w:tc>
        <w:tc>
          <w:tcPr>
            <w:tcW w:w="3030" w:type="dxa"/>
            <w:noWrap w:val="0"/>
            <w:vAlign w:val="top"/>
          </w:tcPr>
          <w:p>
            <w:pPr>
              <w:widowControl/>
              <w:rPr>
                <w:rFonts w:eastAsia="仿宋_GB2312"/>
                <w:color w:val="auto"/>
                <w:kern w:val="0"/>
                <w:szCs w:val="21"/>
                <w:highlight w:val="none"/>
              </w:rPr>
            </w:pPr>
            <w:r>
              <w:rPr>
                <w:rFonts w:eastAsia="仿宋_GB2312"/>
                <w:color w:val="auto"/>
                <w:kern w:val="0"/>
                <w:szCs w:val="21"/>
                <w:highlight w:val="none"/>
              </w:rPr>
              <w:t>基层医疗卫生机构、其他相关服务提供机构的年度项目资金预算的支出进度。</w:t>
            </w:r>
          </w:p>
        </w:tc>
        <w:tc>
          <w:tcPr>
            <w:tcW w:w="2226" w:type="dxa"/>
            <w:noWrap w:val="0"/>
            <w:vAlign w:val="top"/>
          </w:tcPr>
          <w:p>
            <w:pPr>
              <w:widowControl/>
              <w:rPr>
                <w:rFonts w:eastAsia="仿宋_GB2312"/>
                <w:color w:val="auto"/>
                <w:kern w:val="0"/>
                <w:szCs w:val="21"/>
                <w:highlight w:val="none"/>
              </w:rPr>
            </w:pPr>
            <w:r>
              <w:rPr>
                <w:rFonts w:hint="eastAsia" w:eastAsia="仿宋_GB2312"/>
                <w:color w:val="auto"/>
                <w:kern w:val="0"/>
                <w:szCs w:val="21"/>
                <w:highlight w:val="none"/>
                <w:lang w:eastAsia="zh-CN"/>
              </w:rPr>
              <w:t>财政直达资金动态监控平台及相关文件、凭证。</w:t>
            </w:r>
          </w:p>
        </w:tc>
        <w:tc>
          <w:tcPr>
            <w:tcW w:w="2750" w:type="dxa"/>
            <w:noWrap w:val="0"/>
            <w:vAlign w:val="top"/>
          </w:tcPr>
          <w:p>
            <w:pPr>
              <w:widowControl/>
              <w:rPr>
                <w:rFonts w:hint="default" w:eastAsia="仿宋_GB2312"/>
                <w:color w:val="auto"/>
                <w:kern w:val="0"/>
                <w:szCs w:val="21"/>
                <w:highlight w:val="none"/>
                <w:lang w:val="en-US" w:eastAsia="zh-CN"/>
              </w:rPr>
            </w:pPr>
            <w:r>
              <w:rPr>
                <w:rFonts w:eastAsia="仿宋_GB2312"/>
                <w:color w:val="auto"/>
                <w:kern w:val="0"/>
                <w:szCs w:val="21"/>
                <w:highlight w:val="none"/>
              </w:rPr>
              <w:t>预算执行率=（实际支出资金总额/预算安排资金）×100%。</w:t>
            </w:r>
            <w:r>
              <w:rPr>
                <w:rFonts w:hint="eastAsia" w:eastAsia="仿宋_GB2312"/>
                <w:color w:val="auto"/>
                <w:kern w:val="0"/>
                <w:szCs w:val="21"/>
                <w:highlight w:val="none"/>
                <w:lang w:eastAsia="zh-CN"/>
              </w:rPr>
              <w:t>得分</w:t>
            </w:r>
            <w:r>
              <w:rPr>
                <w:rFonts w:hint="eastAsia" w:eastAsia="仿宋_GB2312"/>
                <w:color w:val="auto"/>
                <w:kern w:val="0"/>
                <w:szCs w:val="21"/>
                <w:highlight w:val="none"/>
                <w:lang w:val="en-US" w:eastAsia="zh-CN"/>
              </w:rPr>
              <w:t>=预算执行率</w:t>
            </w:r>
            <w:r>
              <w:rPr>
                <w:rFonts w:hint="default" w:ascii="Times New Roman" w:hAnsi="Times New Roman" w:eastAsia="仿宋_GB2312" w:cs="Times New Roman"/>
                <w:color w:val="auto"/>
                <w:kern w:val="0"/>
                <w:szCs w:val="21"/>
                <w:highlight w:val="none"/>
                <w:lang w:val="en-US" w:eastAsia="zh-CN"/>
              </w:rPr>
              <w:t>×资金到位率*4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275" w:hRule="atLeast"/>
          <w:jc w:val="center"/>
        </w:trPr>
        <w:tc>
          <w:tcPr>
            <w:tcW w:w="1232" w:type="dxa"/>
            <w:vMerge w:val="continue"/>
            <w:noWrap w:val="0"/>
            <w:vAlign w:val="top"/>
          </w:tcPr>
          <w:p>
            <w:pPr>
              <w:rPr>
                <w:b/>
                <w:bCs/>
                <w:color w:val="auto"/>
                <w:kern w:val="0"/>
                <w:szCs w:val="21"/>
                <w:highlight w:val="none"/>
              </w:rPr>
            </w:pPr>
          </w:p>
        </w:tc>
        <w:tc>
          <w:tcPr>
            <w:tcW w:w="1335" w:type="dxa"/>
            <w:vMerge w:val="restart"/>
            <w:noWrap w:val="0"/>
            <w:vAlign w:val="top"/>
          </w:tcPr>
          <w:p>
            <w:pPr>
              <w:rPr>
                <w:b/>
                <w:bCs/>
                <w:color w:val="auto"/>
                <w:kern w:val="0"/>
                <w:szCs w:val="21"/>
                <w:highlight w:val="none"/>
              </w:rPr>
            </w:pPr>
            <w:r>
              <w:rPr>
                <w:b/>
                <w:bCs/>
                <w:color w:val="auto"/>
                <w:kern w:val="0"/>
                <w:szCs w:val="21"/>
                <w:highlight w:val="none"/>
              </w:rPr>
              <w:t>2.</w:t>
            </w:r>
            <w:r>
              <w:rPr>
                <w:rFonts w:hint="eastAsia"/>
                <w:b/>
                <w:bCs/>
                <w:color w:val="auto"/>
                <w:kern w:val="0"/>
                <w:szCs w:val="21"/>
                <w:highlight w:val="none"/>
              </w:rPr>
              <w:t>3</w:t>
            </w:r>
            <w:r>
              <w:rPr>
                <w:rFonts w:hint="eastAsia" w:eastAsia="仿宋_GB2312"/>
                <w:b/>
                <w:bCs/>
                <w:color w:val="auto"/>
                <w:kern w:val="0"/>
                <w:szCs w:val="21"/>
                <w:highlight w:val="none"/>
              </w:rPr>
              <w:t>财务管理</w:t>
            </w:r>
            <w:r>
              <w:rPr>
                <w:rFonts w:eastAsia="仿宋_GB2312"/>
                <w:b/>
                <w:bCs/>
                <w:color w:val="auto"/>
                <w:kern w:val="0"/>
                <w:szCs w:val="21"/>
                <w:highlight w:val="none"/>
              </w:rPr>
              <w:t>（</w:t>
            </w:r>
            <w:r>
              <w:rPr>
                <w:rFonts w:hint="eastAsia" w:eastAsia="仿宋_GB2312"/>
                <w:b/>
                <w:bCs/>
                <w:color w:val="auto"/>
                <w:kern w:val="0"/>
                <w:szCs w:val="21"/>
                <w:highlight w:val="none"/>
                <w:lang w:val="en-US" w:eastAsia="zh-CN"/>
              </w:rPr>
              <w:t>6</w:t>
            </w:r>
            <w:r>
              <w:rPr>
                <w:rFonts w:eastAsia="仿宋_GB2312"/>
                <w:b/>
                <w:bCs/>
                <w:color w:val="auto"/>
                <w:kern w:val="0"/>
                <w:szCs w:val="21"/>
                <w:highlight w:val="none"/>
              </w:rPr>
              <w:t>分）</w:t>
            </w:r>
          </w:p>
          <w:p>
            <w:pPr>
              <w:jc w:val="left"/>
              <w:rPr>
                <w:b/>
                <w:bCs/>
                <w:color w:val="auto"/>
                <w:kern w:val="0"/>
                <w:szCs w:val="21"/>
                <w:highlight w:val="none"/>
              </w:rPr>
            </w:pPr>
          </w:p>
        </w:tc>
        <w:tc>
          <w:tcPr>
            <w:tcW w:w="1414" w:type="dxa"/>
            <w:noWrap w:val="0"/>
            <w:vAlign w:val="top"/>
          </w:tcPr>
          <w:p>
            <w:pPr>
              <w:widowControl/>
              <w:rPr>
                <w:b/>
                <w:bCs/>
                <w:color w:val="auto"/>
                <w:kern w:val="0"/>
                <w:szCs w:val="21"/>
                <w:highlight w:val="none"/>
              </w:rPr>
            </w:pPr>
            <w:r>
              <w:rPr>
                <w:rFonts w:eastAsia="仿宋_GB2312"/>
                <w:b/>
                <w:bCs/>
                <w:color w:val="auto"/>
                <w:kern w:val="0"/>
                <w:szCs w:val="21"/>
                <w:highlight w:val="none"/>
              </w:rPr>
              <w:t>2.3.1资金使用合规率（</w:t>
            </w:r>
            <w:r>
              <w:rPr>
                <w:rFonts w:hint="eastAsia" w:eastAsia="仿宋_GB2312"/>
                <w:b/>
                <w:bCs/>
                <w:color w:val="auto"/>
                <w:kern w:val="0"/>
                <w:szCs w:val="21"/>
                <w:highlight w:val="none"/>
                <w:lang w:val="en-US" w:eastAsia="zh-CN"/>
              </w:rPr>
              <w:t>2</w:t>
            </w:r>
            <w:r>
              <w:rPr>
                <w:rFonts w:eastAsia="仿宋_GB2312"/>
                <w:b/>
                <w:bCs/>
                <w:color w:val="auto"/>
                <w:kern w:val="0"/>
                <w:szCs w:val="21"/>
                <w:highlight w:val="none"/>
              </w:rPr>
              <w:t>分）</w:t>
            </w:r>
          </w:p>
        </w:tc>
        <w:tc>
          <w:tcPr>
            <w:tcW w:w="1638" w:type="dxa"/>
            <w:noWrap w:val="0"/>
            <w:vAlign w:val="top"/>
          </w:tcPr>
          <w:p>
            <w:pPr>
              <w:widowControl/>
              <w:rPr>
                <w:rFonts w:eastAsia="仿宋_GB2312"/>
                <w:color w:val="auto"/>
                <w:kern w:val="0"/>
                <w:szCs w:val="21"/>
                <w:highlight w:val="none"/>
              </w:rPr>
            </w:pPr>
            <w:r>
              <w:rPr>
                <w:rFonts w:eastAsia="仿宋_GB2312"/>
                <w:color w:val="auto"/>
                <w:kern w:val="0"/>
                <w:szCs w:val="21"/>
                <w:highlight w:val="none"/>
              </w:rPr>
              <w:t>基层医疗卫生机构、其他相关服务提供机构</w:t>
            </w:r>
          </w:p>
        </w:tc>
        <w:tc>
          <w:tcPr>
            <w:tcW w:w="3030" w:type="dxa"/>
            <w:tcBorders>
              <w:right w:val="single" w:color="auto" w:sz="4" w:space="0"/>
            </w:tcBorders>
            <w:noWrap w:val="0"/>
            <w:vAlign w:val="top"/>
          </w:tcPr>
          <w:p>
            <w:pPr>
              <w:widowControl/>
              <w:rPr>
                <w:rFonts w:eastAsia="仿宋_GB2312"/>
                <w:color w:val="auto"/>
                <w:kern w:val="0"/>
                <w:szCs w:val="21"/>
                <w:highlight w:val="none"/>
              </w:rPr>
            </w:pPr>
            <w:r>
              <w:rPr>
                <w:rFonts w:eastAsia="仿宋_GB2312"/>
                <w:color w:val="auto"/>
                <w:kern w:val="0"/>
                <w:szCs w:val="21"/>
                <w:highlight w:val="none"/>
              </w:rPr>
              <w:t>基层医疗卫生机构、其他相关服务提供机构按照有关财务制度和项目工作要求，使用项目资金，向目标人群提供免费服务的情况。</w:t>
            </w:r>
          </w:p>
        </w:tc>
        <w:tc>
          <w:tcPr>
            <w:tcW w:w="2226" w:type="dxa"/>
            <w:tcBorders>
              <w:left w:val="single" w:color="auto" w:sz="4" w:space="0"/>
              <w:right w:val="single" w:color="auto" w:sz="4" w:space="0"/>
            </w:tcBorders>
            <w:noWrap w:val="0"/>
            <w:vAlign w:val="top"/>
          </w:tcPr>
          <w:p>
            <w:pPr>
              <w:widowControl/>
              <w:rPr>
                <w:rFonts w:eastAsia="仿宋_GB2312"/>
                <w:color w:val="auto"/>
                <w:kern w:val="0"/>
                <w:szCs w:val="21"/>
                <w:highlight w:val="none"/>
              </w:rPr>
            </w:pPr>
            <w:r>
              <w:rPr>
                <w:rFonts w:hint="eastAsia" w:eastAsia="仿宋_GB2312"/>
                <w:color w:val="auto"/>
                <w:kern w:val="0"/>
                <w:szCs w:val="21"/>
                <w:highlight w:val="none"/>
                <w:lang w:eastAsia="zh-CN"/>
              </w:rPr>
              <w:t>财政直达资金动态监控平台及相关文件、凭证。</w:t>
            </w:r>
          </w:p>
        </w:tc>
        <w:tc>
          <w:tcPr>
            <w:tcW w:w="2750" w:type="dxa"/>
            <w:tcBorders>
              <w:left w:val="single" w:color="auto" w:sz="4" w:space="0"/>
            </w:tcBorders>
            <w:noWrap w:val="0"/>
            <w:vAlign w:val="top"/>
          </w:tcPr>
          <w:p>
            <w:pPr>
              <w:widowControl/>
              <w:rPr>
                <w:rFonts w:hint="eastAsia" w:eastAsia="仿宋_GB2312"/>
                <w:color w:val="auto"/>
                <w:kern w:val="0"/>
                <w:szCs w:val="21"/>
                <w:highlight w:val="none"/>
              </w:rPr>
            </w:pPr>
            <w:r>
              <w:rPr>
                <w:rFonts w:eastAsia="仿宋_GB2312"/>
                <w:color w:val="auto"/>
                <w:kern w:val="0"/>
                <w:szCs w:val="21"/>
                <w:highlight w:val="none"/>
              </w:rPr>
              <w:t>存在</w:t>
            </w:r>
            <w:r>
              <w:rPr>
                <w:rFonts w:hint="eastAsia" w:eastAsia="仿宋_GB2312"/>
                <w:color w:val="auto"/>
                <w:kern w:val="0"/>
                <w:szCs w:val="21"/>
                <w:highlight w:val="none"/>
              </w:rPr>
              <w:t>用于基本建设、设备购置</w:t>
            </w:r>
            <w:r>
              <w:rPr>
                <w:rFonts w:hint="eastAsia" w:eastAsia="仿宋_GB2312"/>
                <w:color w:val="auto"/>
                <w:kern w:val="0"/>
                <w:szCs w:val="21"/>
                <w:highlight w:val="none"/>
                <w:lang w:eastAsia="zh-CN"/>
              </w:rPr>
              <w:t>情况，扣</w:t>
            </w:r>
            <w:r>
              <w:rPr>
                <w:rFonts w:hint="eastAsia" w:eastAsia="仿宋_GB2312"/>
                <w:color w:val="auto"/>
                <w:kern w:val="0"/>
                <w:szCs w:val="21"/>
                <w:highlight w:val="none"/>
                <w:lang w:val="en-US" w:eastAsia="zh-CN"/>
              </w:rPr>
              <w:t>1分</w:t>
            </w:r>
            <w:r>
              <w:rPr>
                <w:rFonts w:hint="eastAsia" w:eastAsia="仿宋_GB2312"/>
                <w:color w:val="auto"/>
                <w:kern w:val="0"/>
                <w:szCs w:val="21"/>
                <w:highlight w:val="none"/>
              </w:rPr>
              <w:t>；</w:t>
            </w:r>
          </w:p>
          <w:p>
            <w:pPr>
              <w:widowControl/>
              <w:rPr>
                <w:rFonts w:eastAsia="仿宋_GB2312"/>
                <w:color w:val="auto"/>
                <w:kern w:val="0"/>
                <w:szCs w:val="21"/>
                <w:highlight w:val="none"/>
              </w:rPr>
            </w:pPr>
            <w:r>
              <w:rPr>
                <w:rFonts w:hint="eastAsia" w:eastAsia="仿宋_GB2312"/>
                <w:color w:val="auto"/>
                <w:kern w:val="0"/>
                <w:szCs w:val="21"/>
                <w:highlight w:val="none"/>
              </w:rPr>
              <w:t>存在用</w:t>
            </w:r>
            <w:r>
              <w:rPr>
                <w:rFonts w:eastAsia="仿宋_GB2312"/>
                <w:color w:val="auto"/>
                <w:kern w:val="0"/>
                <w:szCs w:val="21"/>
                <w:highlight w:val="none"/>
              </w:rPr>
              <w:t>于与</w:t>
            </w:r>
            <w:r>
              <w:rPr>
                <w:rFonts w:hint="eastAsia" w:eastAsia="仿宋_GB2312"/>
                <w:color w:val="auto"/>
                <w:kern w:val="0"/>
                <w:szCs w:val="21"/>
                <w:highlight w:val="none"/>
                <w:lang w:eastAsia="zh-CN"/>
              </w:rPr>
              <w:t>基本</w:t>
            </w:r>
            <w:r>
              <w:rPr>
                <w:rFonts w:eastAsia="仿宋_GB2312"/>
                <w:color w:val="auto"/>
                <w:kern w:val="0"/>
                <w:szCs w:val="21"/>
                <w:highlight w:val="none"/>
              </w:rPr>
              <w:t>公共卫生</w:t>
            </w:r>
            <w:r>
              <w:rPr>
                <w:rFonts w:hint="eastAsia" w:eastAsia="仿宋_GB2312"/>
                <w:color w:val="auto"/>
                <w:kern w:val="0"/>
                <w:szCs w:val="21"/>
                <w:highlight w:val="none"/>
                <w:lang w:eastAsia="zh-CN"/>
              </w:rPr>
              <w:t>服务项目</w:t>
            </w:r>
            <w:r>
              <w:rPr>
                <w:rFonts w:eastAsia="仿宋_GB2312"/>
                <w:color w:val="auto"/>
                <w:kern w:val="0"/>
                <w:szCs w:val="21"/>
                <w:highlight w:val="none"/>
              </w:rPr>
              <w:t>无关</w:t>
            </w:r>
            <w:r>
              <w:rPr>
                <w:rFonts w:hint="eastAsia" w:eastAsia="仿宋_GB2312"/>
                <w:color w:val="auto"/>
                <w:kern w:val="0"/>
                <w:szCs w:val="21"/>
                <w:highlight w:val="none"/>
                <w:lang w:eastAsia="zh-CN"/>
              </w:rPr>
              <w:t>的</w:t>
            </w:r>
            <w:r>
              <w:rPr>
                <w:rFonts w:hint="eastAsia" w:eastAsia="仿宋_GB2312"/>
                <w:color w:val="auto"/>
                <w:kern w:val="0"/>
                <w:szCs w:val="21"/>
                <w:highlight w:val="none"/>
              </w:rPr>
              <w:t>其他</w:t>
            </w:r>
            <w:r>
              <w:rPr>
                <w:rFonts w:eastAsia="仿宋_GB2312"/>
                <w:color w:val="auto"/>
                <w:kern w:val="0"/>
                <w:szCs w:val="21"/>
                <w:highlight w:val="none"/>
              </w:rPr>
              <w:t>支出</w:t>
            </w:r>
            <w:r>
              <w:rPr>
                <w:rFonts w:hint="eastAsia" w:eastAsia="仿宋_GB2312"/>
                <w:color w:val="auto"/>
                <w:kern w:val="0"/>
                <w:szCs w:val="21"/>
                <w:highlight w:val="none"/>
              </w:rPr>
              <w:t>，</w:t>
            </w:r>
            <w:r>
              <w:rPr>
                <w:rFonts w:hint="eastAsia" w:eastAsia="仿宋_GB2312"/>
                <w:color w:val="auto"/>
                <w:kern w:val="0"/>
                <w:szCs w:val="21"/>
                <w:highlight w:val="none"/>
                <w:lang w:eastAsia="zh-CN"/>
              </w:rPr>
              <w:t>扣</w:t>
            </w:r>
            <w:r>
              <w:rPr>
                <w:rFonts w:hint="eastAsia" w:eastAsia="仿宋_GB2312"/>
                <w:color w:val="auto"/>
                <w:kern w:val="0"/>
                <w:szCs w:val="21"/>
                <w:highlight w:val="none"/>
                <w:lang w:val="en-US" w:eastAsia="zh-CN"/>
              </w:rPr>
              <w:t>1</w:t>
            </w:r>
            <w:r>
              <w:rPr>
                <w:rFonts w:hint="eastAsia" w:eastAsia="仿宋_GB2312"/>
                <w:color w:val="auto"/>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44" w:hRule="atLeast"/>
          <w:jc w:val="center"/>
        </w:trPr>
        <w:tc>
          <w:tcPr>
            <w:tcW w:w="1232" w:type="dxa"/>
            <w:vMerge w:val="continue"/>
            <w:noWrap w:val="0"/>
            <w:vAlign w:val="top"/>
          </w:tcPr>
          <w:p>
            <w:pPr>
              <w:rPr>
                <w:b/>
                <w:bCs/>
                <w:color w:val="auto"/>
                <w:kern w:val="0"/>
                <w:szCs w:val="21"/>
                <w:highlight w:val="none"/>
              </w:rPr>
            </w:pPr>
          </w:p>
        </w:tc>
        <w:tc>
          <w:tcPr>
            <w:tcW w:w="1335" w:type="dxa"/>
            <w:vMerge w:val="continue"/>
            <w:noWrap w:val="0"/>
            <w:vAlign w:val="top"/>
          </w:tcPr>
          <w:p>
            <w:pPr>
              <w:widowControl/>
              <w:jc w:val="left"/>
              <w:rPr>
                <w:b/>
                <w:bCs/>
                <w:color w:val="auto"/>
                <w:kern w:val="0"/>
                <w:szCs w:val="21"/>
                <w:highlight w:val="none"/>
              </w:rPr>
            </w:pPr>
          </w:p>
        </w:tc>
        <w:tc>
          <w:tcPr>
            <w:tcW w:w="1414" w:type="dxa"/>
            <w:noWrap w:val="0"/>
            <w:vAlign w:val="top"/>
          </w:tcPr>
          <w:p>
            <w:pPr>
              <w:widowControl/>
              <w:jc w:val="left"/>
              <w:rPr>
                <w:rFonts w:eastAsia="仿宋_GB2312"/>
                <w:b/>
                <w:bCs/>
                <w:color w:val="auto"/>
                <w:kern w:val="0"/>
                <w:szCs w:val="21"/>
                <w:highlight w:val="none"/>
              </w:rPr>
            </w:pPr>
            <w:r>
              <w:rPr>
                <w:rFonts w:eastAsia="仿宋_GB2312"/>
                <w:b/>
                <w:bCs/>
                <w:color w:val="auto"/>
                <w:kern w:val="0"/>
                <w:szCs w:val="21"/>
                <w:highlight w:val="none"/>
              </w:rPr>
              <w:t>2.3.2</w:t>
            </w:r>
            <w:r>
              <w:rPr>
                <w:rFonts w:hint="eastAsia" w:eastAsia="仿宋_GB2312"/>
                <w:b/>
                <w:bCs/>
                <w:color w:val="auto"/>
                <w:kern w:val="0"/>
                <w:szCs w:val="21"/>
                <w:highlight w:val="none"/>
                <w:lang w:eastAsia="zh-CN"/>
              </w:rPr>
              <w:t>直达资金管理</w:t>
            </w:r>
            <w:r>
              <w:rPr>
                <w:rFonts w:eastAsia="仿宋_GB2312"/>
                <w:b/>
                <w:bCs/>
                <w:color w:val="auto"/>
                <w:kern w:val="0"/>
                <w:szCs w:val="21"/>
                <w:highlight w:val="none"/>
              </w:rPr>
              <w:t>（</w:t>
            </w:r>
            <w:r>
              <w:rPr>
                <w:rFonts w:hint="eastAsia" w:eastAsia="仿宋_GB2312"/>
                <w:b/>
                <w:bCs/>
                <w:color w:val="auto"/>
                <w:kern w:val="0"/>
                <w:szCs w:val="21"/>
                <w:highlight w:val="none"/>
                <w:lang w:val="en-US" w:eastAsia="zh-CN"/>
              </w:rPr>
              <w:t>4</w:t>
            </w:r>
            <w:r>
              <w:rPr>
                <w:rFonts w:eastAsia="仿宋_GB2312"/>
                <w:b/>
                <w:bCs/>
                <w:color w:val="auto"/>
                <w:kern w:val="0"/>
                <w:szCs w:val="21"/>
                <w:highlight w:val="none"/>
              </w:rPr>
              <w:t>分）</w:t>
            </w:r>
          </w:p>
        </w:tc>
        <w:tc>
          <w:tcPr>
            <w:tcW w:w="1638" w:type="dxa"/>
            <w:noWrap w:val="0"/>
            <w:vAlign w:val="top"/>
          </w:tcPr>
          <w:p>
            <w:pPr>
              <w:widowControl/>
              <w:rPr>
                <w:rFonts w:hint="eastAsia" w:eastAsia="仿宋_GB2312"/>
                <w:color w:val="auto"/>
                <w:kern w:val="0"/>
                <w:szCs w:val="21"/>
                <w:highlight w:val="none"/>
                <w:lang w:eastAsia="zh-CN"/>
              </w:rPr>
            </w:pPr>
            <w:r>
              <w:rPr>
                <w:rFonts w:hint="eastAsia" w:eastAsia="仿宋_GB2312"/>
                <w:color w:val="auto"/>
                <w:kern w:val="0"/>
                <w:szCs w:val="21"/>
                <w:highlight w:val="none"/>
                <w:lang w:eastAsia="zh-CN"/>
              </w:rPr>
              <w:t>各区卫生健康委、财政局，基层医疗卫生机构</w:t>
            </w:r>
          </w:p>
        </w:tc>
        <w:tc>
          <w:tcPr>
            <w:tcW w:w="3030" w:type="dxa"/>
            <w:tcBorders>
              <w:right w:val="single" w:color="auto" w:sz="4" w:space="0"/>
            </w:tcBorders>
            <w:noWrap w:val="0"/>
            <w:vAlign w:val="top"/>
          </w:tcPr>
          <w:p>
            <w:pPr>
              <w:widowControl/>
              <w:rPr>
                <w:rFonts w:eastAsia="仿宋_GB2312"/>
                <w:color w:val="auto"/>
                <w:kern w:val="0"/>
                <w:szCs w:val="21"/>
                <w:highlight w:val="none"/>
              </w:rPr>
            </w:pPr>
            <w:r>
              <w:rPr>
                <w:rFonts w:hint="eastAsia" w:eastAsia="仿宋_GB2312"/>
                <w:color w:val="auto"/>
                <w:kern w:val="0"/>
                <w:szCs w:val="21"/>
                <w:highlight w:val="none"/>
                <w:lang w:eastAsia="zh-CN"/>
              </w:rPr>
              <w:t>财政直达资金动态监控平台预算下达及支付信息录入的规范性、准确性</w:t>
            </w:r>
          </w:p>
        </w:tc>
        <w:tc>
          <w:tcPr>
            <w:tcW w:w="2226" w:type="dxa"/>
            <w:tcBorders>
              <w:left w:val="single" w:color="auto" w:sz="4" w:space="0"/>
              <w:right w:val="single" w:color="auto" w:sz="4" w:space="0"/>
            </w:tcBorders>
            <w:noWrap w:val="0"/>
            <w:vAlign w:val="top"/>
          </w:tcPr>
          <w:p>
            <w:pPr>
              <w:widowControl/>
              <w:rPr>
                <w:rFonts w:eastAsia="仿宋_GB2312"/>
                <w:color w:val="auto"/>
                <w:kern w:val="0"/>
                <w:szCs w:val="21"/>
                <w:highlight w:val="none"/>
              </w:rPr>
            </w:pPr>
            <w:r>
              <w:rPr>
                <w:rFonts w:hint="eastAsia" w:eastAsia="仿宋_GB2312"/>
                <w:color w:val="auto"/>
                <w:kern w:val="0"/>
                <w:szCs w:val="21"/>
                <w:highlight w:val="none"/>
                <w:lang w:eastAsia="zh-CN"/>
              </w:rPr>
              <w:t>财政直达资金动态监控平台及相关文件、凭证。</w:t>
            </w:r>
          </w:p>
        </w:tc>
        <w:tc>
          <w:tcPr>
            <w:tcW w:w="2750" w:type="dxa"/>
            <w:tcBorders>
              <w:left w:val="single" w:color="auto" w:sz="4" w:space="0"/>
            </w:tcBorders>
            <w:noWrap w:val="0"/>
            <w:vAlign w:val="top"/>
          </w:tcPr>
          <w:p>
            <w:pPr>
              <w:rPr>
                <w:rFonts w:hint="eastAsia"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eastAsia="zh-CN"/>
              </w:rPr>
              <w:t>直达资金预算下达金额与系统录入金额一致，得</w:t>
            </w:r>
            <w:r>
              <w:rPr>
                <w:rFonts w:hint="eastAsia" w:eastAsia="仿宋_GB2312"/>
                <w:color w:val="auto"/>
                <w:kern w:val="0"/>
                <w:szCs w:val="21"/>
                <w:highlight w:val="none"/>
                <w:lang w:val="en-US" w:eastAsia="zh-CN"/>
              </w:rPr>
              <w:t>2分，与录入金额不一致，得分=2-</w:t>
            </w:r>
            <w:r>
              <w:rPr>
                <w:rFonts w:hint="default" w:ascii="Times New Roman" w:hAnsi="Times New Roman" w:eastAsia="仿宋_GB2312" w:cs="Times New Roman"/>
                <w:color w:val="auto"/>
                <w:kern w:val="0"/>
                <w:szCs w:val="21"/>
                <w:highlight w:val="none"/>
                <w:lang w:val="en-US" w:eastAsia="zh-CN"/>
              </w:rPr>
              <w:t>│</w:t>
            </w:r>
            <w:r>
              <w:rPr>
                <w:rFonts w:hint="eastAsia" w:eastAsia="仿宋_GB2312"/>
                <w:color w:val="auto"/>
                <w:kern w:val="0"/>
                <w:szCs w:val="21"/>
                <w:highlight w:val="none"/>
                <w:lang w:val="en-US" w:eastAsia="zh-CN"/>
              </w:rPr>
              <w:t>录入金额/下达金额-1</w:t>
            </w:r>
            <w:r>
              <w:rPr>
                <w:rFonts w:hint="default" w:ascii="Times New Roman" w:hAnsi="Times New Roman" w:eastAsia="仿宋_GB2312" w:cs="Times New Roman"/>
                <w:color w:val="auto"/>
                <w:kern w:val="0"/>
                <w:szCs w:val="21"/>
                <w:highlight w:val="none"/>
                <w:lang w:val="en-US" w:eastAsia="zh-CN"/>
              </w:rPr>
              <w:t>│</w:t>
            </w:r>
            <w:r>
              <w:rPr>
                <w:rFonts w:hint="eastAsia" w:ascii="Times New Roman" w:hAnsi="Times New Roman" w:eastAsia="仿宋_GB2312" w:cs="Times New Roman"/>
                <w:color w:val="auto"/>
                <w:kern w:val="0"/>
                <w:szCs w:val="21"/>
                <w:highlight w:val="none"/>
                <w:lang w:val="en-US" w:eastAsia="zh-CN"/>
              </w:rPr>
              <w:t>*2。</w:t>
            </w:r>
          </w:p>
          <w:p>
            <w:pPr>
              <w:rPr>
                <w:rFonts w:hint="default"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eastAsia="zh-CN"/>
              </w:rPr>
              <w:t>直达资金预算支出金额与系统录入金额一致，得</w:t>
            </w:r>
            <w:r>
              <w:rPr>
                <w:rFonts w:hint="eastAsia" w:eastAsia="仿宋_GB2312"/>
                <w:color w:val="auto"/>
                <w:kern w:val="0"/>
                <w:szCs w:val="21"/>
                <w:highlight w:val="none"/>
                <w:lang w:val="en-US" w:eastAsia="zh-CN"/>
              </w:rPr>
              <w:t>2分，与录入金额不一致，得分=2-</w:t>
            </w:r>
            <w:r>
              <w:rPr>
                <w:rFonts w:hint="default" w:ascii="Times New Roman" w:hAnsi="Times New Roman" w:eastAsia="仿宋_GB2312" w:cs="Times New Roman"/>
                <w:color w:val="auto"/>
                <w:kern w:val="0"/>
                <w:szCs w:val="21"/>
                <w:highlight w:val="none"/>
                <w:lang w:val="en-US" w:eastAsia="zh-CN"/>
              </w:rPr>
              <w:t>│</w:t>
            </w:r>
            <w:r>
              <w:rPr>
                <w:rFonts w:hint="eastAsia" w:eastAsia="仿宋_GB2312"/>
                <w:color w:val="auto"/>
                <w:kern w:val="0"/>
                <w:szCs w:val="21"/>
                <w:highlight w:val="none"/>
                <w:lang w:val="en-US" w:eastAsia="zh-CN"/>
              </w:rPr>
              <w:t>录入金额/支出金额-1</w:t>
            </w:r>
            <w:r>
              <w:rPr>
                <w:rFonts w:hint="default" w:ascii="Times New Roman" w:hAnsi="Times New Roman" w:eastAsia="仿宋_GB2312" w:cs="Times New Roman"/>
                <w:color w:val="auto"/>
                <w:kern w:val="0"/>
                <w:szCs w:val="21"/>
                <w:highlight w:val="none"/>
                <w:lang w:val="en-US" w:eastAsia="zh-CN"/>
              </w:rPr>
              <w:t>│</w:t>
            </w:r>
            <w:r>
              <w:rPr>
                <w:rFonts w:hint="eastAsia" w:ascii="Times New Roman" w:hAnsi="Times New Roman" w:eastAsia="仿宋_GB2312" w:cs="Times New Roman"/>
                <w:color w:val="auto"/>
                <w:kern w:val="0"/>
                <w:szCs w:val="21"/>
                <w:highlight w:val="none"/>
                <w:lang w:val="en-US" w:eastAsia="zh-CN"/>
              </w:rPr>
              <w:t>*2。</w:t>
            </w:r>
          </w:p>
        </w:tc>
      </w:tr>
    </w:tbl>
    <w:p>
      <w:pPr>
        <w:spacing w:line="480" w:lineRule="exact"/>
        <w:rPr>
          <w:rFonts w:hint="eastAsia"/>
          <w:b/>
          <w:bCs/>
          <w:kern w:val="0"/>
          <w:sz w:val="30"/>
          <w:szCs w:val="30"/>
          <w:highlight w:val="none"/>
        </w:rPr>
      </w:pPr>
    </w:p>
    <w:p>
      <w:pPr>
        <w:spacing w:line="480" w:lineRule="exact"/>
        <w:rPr>
          <w:rFonts w:hint="eastAsia"/>
          <w:b/>
          <w:bCs/>
          <w:kern w:val="0"/>
          <w:sz w:val="30"/>
          <w:szCs w:val="30"/>
          <w:highlight w:val="none"/>
        </w:rPr>
      </w:pPr>
      <w:r>
        <w:rPr>
          <w:rFonts w:hint="eastAsia"/>
          <w:b/>
          <w:bCs/>
          <w:kern w:val="0"/>
          <w:sz w:val="30"/>
          <w:szCs w:val="30"/>
          <w:highlight w:val="none"/>
        </w:rPr>
        <w:t>三</w:t>
      </w:r>
      <w:r>
        <w:rPr>
          <w:b/>
          <w:bCs/>
          <w:kern w:val="0"/>
          <w:sz w:val="30"/>
          <w:szCs w:val="30"/>
          <w:highlight w:val="none"/>
        </w:rPr>
        <w:t>、项目执行</w:t>
      </w:r>
      <w:r>
        <w:rPr>
          <w:rFonts w:hint="eastAsia"/>
          <w:b/>
          <w:bCs/>
          <w:kern w:val="0"/>
          <w:sz w:val="30"/>
          <w:szCs w:val="30"/>
          <w:highlight w:val="none"/>
        </w:rPr>
        <w:t>5</w:t>
      </w:r>
      <w:r>
        <w:rPr>
          <w:b/>
          <w:bCs/>
          <w:kern w:val="0"/>
          <w:sz w:val="30"/>
          <w:szCs w:val="30"/>
          <w:highlight w:val="none"/>
        </w:rPr>
        <w:t>0分</w:t>
      </w:r>
      <w:r>
        <w:rPr>
          <w:rFonts w:hint="eastAsia"/>
          <w:b/>
          <w:bCs/>
          <w:kern w:val="0"/>
          <w:sz w:val="30"/>
          <w:szCs w:val="30"/>
          <w:highlight w:val="none"/>
        </w:rPr>
        <w:t>（</w:t>
      </w:r>
      <w:r>
        <w:rPr>
          <w:b/>
          <w:bCs/>
          <w:kern w:val="0"/>
          <w:sz w:val="30"/>
          <w:szCs w:val="30"/>
          <w:highlight w:val="none"/>
        </w:rPr>
        <w:t>100分</w:t>
      </w:r>
      <w:r>
        <w:rPr>
          <w:rFonts w:hint="eastAsia"/>
          <w:b/>
          <w:bCs/>
          <w:kern w:val="0"/>
          <w:sz w:val="30"/>
          <w:szCs w:val="30"/>
          <w:highlight w:val="none"/>
        </w:rPr>
        <w:t>制</w:t>
      </w:r>
      <w:r>
        <w:rPr>
          <w:b/>
          <w:bCs/>
          <w:kern w:val="0"/>
          <w:sz w:val="30"/>
          <w:szCs w:val="30"/>
          <w:highlight w:val="none"/>
        </w:rPr>
        <w:t>，占总分的50%</w:t>
      </w:r>
      <w:r>
        <w:rPr>
          <w:rFonts w:hint="eastAsia"/>
          <w:b/>
          <w:bCs/>
          <w:kern w:val="0"/>
          <w:sz w:val="30"/>
          <w:szCs w:val="30"/>
          <w:highlight w:val="none"/>
        </w:rPr>
        <w:t>）。</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46"/>
        <w:gridCol w:w="1336"/>
        <w:gridCol w:w="1430"/>
        <w:gridCol w:w="1622"/>
        <w:gridCol w:w="2962"/>
        <w:gridCol w:w="2291"/>
        <w:gridCol w:w="2751"/>
      </w:tblGrid>
      <w:tr>
        <w:trPr>
          <w:trHeight w:val="417" w:hRule="atLeast"/>
          <w:tblHeader/>
          <w:jc w:val="center"/>
        </w:trPr>
        <w:tc>
          <w:tcPr>
            <w:tcW w:w="1146"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一级指标</w:t>
            </w:r>
          </w:p>
        </w:tc>
        <w:tc>
          <w:tcPr>
            <w:tcW w:w="1336"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二级指标</w:t>
            </w:r>
          </w:p>
        </w:tc>
        <w:tc>
          <w:tcPr>
            <w:tcW w:w="1430"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三级指标</w:t>
            </w:r>
          </w:p>
        </w:tc>
        <w:tc>
          <w:tcPr>
            <w:tcW w:w="1622"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评价对象</w:t>
            </w:r>
          </w:p>
        </w:tc>
        <w:tc>
          <w:tcPr>
            <w:tcW w:w="2962"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指标说明</w:t>
            </w:r>
          </w:p>
        </w:tc>
        <w:tc>
          <w:tcPr>
            <w:tcW w:w="2291"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数据资料来源</w:t>
            </w:r>
          </w:p>
        </w:tc>
        <w:tc>
          <w:tcPr>
            <w:tcW w:w="2751" w:type="dxa"/>
            <w:tcBorders>
              <w:top w:val="single" w:color="auto" w:sz="12" w:space="0"/>
              <w:left w:val="single" w:color="auto" w:sz="12" w:space="0"/>
              <w:bottom w:val="single" w:color="auto" w:sz="12" w:space="0"/>
              <w:right w:val="single" w:color="auto" w:sz="12" w:space="0"/>
            </w:tcBorders>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评分标准</w:t>
            </w:r>
          </w:p>
        </w:tc>
      </w:tr>
      <w:tr>
        <w:trPr>
          <w:trHeight w:val="823" w:hRule="atLeast"/>
          <w:jc w:val="center"/>
        </w:trPr>
        <w:tc>
          <w:tcPr>
            <w:tcW w:w="1146" w:type="dxa"/>
            <w:vMerge w:val="restart"/>
            <w:noWrap w:val="0"/>
            <w:vAlign w:val="top"/>
          </w:tcPr>
          <w:p>
            <w:pPr>
              <w:widowControl/>
              <w:rPr>
                <w:b/>
                <w:bCs/>
                <w:color w:val="000000"/>
                <w:kern w:val="0"/>
                <w:szCs w:val="21"/>
                <w:highlight w:val="none"/>
              </w:rPr>
            </w:pPr>
            <w:r>
              <w:rPr>
                <w:b/>
                <w:bCs/>
                <w:color w:val="000000"/>
                <w:kern w:val="0"/>
                <w:szCs w:val="21"/>
                <w:highlight w:val="none"/>
              </w:rPr>
              <w:t>3.</w:t>
            </w:r>
            <w:r>
              <w:rPr>
                <w:rFonts w:hint="default" w:ascii="Times New Roman" w:eastAsia="仿宋_GB2312"/>
                <w:b/>
                <w:bCs/>
                <w:color w:val="000000"/>
                <w:kern w:val="0"/>
                <w:szCs w:val="21"/>
                <w:highlight w:val="none"/>
              </w:rPr>
              <w:t>项目执行</w:t>
            </w: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3.1</w:t>
            </w:r>
            <w:r>
              <w:rPr>
                <w:rFonts w:hint="default" w:ascii="Times New Roman" w:eastAsia="仿宋_GB2312"/>
                <w:b/>
                <w:bCs/>
                <w:color w:val="000000"/>
                <w:kern w:val="0"/>
                <w:szCs w:val="21"/>
                <w:highlight w:val="none"/>
              </w:rPr>
              <w:t>健康档案（5.5分）</w:t>
            </w:r>
          </w:p>
        </w:tc>
        <w:tc>
          <w:tcPr>
            <w:tcW w:w="1430" w:type="dxa"/>
            <w:noWrap w:val="0"/>
            <w:vAlign w:val="top"/>
          </w:tcPr>
          <w:p>
            <w:pPr>
              <w:widowControl/>
              <w:rPr>
                <w:b/>
                <w:bCs/>
                <w:color w:val="000000"/>
                <w:kern w:val="0"/>
                <w:szCs w:val="21"/>
                <w:highlight w:val="none"/>
              </w:rPr>
            </w:pPr>
            <w:r>
              <w:rPr>
                <w:b/>
                <w:bCs/>
                <w:color w:val="000000"/>
                <w:kern w:val="0"/>
                <w:szCs w:val="21"/>
                <w:highlight w:val="none"/>
              </w:rPr>
              <w:t>3.1.1</w:t>
            </w:r>
            <w:r>
              <w:rPr>
                <w:rFonts w:hint="default" w:ascii="Times New Roman" w:eastAsia="仿宋_GB2312"/>
                <w:b/>
                <w:bCs/>
                <w:color w:val="000000"/>
                <w:kern w:val="0"/>
                <w:szCs w:val="21"/>
                <w:highlight w:val="none"/>
              </w:rPr>
              <w:t>电子健康档案建档率（1分）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辖区常住居民中，已经建立了电子健康档案的居民比例。反映电子健康档案建档工作进展。</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tc>
        <w:tc>
          <w:tcPr>
            <w:tcW w:w="2751" w:type="dxa"/>
            <w:noWrap w:val="0"/>
            <w:vAlign w:val="top"/>
          </w:tcPr>
          <w:p>
            <w:pPr>
              <w:widowControl/>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满分</w:t>
            </w:r>
            <w:r>
              <w:rPr>
                <w:rFonts w:hint="default" w:ascii="Times New Roman" w:hAnsi="Times New Roman" w:eastAsia="仿宋_GB2312" w:cs="Times New Roman"/>
                <w:kern w:val="0"/>
                <w:szCs w:val="21"/>
                <w:highlight w:val="none"/>
              </w:rPr>
              <w:t>4</w:t>
            </w:r>
            <w:r>
              <w:rPr>
                <w:rFonts w:ascii="Times New Roman" w:hAnsi="Times New Roman" w:eastAsia="仿宋_GB2312" w:cs="Times New Roman"/>
                <w:kern w:val="0"/>
                <w:szCs w:val="21"/>
                <w:highlight w:val="none"/>
              </w:rPr>
              <w:t>分。</w:t>
            </w:r>
          </w:p>
          <w:p>
            <w:pPr>
              <w:widowControl/>
              <w:rPr>
                <w:rFonts w:hint="default"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得分=电子健康档案建档率/</w:t>
            </w:r>
            <w:r>
              <w:rPr>
                <w:rFonts w:hint="default" w:ascii="Times New Roman" w:hAnsi="Times New Roman" w:eastAsia="仿宋_GB2312" w:cs="Times New Roman"/>
                <w:kern w:val="0"/>
                <w:szCs w:val="21"/>
                <w:highlight w:val="none"/>
              </w:rPr>
              <w:t>82</w:t>
            </w:r>
            <w:r>
              <w:rPr>
                <w:rFonts w:ascii="Times New Roman" w:hAnsi="Times New Roman" w:eastAsia="仿宋_GB2312" w:cs="Times New Roman"/>
                <w:kern w:val="0"/>
                <w:szCs w:val="21"/>
                <w:highlight w:val="none"/>
              </w:rPr>
              <w:t>%×</w:t>
            </w:r>
            <w:r>
              <w:rPr>
                <w:rFonts w:hint="default" w:ascii="Times New Roman" w:hAnsi="Times New Roman" w:eastAsia="仿宋_GB2312" w:cs="Times New Roman"/>
                <w:kern w:val="0"/>
                <w:szCs w:val="21"/>
                <w:highlight w:val="none"/>
              </w:rPr>
              <w:t>4</w:t>
            </w:r>
            <w:r>
              <w:rPr>
                <w:rFonts w:ascii="Times New Roman" w:hAnsi="Times New Roman" w:eastAsia="仿宋_GB2312" w:cs="Times New Roman"/>
                <w:kern w:val="0"/>
                <w:szCs w:val="21"/>
                <w:highlight w:val="none"/>
              </w:rPr>
              <w:t>分。</w:t>
            </w:r>
          </w:p>
          <w:p>
            <w:pPr>
              <w:widowControl/>
              <w:jc w:val="left"/>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电子健康档案建档率≥</w:t>
            </w:r>
            <w:r>
              <w:rPr>
                <w:rFonts w:hint="default" w:ascii="Times New Roman" w:hAnsi="Times New Roman" w:eastAsia="仿宋_GB2312" w:cs="Times New Roman"/>
                <w:szCs w:val="21"/>
                <w:highlight w:val="none"/>
              </w:rPr>
              <w:t>82</w:t>
            </w:r>
            <w:r>
              <w:rPr>
                <w:rFonts w:ascii="Times New Roman" w:hAnsi="Times New Roman" w:eastAsia="仿宋_GB2312" w:cs="Times New Roman"/>
                <w:szCs w:val="21"/>
                <w:highlight w:val="none"/>
              </w:rPr>
              <w:t>%，得分</w:t>
            </w:r>
            <w:r>
              <w:rPr>
                <w:rFonts w:hint="default" w:ascii="Times New Roman" w:hAnsi="Times New Roman" w:eastAsia="仿宋_GB2312" w:cs="Times New Roman"/>
                <w:szCs w:val="21"/>
                <w:highlight w:val="none"/>
              </w:rPr>
              <w:t>4</w:t>
            </w:r>
            <w:r>
              <w:rPr>
                <w:rFonts w:ascii="Times New Roman" w:hAnsi="Times New Roman" w:eastAsia="仿宋_GB2312" w:cs="Times New Roman"/>
                <w:szCs w:val="21"/>
                <w:highlight w:val="none"/>
              </w:rPr>
              <w:t>分。</w:t>
            </w:r>
          </w:p>
          <w:p>
            <w:pPr>
              <w:widowControl/>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满分</w:t>
            </w:r>
            <w:r>
              <w:rPr>
                <w:rFonts w:hint="default" w:ascii="Times New Roman" w:hAnsi="Times New Roman" w:eastAsia="仿宋_GB2312" w:cs="Times New Roman"/>
                <w:kern w:val="0"/>
                <w:szCs w:val="21"/>
                <w:highlight w:val="none"/>
              </w:rPr>
              <w:t>1</w:t>
            </w:r>
            <w:r>
              <w:rPr>
                <w:rFonts w:ascii="Times New Roman" w:hAnsi="Times New Roman" w:eastAsia="仿宋_GB2312" w:cs="Times New Roman"/>
                <w:kern w:val="0"/>
                <w:szCs w:val="21"/>
                <w:highlight w:val="none"/>
              </w:rPr>
              <w:t>分。</w:t>
            </w:r>
          </w:p>
          <w:p>
            <w:pPr>
              <w:widowControl/>
              <w:rPr>
                <w:rFonts w:hint="default"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得分=电子健康档案建档率/</w:t>
            </w:r>
            <w:r>
              <w:rPr>
                <w:rFonts w:hint="default" w:ascii="Times New Roman" w:hAnsi="Times New Roman" w:eastAsia="仿宋_GB2312" w:cs="Times New Roman"/>
                <w:kern w:val="0"/>
                <w:szCs w:val="21"/>
                <w:highlight w:val="none"/>
              </w:rPr>
              <w:t>82</w:t>
            </w:r>
            <w:r>
              <w:rPr>
                <w:rFonts w:ascii="Times New Roman" w:hAnsi="Times New Roman" w:eastAsia="仿宋_GB2312" w:cs="Times New Roman"/>
                <w:kern w:val="0"/>
                <w:szCs w:val="21"/>
                <w:highlight w:val="none"/>
              </w:rPr>
              <w:t>%×</w:t>
            </w:r>
            <w:r>
              <w:rPr>
                <w:rFonts w:hint="default" w:ascii="Times New Roman" w:hAnsi="Times New Roman" w:eastAsia="仿宋_GB2312" w:cs="Times New Roman"/>
                <w:kern w:val="0"/>
                <w:szCs w:val="21"/>
                <w:highlight w:val="none"/>
              </w:rPr>
              <w:t>1</w:t>
            </w:r>
            <w:r>
              <w:rPr>
                <w:rFonts w:ascii="Times New Roman" w:hAnsi="Times New Roman" w:eastAsia="仿宋_GB2312" w:cs="Times New Roman"/>
                <w:kern w:val="0"/>
                <w:szCs w:val="21"/>
                <w:highlight w:val="none"/>
              </w:rPr>
              <w:t>分。</w:t>
            </w:r>
          </w:p>
          <w:p>
            <w:pPr>
              <w:widowControl/>
              <w:jc w:val="left"/>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电子健康档案建档率≥</w:t>
            </w:r>
            <w:r>
              <w:rPr>
                <w:rFonts w:hint="default" w:ascii="Times New Roman" w:hAnsi="Times New Roman" w:eastAsia="仿宋_GB2312" w:cs="Times New Roman"/>
                <w:szCs w:val="21"/>
                <w:highlight w:val="none"/>
              </w:rPr>
              <w:t>82</w:t>
            </w:r>
            <w:r>
              <w:rPr>
                <w:rFonts w:ascii="Times New Roman" w:hAnsi="Times New Roman" w:eastAsia="仿宋_GB2312" w:cs="Times New Roman"/>
                <w:szCs w:val="21"/>
                <w:highlight w:val="none"/>
              </w:rPr>
              <w:t>%，得分</w:t>
            </w:r>
            <w:r>
              <w:rPr>
                <w:rFonts w:hint="default" w:ascii="Times New Roman" w:hAnsi="Times New Roman" w:eastAsia="仿宋_GB2312" w:cs="Times New Roman"/>
                <w:szCs w:val="21"/>
                <w:highlight w:val="none"/>
              </w:rPr>
              <w:t>1</w:t>
            </w:r>
            <w:r>
              <w:rPr>
                <w:rFonts w:ascii="Times New Roman" w:hAnsi="Times New Roman" w:eastAsia="仿宋_GB2312" w:cs="Times New Roman"/>
                <w:szCs w:val="21"/>
                <w:highlight w:val="none"/>
              </w:rPr>
              <w:t>分。</w:t>
            </w:r>
          </w:p>
          <w:p>
            <w:pPr>
              <w:widowControl/>
              <w:jc w:val="left"/>
              <w:rPr>
                <w:rFonts w:hint="default" w:ascii="Times New Roman" w:hAnsi="Times New Roman" w:eastAsia="仿宋_GB2312"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62"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hint="eastAsia"/>
                <w:b/>
                <w:bCs/>
                <w:color w:val="000000"/>
                <w:kern w:val="0"/>
                <w:szCs w:val="21"/>
                <w:highlight w:val="none"/>
              </w:rPr>
            </w:pPr>
            <w:r>
              <w:rPr>
                <w:b/>
                <w:bCs/>
                <w:color w:val="000000"/>
                <w:kern w:val="0"/>
                <w:szCs w:val="21"/>
                <w:highlight w:val="none"/>
              </w:rPr>
              <w:t>3.1.</w:t>
            </w:r>
            <w:r>
              <w:rPr>
                <w:rFonts w:hint="eastAsia"/>
                <w:b/>
                <w:bCs/>
                <w:color w:val="000000"/>
                <w:kern w:val="0"/>
                <w:szCs w:val="21"/>
                <w:highlight w:val="none"/>
              </w:rPr>
              <w:t>2</w:t>
            </w:r>
            <w:r>
              <w:rPr>
                <w:rFonts w:ascii="Times New Roman" w:eastAsia="仿宋_GB2312"/>
                <w:b/>
                <w:bCs/>
                <w:color w:val="000000"/>
                <w:kern w:val="0"/>
                <w:szCs w:val="21"/>
                <w:highlight w:val="none"/>
              </w:rPr>
              <w:t>居民规范化电子健康档案覆盖率</w:t>
            </w:r>
            <w:r>
              <w:rPr>
                <w:rFonts w:hint="default" w:ascii="Times New Roman" w:eastAsia="仿宋_GB2312"/>
                <w:b/>
                <w:bCs/>
                <w:color w:val="000000"/>
                <w:kern w:val="0"/>
                <w:szCs w:val="21"/>
                <w:highlight w:val="none"/>
              </w:rPr>
              <w:t>（3分）</w:t>
            </w: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pStyle w:val="7"/>
              <w:tabs>
                <w:tab w:val="left" w:pos="1085"/>
              </w:tabs>
              <w:spacing w:before="140"/>
              <w:ind w:left="0" w:right="105" w:firstLine="0"/>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按照《国家基本公共卫生服务规范》规范记录健康体检结果、重点人群健康管理记录，以及其他医疗卫生服务记录等。辖区内规范化电子健康档案覆盖人数应减去死亡、迁出、失访（即不明去向的永久性失访）的健康档案终止人数，排除重复建档情况。</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满分</w:t>
            </w:r>
            <w:r>
              <w:rPr>
                <w:rFonts w:hint="default" w:ascii="Times New Roman" w:hAnsi="Times New Roman" w:eastAsia="仿宋_GB2312" w:cs="Times New Roman"/>
                <w:kern w:val="0"/>
                <w:szCs w:val="21"/>
                <w:highlight w:val="none"/>
              </w:rPr>
              <w:t>3</w:t>
            </w:r>
            <w:r>
              <w:rPr>
                <w:rFonts w:ascii="Times New Roman" w:hAnsi="Times New Roman" w:eastAsia="仿宋_GB2312" w:cs="Times New Roman"/>
                <w:kern w:val="0"/>
                <w:szCs w:val="21"/>
                <w:highlight w:val="none"/>
              </w:rPr>
              <w:t>分。</w:t>
            </w:r>
          </w:p>
          <w:p>
            <w:pPr>
              <w:widowControl/>
              <w:rPr>
                <w:rFonts w:hint="default"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得分=居民规范化电子健康档案覆盖率/</w:t>
            </w:r>
            <w:r>
              <w:rPr>
                <w:rFonts w:hint="default" w:ascii="Times New Roman" w:hAnsi="Times New Roman" w:eastAsia="仿宋_GB2312" w:cs="Times New Roman"/>
                <w:kern w:val="0"/>
                <w:szCs w:val="21"/>
                <w:highlight w:val="none"/>
              </w:rPr>
              <w:t>70</w:t>
            </w:r>
            <w:r>
              <w:rPr>
                <w:rFonts w:ascii="Times New Roman" w:hAnsi="Times New Roman" w:eastAsia="仿宋_GB2312" w:cs="Times New Roman"/>
                <w:kern w:val="0"/>
                <w:szCs w:val="21"/>
                <w:highlight w:val="none"/>
              </w:rPr>
              <w:t>%×</w:t>
            </w:r>
            <w:r>
              <w:rPr>
                <w:rFonts w:hint="default" w:ascii="Times New Roman" w:hAnsi="Times New Roman" w:eastAsia="仿宋_GB2312" w:cs="Times New Roman"/>
                <w:kern w:val="0"/>
                <w:szCs w:val="21"/>
                <w:highlight w:val="none"/>
              </w:rPr>
              <w:t>3</w:t>
            </w:r>
            <w:r>
              <w:rPr>
                <w:rFonts w:ascii="Times New Roman" w:hAnsi="Times New Roman" w:eastAsia="仿宋_GB2312" w:cs="Times New Roman"/>
                <w:kern w:val="0"/>
                <w:szCs w:val="21"/>
                <w:highlight w:val="none"/>
              </w:rPr>
              <w:t>分。</w:t>
            </w:r>
          </w:p>
          <w:p>
            <w:pPr>
              <w:widowControl/>
              <w:jc w:val="left"/>
              <w:rPr>
                <w:rFonts w:ascii="Times New Roman" w:hAnsi="Times New Roman" w:eastAsia="仿宋_GB2312" w:cs="Times New Roman"/>
                <w:szCs w:val="21"/>
                <w:highlight w:val="none"/>
              </w:rPr>
            </w:pPr>
            <w:r>
              <w:rPr>
                <w:rFonts w:ascii="Times New Roman" w:hAnsi="Times New Roman" w:eastAsia="仿宋_GB2312" w:cs="Times New Roman"/>
                <w:kern w:val="0"/>
                <w:szCs w:val="21"/>
                <w:highlight w:val="none"/>
              </w:rPr>
              <w:t>居民规范化电子健康档案覆盖率</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70</w:t>
            </w:r>
            <w:r>
              <w:rPr>
                <w:rFonts w:ascii="Times New Roman" w:hAnsi="Times New Roman" w:eastAsia="仿宋_GB2312" w:cs="Times New Roman"/>
                <w:szCs w:val="21"/>
                <w:highlight w:val="none"/>
              </w:rPr>
              <w:t>%，得分</w:t>
            </w:r>
            <w:r>
              <w:rPr>
                <w:rFonts w:hint="default" w:ascii="Times New Roman" w:hAnsi="Times New Roman" w:eastAsia="仿宋_GB2312" w:cs="Times New Roman"/>
                <w:szCs w:val="21"/>
                <w:highlight w:val="none"/>
              </w:rPr>
              <w:t>3</w:t>
            </w:r>
            <w:r>
              <w:rPr>
                <w:rFonts w:ascii="Times New Roman" w:hAnsi="Times New Roman" w:eastAsia="仿宋_GB2312" w:cs="Times New Roman"/>
                <w:szCs w:val="21"/>
                <w:highlight w:val="none"/>
              </w:rPr>
              <w:t>分。</w:t>
            </w:r>
          </w:p>
          <w:p>
            <w:pPr>
              <w:widowControl/>
              <w:rPr>
                <w:rFonts w:ascii="Times New Roman" w:hAnsi="Times New Roman" w:eastAsia="仿宋_GB2312" w:cs="Times New Roman"/>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62"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b/>
                <w:bCs/>
                <w:color w:val="000000"/>
                <w:kern w:val="0"/>
                <w:szCs w:val="21"/>
                <w:highlight w:val="none"/>
              </w:rPr>
            </w:pPr>
            <w:r>
              <w:rPr>
                <w:rFonts w:hint="eastAsia"/>
                <w:b/>
                <w:bCs/>
                <w:color w:val="000000"/>
                <w:kern w:val="0"/>
                <w:szCs w:val="21"/>
                <w:highlight w:val="none"/>
              </w:rPr>
              <w:t>3</w:t>
            </w:r>
            <w:r>
              <w:rPr>
                <w:b/>
                <w:bCs/>
                <w:color w:val="000000"/>
                <w:kern w:val="0"/>
                <w:szCs w:val="21"/>
                <w:highlight w:val="none"/>
              </w:rPr>
              <w:t>.1.</w:t>
            </w:r>
            <w:r>
              <w:rPr>
                <w:rFonts w:hint="eastAsia"/>
                <w:b/>
                <w:bCs/>
                <w:color w:val="000000"/>
                <w:kern w:val="0"/>
                <w:szCs w:val="21"/>
                <w:highlight w:val="none"/>
              </w:rPr>
              <w:t>3</w:t>
            </w:r>
            <w:r>
              <w:rPr>
                <w:rFonts w:hint="default" w:ascii="Times New Roman" w:eastAsia="仿宋_GB2312"/>
                <w:b/>
                <w:bCs/>
                <w:color w:val="000000"/>
                <w:kern w:val="0"/>
                <w:szCs w:val="21"/>
                <w:highlight w:val="none"/>
              </w:rPr>
              <w:t>健康档案动态使用率（1.5分）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对辖区内的已建档人群，按照国家基本公共卫生服务规范要求，及时更新健康档案信息，推动档案使用的情况。重点考核基本公共卫生服务各类重点人群健康档案的管理、维护和更新。</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tc>
        <w:tc>
          <w:tcPr>
            <w:tcW w:w="2751" w:type="dxa"/>
            <w:noWrap w:val="0"/>
            <w:vAlign w:val="top"/>
          </w:tcPr>
          <w:p>
            <w:pPr>
              <w:tabs>
                <w:tab w:val="left" w:pos="0"/>
              </w:tabs>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动态使用率指标值为</w:t>
            </w:r>
            <w:r>
              <w:rPr>
                <w:rFonts w:ascii="Times New Roman" w:hAnsi="Times New Roman" w:eastAsia="仿宋_GB2312" w:cs="Times New Roman"/>
                <w:color w:val="000000"/>
                <w:kern w:val="0"/>
                <w:szCs w:val="21"/>
                <w:highlight w:val="none"/>
                <w:lang w:val="en"/>
              </w:rPr>
              <w:t>35</w:t>
            </w:r>
            <w:r>
              <w:rPr>
                <w:rFonts w:ascii="Times New Roman" w:hAnsi="Times New Roman" w:eastAsia="仿宋_GB2312" w:cs="Times New Roman"/>
                <w:color w:val="000000"/>
                <w:kern w:val="0"/>
                <w:szCs w:val="21"/>
                <w:highlight w:val="none"/>
              </w:rPr>
              <w:t>%。</w:t>
            </w:r>
          </w:p>
          <w:p>
            <w:pPr>
              <w:tabs>
                <w:tab w:val="left" w:pos="0"/>
              </w:tabs>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得分=健康档案动态使用率/</w:t>
            </w:r>
            <w:r>
              <w:rPr>
                <w:rFonts w:hint="default" w:ascii="Times New Roman" w:hAnsi="Times New Roman" w:eastAsia="仿宋_GB2312" w:cs="Times New Roman"/>
                <w:color w:val="000000"/>
                <w:kern w:val="0"/>
                <w:szCs w:val="21"/>
                <w:highlight w:val="none"/>
              </w:rPr>
              <w:t>35</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1.5</w:t>
            </w:r>
            <w:r>
              <w:rPr>
                <w:rFonts w:ascii="Times New Roman" w:hAnsi="Times New Roman" w:eastAsia="仿宋_GB2312" w:cs="Times New Roman"/>
                <w:color w:val="000000"/>
                <w:kern w:val="0"/>
                <w:szCs w:val="21"/>
                <w:highlight w:val="none"/>
              </w:rPr>
              <w:t>分。</w:t>
            </w:r>
          </w:p>
          <w:p>
            <w:pPr>
              <w:widowControl/>
              <w:rPr>
                <w:rFonts w:hint="default" w:ascii="Times New Roman" w:hAnsi="Times New Roman" w:eastAsia="仿宋_GB2312" w:cs="Times New Roman"/>
                <w:b/>
                <w:color w:val="000000"/>
                <w:kern w:val="0"/>
                <w:szCs w:val="21"/>
                <w:highlight w:val="none"/>
              </w:rPr>
            </w:pPr>
            <w:r>
              <w:rPr>
                <w:rFonts w:ascii="Times New Roman" w:hAnsi="Times New Roman" w:eastAsia="仿宋_GB2312" w:cs="Times New Roman"/>
                <w:color w:val="000000"/>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2227580</wp:posOffset>
                      </wp:positionH>
                      <wp:positionV relativeFrom="paragraph">
                        <wp:posOffset>506095</wp:posOffset>
                      </wp:positionV>
                      <wp:extent cx="666750" cy="495300"/>
                      <wp:effectExtent l="0" t="0" r="19050" b="12700"/>
                      <wp:wrapNone/>
                      <wp:docPr id="3" name="矩形 3"/>
                      <wp:cNvGraphicFramePr/>
                      <a:graphic xmlns:a="http://schemas.openxmlformats.org/drawingml/2006/main">
                        <a:graphicData uri="http://schemas.microsoft.com/office/word/2010/wordprocessingShape">
                          <wps:wsp>
                            <wps:cNvSpPr/>
                            <wps:spPr>
                              <a:xfrm>
                                <a:off x="0" y="0"/>
                                <a:ext cx="666750" cy="4953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5.4pt;margin-top:39.85pt;height:39pt;width:52.5pt;z-index:251660288;mso-width-relative:page;mso-height-relative:page;" fillcolor="#FFFFFF" filled="t" stroked="f" coordsize="21600,21600" o:gfxdata="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OZZ4ADXAAAA&#10;CgEAAA8AAAAAAAAAAQAgAAAAOAAAAGRycy9kb3ducmV2LnhtbFBLAQIUABQAAAAIAIdO4kBjBfUf&#10;lgEAABADAAAOAAAAAAAAAAEAIAAAADwBAABkcnMvZTJvRG9jLnhtbFBLBQYAAAAABgAGAFkBAABE&#10;BQAAAAA=&#10;">
                      <v:fill on="t" focussize="0,0"/>
                      <v:stroke on="f"/>
                      <v:imagedata o:title=""/>
                      <o:lock v:ext="edit" aspectratio="f"/>
                    </v:rect>
                  </w:pict>
                </mc:Fallback>
              </mc:AlternateContent>
            </w:r>
            <w:r>
              <w:rPr>
                <w:rFonts w:ascii="Times New Roman" w:hAnsi="Times New Roman" w:eastAsia="仿宋_GB2312" w:cs="Times New Roman"/>
                <w:color w:val="000000"/>
                <w:kern w:val="0"/>
                <w:szCs w:val="21"/>
                <w:highlight w:val="none"/>
              </w:rPr>
              <w:t>健康档案动态使用率≥</w:t>
            </w:r>
            <w:r>
              <w:rPr>
                <w:rFonts w:hint="default" w:ascii="Times New Roman" w:hAnsi="Times New Roman" w:eastAsia="仿宋_GB2312" w:cs="Times New Roman"/>
                <w:color w:val="000000"/>
                <w:kern w:val="0"/>
                <w:szCs w:val="21"/>
                <w:highlight w:val="none"/>
              </w:rPr>
              <w:t>35</w:t>
            </w:r>
            <w:r>
              <w:rPr>
                <w:rFonts w:ascii="Times New Roman" w:hAnsi="Times New Roman" w:eastAsia="仿宋_GB2312" w:cs="Times New Roman"/>
                <w:color w:val="000000"/>
                <w:kern w:val="0"/>
                <w:szCs w:val="21"/>
                <w:highlight w:val="none"/>
              </w:rPr>
              <w:t>%，得分</w:t>
            </w:r>
            <w:r>
              <w:rPr>
                <w:rFonts w:hint="default" w:ascii="Times New Roman" w:hAnsi="Times New Roman" w:eastAsia="仿宋_GB2312" w:cs="Times New Roman"/>
                <w:color w:val="000000"/>
                <w:kern w:val="0"/>
                <w:szCs w:val="21"/>
                <w:highlight w:val="none"/>
              </w:rPr>
              <w:t>1.5</w:t>
            </w:r>
            <w:r>
              <w:rPr>
                <w:rFonts w:ascii="Times New Roman" w:hAnsi="Times New Roman" w:eastAsia="仿宋_GB2312" w:cs="Times New Roman"/>
                <w:color w:val="000000"/>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restart"/>
            <w:noWrap w:val="0"/>
            <w:vAlign w:val="top"/>
          </w:tcPr>
          <w:p>
            <w:pPr>
              <w:widowControl/>
              <w:rPr>
                <w:b/>
                <w:bCs/>
                <w:kern w:val="0"/>
                <w:szCs w:val="21"/>
                <w:highlight w:val="none"/>
              </w:rPr>
            </w:pPr>
            <w:r>
              <w:rPr>
                <w:b/>
                <w:bCs/>
                <w:kern w:val="0"/>
                <w:szCs w:val="21"/>
                <w:highlight w:val="none"/>
              </w:rPr>
              <w:t>3.2</w:t>
            </w:r>
            <w:r>
              <w:rPr>
                <w:rFonts w:hint="default" w:ascii="Times New Roman" w:eastAsia="仿宋_GB2312"/>
                <w:b/>
                <w:bCs/>
                <w:kern w:val="0"/>
                <w:szCs w:val="21"/>
                <w:highlight w:val="none"/>
              </w:rPr>
              <w:t>健康教育（6分）</w:t>
            </w:r>
          </w:p>
        </w:tc>
        <w:tc>
          <w:tcPr>
            <w:tcW w:w="1430" w:type="dxa"/>
            <w:noWrap w:val="0"/>
            <w:vAlign w:val="top"/>
          </w:tcPr>
          <w:p>
            <w:pPr>
              <w:widowControl/>
              <w:rPr>
                <w:rFonts w:ascii="Times New Roman" w:eastAsia="仿宋_GB2312"/>
                <w:b/>
                <w:bCs/>
                <w:kern w:val="0"/>
                <w:szCs w:val="21"/>
                <w:highlight w:val="none"/>
              </w:rPr>
            </w:pPr>
            <w:r>
              <w:rPr>
                <w:rFonts w:ascii="Times New Roman" w:eastAsia="仿宋_GB2312"/>
                <w:b/>
                <w:bCs/>
                <w:kern w:val="0"/>
                <w:szCs w:val="21"/>
                <w:highlight w:val="none"/>
              </w:rPr>
              <w:t>3.2.1</w:t>
            </w:r>
            <w:r>
              <w:rPr>
                <w:rFonts w:hint="default" w:ascii="Times New Roman" w:eastAsia="仿宋_GB2312"/>
                <w:b/>
                <w:bCs/>
                <w:kern w:val="0"/>
                <w:szCs w:val="21"/>
                <w:highlight w:val="none"/>
              </w:rPr>
              <w:t>提供健康教育资料（1分）</w:t>
            </w:r>
          </w:p>
        </w:tc>
        <w:tc>
          <w:tcPr>
            <w:tcW w:w="162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发放健康教育印刷资料（折页、健康教育处方、小册子等），播放健康教育音像资料（视频），满足社区居民的需求。</w:t>
            </w:r>
          </w:p>
        </w:tc>
        <w:tc>
          <w:tcPr>
            <w:tcW w:w="229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健康教育印刷资料领取记录、健康教育音像资料播放记录、资料存档、场地和设备。</w:t>
            </w:r>
          </w:p>
        </w:tc>
        <w:tc>
          <w:tcPr>
            <w:tcW w:w="2751"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1.</w:t>
            </w:r>
            <w:r>
              <w:rPr>
                <w:rFonts w:ascii="Times New Roman" w:hAnsi="Times New Roman" w:eastAsia="仿宋_GB2312" w:cs="Times New Roman"/>
                <w:kern w:val="0"/>
                <w:szCs w:val="21"/>
                <w:highlight w:val="none"/>
              </w:rPr>
              <w:t>印刷资料</w:t>
            </w:r>
            <w:r>
              <w:rPr>
                <w:rFonts w:hint="default" w:ascii="Times New Roman" w:hAnsi="Times New Roman" w:eastAsia="仿宋_GB2312" w:cs="Times New Roman"/>
                <w:kern w:val="0"/>
                <w:szCs w:val="21"/>
                <w:highlight w:val="none"/>
              </w:rPr>
              <w:t>：</w:t>
            </w:r>
            <w:r>
              <w:rPr>
                <w:rFonts w:ascii="Times New Roman" w:hAnsi="Times New Roman" w:eastAsia="仿宋_GB2312" w:cs="Times New Roman"/>
                <w:kern w:val="0"/>
                <w:szCs w:val="21"/>
                <w:highlight w:val="none"/>
              </w:rPr>
              <w:t>放置在候诊区、诊室、咨询台等处。每个机构每年提供不少于12种内容的印刷资料并及时更新补充，保障使用</w:t>
            </w:r>
            <w:r>
              <w:rPr>
                <w:rFonts w:hint="default" w:ascii="Times New Roman" w:hAnsi="Times New Roman" w:eastAsia="仿宋_GB2312" w:cs="Times New Roman"/>
                <w:kern w:val="0"/>
                <w:szCs w:val="21"/>
                <w:highlight w:val="none"/>
              </w:rPr>
              <w:t>，领取记录齐全，0.5分</w:t>
            </w:r>
            <w:r>
              <w:rPr>
                <w:rFonts w:ascii="Times New Roman" w:hAnsi="Times New Roman" w:eastAsia="仿宋_GB2312" w:cs="Times New Roman"/>
                <w:kern w:val="0"/>
                <w:szCs w:val="21"/>
                <w:highlight w:val="none"/>
              </w:rPr>
              <w:t>。</w:t>
            </w:r>
          </w:p>
          <w:p>
            <w:pPr>
              <w:widowControl/>
              <w:spacing w:line="28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2.音像资料：正常应诊时间内在</w:t>
            </w:r>
            <w:r>
              <w:rPr>
                <w:rFonts w:ascii="Times New Roman" w:hAnsi="Times New Roman" w:eastAsia="仿宋_GB2312" w:cs="Times New Roman"/>
                <w:kern w:val="0"/>
                <w:szCs w:val="21"/>
                <w:highlight w:val="none"/>
              </w:rPr>
              <w:t>候诊区、观察室、健教室等场所或宣传活动现场播放。每个机构每年播放音像资料不少于6种</w:t>
            </w:r>
            <w:r>
              <w:rPr>
                <w:rFonts w:hint="default" w:ascii="Times New Roman" w:hAnsi="Times New Roman" w:eastAsia="仿宋_GB2312" w:cs="Times New Roman"/>
                <w:kern w:val="0"/>
                <w:szCs w:val="21"/>
                <w:highlight w:val="none"/>
              </w:rPr>
              <w:t>，0.5分</w:t>
            </w:r>
            <w:r>
              <w:rPr>
                <w:rFonts w:ascii="Times New Roman" w:hAnsi="Times New Roman" w:eastAsia="仿宋_GB2312" w:cs="Times New Roman"/>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84" w:hRule="atLeast"/>
          <w:jc w:val="center"/>
        </w:trPr>
        <w:tc>
          <w:tcPr>
            <w:tcW w:w="1146" w:type="dxa"/>
            <w:vMerge w:val="restart"/>
            <w:noWrap w:val="0"/>
            <w:vAlign w:val="top"/>
          </w:tcPr>
          <w:p>
            <w:pPr>
              <w:rPr>
                <w:b/>
                <w:bCs/>
                <w:color w:val="000000"/>
                <w:kern w:val="0"/>
                <w:szCs w:val="21"/>
                <w:highlight w:val="none"/>
              </w:rPr>
            </w:pPr>
            <w:r>
              <w:rPr>
                <w:b/>
                <w:bCs/>
                <w:color w:val="000000"/>
                <w:kern w:val="0"/>
                <w:szCs w:val="21"/>
                <w:highlight w:val="none"/>
              </w:rPr>
              <w:t>3.</w:t>
            </w:r>
            <w:r>
              <w:rPr>
                <w:rFonts w:hint="default" w:ascii="Times New Roman" w:eastAsia="仿宋_GB2312"/>
                <w:b/>
                <w:bCs/>
                <w:color w:val="000000"/>
                <w:kern w:val="0"/>
                <w:szCs w:val="21"/>
                <w:highlight w:val="none"/>
              </w:rPr>
              <w:t>项目执行</w:t>
            </w:r>
          </w:p>
        </w:tc>
        <w:tc>
          <w:tcPr>
            <w:tcW w:w="1336" w:type="dxa"/>
            <w:vMerge w:val="continue"/>
            <w:noWrap w:val="0"/>
            <w:vAlign w:val="top"/>
          </w:tcPr>
          <w:p>
            <w:pPr>
              <w:rPr>
                <w:b/>
                <w:bCs/>
                <w:kern w:val="0"/>
                <w:szCs w:val="21"/>
                <w:highlight w:val="none"/>
              </w:rPr>
            </w:pPr>
          </w:p>
        </w:tc>
        <w:tc>
          <w:tcPr>
            <w:tcW w:w="1430" w:type="dxa"/>
            <w:noWrap w:val="0"/>
            <w:vAlign w:val="top"/>
          </w:tcPr>
          <w:p>
            <w:pPr>
              <w:widowControl/>
              <w:rPr>
                <w:rFonts w:ascii="Times New Roman" w:eastAsia="仿宋_GB2312"/>
                <w:b/>
                <w:bCs/>
                <w:kern w:val="0"/>
                <w:szCs w:val="21"/>
                <w:highlight w:val="none"/>
              </w:rPr>
            </w:pPr>
            <w:r>
              <w:rPr>
                <w:rFonts w:ascii="Times New Roman" w:eastAsia="仿宋_GB2312"/>
                <w:b/>
                <w:bCs/>
                <w:kern w:val="0"/>
                <w:szCs w:val="21"/>
                <w:highlight w:val="none"/>
              </w:rPr>
              <w:t>3.2.</w:t>
            </w:r>
            <w:r>
              <w:rPr>
                <w:rFonts w:hint="default" w:ascii="Times New Roman" w:eastAsia="仿宋_GB2312"/>
                <w:b/>
                <w:bCs/>
                <w:kern w:val="0"/>
                <w:szCs w:val="21"/>
                <w:highlight w:val="none"/>
              </w:rPr>
              <w:t>2健康教育宣传栏设置（1分）</w:t>
            </w:r>
          </w:p>
        </w:tc>
        <w:tc>
          <w:tcPr>
            <w:tcW w:w="162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设置健康教育宣传栏的个数、更换频次和内容。反映健康教育宣传栏设置的数量和质量。</w:t>
            </w:r>
          </w:p>
        </w:tc>
        <w:tc>
          <w:tcPr>
            <w:tcW w:w="2291"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开展健康教育活动的记录，设置健康教育宣传栏的场地、实物和更换记录等有关资料。</w:t>
            </w:r>
          </w:p>
        </w:tc>
        <w:tc>
          <w:tcPr>
            <w:tcW w:w="2751" w:type="dxa"/>
            <w:noWrap w:val="0"/>
            <w:vAlign w:val="top"/>
          </w:tcPr>
          <w:p>
            <w:pPr>
              <w:widowControl/>
              <w:spacing w:line="280" w:lineRule="exact"/>
              <w:rPr>
                <w:rFonts w:hint="default"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社区卫生服务中心/乡镇卫生院宣传栏不少于2个，社区卫生服务站/村卫生室宣传栏不少于1个，每个宣传栏的面积不少于2平方米</w:t>
            </w:r>
            <w:r>
              <w:rPr>
                <w:rFonts w:hint="default" w:ascii="Times New Roman" w:hAnsi="Times New Roman" w:eastAsia="仿宋_GB2312" w:cs="Times New Roman"/>
                <w:kern w:val="0"/>
                <w:szCs w:val="21"/>
                <w:highlight w:val="none"/>
              </w:rPr>
              <w:t>，0.5分</w:t>
            </w:r>
            <w:r>
              <w:rPr>
                <w:rFonts w:ascii="Times New Roman" w:hAnsi="Times New Roman" w:eastAsia="仿宋_GB2312" w:cs="Times New Roman"/>
                <w:kern w:val="0"/>
                <w:szCs w:val="21"/>
                <w:highlight w:val="none"/>
              </w:rPr>
              <w:t>。</w:t>
            </w:r>
          </w:p>
          <w:p>
            <w:pPr>
              <w:widowControl/>
              <w:spacing w:line="280" w:lineRule="exact"/>
              <w:rPr>
                <w:rFonts w:hint="default"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每个</w:t>
            </w:r>
            <w:r>
              <w:rPr>
                <w:rFonts w:hint="default" w:ascii="Times New Roman" w:hAnsi="Times New Roman" w:eastAsia="仿宋_GB2312" w:cs="Times New Roman"/>
                <w:kern w:val="0"/>
                <w:szCs w:val="21"/>
                <w:highlight w:val="none"/>
              </w:rPr>
              <w:t>宣传栏</w:t>
            </w:r>
            <w:r>
              <w:rPr>
                <w:rFonts w:ascii="Times New Roman" w:hAnsi="Times New Roman" w:eastAsia="仿宋_GB2312" w:cs="Times New Roman"/>
                <w:kern w:val="0"/>
                <w:szCs w:val="21"/>
                <w:highlight w:val="none"/>
              </w:rPr>
              <w:t>每2个月最少更</w:t>
            </w:r>
            <w:r>
              <w:rPr>
                <w:rFonts w:hint="default" w:ascii="Times New Roman" w:hAnsi="Times New Roman" w:eastAsia="仿宋_GB2312" w:cs="Times New Roman"/>
                <w:kern w:val="0"/>
                <w:szCs w:val="21"/>
                <w:highlight w:val="none"/>
              </w:rPr>
              <w:t>新</w:t>
            </w:r>
            <w:r>
              <w:rPr>
                <w:rFonts w:ascii="Times New Roman" w:hAnsi="Times New Roman" w:eastAsia="仿宋_GB2312" w:cs="Times New Roman"/>
                <w:kern w:val="0"/>
                <w:szCs w:val="21"/>
                <w:highlight w:val="none"/>
              </w:rPr>
              <w:t>1次</w:t>
            </w:r>
            <w:r>
              <w:rPr>
                <w:rFonts w:hint="default" w:ascii="Times New Roman" w:hAnsi="Times New Roman" w:eastAsia="仿宋_GB2312" w:cs="Times New Roman"/>
                <w:kern w:val="0"/>
                <w:szCs w:val="21"/>
                <w:highlight w:val="none"/>
              </w:rPr>
              <w:t>,内容科学准确，通俗易懂，条理清晰，0.5分</w:t>
            </w:r>
            <w:r>
              <w:rPr>
                <w:rFonts w:ascii="Times New Roman" w:hAnsi="Times New Roman" w:eastAsia="仿宋_GB2312" w:cs="Times New Roman"/>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54"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kern w:val="0"/>
                <w:szCs w:val="21"/>
                <w:highlight w:val="none"/>
              </w:rPr>
            </w:pPr>
          </w:p>
        </w:tc>
        <w:tc>
          <w:tcPr>
            <w:tcW w:w="1430" w:type="dxa"/>
            <w:noWrap w:val="0"/>
            <w:vAlign w:val="top"/>
          </w:tcPr>
          <w:p>
            <w:pPr>
              <w:widowControl/>
              <w:rPr>
                <w:rFonts w:ascii="Times New Roman" w:eastAsia="仿宋_GB2312"/>
                <w:b/>
                <w:bCs/>
                <w:kern w:val="0"/>
                <w:szCs w:val="21"/>
                <w:highlight w:val="none"/>
              </w:rPr>
            </w:pPr>
            <w:r>
              <w:rPr>
                <w:rFonts w:ascii="Times New Roman" w:eastAsia="仿宋_GB2312"/>
                <w:b/>
                <w:bCs/>
                <w:kern w:val="0"/>
                <w:szCs w:val="21"/>
                <w:highlight w:val="none"/>
              </w:rPr>
              <w:t>3.2.</w:t>
            </w:r>
            <w:r>
              <w:rPr>
                <w:rFonts w:hint="default" w:ascii="Times New Roman" w:eastAsia="仿宋_GB2312"/>
                <w:b/>
                <w:bCs/>
                <w:kern w:val="0"/>
                <w:szCs w:val="21"/>
                <w:highlight w:val="none"/>
              </w:rPr>
              <w:t>3健康知识讲座（1.5分）</w:t>
            </w:r>
          </w:p>
        </w:tc>
        <w:tc>
          <w:tcPr>
            <w:tcW w:w="162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开展线上/线下健康知识讲座的次数、内容以及参加人数。反映健康教育讲座开展的数量和质量。</w:t>
            </w:r>
          </w:p>
        </w:tc>
        <w:tc>
          <w:tcPr>
            <w:tcW w:w="2291"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有举办公众健康知识讲座的场地或平台，健康教育活动记录表、讲座教案或课件等有关资料。</w:t>
            </w:r>
          </w:p>
        </w:tc>
        <w:tc>
          <w:tcPr>
            <w:tcW w:w="2751" w:type="dxa"/>
            <w:noWrap w:val="0"/>
            <w:vAlign w:val="top"/>
          </w:tcPr>
          <w:p>
            <w:pPr>
              <w:widowControl/>
              <w:spacing w:line="280" w:lineRule="exact"/>
              <w:rPr>
                <w:rFonts w:hint="default"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社区卫生服务中心/乡镇卫生院每月至少举办1次健康知识讲座</w:t>
            </w:r>
            <w:r>
              <w:rPr>
                <w:rFonts w:hint="default" w:ascii="Times New Roman" w:hAnsi="Times New Roman" w:eastAsia="仿宋_GB2312" w:cs="Times New Roman"/>
                <w:kern w:val="0"/>
                <w:szCs w:val="21"/>
                <w:highlight w:val="none"/>
              </w:rPr>
              <w:t>；</w:t>
            </w:r>
            <w:r>
              <w:rPr>
                <w:rFonts w:ascii="Times New Roman" w:hAnsi="Times New Roman" w:eastAsia="仿宋_GB2312" w:cs="Times New Roman"/>
                <w:kern w:val="0"/>
                <w:szCs w:val="21"/>
                <w:highlight w:val="none"/>
              </w:rPr>
              <w:t>社区卫生服务站/村卫生室每两个月至少举办1次健康知识讲座。</w:t>
            </w:r>
            <w:r>
              <w:rPr>
                <w:rFonts w:hint="default" w:ascii="Times New Roman" w:hAnsi="Times New Roman" w:eastAsia="仿宋_GB2312" w:cs="Times New Roman"/>
                <w:kern w:val="0"/>
                <w:szCs w:val="21"/>
                <w:highlight w:val="none"/>
              </w:rPr>
              <w:t>次数不足按比例赋分，资料不全酌情扣分。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55"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rPr>
                <w:b/>
                <w:bCs/>
                <w:kern w:val="0"/>
                <w:szCs w:val="21"/>
                <w:highlight w:val="none"/>
              </w:rPr>
            </w:pPr>
          </w:p>
        </w:tc>
        <w:tc>
          <w:tcPr>
            <w:tcW w:w="1430" w:type="dxa"/>
            <w:noWrap w:val="0"/>
            <w:vAlign w:val="top"/>
          </w:tcPr>
          <w:p>
            <w:pPr>
              <w:widowControl/>
              <w:rPr>
                <w:rFonts w:ascii="Times New Roman" w:eastAsia="仿宋_GB2312"/>
                <w:b/>
                <w:bCs/>
                <w:kern w:val="0"/>
                <w:szCs w:val="21"/>
                <w:highlight w:val="none"/>
              </w:rPr>
            </w:pPr>
            <w:r>
              <w:rPr>
                <w:rFonts w:hint="default" w:ascii="Times New Roman" w:eastAsia="仿宋_GB2312"/>
                <w:b/>
                <w:bCs/>
                <w:kern w:val="0"/>
                <w:szCs w:val="21"/>
                <w:highlight w:val="none"/>
              </w:rPr>
              <w:t>3.2.4公众健康咨询（1.5分）</w:t>
            </w:r>
          </w:p>
        </w:tc>
        <w:tc>
          <w:tcPr>
            <w:tcW w:w="162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spacing w:line="280" w:lineRule="exac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利用各种健康主题日或针对辖区重点健康问题，</w:t>
            </w:r>
            <w:r>
              <w:rPr>
                <w:rFonts w:hint="default" w:ascii="Times New Roman" w:hAnsi="Times New Roman" w:eastAsia="仿宋_GB2312" w:cs="Times New Roman"/>
                <w:kern w:val="0"/>
                <w:szCs w:val="21"/>
                <w:highlight w:val="none"/>
              </w:rPr>
              <w:t>开展公众健康咨询的次数和内容。反映健康教育咨询开展的数量和质量。</w:t>
            </w:r>
          </w:p>
        </w:tc>
        <w:tc>
          <w:tcPr>
            <w:tcW w:w="2291"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健康教育活动记录表、现场照片等有关资料。</w:t>
            </w:r>
          </w:p>
        </w:tc>
        <w:tc>
          <w:tcPr>
            <w:tcW w:w="2751" w:type="dxa"/>
            <w:noWrap w:val="0"/>
            <w:vAlign w:val="top"/>
          </w:tcPr>
          <w:p>
            <w:pPr>
              <w:widowControl/>
              <w:spacing w:line="280" w:lineRule="exact"/>
              <w:rPr>
                <w:rFonts w:hint="default" w:ascii="Times New Roman" w:eastAsia="方正小标宋_GBK"/>
                <w:sz w:val="36"/>
                <w:szCs w:val="36"/>
                <w:highlight w:val="none"/>
              </w:rPr>
            </w:pPr>
            <w:r>
              <w:rPr>
                <w:rFonts w:ascii="Times New Roman" w:hAnsi="Times New Roman" w:eastAsia="仿宋_GB2312" w:cs="Times New Roman"/>
                <w:kern w:val="0"/>
                <w:szCs w:val="21"/>
                <w:highlight w:val="none"/>
              </w:rPr>
              <w:t>社区卫生服务中心/乡镇卫生院每年至少开展</w:t>
            </w:r>
            <w:r>
              <w:rPr>
                <w:rFonts w:hint="default" w:ascii="Times New Roman" w:hAnsi="Times New Roman" w:eastAsia="仿宋_GB2312" w:cs="Times New Roman"/>
                <w:kern w:val="0"/>
                <w:szCs w:val="21"/>
                <w:highlight w:val="none"/>
              </w:rPr>
              <w:t>12</w:t>
            </w:r>
            <w:r>
              <w:rPr>
                <w:rFonts w:ascii="Times New Roman" w:hAnsi="Times New Roman" w:eastAsia="仿宋_GB2312" w:cs="Times New Roman"/>
                <w:kern w:val="0"/>
                <w:szCs w:val="21"/>
                <w:highlight w:val="none"/>
              </w:rPr>
              <w:t>次公众健康咨询活动。</w:t>
            </w:r>
            <w:r>
              <w:rPr>
                <w:rFonts w:hint="default" w:ascii="Times New Roman" w:hAnsi="Times New Roman" w:eastAsia="仿宋_GB2312" w:cs="Times New Roman"/>
                <w:kern w:val="0"/>
                <w:szCs w:val="21"/>
                <w:highlight w:val="none"/>
              </w:rPr>
              <w:t>次数不足按比例赋分，资料不全酌情扣分。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7"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noWrap w:val="0"/>
            <w:vAlign w:val="top"/>
          </w:tcPr>
          <w:p>
            <w:pPr>
              <w:widowControl/>
              <w:rPr>
                <w:rFonts w:ascii="Times New Roman" w:eastAsia="仿宋_GB2312"/>
                <w:b/>
                <w:bCs/>
                <w:kern w:val="0"/>
                <w:szCs w:val="21"/>
                <w:highlight w:val="none"/>
              </w:rPr>
            </w:pPr>
            <w:r>
              <w:rPr>
                <w:rFonts w:ascii="Times New Roman" w:eastAsia="仿宋_GB2312"/>
                <w:b/>
                <w:bCs/>
                <w:kern w:val="0"/>
                <w:szCs w:val="21"/>
                <w:highlight w:val="none"/>
              </w:rPr>
              <w:t>3.2.</w:t>
            </w:r>
            <w:r>
              <w:rPr>
                <w:rFonts w:hint="default" w:ascii="Times New Roman" w:eastAsia="仿宋_GB2312"/>
                <w:b/>
                <w:bCs/>
                <w:kern w:val="0"/>
                <w:szCs w:val="21"/>
                <w:highlight w:val="none"/>
              </w:rPr>
              <w:t>5</w:t>
            </w:r>
            <w:r>
              <w:rPr>
                <w:rFonts w:ascii="Times New Roman" w:eastAsia="仿宋_GB2312"/>
                <w:b/>
                <w:bCs/>
                <w:kern w:val="0"/>
                <w:szCs w:val="21"/>
                <w:highlight w:val="none"/>
              </w:rPr>
              <w:t>开展个体化健康教育</w:t>
            </w:r>
            <w:r>
              <w:rPr>
                <w:rFonts w:hint="default" w:ascii="Times New Roman" w:eastAsia="仿宋_GB2312"/>
                <w:b/>
                <w:bCs/>
                <w:kern w:val="0"/>
                <w:szCs w:val="21"/>
                <w:highlight w:val="none"/>
              </w:rPr>
              <w:t>（1分）</w:t>
            </w:r>
          </w:p>
        </w:tc>
        <w:tc>
          <w:tcPr>
            <w:tcW w:w="1622" w:type="dxa"/>
            <w:noWrap w:val="0"/>
            <w:vAlign w:val="top"/>
          </w:tcPr>
          <w:p>
            <w:pPr>
              <w:widowControl/>
              <w:spacing w:line="28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spacing w:line="28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在提供门诊医疗、上门访视等医疗卫生服务时，开展有针对性的个体化健康知识和健康技能的教育。</w:t>
            </w:r>
          </w:p>
        </w:tc>
        <w:tc>
          <w:tcPr>
            <w:tcW w:w="2291" w:type="dxa"/>
            <w:noWrap w:val="0"/>
            <w:vAlign w:val="top"/>
          </w:tcPr>
          <w:p>
            <w:pPr>
              <w:widowControl/>
              <w:spacing w:line="28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门诊登记表、HIS系统、住院记录、上门访视等的健康教育记录</w:t>
            </w:r>
            <w:r>
              <w:rPr>
                <w:rFonts w:ascii="Times New Roman" w:hAnsi="Times New Roman" w:eastAsia="仿宋_GB2312" w:cs="Times New Roman"/>
                <w:kern w:val="0"/>
                <w:szCs w:val="21"/>
                <w:highlight w:val="none"/>
              </w:rPr>
              <w:t>。</w:t>
            </w:r>
          </w:p>
        </w:tc>
        <w:tc>
          <w:tcPr>
            <w:tcW w:w="2751" w:type="dxa"/>
            <w:noWrap w:val="0"/>
            <w:vAlign w:val="top"/>
          </w:tcPr>
          <w:p>
            <w:pPr>
              <w:widowControl/>
              <w:spacing w:line="28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根据患者健康状况提供健康指导，记录齐全，1分。</w:t>
            </w:r>
          </w:p>
          <w:p>
            <w:pPr>
              <w:widowControl/>
              <w:spacing w:line="280" w:lineRule="exact"/>
              <w:rPr>
                <w:rFonts w:hint="default" w:ascii="Times New Roman" w:eastAsia="方正小标宋_GBK"/>
                <w:sz w:val="36"/>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rPr>
                <w:b/>
                <w:bCs/>
                <w:color w:val="000000"/>
                <w:kern w:val="0"/>
                <w:szCs w:val="21"/>
                <w:highlight w:val="none"/>
              </w:rPr>
            </w:pPr>
            <w:r>
              <w:rPr>
                <w:b/>
                <w:bCs/>
                <w:color w:val="000000"/>
                <w:kern w:val="0"/>
                <w:szCs w:val="21"/>
                <w:highlight w:val="none"/>
              </w:rPr>
              <w:t>3.3</w:t>
            </w:r>
            <w:r>
              <w:rPr>
                <w:rFonts w:hint="default" w:ascii="Times New Roman" w:eastAsia="仿宋_GB2312"/>
                <w:b/>
                <w:bCs/>
                <w:color w:val="000000"/>
                <w:kern w:val="0"/>
                <w:szCs w:val="21"/>
                <w:highlight w:val="none"/>
              </w:rPr>
              <w:t>预防接种（13分）</w:t>
            </w: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3.3.1门诊布局（2分）</w:t>
            </w: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1.预防接种门诊使用面积需达标</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2.接种门诊符合规范要求，房间设置、功能区划分、接种流程合理，设施、器材齐全；</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3.公示内容齐全、醒目、内容及时更新，留观区有醒目的30分钟留观提示；</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4.有疫苗存储冰箱2台以上，运转正常，容积满足存放1个月疫苗用量，温度记录</w:t>
            </w:r>
            <w:r>
              <w:rPr>
                <w:rFonts w:hint="default" w:ascii="Times New Roman" w:hAnsi="Times New Roman" w:eastAsia="仿宋_GB2312" w:cs="Times New Roman"/>
                <w:color w:val="000000"/>
                <w:kern w:val="0"/>
                <w:szCs w:val="21"/>
                <w:highlight w:val="none"/>
              </w:rPr>
              <w:t>真实、准确、完整</w:t>
            </w:r>
            <w:r>
              <w:rPr>
                <w:rFonts w:ascii="Times New Roman" w:hAnsi="Times New Roman" w:eastAsia="仿宋_GB2312" w:cs="Times New Roman"/>
                <w:color w:val="000000"/>
                <w:kern w:val="0"/>
                <w:szCs w:val="21"/>
                <w:highlight w:val="none"/>
              </w:rPr>
              <w:t>；</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5.</w:t>
            </w:r>
            <w:r>
              <w:rPr>
                <w:rFonts w:hint="default" w:ascii="Times New Roman" w:hAnsi="Times New Roman" w:eastAsia="仿宋_GB2312" w:cs="Times New Roman"/>
                <w:color w:val="000000"/>
                <w:kern w:val="0"/>
                <w:szCs w:val="21"/>
                <w:highlight w:val="none"/>
              </w:rPr>
              <w:t>各种冷链设备的使用、维修、报废和更新，严格按照《天津市预防接种单位冷链系统管理指南》执行</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6</w:t>
            </w:r>
            <w:r>
              <w:rPr>
                <w:rFonts w:ascii="Times New Roman" w:hAnsi="Times New Roman" w:eastAsia="仿宋_GB2312" w:cs="Times New Roman"/>
                <w:color w:val="000000"/>
                <w:kern w:val="0"/>
                <w:szCs w:val="21"/>
                <w:highlight w:val="none"/>
              </w:rPr>
              <w:t>.接种门诊备有必要的急救药品（1:1000肾上腺素等）。</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看现场，查实物，查资料。</w:t>
            </w:r>
          </w:p>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1.门诊面积不达标扣0.4分；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2.无独立、充足的候诊区或留观区扣0.2分，门诊位置不合理，扣0.2分，接种流程不合理，扣0.2分，设施、器材不齐全扣0.2分；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3.公示提示不全或未及时更新扣0.2分；</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4.冷链设备不足或运行不正常扣0.2分，温度</w:t>
            </w:r>
            <w:r>
              <w:rPr>
                <w:rFonts w:hint="default" w:ascii="Times New Roman" w:hAnsi="Times New Roman" w:eastAsia="仿宋_GB2312" w:cs="Times New Roman"/>
                <w:color w:val="000000"/>
                <w:kern w:val="0"/>
                <w:szCs w:val="21"/>
                <w:highlight w:val="none"/>
              </w:rPr>
              <w:t>计或温度</w:t>
            </w:r>
            <w:r>
              <w:rPr>
                <w:rFonts w:ascii="Times New Roman" w:hAnsi="Times New Roman" w:eastAsia="仿宋_GB2312" w:cs="Times New Roman"/>
                <w:color w:val="000000"/>
                <w:kern w:val="0"/>
                <w:szCs w:val="21"/>
                <w:highlight w:val="none"/>
              </w:rPr>
              <w:t>记录</w:t>
            </w:r>
            <w:r>
              <w:rPr>
                <w:rFonts w:hint="default" w:ascii="Times New Roman" w:hAnsi="Times New Roman" w:eastAsia="仿宋_GB2312" w:cs="Times New Roman"/>
                <w:color w:val="000000"/>
                <w:kern w:val="0"/>
                <w:szCs w:val="21"/>
                <w:highlight w:val="none"/>
              </w:rPr>
              <w:t>存在问题</w:t>
            </w:r>
            <w:r>
              <w:rPr>
                <w:rFonts w:ascii="Times New Roman" w:hAnsi="Times New Roman" w:eastAsia="仿宋_GB2312" w:cs="Times New Roman"/>
                <w:color w:val="000000"/>
                <w:kern w:val="0"/>
                <w:szCs w:val="21"/>
                <w:highlight w:val="none"/>
              </w:rPr>
              <w:t>扣0.2分；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5.2017年5月之后购置非医用冰箱扣0.2分，其它一项不达标扣0.2分；</w:t>
            </w:r>
            <w:r>
              <w:rPr>
                <w:rFonts w:hint="default" w:ascii="Times New Roman" w:hAnsi="Times New Roman" w:eastAsia="仿宋_GB2312" w:cs="Times New Roman"/>
                <w:b/>
                <w:color w:val="000000"/>
                <w:kern w:val="0"/>
                <w:szCs w:val="21"/>
                <w:highlight w:val="none"/>
              </w:rPr>
              <w:t xml:space="preserve"> </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6</w:t>
            </w:r>
            <w:r>
              <w:rPr>
                <w:rFonts w:ascii="Times New Roman" w:hAnsi="Times New Roman" w:eastAsia="仿宋_GB2312" w:cs="Times New Roman"/>
                <w:color w:val="000000"/>
                <w:kern w:val="0"/>
                <w:szCs w:val="21"/>
                <w:highlight w:val="none"/>
              </w:rPr>
              <w:t>.急救药品不足或过期扣0.2分。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3.3.2信息化管理（0.5分）</w:t>
            </w: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1.开展免疫规划信息化管理，根据门诊日常工作需要配备足够数量的客户端电脑、打印机、条形码识别器、宽带及备份数据的储存介质等设备，并能正常运行；</w:t>
            </w:r>
          </w:p>
          <w:p>
            <w:pPr>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2.接种日门诊量＞60人次至少2台登记电脑</w:t>
            </w:r>
            <w:r>
              <w:rPr>
                <w:rFonts w:hint="default" w:ascii="Times New Roman" w:hAnsi="Times New Roman" w:eastAsia="仿宋_GB2312" w:cs="Times New Roman"/>
                <w:color w:val="000000"/>
                <w:kern w:val="0"/>
                <w:szCs w:val="21"/>
                <w:highlight w:val="none"/>
              </w:rPr>
              <w:t>；</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3.门诊所有疫苗接种均需录入信息系统 。</w:t>
            </w: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查实物和免疫规划信息化管理工作开展情况。</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满分0.5分。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1门诊信息化设备（电脑、打印机、条码枪、宽带、数据储存介质）不足或运行不正常，扣0.</w:t>
            </w:r>
            <w:r>
              <w:rPr>
                <w:rFonts w:hint="default" w:ascii="Times New Roman" w:hAnsi="Times New Roman" w:eastAsia="仿宋_GB2312" w:cs="Times New Roman"/>
                <w:color w:val="000000"/>
                <w:kern w:val="0"/>
                <w:szCs w:val="21"/>
                <w:highlight w:val="none"/>
              </w:rPr>
              <w:t>2</w:t>
            </w:r>
            <w:r>
              <w:rPr>
                <w:rFonts w:ascii="Times New Roman" w:hAnsi="Times New Roman" w:eastAsia="仿宋_GB2312" w:cs="Times New Roman"/>
                <w:color w:val="000000"/>
                <w:kern w:val="0"/>
                <w:szCs w:val="21"/>
                <w:highlight w:val="none"/>
              </w:rPr>
              <w:t>分；</w:t>
            </w:r>
          </w:p>
          <w:p>
            <w:pPr>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2.客户端电脑未全部安装杀毒软件扣0.1分，未全部升级为最新版本扣0.1分</w:t>
            </w:r>
            <w:r>
              <w:rPr>
                <w:rFonts w:hint="default" w:ascii="Times New Roman" w:hAnsi="Times New Roman" w:eastAsia="仿宋_GB2312" w:cs="Times New Roman"/>
                <w:color w:val="000000"/>
                <w:kern w:val="0"/>
                <w:szCs w:val="21"/>
                <w:highlight w:val="none"/>
              </w:rPr>
              <w:t>；</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3.发现疫苗接种记录漏登现象扣0.1分。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3.3.3接种人员（2分）</w:t>
            </w: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工作人员数量充足（接种日门诊量小于30人次的，工作人员不少于3人，日门诊量每增加30人次，至少增加1名工作人员）、相对稳定（连续工作3年人员比例≥50%），分工明确，接种人员持证上岗；信息系统操作人员有上岗资质。</w:t>
            </w: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查工作人员名册，职责分工、相关资质证明和既往培训考核记录。</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1.工作人员不足，每缺少1人扣0.3分，扣完0.9分为止；人员稳定性不达标扣0.3分；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2.人员无资质或培训不及时，每出现1人扣0.2分，扣完0.8分为止；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vMerge w:val="restart"/>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3.3.4接种服务质量（5.5分）</w:t>
            </w: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预检</w:t>
            </w:r>
            <w:r>
              <w:rPr>
                <w:rFonts w:hint="default" w:ascii="Times New Roman" w:hAnsi="Times New Roman" w:eastAsia="仿宋_GB2312" w:cs="Times New Roman"/>
                <w:color w:val="000000"/>
                <w:kern w:val="0"/>
                <w:szCs w:val="21"/>
                <w:highlight w:val="none"/>
              </w:rPr>
              <w:t>、登记、接种前</w:t>
            </w:r>
            <w:r>
              <w:rPr>
                <w:rFonts w:ascii="Times New Roman" w:hAnsi="Times New Roman" w:eastAsia="仿宋_GB2312" w:cs="Times New Roman"/>
                <w:color w:val="000000"/>
                <w:kern w:val="0"/>
                <w:szCs w:val="21"/>
                <w:highlight w:val="none"/>
              </w:rPr>
              <w:t>核实与询问接种对象情况，做好告知、和预约；</w:t>
            </w:r>
            <w:r>
              <w:rPr>
                <w:rFonts w:hint="default" w:ascii="Times New Roman" w:hAnsi="Times New Roman" w:eastAsia="仿宋_GB2312" w:cs="Times New Roman"/>
                <w:color w:val="000000"/>
                <w:kern w:val="0"/>
                <w:szCs w:val="21"/>
                <w:highlight w:val="none"/>
              </w:rPr>
              <w:t>接种前落实接种者查验疫苗品种、批号和效期。</w:t>
            </w: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现场观察儿童登记、预检、接种过程；</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满分0.6分。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未规范预检、询问、告知各扣0.2</w:t>
            </w:r>
            <w:r>
              <w:rPr>
                <w:rFonts w:hint="default" w:ascii="Times New Roman" w:hAnsi="Times New Roman" w:eastAsia="仿宋_GB2312" w:cs="Times New Roman"/>
                <w:color w:val="000000"/>
                <w:kern w:val="0"/>
                <w:szCs w:val="21"/>
                <w:highlight w:val="none"/>
              </w:rPr>
              <w:t>分；接种前未规范执行‘三查七对一验证’扣0.2分；</w:t>
            </w:r>
          </w:p>
        </w:tc>
      </w:tr>
      <w:tr>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vMerge w:val="continue"/>
            <w:noWrap w:val="0"/>
            <w:vAlign w:val="top"/>
          </w:tcPr>
          <w:p>
            <w:pPr>
              <w:widowControl/>
              <w:rPr>
                <w:rFonts w:ascii="Times New Roman" w:eastAsia="仿宋_GB2312"/>
                <w:b/>
                <w:bCs/>
                <w:color w:val="000000"/>
                <w:kern w:val="0"/>
                <w:szCs w:val="21"/>
                <w:highlight w:val="none"/>
              </w:rPr>
            </w:pP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w:t>
            </w:r>
            <w:r>
              <w:rPr>
                <w:rFonts w:ascii="Times New Roman" w:hAnsi="Times New Roman" w:eastAsia="仿宋_GB2312" w:cs="Times New Roman"/>
                <w:color w:val="000000"/>
                <w:kern w:val="0"/>
                <w:szCs w:val="21"/>
                <w:highlight w:val="none"/>
              </w:rPr>
              <w:t>操作台面整洁，物品摆放有序，接种操作流程规范</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2.接种证上的接种记录真实、准确、完整</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3.规范填写告知手册和接种证，分苗分日期每月归档告知书底联</w:t>
            </w: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现场观察</w:t>
            </w:r>
            <w:r>
              <w:rPr>
                <w:rFonts w:hint="default" w:ascii="Times New Roman" w:hAnsi="Times New Roman" w:eastAsia="仿宋_GB2312" w:cs="Times New Roman"/>
                <w:color w:val="000000"/>
                <w:kern w:val="0"/>
                <w:szCs w:val="21"/>
                <w:highlight w:val="none"/>
              </w:rPr>
              <w:t>、抽查儿童接种证以及日常督导结果</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满分1分，扣完为止</w:t>
            </w:r>
            <w:r>
              <w:rPr>
                <w:rFonts w:hint="default" w:ascii="Times New Roman" w:hAnsi="Times New Roman" w:eastAsia="仿宋_GB2312" w:cs="Times New Roman"/>
                <w:color w:val="000000"/>
                <w:kern w:val="0"/>
                <w:szCs w:val="21"/>
                <w:highlight w:val="none"/>
              </w:rPr>
              <w:t>；</w:t>
            </w:r>
          </w:p>
          <w:p>
            <w:pPr>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接种台面、接种剂量、部位、途径、流程等操作，不规范每项扣0.2分</w:t>
            </w:r>
            <w:r>
              <w:rPr>
                <w:rFonts w:hint="default" w:ascii="Times New Roman" w:hAnsi="Times New Roman" w:eastAsia="仿宋_GB2312" w:cs="Times New Roman"/>
                <w:color w:val="000000"/>
                <w:kern w:val="0"/>
                <w:szCs w:val="21"/>
                <w:highlight w:val="none"/>
              </w:rPr>
              <w:t>；</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接种证填写不规范每例扣0.1分，扣完0.2分为止；卡证不符，每例扣0.2分，扣完0.4分为止。</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发生1次投诉核实后扣0.2分，扣满0.4分为止。</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告知书填写不规范，扣0.2分，、归档不规范扣0.2分</w:t>
            </w:r>
          </w:p>
        </w:tc>
      </w:tr>
      <w:tr>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vMerge w:val="continue"/>
            <w:noWrap w:val="0"/>
            <w:vAlign w:val="top"/>
          </w:tcPr>
          <w:p>
            <w:pPr>
              <w:widowControl/>
              <w:rPr>
                <w:rFonts w:ascii="Times New Roman" w:eastAsia="仿宋_GB2312"/>
                <w:b/>
                <w:bCs/>
                <w:color w:val="000000"/>
                <w:kern w:val="0"/>
                <w:szCs w:val="21"/>
                <w:highlight w:val="none"/>
              </w:rPr>
            </w:pP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儿童实行属地化管理，及时建卡、建证，建卡率达到100%；每月接种任务完成率达标；儿童免疫规划疫苗基础免疫</w:t>
            </w:r>
            <w:r>
              <w:rPr>
                <w:rFonts w:hint="default" w:ascii="Times New Roman" w:hAnsi="Times New Roman" w:eastAsia="仿宋_GB2312" w:cs="Times New Roman"/>
                <w:color w:val="000000"/>
                <w:kern w:val="0"/>
                <w:szCs w:val="21"/>
                <w:highlight w:val="none"/>
              </w:rPr>
              <w:t>和</w:t>
            </w:r>
            <w:r>
              <w:rPr>
                <w:rFonts w:ascii="Times New Roman" w:hAnsi="Times New Roman" w:eastAsia="仿宋_GB2312" w:cs="Times New Roman"/>
                <w:color w:val="000000"/>
                <w:kern w:val="0"/>
                <w:szCs w:val="21"/>
                <w:highlight w:val="none"/>
              </w:rPr>
              <w:t>加强免疫接种率达9</w:t>
            </w:r>
            <w:r>
              <w:rPr>
                <w:rFonts w:hint="default" w:ascii="Times New Roman" w:hAnsi="Times New Roman" w:eastAsia="仿宋_GB2312" w:cs="Times New Roman"/>
                <w:color w:val="000000"/>
                <w:kern w:val="0"/>
                <w:szCs w:val="21"/>
                <w:highlight w:val="none"/>
              </w:rPr>
              <w:t>5</w:t>
            </w:r>
            <w:r>
              <w:rPr>
                <w:rFonts w:ascii="Times New Roman" w:hAnsi="Times New Roman" w:eastAsia="仿宋_GB2312" w:cs="Times New Roman"/>
                <w:color w:val="000000"/>
                <w:kern w:val="0"/>
                <w:szCs w:val="21"/>
                <w:highlight w:val="none"/>
              </w:rPr>
              <w:t xml:space="preserve">%；麻疹类疫苗基础免疫及时接种率达95％； </w:t>
            </w:r>
          </w:p>
          <w:p>
            <w:pPr>
              <w:rPr>
                <w:rFonts w:ascii="Times New Roman" w:hAnsi="Times New Roman" w:eastAsia="仿宋_GB2312" w:cs="Times New Roman"/>
                <w:color w:val="000000"/>
                <w:kern w:val="0"/>
                <w:szCs w:val="21"/>
                <w:highlight w:val="none"/>
              </w:rPr>
            </w:pP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 建卡、建证率以最近开展的接种率调查结果为准。2.依据信息系统统计201</w:t>
            </w:r>
            <w:r>
              <w:rPr>
                <w:rFonts w:hint="default" w:ascii="Times New Roman" w:hAnsi="Times New Roman" w:eastAsia="仿宋_GB2312" w:cs="Times New Roman"/>
                <w:color w:val="000000"/>
                <w:kern w:val="0"/>
                <w:szCs w:val="21"/>
                <w:highlight w:val="none"/>
              </w:rPr>
              <w:t>7</w:t>
            </w:r>
            <w:r>
              <w:rPr>
                <w:rFonts w:ascii="Times New Roman" w:hAnsi="Times New Roman" w:eastAsia="仿宋_GB2312" w:cs="Times New Roman"/>
                <w:color w:val="000000"/>
                <w:kern w:val="0"/>
                <w:szCs w:val="21"/>
                <w:highlight w:val="none"/>
              </w:rPr>
              <w:t>年接种率计算。3.201</w:t>
            </w:r>
            <w:r>
              <w:rPr>
                <w:rFonts w:hint="default" w:ascii="Times New Roman" w:hAnsi="Times New Roman" w:eastAsia="仿宋_GB2312" w:cs="Times New Roman"/>
                <w:color w:val="000000"/>
                <w:kern w:val="0"/>
                <w:szCs w:val="21"/>
                <w:highlight w:val="none"/>
              </w:rPr>
              <w:t>7</w:t>
            </w:r>
            <w:r>
              <w:rPr>
                <w:rFonts w:ascii="Times New Roman" w:hAnsi="Times New Roman" w:eastAsia="仿宋_GB2312" w:cs="Times New Roman"/>
                <w:color w:val="000000"/>
                <w:kern w:val="0"/>
                <w:szCs w:val="21"/>
                <w:highlight w:val="none"/>
              </w:rPr>
              <w:t>年麻疹及时接种率达95%。</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满分1.8分，。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1.建证率0.2分，建卡率0.3分； </w:t>
            </w:r>
          </w:p>
          <w:p>
            <w:pPr>
              <w:spacing w:line="300" w:lineRule="exac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2.月接种任务完成率平均得分率＜40%，扣0.8分；40%-60%，扣0.6分；60%-80%，扣0.4分；80%-90%，扣0.2分；＞90%，不扣分；</w:t>
            </w:r>
          </w:p>
          <w:p>
            <w:pPr>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.每种疫苗接种率不达标扣0.1分，</w:t>
            </w:r>
            <w:r>
              <w:rPr>
                <w:rFonts w:ascii="Times New Roman" w:hAnsi="Times New Roman" w:eastAsia="仿宋_GB2312" w:cs="Times New Roman"/>
                <w:color w:val="000000"/>
                <w:kern w:val="0"/>
                <w:szCs w:val="21"/>
                <w:highlight w:val="none"/>
              </w:rPr>
              <w:t>扣完为止</w:t>
            </w:r>
            <w:r>
              <w:rPr>
                <w:rFonts w:hint="default" w:ascii="Times New Roman" w:hAnsi="Times New Roman" w:eastAsia="仿宋_GB2312" w:cs="Times New Roman"/>
                <w:color w:val="000000"/>
                <w:kern w:val="0"/>
                <w:szCs w:val="21"/>
                <w:highlight w:val="none"/>
              </w:rPr>
              <w:t>；</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麻疹及时接种率0.5分。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vMerge w:val="continue"/>
            <w:noWrap w:val="0"/>
            <w:vAlign w:val="top"/>
          </w:tcPr>
          <w:p>
            <w:pPr>
              <w:widowControl/>
              <w:rPr>
                <w:rFonts w:ascii="Times New Roman" w:eastAsia="仿宋_GB2312"/>
                <w:b/>
                <w:bCs/>
                <w:color w:val="000000"/>
                <w:kern w:val="0"/>
                <w:szCs w:val="21"/>
                <w:highlight w:val="none"/>
              </w:rPr>
            </w:pP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信息系统个案真实性复核达标；</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每月信息系统质量考核达标；</w:t>
            </w: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查看信息化接种记录资料，核查儿童接种完成情况、部位、地点、个人信息、重卡、备份等；</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儿童禁忌填写真实性的核实：电话核实5名儿童。</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满分1分，扣完为止。</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1.个案准确性复核(迁出、转移和禁忌)结果＜80%，扣0.4分，80-90%，扣0.2分，＞90%不扣分；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2.信息系统质量月考核平均得分率＜70%,扣0.6分；70%-80%，扣0.4分；80%-90%，扣0.2分；＞90%不扣分。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vMerge w:val="continue"/>
            <w:noWrap w:val="0"/>
            <w:vAlign w:val="top"/>
          </w:tcPr>
          <w:p>
            <w:pPr>
              <w:widowControl/>
              <w:rPr>
                <w:rFonts w:ascii="Times New Roman" w:eastAsia="仿宋_GB2312"/>
                <w:b/>
                <w:bCs/>
                <w:color w:val="000000"/>
                <w:kern w:val="0"/>
                <w:szCs w:val="21"/>
                <w:highlight w:val="none"/>
              </w:rPr>
            </w:pP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按要求进行入托、入学查验接种证工作，开展补证和补种疫苗并按要求登记和报告；查验率达到</w:t>
            </w:r>
            <w:r>
              <w:rPr>
                <w:rFonts w:hint="default" w:ascii="Times New Roman" w:hAnsi="Times New Roman" w:eastAsia="仿宋_GB2312" w:cs="Times New Roman"/>
                <w:color w:val="000000"/>
                <w:kern w:val="0"/>
                <w:szCs w:val="21"/>
                <w:highlight w:val="none"/>
              </w:rPr>
              <w:t>100</w:t>
            </w:r>
            <w:r>
              <w:rPr>
                <w:rFonts w:ascii="Times New Roman" w:hAnsi="Times New Roman" w:eastAsia="仿宋_GB2312" w:cs="Times New Roman"/>
                <w:color w:val="000000"/>
                <w:kern w:val="0"/>
                <w:szCs w:val="21"/>
                <w:highlight w:val="none"/>
              </w:rPr>
              <w:t>%，补种率达到9</w:t>
            </w:r>
            <w:r>
              <w:rPr>
                <w:rFonts w:hint="default" w:ascii="Times New Roman" w:hAnsi="Times New Roman" w:eastAsia="仿宋_GB2312" w:cs="Times New Roman"/>
                <w:color w:val="000000"/>
                <w:kern w:val="0"/>
                <w:szCs w:val="21"/>
                <w:highlight w:val="none"/>
              </w:rPr>
              <w:t>5</w:t>
            </w:r>
            <w:r>
              <w:rPr>
                <w:rFonts w:ascii="Times New Roman" w:hAnsi="Times New Roman" w:eastAsia="仿宋_GB2312" w:cs="Times New Roman"/>
                <w:color w:val="000000"/>
                <w:kern w:val="0"/>
                <w:szCs w:val="21"/>
                <w:highlight w:val="none"/>
              </w:rPr>
              <w:t>%；</w:t>
            </w:r>
          </w:p>
          <w:p>
            <w:pPr>
              <w:rPr>
                <w:rFonts w:ascii="Times New Roman" w:hAnsi="Times New Roman" w:eastAsia="仿宋_GB2312" w:cs="Times New Roman"/>
                <w:color w:val="000000"/>
                <w:kern w:val="0"/>
                <w:szCs w:val="21"/>
                <w:highlight w:val="none"/>
              </w:rPr>
            </w:pP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查看相关档案资料（包括查验报表.补种记录等）</w:t>
            </w:r>
          </w:p>
          <w:p>
            <w:pPr>
              <w:rPr>
                <w:rFonts w:ascii="Times New Roman" w:hAnsi="Times New Roman" w:eastAsia="仿宋_GB2312" w:cs="Times New Roman"/>
                <w:color w:val="000000"/>
                <w:kern w:val="0"/>
                <w:szCs w:val="21"/>
                <w:highlight w:val="none"/>
              </w:rPr>
            </w:pPr>
          </w:p>
        </w:tc>
        <w:tc>
          <w:tcPr>
            <w:tcW w:w="2751" w:type="dxa"/>
            <w:noWrap w:val="0"/>
            <w:vAlign w:val="top"/>
          </w:tcPr>
          <w:p>
            <w:pPr>
              <w:spacing w:line="300" w:lineRule="exac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满分0.6分，扣完为止。</w:t>
            </w:r>
          </w:p>
          <w:p>
            <w:pPr>
              <w:spacing w:line="300" w:lineRule="exac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1.无入托、入学查验接种证工作相关资料或资料不完整扣0.2分；</w:t>
            </w:r>
          </w:p>
          <w:p>
            <w:pPr>
              <w:spacing w:line="300" w:lineRule="exac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2.查验率低于100%，扣0.1分；</w:t>
            </w:r>
          </w:p>
          <w:p>
            <w:pPr>
              <w:spacing w:line="300" w:lineRule="exac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3.补种率每下降2%扣0.1分，扣完0.3分为止。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vMerge w:val="continue"/>
            <w:noWrap w:val="0"/>
            <w:vAlign w:val="top"/>
          </w:tcPr>
          <w:p>
            <w:pPr>
              <w:widowControl/>
              <w:rPr>
                <w:rFonts w:ascii="Times New Roman" w:eastAsia="仿宋_GB2312"/>
                <w:b/>
                <w:bCs/>
                <w:color w:val="000000"/>
                <w:kern w:val="0"/>
                <w:szCs w:val="21"/>
                <w:highlight w:val="none"/>
              </w:rPr>
            </w:pPr>
          </w:p>
        </w:tc>
        <w:tc>
          <w:tcPr>
            <w:tcW w:w="162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发现疑似预防接种异常反应（AEFI），规范登记、及时报告，配合做好现场调查处理。</w:t>
            </w:r>
          </w:p>
        </w:tc>
        <w:tc>
          <w:tcPr>
            <w:tcW w:w="229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查看资料、核实投诉，不发生接种差错、事故。</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满分0.5分，扣完为止。</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1.异常反应漏报、上报不及时、不配合调查处理各扣0.2分；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2.发生接种差错、事故直接扣0.5分。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noWrap w:val="0"/>
            <w:vAlign w:val="top"/>
          </w:tcPr>
          <w:p>
            <w:pPr>
              <w:widowControl/>
              <w:rPr>
                <w:b/>
                <w:color w:val="FF0000"/>
                <w:kern w:val="0"/>
                <w:szCs w:val="21"/>
                <w:highlight w:val="none"/>
              </w:rPr>
            </w:pPr>
            <w:r>
              <w:rPr>
                <w:rFonts w:ascii="Times New Roman" w:eastAsia="仿宋_GB2312"/>
                <w:b/>
                <w:bCs/>
                <w:color w:val="000000"/>
                <w:kern w:val="0"/>
                <w:szCs w:val="21"/>
                <w:highlight w:val="none"/>
              </w:rPr>
              <w:t>3.3.5</w:t>
            </w:r>
            <w:r>
              <w:rPr>
                <w:rFonts w:hint="default" w:ascii="Times New Roman" w:eastAsia="仿宋_GB2312"/>
                <w:b/>
                <w:bCs/>
                <w:color w:val="000000"/>
                <w:kern w:val="0"/>
                <w:szCs w:val="21"/>
                <w:highlight w:val="none"/>
              </w:rPr>
              <w:t>生物制品管理（</w:t>
            </w:r>
            <w:r>
              <w:rPr>
                <w:rFonts w:ascii="Times New Roman" w:eastAsia="仿宋_GB2312"/>
                <w:b/>
                <w:bCs/>
                <w:color w:val="000000"/>
                <w:kern w:val="0"/>
                <w:szCs w:val="21"/>
                <w:highlight w:val="none"/>
              </w:rPr>
              <w:t>1.5</w:t>
            </w:r>
            <w:r>
              <w:rPr>
                <w:rFonts w:hint="default" w:ascii="Times New Roman" w:eastAsia="仿宋_GB2312"/>
                <w:b/>
                <w:bCs/>
                <w:color w:val="000000"/>
                <w:kern w:val="0"/>
                <w:szCs w:val="21"/>
                <w:highlight w:val="none"/>
              </w:rPr>
              <w:t>分）</w:t>
            </w:r>
          </w:p>
        </w:tc>
        <w:tc>
          <w:tcPr>
            <w:tcW w:w="1622" w:type="dxa"/>
            <w:noWrap w:val="0"/>
            <w:vAlign w:val="top"/>
          </w:tcPr>
          <w:p>
            <w:pPr>
              <w:rPr>
                <w:color w:val="FF0000"/>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制定疫苗管理制度，专人管理；疫苗进、销、存、报废及使用记录真实、准确，苗帐相符；</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每月及时、合理上报疫苗需用计划；</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疫苗储存按《预防接种工作规范》有关要求存放；贮存量一般不超过</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个月用量，按照</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近效期先出</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的原则使用疫苗，当次未用完的疫苗做好标记仅限下次使用。</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查资料（管理制度、疫苗出入库登记情况等），抽查</w:t>
            </w:r>
            <w:r>
              <w:rPr>
                <w:rFonts w:ascii="Times New Roman" w:hAnsi="Times New Roman" w:eastAsia="仿宋_GB2312" w:cs="Times New Roman"/>
                <w:color w:val="000000"/>
                <w:kern w:val="0"/>
                <w:szCs w:val="21"/>
                <w:highlight w:val="none"/>
              </w:rPr>
              <w:t>2-3</w:t>
            </w:r>
            <w:r>
              <w:rPr>
                <w:rFonts w:hint="default" w:ascii="Times New Roman" w:hAnsi="Times New Roman" w:eastAsia="仿宋_GB2312" w:cs="Times New Roman"/>
                <w:color w:val="000000"/>
                <w:kern w:val="0"/>
                <w:szCs w:val="21"/>
                <w:highlight w:val="none"/>
              </w:rPr>
              <w:t>种疫苗，核查苗账情况；</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看现场，查实物；</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查看疫苗配送及信息化系统结合上级日常记录；</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4.</w:t>
            </w:r>
            <w:r>
              <w:rPr>
                <w:rFonts w:hint="default" w:ascii="Times New Roman" w:hAnsi="Times New Roman" w:eastAsia="仿宋_GB2312" w:cs="Times New Roman"/>
                <w:color w:val="000000"/>
                <w:kern w:val="0"/>
                <w:szCs w:val="21"/>
                <w:highlight w:val="none"/>
              </w:rPr>
              <w:t>查看现场与既往使用记录；</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5.</w:t>
            </w:r>
            <w:r>
              <w:rPr>
                <w:rFonts w:hint="default" w:ascii="Times New Roman" w:hAnsi="Times New Roman" w:eastAsia="仿宋_GB2312" w:cs="Times New Roman"/>
                <w:color w:val="000000"/>
                <w:kern w:val="0"/>
                <w:szCs w:val="21"/>
                <w:highlight w:val="none"/>
              </w:rPr>
              <w:t>看现场，查记录。</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满分</w:t>
            </w:r>
            <w:r>
              <w:rPr>
                <w:rFonts w:ascii="Times New Roman" w:hAnsi="Times New Roman" w:eastAsia="仿宋_GB2312" w:cs="Times New Roman"/>
                <w:color w:val="000000"/>
                <w:kern w:val="0"/>
                <w:szCs w:val="21"/>
                <w:highlight w:val="none"/>
              </w:rPr>
              <w:t>1.5</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无制度或未指定专人管理扣</w:t>
            </w:r>
            <w:r>
              <w:rPr>
                <w:rFonts w:ascii="Times New Roman" w:hAnsi="Times New Roman" w:eastAsia="仿宋_GB2312" w:cs="Times New Roman"/>
                <w:color w:val="000000"/>
                <w:kern w:val="0"/>
                <w:szCs w:val="21"/>
                <w:highlight w:val="none"/>
              </w:rPr>
              <w:t>0.2</w:t>
            </w:r>
            <w:r>
              <w:rPr>
                <w:rFonts w:hint="default" w:ascii="Times New Roman" w:hAnsi="Times New Roman" w:eastAsia="仿宋_GB2312" w:cs="Times New Roman"/>
                <w:color w:val="000000"/>
                <w:kern w:val="0"/>
                <w:szCs w:val="21"/>
                <w:highlight w:val="none"/>
              </w:rPr>
              <w:t>分，疫苗进、销、存记录不真实准确扣</w:t>
            </w:r>
            <w:r>
              <w:rPr>
                <w:rFonts w:ascii="Times New Roman" w:hAnsi="Times New Roman" w:eastAsia="仿宋_GB2312" w:cs="Times New Roman"/>
                <w:color w:val="000000"/>
                <w:kern w:val="0"/>
                <w:szCs w:val="21"/>
                <w:highlight w:val="none"/>
              </w:rPr>
              <w:t>0.2</w:t>
            </w:r>
            <w:r>
              <w:rPr>
                <w:rFonts w:hint="default" w:ascii="Times New Roman" w:hAnsi="Times New Roman" w:eastAsia="仿宋_GB2312" w:cs="Times New Roman"/>
                <w:color w:val="000000"/>
                <w:kern w:val="0"/>
                <w:szCs w:val="21"/>
                <w:highlight w:val="none"/>
              </w:rPr>
              <w:t>分，发现过期疫苗、苗账不符扣</w:t>
            </w:r>
            <w:r>
              <w:rPr>
                <w:rFonts w:ascii="Times New Roman" w:hAnsi="Times New Roman" w:eastAsia="仿宋_GB2312" w:cs="Times New Roman"/>
                <w:color w:val="000000"/>
                <w:kern w:val="0"/>
                <w:szCs w:val="21"/>
                <w:highlight w:val="none"/>
              </w:rPr>
              <w:t>0.4</w:t>
            </w:r>
            <w:r>
              <w:rPr>
                <w:rFonts w:hint="default" w:ascii="Times New Roman" w:hAnsi="Times New Roman" w:eastAsia="仿宋_GB2312" w:cs="Times New Roman"/>
                <w:color w:val="000000"/>
                <w:kern w:val="0"/>
                <w:szCs w:val="21"/>
                <w:highlight w:val="none"/>
              </w:rPr>
              <w:t>分；</w:t>
            </w:r>
            <w:r>
              <w:rPr>
                <w:rFonts w:ascii="Times New Roman" w:hAnsi="Times New Roman" w:eastAsia="仿宋_GB2312" w:cs="Times New Roman"/>
                <w:color w:val="000000"/>
                <w:kern w:val="0"/>
                <w:szCs w:val="21"/>
                <w:highlight w:val="none"/>
              </w:rPr>
              <w:t xml:space="preserve"> </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未及时、合理上报疫苗需求计划扣</w:t>
            </w:r>
            <w:r>
              <w:rPr>
                <w:rFonts w:ascii="Times New Roman" w:hAnsi="Times New Roman" w:eastAsia="仿宋_GB2312" w:cs="Times New Roman"/>
                <w:color w:val="000000"/>
                <w:kern w:val="0"/>
                <w:szCs w:val="21"/>
                <w:highlight w:val="none"/>
              </w:rPr>
              <w:t>0.3</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未及时办理报废手续或无报废处置记录扣</w:t>
            </w:r>
            <w:r>
              <w:rPr>
                <w:rFonts w:ascii="Times New Roman" w:hAnsi="Times New Roman" w:eastAsia="仿宋_GB2312" w:cs="Times New Roman"/>
                <w:color w:val="000000"/>
                <w:kern w:val="0"/>
                <w:szCs w:val="21"/>
                <w:highlight w:val="none"/>
              </w:rPr>
              <w:t>0.2</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疫苗贮存量异常，超过前</w:t>
            </w:r>
            <w:r>
              <w:rPr>
                <w:rFonts w:ascii="Times New Roman" w:hAnsi="Times New Roman" w:eastAsia="仿宋_GB2312" w:cs="Times New Roman"/>
                <w:kern w:val="0"/>
                <w:szCs w:val="21"/>
                <w:highlight w:val="none"/>
              </w:rPr>
              <w:t>3</w:t>
            </w:r>
            <w:r>
              <w:rPr>
                <w:rFonts w:hint="default" w:ascii="Times New Roman" w:hAnsi="Times New Roman" w:eastAsia="仿宋_GB2312" w:cs="Times New Roman"/>
                <w:color w:val="000000"/>
                <w:kern w:val="0"/>
                <w:szCs w:val="21"/>
                <w:highlight w:val="none"/>
              </w:rPr>
              <w:t>个月常规使用量，扣</w:t>
            </w:r>
            <w:r>
              <w:rPr>
                <w:rFonts w:ascii="Times New Roman" w:hAnsi="Times New Roman" w:eastAsia="仿宋_GB2312" w:cs="Times New Roman"/>
                <w:color w:val="000000"/>
                <w:kern w:val="0"/>
                <w:szCs w:val="21"/>
                <w:highlight w:val="none"/>
              </w:rPr>
              <w:t>0.2</w:t>
            </w:r>
            <w:r>
              <w:rPr>
                <w:rFonts w:hint="default" w:ascii="Times New Roman" w:hAnsi="Times New Roman" w:eastAsia="仿宋_GB2312" w:cs="Times New Roman"/>
                <w:color w:val="000000"/>
                <w:kern w:val="0"/>
                <w:szCs w:val="21"/>
                <w:highlight w:val="none"/>
              </w:rPr>
              <w:t>分；；考核期内发生冷链事故造成疫苗报废扣0.3分</w:t>
            </w:r>
          </w:p>
        </w:tc>
      </w:tr>
      <w:tr>
        <w:trPr>
          <w:trHeight w:val="60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3.3.6流动儿童管理（1分）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1.制定流动儿童管理措施，每月开展流动儿童摸底调查，上报流动儿童摸底调查登记表；</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2.接种单位定期核对责任区内儿流动童的预防接种卡（簿）进行核查和整理，及时进行迁出迁入登记；</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3.单苗基础接种率达95％以上。</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1.抽查社区流动儿童的流动情况；</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2.通过信息系统查询相关数据。</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满分1分。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1.无管理措施或登记表不完整扣0.3分；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2.个案转移记录不完整或不准确每个扣0.1分，扣完0.4分为止；</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每种疫苗</w:t>
            </w:r>
            <w:r>
              <w:rPr>
                <w:rFonts w:ascii="Times New Roman" w:hAnsi="Times New Roman" w:eastAsia="仿宋_GB2312" w:cs="Times New Roman"/>
                <w:color w:val="000000"/>
                <w:kern w:val="0"/>
                <w:szCs w:val="21"/>
                <w:highlight w:val="none"/>
              </w:rPr>
              <w:t>接种率不达标扣0.</w:t>
            </w:r>
            <w:r>
              <w:rPr>
                <w:rFonts w:hint="default" w:ascii="Times New Roman" w:hAnsi="Times New Roman" w:eastAsia="仿宋_GB2312" w:cs="Times New Roman"/>
                <w:color w:val="000000"/>
                <w:kern w:val="0"/>
                <w:szCs w:val="21"/>
                <w:highlight w:val="none"/>
              </w:rPr>
              <w:t>1</w:t>
            </w:r>
            <w:r>
              <w:rPr>
                <w:rFonts w:ascii="Times New Roman" w:hAnsi="Times New Roman" w:eastAsia="仿宋_GB2312" w:cs="Times New Roman"/>
                <w:color w:val="000000"/>
                <w:kern w:val="0"/>
                <w:szCs w:val="21"/>
                <w:highlight w:val="none"/>
              </w:rPr>
              <w:t>分</w:t>
            </w:r>
            <w:r>
              <w:rPr>
                <w:rFonts w:hint="default" w:ascii="Times New Roman" w:hAnsi="Times New Roman" w:eastAsia="仿宋_GB2312" w:cs="Times New Roman"/>
                <w:color w:val="000000"/>
                <w:kern w:val="0"/>
                <w:szCs w:val="21"/>
                <w:highlight w:val="none"/>
              </w:rPr>
              <w:t>，扣完0.3为止</w:t>
            </w:r>
            <w:r>
              <w:rPr>
                <w:rFonts w:ascii="Times New Roman" w:hAnsi="Times New Roman" w:eastAsia="仿宋_GB2312" w:cs="Times New Roman"/>
                <w:color w:val="000000"/>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61"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3.3.7表和档案管理（0.5分）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1.按上级疾控机构有关规定，及时、准确、完整上报预防接种工作相关报表；</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2.档案分类正确、装订规范、资料齐全、内容详实。</w:t>
            </w:r>
          </w:p>
          <w:p>
            <w:pPr>
              <w:widowControl/>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color w:val="000000"/>
                <w:kern w:val="0"/>
                <w:szCs w:val="21"/>
                <w:highlight w:val="none"/>
              </w:rPr>
              <w:t>3.接种证、告知书填写准确、完整、规范。</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1.核查各种报表的及时性、完整性、正确性；</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2.查档案资料。</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满分0.5分。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1.缺报、不及时、数据有误或不达标，每份扣0.1分，扣完0.2分为止；</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2.档案每项问题（含</w:t>
            </w:r>
            <w:r>
              <w:rPr>
                <w:rFonts w:hint="default" w:ascii="Times New Roman" w:hAnsi="Times New Roman" w:eastAsia="仿宋_GB2312" w:cs="Times New Roman"/>
                <w:color w:val="000000"/>
                <w:kern w:val="0"/>
                <w:szCs w:val="21"/>
                <w:highlight w:val="none"/>
              </w:rPr>
              <w:t>客户端内</w:t>
            </w:r>
            <w:r>
              <w:rPr>
                <w:rFonts w:ascii="Times New Roman" w:hAnsi="Times New Roman" w:eastAsia="仿宋_GB2312" w:cs="Times New Roman"/>
                <w:color w:val="000000"/>
                <w:kern w:val="0"/>
                <w:szCs w:val="21"/>
                <w:highlight w:val="none"/>
              </w:rPr>
              <w:t>电子档案）扣0.1分，扣完0.3分为止。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56"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3.4 0-6</w:t>
            </w:r>
            <w:r>
              <w:rPr>
                <w:rFonts w:hint="default" w:ascii="Times New Roman" w:eastAsia="仿宋_GB2312"/>
                <w:b/>
                <w:bCs/>
                <w:color w:val="000000"/>
                <w:kern w:val="0"/>
                <w:szCs w:val="21"/>
                <w:highlight w:val="none"/>
              </w:rPr>
              <w:t>岁儿童健康管理服务（8分）</w:t>
            </w: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3.4.1</w:t>
            </w:r>
            <w:r>
              <w:rPr>
                <w:rFonts w:hint="default" w:ascii="Times New Roman" w:eastAsia="仿宋_GB2312"/>
                <w:b/>
                <w:bCs/>
                <w:color w:val="000000"/>
                <w:kern w:val="0"/>
                <w:szCs w:val="21"/>
                <w:highlight w:val="none"/>
              </w:rPr>
              <w:t>新生儿访视率（</w:t>
            </w:r>
            <w:r>
              <w:rPr>
                <w:rFonts w:ascii="Times New Roman" w:eastAsia="仿宋_GB2312"/>
                <w:b/>
                <w:bCs/>
                <w:color w:val="000000"/>
                <w:kern w:val="0"/>
                <w:szCs w:val="21"/>
                <w:highlight w:val="none"/>
              </w:rPr>
              <w:t>2</w:t>
            </w:r>
            <w:r>
              <w:rPr>
                <w:rFonts w:hint="default" w:ascii="Times New Roman" w:eastAsia="仿宋_GB2312"/>
                <w:b/>
                <w:bCs/>
                <w:color w:val="000000"/>
                <w:kern w:val="0"/>
                <w:szCs w:val="21"/>
                <w:highlight w:val="none"/>
              </w:rPr>
              <w:t>分）</w:t>
            </w:r>
          </w:p>
        </w:tc>
        <w:tc>
          <w:tcPr>
            <w:tcW w:w="1622" w:type="dxa"/>
            <w:noWrap w:val="0"/>
            <w:vAlign w:val="top"/>
          </w:tcPr>
          <w:p>
            <w:pPr>
              <w:widowControl/>
              <w:spacing w:line="280" w:lineRule="exac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新生儿访视率</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辖区新生儿访视底册中，年度内按照国家基本公共卫生服务规范要求接受过</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次新生儿家庭访视或新生儿满月健康管理的新生儿数</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年度内应访新生儿数×</w:t>
            </w:r>
            <w:r>
              <w:rPr>
                <w:rFonts w:ascii="Times New Roman" w:hAnsi="Times New Roman" w:eastAsia="仿宋_GB2312" w:cs="Times New Roman"/>
                <w:color w:val="000000"/>
                <w:kern w:val="0"/>
                <w:szCs w:val="21"/>
                <w:highlight w:val="none"/>
              </w:rPr>
              <w:t>100%</w:t>
            </w:r>
          </w:p>
        </w:tc>
        <w:tc>
          <w:tcPr>
            <w:tcW w:w="2291" w:type="dxa"/>
            <w:vMerge w:val="restart"/>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查看考核的各区年度内天津市妇幼卫生信息网中新生儿访视底册档案及</w:t>
            </w:r>
            <w:r>
              <w:rPr>
                <w:rFonts w:ascii="Times New Roman" w:hAnsi="Times New Roman" w:eastAsia="仿宋_GB2312" w:cs="Times New Roman"/>
                <w:color w:val="000000"/>
                <w:kern w:val="0"/>
                <w:szCs w:val="21"/>
                <w:highlight w:val="none"/>
              </w:rPr>
              <w:t>0-6</w:t>
            </w:r>
            <w:r>
              <w:rPr>
                <w:rFonts w:hint="default" w:ascii="Times New Roman" w:hAnsi="Times New Roman" w:eastAsia="仿宋_GB2312" w:cs="Times New Roman"/>
                <w:color w:val="000000"/>
                <w:kern w:val="0"/>
                <w:szCs w:val="21"/>
                <w:highlight w:val="none"/>
              </w:rPr>
              <w:t>岁儿童健康管理档案，随机抽查</w:t>
            </w:r>
            <w:r>
              <w:rPr>
                <w:rFonts w:ascii="Times New Roman" w:hAnsi="Times New Roman" w:eastAsia="仿宋_GB2312" w:cs="Times New Roman"/>
                <w:color w:val="000000"/>
                <w:kern w:val="0"/>
                <w:szCs w:val="21"/>
                <w:highlight w:val="none"/>
              </w:rPr>
              <w:t>20</w:t>
            </w:r>
            <w:r>
              <w:rPr>
                <w:rFonts w:hint="default" w:ascii="Times New Roman" w:hAnsi="Times New Roman" w:eastAsia="仿宋_GB2312" w:cs="Times New Roman"/>
                <w:color w:val="000000"/>
                <w:kern w:val="0"/>
                <w:szCs w:val="21"/>
                <w:highlight w:val="none"/>
              </w:rPr>
              <w:t>份不失访档案。</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）核查档案信息是否真实；（</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）在真实档案中，根据档案记录，核查所提供的服务是否符合规范要求。</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满分</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得分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（抽查的新生儿访视率</w:t>
            </w:r>
            <w:r>
              <w:rPr>
                <w:rFonts w:ascii="Times New Roman" w:hAnsi="Times New Roman" w:eastAsia="仿宋_GB2312" w:cs="Times New Roman"/>
                <w:color w:val="000000"/>
                <w:kern w:val="0"/>
                <w:szCs w:val="21"/>
                <w:highlight w:val="none"/>
              </w:rPr>
              <w:t>/90%</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（不真实档案数×</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抽查的新生儿访视率≥</w:t>
            </w:r>
            <w:r>
              <w:rPr>
                <w:rFonts w:ascii="Times New Roman" w:hAnsi="Times New Roman" w:eastAsia="仿宋_GB2312" w:cs="Times New Roman"/>
                <w:color w:val="000000"/>
                <w:kern w:val="0"/>
                <w:szCs w:val="21"/>
                <w:highlight w:val="none"/>
              </w:rPr>
              <w:t>90%</w:t>
            </w:r>
            <w:r>
              <w:rPr>
                <w:rFonts w:hint="default" w:ascii="Times New Roman" w:hAnsi="Times New Roman" w:eastAsia="仿宋_GB2312" w:cs="Times New Roman"/>
                <w:color w:val="000000"/>
                <w:kern w:val="0"/>
                <w:szCs w:val="21"/>
                <w:highlight w:val="none"/>
              </w:rPr>
              <w:t>，得分</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（不真实档案数×</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份及以上不真实档案，得分为</w:t>
            </w:r>
            <w:r>
              <w:rPr>
                <w:rFonts w:ascii="Times New Roman" w:hAnsi="Times New Roman" w:eastAsia="仿宋_GB2312" w:cs="Times New Roman"/>
                <w:color w:val="000000"/>
                <w:kern w:val="0"/>
                <w:szCs w:val="21"/>
                <w:highlight w:val="none"/>
              </w:rPr>
              <w:t>0</w:t>
            </w:r>
            <w:r>
              <w:rPr>
                <w:rFonts w:hint="default" w:ascii="Times New Roman" w:hAnsi="Times New Roman" w:eastAsia="仿宋_GB2312" w:cs="Times New Roman"/>
                <w:color w:val="000000"/>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6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3.4.2</w:t>
            </w:r>
            <w:r>
              <w:rPr>
                <w:rFonts w:hint="default" w:ascii="Times New Roman" w:eastAsia="仿宋_GB2312"/>
                <w:b/>
                <w:bCs/>
                <w:color w:val="000000"/>
                <w:kern w:val="0"/>
                <w:szCs w:val="21"/>
                <w:highlight w:val="none"/>
              </w:rPr>
              <w:t>儿童健康管理率（</w:t>
            </w:r>
            <w:r>
              <w:rPr>
                <w:rFonts w:ascii="Times New Roman" w:eastAsia="仿宋_GB2312"/>
                <w:b/>
                <w:bCs/>
                <w:color w:val="000000"/>
                <w:kern w:val="0"/>
                <w:szCs w:val="21"/>
                <w:highlight w:val="none"/>
              </w:rPr>
              <w:t>3</w:t>
            </w:r>
            <w:r>
              <w:rPr>
                <w:rFonts w:hint="default" w:ascii="Times New Roman" w:eastAsia="仿宋_GB2312"/>
                <w:b/>
                <w:bCs/>
                <w:color w:val="000000"/>
                <w:kern w:val="0"/>
                <w:szCs w:val="21"/>
                <w:highlight w:val="none"/>
              </w:rPr>
              <w:t>分）</w:t>
            </w:r>
          </w:p>
        </w:tc>
        <w:tc>
          <w:tcPr>
            <w:tcW w:w="1622" w:type="dxa"/>
            <w:noWrap w:val="0"/>
            <w:vAlign w:val="top"/>
          </w:tcPr>
          <w:p>
            <w:pPr>
              <w:widowControl/>
              <w:spacing w:line="280" w:lineRule="exac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儿童健康管理率</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辖区儿童健康管理底册中，年度内接受过</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次及以上随访的</w:t>
            </w:r>
            <w:r>
              <w:rPr>
                <w:rFonts w:ascii="Times New Roman" w:hAnsi="Times New Roman" w:eastAsia="仿宋_GB2312" w:cs="Times New Roman"/>
                <w:color w:val="000000"/>
                <w:kern w:val="0"/>
                <w:szCs w:val="21"/>
                <w:highlight w:val="none"/>
              </w:rPr>
              <w:t>0-6</w:t>
            </w:r>
            <w:r>
              <w:rPr>
                <w:rFonts w:hint="default" w:ascii="Times New Roman" w:hAnsi="Times New Roman" w:eastAsia="仿宋_GB2312" w:cs="Times New Roman"/>
                <w:color w:val="000000"/>
                <w:kern w:val="0"/>
                <w:szCs w:val="21"/>
                <w:highlight w:val="none"/>
              </w:rPr>
              <w:t>岁儿童数</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年度内应管的</w:t>
            </w:r>
            <w:r>
              <w:rPr>
                <w:rFonts w:ascii="Times New Roman" w:hAnsi="Times New Roman" w:eastAsia="仿宋_GB2312" w:cs="Times New Roman"/>
                <w:color w:val="000000"/>
                <w:kern w:val="0"/>
                <w:szCs w:val="21"/>
                <w:highlight w:val="none"/>
              </w:rPr>
              <w:t>0-6</w:t>
            </w:r>
            <w:r>
              <w:rPr>
                <w:rFonts w:hint="default" w:ascii="Times New Roman" w:hAnsi="Times New Roman" w:eastAsia="仿宋_GB2312" w:cs="Times New Roman"/>
                <w:color w:val="000000"/>
                <w:kern w:val="0"/>
                <w:szCs w:val="21"/>
                <w:highlight w:val="none"/>
              </w:rPr>
              <w:t>岁儿童数×</w:t>
            </w:r>
            <w:r>
              <w:rPr>
                <w:rFonts w:ascii="Times New Roman" w:hAnsi="Times New Roman" w:eastAsia="仿宋_GB2312" w:cs="Times New Roman"/>
                <w:color w:val="000000"/>
                <w:kern w:val="0"/>
                <w:szCs w:val="21"/>
                <w:highlight w:val="none"/>
              </w:rPr>
              <w:t>100%</w:t>
            </w:r>
          </w:p>
        </w:tc>
        <w:tc>
          <w:tcPr>
            <w:tcW w:w="2291" w:type="dxa"/>
            <w:vMerge w:val="continue"/>
            <w:noWrap w:val="0"/>
            <w:vAlign w:val="top"/>
          </w:tcPr>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满分</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得分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（抽查的儿童健康管理率</w:t>
            </w:r>
            <w:r>
              <w:rPr>
                <w:rFonts w:ascii="Times New Roman" w:hAnsi="Times New Roman" w:eastAsia="仿宋_GB2312" w:cs="Times New Roman"/>
                <w:color w:val="000000"/>
                <w:kern w:val="0"/>
                <w:szCs w:val="21"/>
                <w:highlight w:val="none"/>
              </w:rPr>
              <w:t>/85%</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（不真实档案数×</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抽查的儿童健康管理率≥</w:t>
            </w:r>
            <w:r>
              <w:rPr>
                <w:rFonts w:ascii="Times New Roman" w:hAnsi="Times New Roman" w:eastAsia="仿宋_GB2312" w:cs="Times New Roman"/>
                <w:color w:val="000000"/>
                <w:kern w:val="0"/>
                <w:szCs w:val="21"/>
                <w:highlight w:val="none"/>
              </w:rPr>
              <w:t>85%</w:t>
            </w:r>
            <w:r>
              <w:rPr>
                <w:rFonts w:hint="default" w:ascii="Times New Roman" w:hAnsi="Times New Roman" w:eastAsia="仿宋_GB2312" w:cs="Times New Roman"/>
                <w:color w:val="000000"/>
                <w:kern w:val="0"/>
                <w:szCs w:val="21"/>
                <w:highlight w:val="none"/>
              </w:rPr>
              <w:t>，得分</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（不真实档案数×</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份及以上不真实档案，得分为</w:t>
            </w:r>
            <w:r>
              <w:rPr>
                <w:rFonts w:ascii="Times New Roman" w:hAnsi="Times New Roman" w:eastAsia="仿宋_GB2312" w:cs="Times New Roman"/>
                <w:color w:val="000000"/>
                <w:kern w:val="0"/>
                <w:szCs w:val="21"/>
                <w:highlight w:val="none"/>
              </w:rPr>
              <w:t>0</w:t>
            </w:r>
            <w:r>
              <w:rPr>
                <w:rFonts w:hint="default" w:ascii="Times New Roman" w:hAnsi="Times New Roman" w:eastAsia="仿宋_GB2312" w:cs="Times New Roman"/>
                <w:color w:val="000000"/>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3.4.3</w:t>
            </w:r>
            <w:r>
              <w:rPr>
                <w:rFonts w:hint="default" w:ascii="Times New Roman" w:eastAsia="仿宋_GB2312"/>
                <w:b/>
                <w:bCs/>
                <w:color w:val="000000"/>
                <w:kern w:val="0"/>
                <w:szCs w:val="21"/>
                <w:highlight w:val="none"/>
              </w:rPr>
              <w:t>儿童系统管理率（</w:t>
            </w:r>
            <w:r>
              <w:rPr>
                <w:rFonts w:ascii="Times New Roman" w:eastAsia="仿宋_GB2312"/>
                <w:b/>
                <w:bCs/>
                <w:color w:val="000000"/>
                <w:kern w:val="0"/>
                <w:szCs w:val="21"/>
                <w:highlight w:val="none"/>
              </w:rPr>
              <w:t>3</w:t>
            </w:r>
            <w:r>
              <w:rPr>
                <w:rFonts w:hint="default" w:ascii="Times New Roman" w:eastAsia="仿宋_GB2312"/>
                <w:b/>
                <w:bCs/>
                <w:color w:val="000000"/>
                <w:kern w:val="0"/>
                <w:szCs w:val="21"/>
                <w:highlight w:val="none"/>
              </w:rPr>
              <w:t>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儿童系统管理率</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辖区儿童健康管理底册中，年度内按相应频次要求接受随访的</w:t>
            </w:r>
            <w:r>
              <w:rPr>
                <w:rFonts w:ascii="Times New Roman" w:hAnsi="Times New Roman" w:eastAsia="仿宋_GB2312" w:cs="Times New Roman"/>
                <w:color w:val="000000"/>
                <w:kern w:val="0"/>
                <w:szCs w:val="21"/>
                <w:highlight w:val="none"/>
              </w:rPr>
              <w:t>0-6</w:t>
            </w:r>
            <w:r>
              <w:rPr>
                <w:rFonts w:hint="default" w:ascii="Times New Roman" w:hAnsi="Times New Roman" w:eastAsia="仿宋_GB2312" w:cs="Times New Roman"/>
                <w:color w:val="000000"/>
                <w:kern w:val="0"/>
                <w:szCs w:val="21"/>
                <w:highlight w:val="none"/>
              </w:rPr>
              <w:t>岁儿童数</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年度内应管理的</w:t>
            </w:r>
            <w:r>
              <w:rPr>
                <w:rFonts w:ascii="Times New Roman" w:hAnsi="Times New Roman" w:eastAsia="仿宋_GB2312" w:cs="Times New Roman"/>
                <w:color w:val="000000"/>
                <w:kern w:val="0"/>
                <w:szCs w:val="21"/>
                <w:highlight w:val="none"/>
              </w:rPr>
              <w:t>0-6</w:t>
            </w:r>
            <w:r>
              <w:rPr>
                <w:rFonts w:hint="default" w:ascii="Times New Roman" w:hAnsi="Times New Roman" w:eastAsia="仿宋_GB2312" w:cs="Times New Roman"/>
                <w:color w:val="000000"/>
                <w:kern w:val="0"/>
                <w:szCs w:val="21"/>
                <w:highlight w:val="none"/>
              </w:rPr>
              <w:t>岁儿童数×</w:t>
            </w:r>
            <w:r>
              <w:rPr>
                <w:rFonts w:ascii="Times New Roman" w:hAnsi="Times New Roman" w:eastAsia="仿宋_GB2312" w:cs="Times New Roman"/>
                <w:color w:val="000000"/>
                <w:kern w:val="0"/>
                <w:szCs w:val="21"/>
                <w:highlight w:val="none"/>
              </w:rPr>
              <w:t>100%</w:t>
            </w:r>
          </w:p>
        </w:tc>
        <w:tc>
          <w:tcPr>
            <w:tcW w:w="2291" w:type="dxa"/>
            <w:vMerge w:val="continue"/>
            <w:noWrap w:val="0"/>
            <w:vAlign w:val="top"/>
          </w:tcPr>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满分</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得分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（抽查的儿童系统管理率</w:t>
            </w:r>
            <w:r>
              <w:rPr>
                <w:rFonts w:ascii="Times New Roman" w:hAnsi="Times New Roman" w:eastAsia="仿宋_GB2312" w:cs="Times New Roman"/>
                <w:color w:val="000000"/>
                <w:kern w:val="0"/>
                <w:szCs w:val="21"/>
                <w:highlight w:val="none"/>
              </w:rPr>
              <w:t>/85%</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（不真实档案数×</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抽查的儿童系统管理率≥</w:t>
            </w:r>
            <w:r>
              <w:rPr>
                <w:rFonts w:ascii="Times New Roman" w:hAnsi="Times New Roman" w:eastAsia="仿宋_GB2312" w:cs="Times New Roman"/>
                <w:color w:val="000000"/>
                <w:kern w:val="0"/>
                <w:szCs w:val="21"/>
                <w:highlight w:val="none"/>
              </w:rPr>
              <w:t>85%</w:t>
            </w:r>
            <w:r>
              <w:rPr>
                <w:rFonts w:hint="default" w:ascii="Times New Roman" w:hAnsi="Times New Roman" w:eastAsia="仿宋_GB2312" w:cs="Times New Roman"/>
                <w:color w:val="000000"/>
                <w:kern w:val="0"/>
                <w:szCs w:val="21"/>
                <w:highlight w:val="none"/>
              </w:rPr>
              <w:t>，得分</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分</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（不真实档案数×</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w:t>
            </w: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份及以上不真实档案，得分为</w:t>
            </w:r>
            <w:r>
              <w:rPr>
                <w:rFonts w:ascii="Times New Roman" w:hAnsi="Times New Roman" w:eastAsia="仿宋_GB2312" w:cs="Times New Roman"/>
                <w:color w:val="000000"/>
                <w:kern w:val="0"/>
                <w:szCs w:val="21"/>
                <w:highlight w:val="none"/>
              </w:rPr>
              <w:t>0</w:t>
            </w:r>
            <w:r>
              <w:rPr>
                <w:rFonts w:hint="default" w:ascii="Times New Roman" w:hAnsi="Times New Roman" w:eastAsia="仿宋_GB2312" w:cs="Times New Roman"/>
                <w:color w:val="000000"/>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51" w:hRule="atLeast"/>
          <w:jc w:val="center"/>
        </w:trPr>
        <w:tc>
          <w:tcPr>
            <w:tcW w:w="1146" w:type="dxa"/>
            <w:vMerge w:val="restart"/>
            <w:noWrap w:val="0"/>
            <w:vAlign w:val="top"/>
          </w:tcPr>
          <w:p>
            <w:pPr>
              <w:rPr>
                <w:b/>
                <w:bCs/>
                <w:color w:val="000000"/>
                <w:kern w:val="0"/>
                <w:szCs w:val="21"/>
                <w:highlight w:val="none"/>
              </w:rPr>
            </w:pPr>
            <w:r>
              <w:rPr>
                <w:b/>
                <w:bCs/>
                <w:color w:val="000000"/>
                <w:kern w:val="0"/>
                <w:szCs w:val="21"/>
                <w:highlight w:val="none"/>
              </w:rPr>
              <w:t>3.</w:t>
            </w:r>
            <w:r>
              <w:rPr>
                <w:rFonts w:hint="default" w:ascii="Times New Roman" w:eastAsia="仿宋_GB2312"/>
                <w:b/>
                <w:bCs/>
                <w:color w:val="000000"/>
                <w:kern w:val="0"/>
                <w:szCs w:val="21"/>
                <w:highlight w:val="none"/>
              </w:rPr>
              <w:t>项目执行</w:t>
            </w: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3.5</w:t>
            </w:r>
            <w:r>
              <w:rPr>
                <w:rFonts w:hint="default" w:ascii="Times New Roman" w:eastAsia="仿宋_GB2312"/>
                <w:b/>
                <w:bCs/>
                <w:color w:val="000000"/>
                <w:kern w:val="0"/>
                <w:szCs w:val="21"/>
                <w:highlight w:val="none"/>
              </w:rPr>
              <w:t>孕产妇健康管理服务（8分）</w:t>
            </w: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3.5.1</w:t>
            </w:r>
            <w:r>
              <w:rPr>
                <w:rFonts w:hint="default" w:ascii="Times New Roman" w:eastAsia="仿宋_GB2312"/>
                <w:b/>
                <w:bCs/>
                <w:color w:val="000000"/>
                <w:kern w:val="0"/>
                <w:szCs w:val="21"/>
                <w:highlight w:val="none"/>
              </w:rPr>
              <w:t>早孕建册率（2分）</w:t>
            </w:r>
          </w:p>
        </w:tc>
        <w:tc>
          <w:tcPr>
            <w:tcW w:w="1622" w:type="dxa"/>
            <w:noWrap w:val="0"/>
            <w:vAlign w:val="top"/>
          </w:tcPr>
          <w:p>
            <w:pPr>
              <w:widowControl/>
              <w:spacing w:line="280" w:lineRule="exac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早孕建册率=辖区内孕12周之前建册的人数/该地该时间段内活产数×100％</w:t>
            </w:r>
          </w:p>
        </w:tc>
        <w:tc>
          <w:tcPr>
            <w:tcW w:w="2291" w:type="dxa"/>
            <w:vMerge w:val="restart"/>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随机抽查年度孕产妇健康管理档案或孕产妇保健手册，抽查档案数应满足至少20份不失访档案。（1）核实档案信息是否真实；（2）在真实档案中，根据档案记录，核查所提供的服务是否符合规范要求。</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得分=（抽查的早孕建册率/90%×2分）－（不真实档案数×1分）－（不规范档案数×0.2分）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抽查的早孕建册率≥90%，得分=2分－（不真实档案数×1分）－（不规范档案数×0.2分）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有2份及以上不真实档案，得分为0分。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3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3.5.2</w:t>
            </w:r>
            <w:r>
              <w:rPr>
                <w:rFonts w:hint="default" w:ascii="Times New Roman" w:eastAsia="仿宋_GB2312"/>
                <w:b/>
                <w:bCs/>
                <w:color w:val="000000"/>
                <w:kern w:val="0"/>
                <w:szCs w:val="21"/>
                <w:highlight w:val="none"/>
              </w:rPr>
              <w:t>孕产妇健康管理率（2分）</w:t>
            </w:r>
          </w:p>
        </w:tc>
        <w:tc>
          <w:tcPr>
            <w:tcW w:w="1622" w:type="dxa"/>
            <w:noWrap w:val="0"/>
            <w:vAlign w:val="top"/>
          </w:tcPr>
          <w:p>
            <w:pPr>
              <w:widowControl/>
              <w:spacing w:line="280" w:lineRule="exac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孕妇健康管理率=辖区内按照规范要求在孕期接受5次及以上产前随访服务的人数/该地该时间内活产数×100％</w:t>
            </w:r>
          </w:p>
        </w:tc>
        <w:tc>
          <w:tcPr>
            <w:tcW w:w="2291" w:type="dxa"/>
            <w:vMerge w:val="continue"/>
            <w:noWrap w:val="0"/>
            <w:vAlign w:val="top"/>
          </w:tcPr>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得分=（抽查的孕妇健康管理率/90%×2分）－（不真实档案数×1分）－（不规范档案数×0.2分）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抽查的孕妇健康管理率≥90%，得分=2分－（不真实档案数×1分）－（不规范档案数×0.2分）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有2份及以上不真实档案，得分为0分。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16"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3.5.3</w:t>
            </w:r>
            <w:r>
              <w:rPr>
                <w:rFonts w:hint="default" w:ascii="Times New Roman" w:eastAsia="仿宋_GB2312"/>
                <w:b/>
                <w:bCs/>
                <w:color w:val="000000"/>
                <w:kern w:val="0"/>
                <w:szCs w:val="21"/>
                <w:highlight w:val="none"/>
              </w:rPr>
              <w:t>产后访视率（4分）</w:t>
            </w:r>
          </w:p>
        </w:tc>
        <w:tc>
          <w:tcPr>
            <w:tcW w:w="1622" w:type="dxa"/>
            <w:noWrap w:val="0"/>
            <w:vAlign w:val="top"/>
          </w:tcPr>
          <w:p>
            <w:pPr>
              <w:widowControl/>
              <w:spacing w:line="280" w:lineRule="exac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产后访视率=辖区内产后28天内的接受过产后访视的产妇人数/该地该时间内活产数×100％</w:t>
            </w:r>
          </w:p>
        </w:tc>
        <w:tc>
          <w:tcPr>
            <w:tcW w:w="2291" w:type="dxa"/>
            <w:vMerge w:val="continue"/>
            <w:noWrap w:val="0"/>
            <w:vAlign w:val="top"/>
          </w:tcPr>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满分4分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得分=（抽查的产后访视率/90%×4分）－（不真实档案数×1分）－（不规范档案数×0.2分）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抽查的产后访视率≥90%，得分=4分－（不真实档案数×1分）－（不规范档案数×0.2分）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75"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3.6</w:t>
            </w:r>
            <w:r>
              <w:rPr>
                <w:rFonts w:hint="default" w:ascii="Times New Roman" w:eastAsia="仿宋_GB2312"/>
                <w:b/>
                <w:bCs/>
                <w:color w:val="000000"/>
                <w:kern w:val="0"/>
                <w:szCs w:val="21"/>
                <w:highlight w:val="none"/>
              </w:rPr>
              <w:t>老年人城乡社区规范健康管理服务（9分）</w:t>
            </w: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3.6.</w:t>
            </w:r>
            <w:r>
              <w:rPr>
                <w:rFonts w:hint="default" w:ascii="Times New Roman" w:eastAsia="仿宋_GB2312"/>
                <w:b/>
                <w:bCs/>
                <w:color w:val="000000"/>
                <w:kern w:val="0"/>
                <w:szCs w:val="21"/>
                <w:highlight w:val="none"/>
              </w:rPr>
              <w:t xml:space="preserve">1 </w:t>
            </w:r>
            <w:r>
              <w:rPr>
                <w:rFonts w:ascii="Times New Roman" w:eastAsia="仿宋_GB2312"/>
                <w:b/>
                <w:bCs/>
                <w:color w:val="000000"/>
                <w:kern w:val="0"/>
                <w:szCs w:val="21"/>
                <w:highlight w:val="none"/>
              </w:rPr>
              <w:t>65岁及以上老年人城乡社区规范健康管理服务率</w:t>
            </w:r>
            <w:r>
              <w:rPr>
                <w:rFonts w:hint="default" w:ascii="Times New Roman" w:eastAsia="仿宋_GB2312"/>
                <w:b/>
                <w:bCs/>
                <w:color w:val="000000"/>
                <w:kern w:val="0"/>
                <w:szCs w:val="21"/>
                <w:highlight w:val="none"/>
              </w:rPr>
              <w:t>（4分）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pStyle w:val="2"/>
              <w:spacing w:before="0"/>
              <w:ind w:left="0"/>
              <w:jc w:val="lef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 w:val="21"/>
                <w:szCs w:val="21"/>
                <w:highlight w:val="none"/>
              </w:rPr>
              <w:t>65岁及以上常住居民，按照国家基本公共卫生服务规范要求，年度内接受健康管理服务的人数比例，反映老年人健康管理的数量和质量。接受健康管理是指建立了健康档案、接受了健康体检，健康指导、健康体检表填写完整。</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得分=6</w:t>
            </w:r>
            <w:r>
              <w:rPr>
                <w:rFonts w:hint="default" w:ascii="Times New Roman" w:hAnsi="Times New Roman" w:eastAsia="仿宋_GB2312" w:cs="Times New Roman"/>
                <w:color w:val="000000"/>
                <w:kern w:val="0"/>
                <w:szCs w:val="21"/>
                <w:highlight w:val="none"/>
              </w:rPr>
              <w:t>5岁及以上</w:t>
            </w:r>
            <w:r>
              <w:rPr>
                <w:rFonts w:ascii="Times New Roman" w:hAnsi="Times New Roman" w:eastAsia="仿宋_GB2312" w:cs="Times New Roman"/>
                <w:color w:val="000000"/>
                <w:kern w:val="0"/>
                <w:szCs w:val="21"/>
                <w:highlight w:val="none"/>
              </w:rPr>
              <w:t>老年人</w:t>
            </w:r>
            <w:r>
              <w:rPr>
                <w:rFonts w:hint="default" w:ascii="Times New Roman" w:hAnsi="Times New Roman" w:eastAsia="仿宋_GB2312" w:cs="Times New Roman"/>
                <w:color w:val="000000"/>
                <w:kern w:val="0"/>
                <w:szCs w:val="21"/>
                <w:highlight w:val="none"/>
              </w:rPr>
              <w:t>城乡社区规范</w:t>
            </w:r>
            <w:r>
              <w:rPr>
                <w:rFonts w:ascii="Times New Roman" w:hAnsi="Times New Roman" w:eastAsia="仿宋_GB2312" w:cs="Times New Roman"/>
                <w:color w:val="000000"/>
                <w:kern w:val="0"/>
                <w:szCs w:val="21"/>
                <w:highlight w:val="none"/>
              </w:rPr>
              <w:t>健康管理</w:t>
            </w:r>
            <w:r>
              <w:rPr>
                <w:rFonts w:hint="default" w:ascii="Times New Roman" w:hAnsi="Times New Roman" w:eastAsia="仿宋_GB2312" w:cs="Times New Roman"/>
                <w:color w:val="000000"/>
                <w:kern w:val="0"/>
                <w:szCs w:val="21"/>
                <w:highlight w:val="none"/>
              </w:rPr>
              <w:t>服务</w:t>
            </w:r>
            <w:r>
              <w:rPr>
                <w:rFonts w:ascii="Times New Roman" w:hAnsi="Times New Roman" w:eastAsia="仿宋_GB2312" w:cs="Times New Roman"/>
                <w:color w:val="000000"/>
                <w:kern w:val="0"/>
                <w:szCs w:val="21"/>
                <w:highlight w:val="none"/>
              </w:rPr>
              <w:t>率/</w:t>
            </w:r>
            <w:r>
              <w:rPr>
                <w:rFonts w:hint="default" w:ascii="Times New Roman" w:hAnsi="Times New Roman" w:eastAsia="仿宋_GB2312" w:cs="Times New Roman"/>
                <w:color w:val="000000"/>
                <w:kern w:val="0"/>
                <w:szCs w:val="21"/>
                <w:highlight w:val="none"/>
              </w:rPr>
              <w:t>65</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6</w:t>
            </w:r>
            <w:r>
              <w:rPr>
                <w:rFonts w:hint="default" w:ascii="Times New Roman" w:hAnsi="Times New Roman" w:eastAsia="仿宋_GB2312" w:cs="Times New Roman"/>
                <w:color w:val="000000"/>
                <w:kern w:val="0"/>
                <w:szCs w:val="21"/>
                <w:highlight w:val="none"/>
              </w:rPr>
              <w:t>5岁及以上</w:t>
            </w:r>
            <w:r>
              <w:rPr>
                <w:rFonts w:ascii="Times New Roman" w:hAnsi="Times New Roman" w:eastAsia="仿宋_GB2312" w:cs="Times New Roman"/>
                <w:color w:val="000000"/>
                <w:kern w:val="0"/>
                <w:szCs w:val="21"/>
                <w:highlight w:val="none"/>
              </w:rPr>
              <w:t>老年人</w:t>
            </w:r>
            <w:r>
              <w:rPr>
                <w:rFonts w:hint="default" w:ascii="Times New Roman" w:hAnsi="Times New Roman" w:eastAsia="仿宋_GB2312" w:cs="Times New Roman"/>
                <w:color w:val="000000"/>
                <w:kern w:val="0"/>
                <w:szCs w:val="21"/>
                <w:highlight w:val="none"/>
              </w:rPr>
              <w:t>城乡社区规范</w:t>
            </w:r>
            <w:r>
              <w:rPr>
                <w:rFonts w:ascii="Times New Roman" w:hAnsi="Times New Roman" w:eastAsia="仿宋_GB2312" w:cs="Times New Roman"/>
                <w:color w:val="000000"/>
                <w:kern w:val="0"/>
                <w:szCs w:val="21"/>
                <w:highlight w:val="none"/>
              </w:rPr>
              <w:t>健康管理</w:t>
            </w:r>
            <w:r>
              <w:rPr>
                <w:rFonts w:hint="default" w:ascii="Times New Roman" w:hAnsi="Times New Roman" w:eastAsia="仿宋_GB2312" w:cs="Times New Roman"/>
                <w:color w:val="000000"/>
                <w:kern w:val="0"/>
                <w:szCs w:val="21"/>
                <w:highlight w:val="none"/>
              </w:rPr>
              <w:t>服务</w:t>
            </w:r>
            <w:r>
              <w:rPr>
                <w:rFonts w:ascii="Times New Roman" w:hAnsi="Times New Roman" w:eastAsia="仿宋_GB2312" w:cs="Times New Roman"/>
                <w:color w:val="000000"/>
                <w:kern w:val="0"/>
                <w:szCs w:val="21"/>
                <w:highlight w:val="none"/>
              </w:rPr>
              <w:t>率≥</w:t>
            </w:r>
            <w:r>
              <w:rPr>
                <w:rFonts w:hint="default" w:ascii="Times New Roman" w:hAnsi="Times New Roman" w:eastAsia="仿宋_GB2312" w:cs="Times New Roman"/>
                <w:color w:val="000000"/>
                <w:kern w:val="0"/>
                <w:szCs w:val="21"/>
                <w:highlight w:val="none"/>
              </w:rPr>
              <w:t>65</w:t>
            </w:r>
            <w:r>
              <w:rPr>
                <w:rFonts w:ascii="Times New Roman" w:hAnsi="Times New Roman" w:eastAsia="仿宋_GB2312" w:cs="Times New Roman"/>
                <w:color w:val="000000"/>
                <w:kern w:val="0"/>
                <w:szCs w:val="21"/>
                <w:highlight w:val="none"/>
              </w:rPr>
              <w:t>%，得分按</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7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3.6.2 6</w:t>
            </w:r>
            <w:r>
              <w:rPr>
                <w:rFonts w:hint="default" w:ascii="Times New Roman" w:eastAsia="仿宋_GB2312"/>
                <w:b/>
                <w:bCs/>
                <w:color w:val="000000"/>
                <w:kern w:val="0"/>
                <w:szCs w:val="21"/>
                <w:highlight w:val="none"/>
              </w:rPr>
              <w:t>0</w:t>
            </w:r>
            <w:r>
              <w:rPr>
                <w:rFonts w:ascii="Times New Roman" w:eastAsia="仿宋_GB2312"/>
                <w:b/>
                <w:bCs/>
                <w:color w:val="000000"/>
                <w:kern w:val="0"/>
                <w:szCs w:val="21"/>
                <w:highlight w:val="none"/>
              </w:rPr>
              <w:t>岁及以上老年人城乡社区规范健康管理服务率（</w:t>
            </w:r>
            <w:r>
              <w:rPr>
                <w:rFonts w:hint="default" w:ascii="Times New Roman" w:eastAsia="仿宋_GB2312"/>
                <w:b/>
                <w:bCs/>
                <w:color w:val="000000"/>
                <w:kern w:val="0"/>
                <w:szCs w:val="21"/>
                <w:highlight w:val="none"/>
              </w:rPr>
              <w:t>1</w:t>
            </w:r>
            <w:r>
              <w:rPr>
                <w:rFonts w:ascii="Times New Roman" w:eastAsia="仿宋_GB2312"/>
                <w:b/>
                <w:bCs/>
                <w:color w:val="000000"/>
                <w:kern w:val="0"/>
                <w:szCs w:val="21"/>
                <w:highlight w:val="none"/>
              </w:rPr>
              <w:t>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60岁及以上常住居民，按照国家基本公共卫生服务规范要求，年度内接受健康管理服务的人数比例，反映老年人健康管理的数量和质量。接受健康管理是指建立了健康档案、接受了健康体检，健康指导、健康体检表填写完整。</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天津市社区卫生服务信息系统</w:t>
            </w:r>
            <w:r>
              <w:rPr>
                <w:rFonts w:hint="default" w:ascii="Times New Roman" w:hAnsi="Times New Roman" w:eastAsia="仿宋_GB2312" w:cs="Times New Roman"/>
                <w:color w:val="000000"/>
                <w:kern w:val="0"/>
                <w:szCs w:val="21"/>
                <w:highlight w:val="none"/>
              </w:rPr>
              <w:t>。</w:t>
            </w:r>
          </w:p>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w:t>
            </w:r>
            <w:r>
              <w:rPr>
                <w:rFonts w:hint="default" w:ascii="Times New Roman" w:hAnsi="Times New Roman" w:eastAsia="仿宋_GB2312" w:cs="Times New Roman"/>
                <w:color w:val="000000"/>
                <w:kern w:val="0"/>
                <w:szCs w:val="21"/>
                <w:highlight w:val="none"/>
              </w:rPr>
              <w:t>1</w:t>
            </w:r>
            <w:r>
              <w:rPr>
                <w:rFonts w:ascii="Times New Roman" w:hAnsi="Times New Roman" w:eastAsia="仿宋_GB2312" w:cs="Times New Roman"/>
                <w:color w:val="000000"/>
                <w:kern w:val="0"/>
                <w:szCs w:val="21"/>
                <w:highlight w:val="none"/>
              </w:rPr>
              <w:t>分。</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得分=6</w:t>
            </w:r>
            <w:r>
              <w:rPr>
                <w:rFonts w:hint="default" w:ascii="Times New Roman" w:hAnsi="Times New Roman" w:eastAsia="仿宋_GB2312" w:cs="Times New Roman"/>
                <w:color w:val="000000"/>
                <w:kern w:val="0"/>
                <w:szCs w:val="21"/>
                <w:highlight w:val="none"/>
              </w:rPr>
              <w:t>0岁及以上</w:t>
            </w:r>
            <w:r>
              <w:rPr>
                <w:rFonts w:ascii="Times New Roman" w:hAnsi="Times New Roman" w:eastAsia="仿宋_GB2312" w:cs="Times New Roman"/>
                <w:color w:val="000000"/>
                <w:kern w:val="0"/>
                <w:szCs w:val="21"/>
                <w:highlight w:val="none"/>
              </w:rPr>
              <w:t>老年人</w:t>
            </w:r>
            <w:r>
              <w:rPr>
                <w:rFonts w:hint="default" w:ascii="Times New Roman" w:hAnsi="Times New Roman" w:eastAsia="仿宋_GB2312" w:cs="Times New Roman"/>
                <w:color w:val="000000"/>
                <w:kern w:val="0"/>
                <w:szCs w:val="21"/>
                <w:highlight w:val="none"/>
              </w:rPr>
              <w:t>城乡社区规范</w:t>
            </w:r>
            <w:r>
              <w:rPr>
                <w:rFonts w:ascii="Times New Roman" w:hAnsi="Times New Roman" w:eastAsia="仿宋_GB2312" w:cs="Times New Roman"/>
                <w:color w:val="000000"/>
                <w:kern w:val="0"/>
                <w:szCs w:val="21"/>
                <w:highlight w:val="none"/>
              </w:rPr>
              <w:t>健康管理</w:t>
            </w:r>
            <w:r>
              <w:rPr>
                <w:rFonts w:hint="default" w:ascii="Times New Roman" w:hAnsi="Times New Roman" w:eastAsia="仿宋_GB2312" w:cs="Times New Roman"/>
                <w:color w:val="000000"/>
                <w:kern w:val="0"/>
                <w:szCs w:val="21"/>
                <w:highlight w:val="none"/>
              </w:rPr>
              <w:t>服务</w:t>
            </w:r>
            <w:r>
              <w:rPr>
                <w:rFonts w:ascii="Times New Roman" w:hAnsi="Times New Roman" w:eastAsia="仿宋_GB2312" w:cs="Times New Roman"/>
                <w:color w:val="000000"/>
                <w:kern w:val="0"/>
                <w:szCs w:val="21"/>
                <w:highlight w:val="none"/>
              </w:rPr>
              <w:t>率/</w:t>
            </w:r>
            <w:r>
              <w:rPr>
                <w:rFonts w:hint="default" w:ascii="Times New Roman" w:hAnsi="Times New Roman" w:eastAsia="仿宋_GB2312" w:cs="Times New Roman"/>
                <w:color w:val="000000"/>
                <w:kern w:val="0"/>
                <w:szCs w:val="21"/>
                <w:highlight w:val="none"/>
              </w:rPr>
              <w:t>60</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1</w:t>
            </w:r>
            <w:r>
              <w:rPr>
                <w:rFonts w:ascii="Times New Roman" w:hAnsi="Times New Roman" w:eastAsia="仿宋_GB2312" w:cs="Times New Roman"/>
                <w:color w:val="000000"/>
                <w:kern w:val="0"/>
                <w:szCs w:val="21"/>
                <w:highlight w:val="none"/>
              </w:rPr>
              <w:t>分。</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6</w:t>
            </w:r>
            <w:r>
              <w:rPr>
                <w:rFonts w:hint="default" w:ascii="Times New Roman" w:hAnsi="Times New Roman" w:eastAsia="仿宋_GB2312" w:cs="Times New Roman"/>
                <w:color w:val="000000"/>
                <w:kern w:val="0"/>
                <w:szCs w:val="21"/>
                <w:highlight w:val="none"/>
              </w:rPr>
              <w:t>0岁及以上</w:t>
            </w:r>
            <w:r>
              <w:rPr>
                <w:rFonts w:ascii="Times New Roman" w:hAnsi="Times New Roman" w:eastAsia="仿宋_GB2312" w:cs="Times New Roman"/>
                <w:color w:val="000000"/>
                <w:kern w:val="0"/>
                <w:szCs w:val="21"/>
                <w:highlight w:val="none"/>
              </w:rPr>
              <w:t>老年人</w:t>
            </w:r>
            <w:r>
              <w:rPr>
                <w:rFonts w:hint="default" w:ascii="Times New Roman" w:hAnsi="Times New Roman" w:eastAsia="仿宋_GB2312" w:cs="Times New Roman"/>
                <w:color w:val="000000"/>
                <w:kern w:val="0"/>
                <w:szCs w:val="21"/>
                <w:highlight w:val="none"/>
              </w:rPr>
              <w:t>城乡社区规范</w:t>
            </w:r>
            <w:r>
              <w:rPr>
                <w:rFonts w:ascii="Times New Roman" w:hAnsi="Times New Roman" w:eastAsia="仿宋_GB2312" w:cs="Times New Roman"/>
                <w:color w:val="000000"/>
                <w:kern w:val="0"/>
                <w:szCs w:val="21"/>
                <w:highlight w:val="none"/>
              </w:rPr>
              <w:t>健康管理</w:t>
            </w:r>
            <w:r>
              <w:rPr>
                <w:rFonts w:hint="default" w:ascii="Times New Roman" w:hAnsi="Times New Roman" w:eastAsia="仿宋_GB2312" w:cs="Times New Roman"/>
                <w:color w:val="000000"/>
                <w:kern w:val="0"/>
                <w:szCs w:val="21"/>
                <w:highlight w:val="none"/>
              </w:rPr>
              <w:t>服务</w:t>
            </w:r>
            <w:r>
              <w:rPr>
                <w:rFonts w:ascii="Times New Roman" w:hAnsi="Times New Roman" w:eastAsia="仿宋_GB2312" w:cs="Times New Roman"/>
                <w:color w:val="000000"/>
                <w:kern w:val="0"/>
                <w:szCs w:val="21"/>
                <w:highlight w:val="none"/>
              </w:rPr>
              <w:t>率≥</w:t>
            </w:r>
            <w:r>
              <w:rPr>
                <w:rFonts w:hint="default" w:ascii="Times New Roman" w:hAnsi="Times New Roman" w:eastAsia="仿宋_GB2312" w:cs="Times New Roman"/>
                <w:color w:val="000000"/>
                <w:kern w:val="0"/>
                <w:szCs w:val="21"/>
                <w:highlight w:val="none"/>
              </w:rPr>
              <w:t>60</w:t>
            </w:r>
            <w:r>
              <w:rPr>
                <w:rFonts w:ascii="Times New Roman" w:hAnsi="Times New Roman" w:eastAsia="仿宋_GB2312" w:cs="Times New Roman"/>
                <w:color w:val="000000"/>
                <w:kern w:val="0"/>
                <w:szCs w:val="21"/>
                <w:highlight w:val="none"/>
              </w:rPr>
              <w:t>%，得分按</w:t>
            </w:r>
            <w:r>
              <w:rPr>
                <w:rFonts w:hint="default" w:ascii="Times New Roman" w:hAnsi="Times New Roman" w:eastAsia="仿宋_GB2312" w:cs="Times New Roman"/>
                <w:color w:val="000000"/>
                <w:kern w:val="0"/>
                <w:szCs w:val="21"/>
                <w:highlight w:val="none"/>
              </w:rPr>
              <w:t>1</w:t>
            </w:r>
            <w:r>
              <w:rPr>
                <w:rFonts w:ascii="Times New Roman" w:hAnsi="Times New Roman" w:eastAsia="仿宋_GB2312" w:cs="Times New Roman"/>
                <w:color w:val="000000"/>
                <w:kern w:val="0"/>
                <w:szCs w:val="21"/>
                <w:highlight w:val="none"/>
              </w:rPr>
              <w:t>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18"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3.6.</w:t>
            </w:r>
            <w:r>
              <w:rPr>
                <w:rFonts w:hint="default" w:ascii="Times New Roman" w:eastAsia="仿宋_GB2312"/>
                <w:b/>
                <w:bCs/>
                <w:color w:val="000000"/>
                <w:kern w:val="0"/>
                <w:szCs w:val="21"/>
                <w:highlight w:val="none"/>
              </w:rPr>
              <w:t>3老年人健康体检真实性（4分）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核实老年人年度健康体检的真实性。</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选取2家基层医疗卫生机构，共</w:t>
            </w:r>
            <w:r>
              <w:rPr>
                <w:rFonts w:ascii="Times New Roman" w:hAnsi="Times New Roman" w:eastAsia="仿宋_GB2312" w:cs="Times New Roman"/>
                <w:color w:val="000000"/>
                <w:kern w:val="0"/>
                <w:szCs w:val="21"/>
                <w:highlight w:val="none"/>
              </w:rPr>
              <w:t>随机抽查</w:t>
            </w:r>
            <w:r>
              <w:rPr>
                <w:rFonts w:hint="default" w:ascii="Times New Roman" w:hAnsi="Times New Roman" w:eastAsia="仿宋_GB2312" w:cs="Times New Roman"/>
                <w:color w:val="000000"/>
                <w:kern w:val="0"/>
                <w:szCs w:val="21"/>
                <w:highlight w:val="none"/>
              </w:rPr>
              <w:t>10</w:t>
            </w:r>
            <w:r>
              <w:rPr>
                <w:rFonts w:ascii="Times New Roman" w:hAnsi="Times New Roman" w:eastAsia="仿宋_GB2312" w:cs="Times New Roman"/>
                <w:color w:val="000000"/>
                <w:kern w:val="0"/>
                <w:szCs w:val="21"/>
                <w:highlight w:val="none"/>
              </w:rPr>
              <w:t>份电话调查不失访</w:t>
            </w:r>
            <w:r>
              <w:rPr>
                <w:rFonts w:hint="default" w:ascii="Times New Roman" w:hAnsi="Times New Roman" w:eastAsia="仿宋_GB2312" w:cs="Times New Roman"/>
                <w:color w:val="000000"/>
                <w:kern w:val="0"/>
                <w:szCs w:val="21"/>
                <w:highlight w:val="none"/>
              </w:rPr>
              <w:t>老年人</w:t>
            </w:r>
            <w:r>
              <w:rPr>
                <w:rFonts w:ascii="Times New Roman" w:hAnsi="Times New Roman" w:eastAsia="仿宋_GB2312" w:cs="Times New Roman"/>
                <w:color w:val="000000"/>
                <w:kern w:val="0"/>
                <w:szCs w:val="21"/>
                <w:highlight w:val="none"/>
              </w:rPr>
              <w:t>健康管理档案，核查真实性</w:t>
            </w:r>
            <w:r>
              <w:rPr>
                <w:rFonts w:hint="default" w:ascii="Times New Roman" w:hAnsi="Times New Roman" w:eastAsia="仿宋_GB2312" w:cs="Times New Roman"/>
                <w:color w:val="000000"/>
                <w:kern w:val="0"/>
                <w:szCs w:val="21"/>
                <w:highlight w:val="none"/>
              </w:rPr>
              <w:t>。</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分－（不真实档案数×1分）。</w:t>
            </w:r>
          </w:p>
          <w:p>
            <w:pPr>
              <w:widowControl/>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2227580</wp:posOffset>
                      </wp:positionH>
                      <wp:positionV relativeFrom="paragraph">
                        <wp:posOffset>1057910</wp:posOffset>
                      </wp:positionV>
                      <wp:extent cx="733425" cy="396240"/>
                      <wp:effectExtent l="8255" t="7620" r="20320" b="27940"/>
                      <wp:wrapNone/>
                      <wp:docPr id="4" name="矩形 5"/>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w="15875" cap="flat" cmpd="sng">
                                <a:solidFill>
                                  <a:srgbClr val="FFFFFF"/>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175.4pt;margin-top:83.3pt;height:31.2pt;width:57.75pt;z-index:251661312;mso-width-relative:page;mso-height-relative:page;" fillcolor="#FFFFFF" filled="t" stroked="t" coordsize="21600,21600" o:gfxdata="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iCMDb2AAAAAsBAAAPAAAAAAAAAAEAIAAAADgAAABkcnMvZG93bnJldi54bWxQSwEC&#10;FAAUAAAACACHTuJAO5IBU94BAADQAwAADgAAAAAAAAABACAAAAA9AQAAZHJzL2Uyb0RvYy54bWxQ&#10;SwUGAAAAAAYABgBZAQAAjQUAAAAA&#10;">
                      <v:fill on="t" focussize="0,0"/>
                      <v:stroke weight="1.25pt" color="#FFFFFF" joinstyle="miter"/>
                      <v:imagedata o:title=""/>
                      <o:lock v:ext="edit" aspectratio="f"/>
                    </v:rect>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431"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3.7</w:t>
            </w:r>
            <w:r>
              <w:rPr>
                <w:rFonts w:hint="default" w:ascii="Times New Roman" w:eastAsia="仿宋_GB2312"/>
                <w:b/>
                <w:bCs/>
                <w:color w:val="000000"/>
                <w:kern w:val="0"/>
                <w:szCs w:val="21"/>
                <w:highlight w:val="none"/>
              </w:rPr>
              <w:t>高血压患者健康管理（9.5分）</w:t>
            </w:r>
          </w:p>
        </w:tc>
        <w:tc>
          <w:tcPr>
            <w:tcW w:w="1430" w:type="dxa"/>
            <w:noWrap w:val="0"/>
            <w:vAlign w:val="top"/>
          </w:tcPr>
          <w:p>
            <w:pPr>
              <w:widowControl/>
              <w:rPr>
                <w:b/>
                <w:bCs/>
                <w:color w:val="000000"/>
                <w:kern w:val="0"/>
                <w:szCs w:val="21"/>
                <w:highlight w:val="none"/>
              </w:rPr>
            </w:pPr>
            <w:r>
              <w:rPr>
                <w:b/>
                <w:bCs/>
                <w:color w:val="000000"/>
                <w:kern w:val="0"/>
                <w:szCs w:val="21"/>
                <w:highlight w:val="none"/>
              </w:rPr>
              <w:t>3.7.1</w:t>
            </w:r>
            <w:r>
              <w:rPr>
                <w:rFonts w:hint="default" w:ascii="Times New Roman" w:eastAsia="仿宋_GB2312"/>
                <w:b/>
                <w:bCs/>
                <w:color w:val="000000"/>
                <w:kern w:val="0"/>
                <w:szCs w:val="21"/>
                <w:highlight w:val="none"/>
              </w:rPr>
              <w:t>高血压患者健康管理数（2.5分）</w:t>
            </w:r>
          </w:p>
        </w:tc>
        <w:tc>
          <w:tcPr>
            <w:tcW w:w="1622" w:type="dxa"/>
            <w:noWrap w:val="0"/>
            <w:vAlign w:val="top"/>
          </w:tcPr>
          <w:p>
            <w:pPr>
              <w:widowControl/>
              <w:spacing w:line="280" w:lineRule="exact"/>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35</w:t>
            </w:r>
            <w:r>
              <w:rPr>
                <w:rFonts w:hint="default" w:ascii="Times New Roman" w:hAnsi="Times New Roman" w:eastAsia="仿宋_GB2312" w:cs="Times New Roman"/>
                <w:color w:val="000000"/>
                <w:kern w:val="0"/>
                <w:szCs w:val="21"/>
                <w:highlight w:val="none"/>
              </w:rPr>
              <w:t>岁及以上原发性高血压患者，按照国家基本公共卫生服务规范要求，年度内已获得健康管理的人数比例，反映高血压患者健康管理服务的数量。</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高血压患者健康管理</w:t>
            </w:r>
            <w:r>
              <w:rPr>
                <w:rFonts w:hint="default" w:ascii="Times New Roman" w:hAnsi="Times New Roman" w:eastAsia="仿宋_GB2312" w:cs="Times New Roman"/>
                <w:color w:val="000000"/>
                <w:kern w:val="0"/>
                <w:szCs w:val="21"/>
                <w:highlight w:val="none"/>
              </w:rPr>
              <w:t>人数达到2021年管理任务</w:t>
            </w:r>
            <w:r>
              <w:rPr>
                <w:rFonts w:ascii="Times New Roman" w:hAnsi="Times New Roman" w:eastAsia="仿宋_GB2312" w:cs="Times New Roman"/>
                <w:color w:val="000000"/>
                <w:kern w:val="0"/>
                <w:szCs w:val="21"/>
                <w:highlight w:val="none"/>
              </w:rPr>
              <w:t>，得2.5分。</w:t>
            </w:r>
            <w:r>
              <w:rPr>
                <w:rFonts w:hint="default" w:ascii="Times New Roman" w:hAnsi="Times New Roman" w:eastAsia="仿宋_GB2312" w:cs="Times New Roman"/>
                <w:color w:val="000000"/>
                <w:kern w:val="0"/>
                <w:szCs w:val="21"/>
                <w:highlight w:val="none"/>
              </w:rPr>
              <w:t>未达到管理任务，得2分。对于2021年</w:t>
            </w:r>
            <w:r>
              <w:rPr>
                <w:rFonts w:ascii="Times New Roman" w:hAnsi="Times New Roman" w:eastAsia="仿宋_GB2312" w:cs="Times New Roman"/>
                <w:color w:val="000000"/>
                <w:kern w:val="0"/>
                <w:szCs w:val="21"/>
                <w:highlight w:val="none"/>
              </w:rPr>
              <w:t>高血压患者健康管理</w:t>
            </w:r>
            <w:r>
              <w:rPr>
                <w:rFonts w:hint="default" w:ascii="Times New Roman" w:hAnsi="Times New Roman" w:eastAsia="仿宋_GB2312" w:cs="Times New Roman"/>
                <w:color w:val="000000"/>
                <w:kern w:val="0"/>
                <w:szCs w:val="21"/>
                <w:highlight w:val="none"/>
              </w:rPr>
              <w:t>人数任务量增加超过20%的区，按照任务完成率的90%进行考核，对于增加超过40%的区，按照任务完成率的80%进行考核。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83"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b/>
                <w:bCs/>
                <w:color w:val="000000"/>
                <w:kern w:val="0"/>
                <w:szCs w:val="21"/>
                <w:highlight w:val="none"/>
              </w:rPr>
            </w:pPr>
            <w:r>
              <w:rPr>
                <w:b/>
                <w:bCs/>
                <w:color w:val="000000"/>
                <w:kern w:val="0"/>
                <w:szCs w:val="21"/>
                <w:highlight w:val="none"/>
              </w:rPr>
              <w:t>3.7.2</w:t>
            </w:r>
            <w:r>
              <w:rPr>
                <w:rFonts w:hint="default" w:ascii="Times New Roman" w:eastAsia="仿宋_GB2312"/>
                <w:b/>
                <w:bCs/>
                <w:color w:val="000000"/>
                <w:kern w:val="0"/>
                <w:szCs w:val="21"/>
                <w:highlight w:val="none"/>
              </w:rPr>
              <w:t>高血压患者规范管理率（4分）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已管理的高血压患者，年度内获得符合国家基本公共卫生服务规范要求的健康服务的情况，反映高血压患者健康管理服务的质量。</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同时，核实高血压患者管理服务的真实性。</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选取2家基层医疗卫生机构，共</w:t>
            </w:r>
            <w:r>
              <w:rPr>
                <w:rFonts w:ascii="Times New Roman" w:hAnsi="Times New Roman" w:eastAsia="仿宋_GB2312" w:cs="Times New Roman"/>
                <w:color w:val="000000"/>
                <w:kern w:val="0"/>
                <w:szCs w:val="21"/>
                <w:highlight w:val="none"/>
              </w:rPr>
              <w:t>随机抽查</w:t>
            </w:r>
            <w:r>
              <w:rPr>
                <w:rFonts w:hint="default" w:ascii="Times New Roman" w:hAnsi="Times New Roman" w:eastAsia="仿宋_GB2312" w:cs="Times New Roman"/>
                <w:color w:val="000000"/>
                <w:kern w:val="0"/>
                <w:szCs w:val="21"/>
                <w:highlight w:val="none"/>
              </w:rPr>
              <w:t>10</w:t>
            </w:r>
            <w:r>
              <w:rPr>
                <w:rFonts w:ascii="Times New Roman" w:hAnsi="Times New Roman" w:eastAsia="仿宋_GB2312" w:cs="Times New Roman"/>
                <w:color w:val="000000"/>
                <w:kern w:val="0"/>
                <w:szCs w:val="21"/>
                <w:highlight w:val="none"/>
              </w:rPr>
              <w:t>份电话调查不失访高血压患者健康管理档案，核查真实性</w:t>
            </w:r>
            <w:r>
              <w:rPr>
                <w:rFonts w:hint="default" w:ascii="Times New Roman" w:hAnsi="Times New Roman" w:eastAsia="仿宋_GB2312" w:cs="Times New Roman"/>
                <w:color w:val="000000"/>
                <w:kern w:val="0"/>
                <w:szCs w:val="21"/>
                <w:highlight w:val="none"/>
              </w:rPr>
              <w:t>。</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w:t>
            </w:r>
            <w:r>
              <w:rPr>
                <w:rFonts w:hint="default" w:ascii="Times New Roman" w:hAnsi="Times New Roman" w:eastAsia="仿宋_GB2312" w:cs="Times New Roman"/>
                <w:color w:val="000000"/>
                <w:kern w:val="0"/>
                <w:szCs w:val="21"/>
                <w:highlight w:val="none"/>
              </w:rPr>
              <w:t>上报的</w:t>
            </w:r>
            <w:r>
              <w:rPr>
                <w:rFonts w:ascii="Times New Roman" w:hAnsi="Times New Roman" w:eastAsia="仿宋_GB2312" w:cs="Times New Roman"/>
                <w:color w:val="000000"/>
                <w:kern w:val="0"/>
                <w:szCs w:val="21"/>
                <w:highlight w:val="none"/>
              </w:rPr>
              <w:t>高血压患者规范管理率/</w:t>
            </w:r>
            <w:r>
              <w:rPr>
                <w:rFonts w:hint="default" w:ascii="Times New Roman" w:hAnsi="Times New Roman" w:eastAsia="仿宋_GB2312" w:cs="Times New Roman"/>
                <w:color w:val="000000"/>
                <w:kern w:val="0"/>
                <w:szCs w:val="21"/>
                <w:highlight w:val="none"/>
              </w:rPr>
              <w:t>7</w:t>
            </w:r>
            <w:r>
              <w:rPr>
                <w:rFonts w:ascii="Times New Roman" w:hAnsi="Times New Roman" w:eastAsia="仿宋_GB2312" w:cs="Times New Roman"/>
                <w:color w:val="000000"/>
                <w:kern w:val="0"/>
                <w:szCs w:val="21"/>
                <w:highlight w:val="none"/>
              </w:rPr>
              <w:t>0%×</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分）－（不真实档案数×1分）；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上报的</w:t>
            </w:r>
            <w:r>
              <w:rPr>
                <w:rFonts w:ascii="Times New Roman" w:hAnsi="Times New Roman" w:eastAsia="仿宋_GB2312" w:cs="Times New Roman"/>
                <w:color w:val="000000"/>
                <w:kern w:val="0"/>
                <w:szCs w:val="21"/>
                <w:highlight w:val="none"/>
              </w:rPr>
              <w:t>的高血压患者规范管理率≥</w:t>
            </w:r>
            <w:r>
              <w:rPr>
                <w:rFonts w:hint="default" w:ascii="Times New Roman" w:hAnsi="Times New Roman" w:eastAsia="仿宋_GB2312" w:cs="Times New Roman"/>
                <w:color w:val="000000"/>
                <w:kern w:val="0"/>
                <w:szCs w:val="21"/>
                <w:highlight w:val="none"/>
              </w:rPr>
              <w:t>7</w:t>
            </w:r>
            <w:r>
              <w:rPr>
                <w:rFonts w:ascii="Times New Roman" w:hAnsi="Times New Roman" w:eastAsia="仿宋_GB2312" w:cs="Times New Roman"/>
                <w:color w:val="000000"/>
                <w:kern w:val="0"/>
                <w:szCs w:val="21"/>
                <w:highlight w:val="none"/>
              </w:rPr>
              <w:t>0%，得分=</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分－（不真实档案数×1分）；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38" w:hRule="atLeast"/>
          <w:jc w:val="center"/>
        </w:trPr>
        <w:tc>
          <w:tcPr>
            <w:tcW w:w="1146" w:type="dxa"/>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b/>
                <w:bCs/>
                <w:color w:val="000000"/>
                <w:kern w:val="0"/>
                <w:szCs w:val="21"/>
                <w:highlight w:val="none"/>
              </w:rPr>
            </w:pPr>
            <w:r>
              <w:rPr>
                <w:rFonts w:ascii="Times New Roman" w:eastAsia="仿宋_GB2312"/>
                <w:b/>
                <w:bCs/>
                <w:color w:val="000000"/>
                <w:kern w:val="0"/>
                <w:szCs w:val="21"/>
                <w:highlight w:val="none"/>
              </w:rPr>
              <w:t>3.7.3抽查的高血压患者血压控制率（</w:t>
            </w:r>
            <w:r>
              <w:rPr>
                <w:rFonts w:hint="default" w:ascii="Times New Roman" w:eastAsia="仿宋_GB2312"/>
                <w:b/>
                <w:bCs/>
                <w:color w:val="000000"/>
                <w:kern w:val="0"/>
                <w:szCs w:val="21"/>
                <w:highlight w:val="none"/>
              </w:rPr>
              <w:t>3</w:t>
            </w:r>
            <w:r>
              <w:rPr>
                <w:rFonts w:ascii="Times New Roman" w:eastAsia="仿宋_GB2312"/>
                <w:b/>
                <w:bCs/>
                <w:color w:val="000000"/>
                <w:kern w:val="0"/>
                <w:szCs w:val="21"/>
                <w:highlight w:val="none"/>
              </w:rPr>
              <w:t>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已管理的高血压患者，最近一次随访的血压控制达标人数的比例，反映健康管理服务对患者病情控制的效果。</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抽查的高血压患者血压控制率=现场测量血压达标人数/现场测量高血压患者人数×100%。</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采用随机入户测量和门诊测量相结合的方法，从每机构辖区内已管理的高血压患者中随机抽查</w:t>
            </w:r>
            <w:r>
              <w:rPr>
                <w:rFonts w:hint="default" w:ascii="Times New Roman" w:hAnsi="Times New Roman" w:eastAsia="仿宋_GB2312" w:cs="Times New Roman"/>
                <w:color w:val="000000"/>
                <w:kern w:val="0"/>
                <w:szCs w:val="21"/>
                <w:highlight w:val="none"/>
              </w:rPr>
              <w:t>10</w:t>
            </w:r>
            <w:r>
              <w:rPr>
                <w:rFonts w:ascii="Times New Roman" w:hAnsi="Times New Roman" w:eastAsia="仿宋_GB2312" w:cs="Times New Roman"/>
                <w:color w:val="000000"/>
                <w:kern w:val="0"/>
                <w:szCs w:val="21"/>
                <w:highlight w:val="none"/>
              </w:rPr>
              <w:t>名，</w:t>
            </w:r>
            <w:r>
              <w:rPr>
                <w:rFonts w:hint="default" w:ascii="Times New Roman" w:hAnsi="Times New Roman" w:eastAsia="仿宋_GB2312" w:cs="Times New Roman"/>
                <w:color w:val="000000"/>
                <w:kern w:val="0"/>
                <w:szCs w:val="21"/>
                <w:highlight w:val="none"/>
              </w:rPr>
              <w:t>共30名，</w:t>
            </w:r>
            <w:r>
              <w:rPr>
                <w:rFonts w:ascii="Times New Roman" w:hAnsi="Times New Roman" w:eastAsia="仿宋_GB2312" w:cs="Times New Roman"/>
                <w:color w:val="000000"/>
                <w:kern w:val="0"/>
                <w:szCs w:val="21"/>
                <w:highlight w:val="none"/>
              </w:rPr>
              <w:t>统一测量血压并记录。</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得分=抽查的高血压患者血压控制率/50%×</w:t>
            </w:r>
            <w:r>
              <w:rPr>
                <w:rFonts w:hint="default" w:ascii="Times New Roman" w:hAnsi="Times New Roman" w:eastAsia="仿宋_GB2312" w:cs="Times New Roman"/>
                <w:color w:val="000000"/>
                <w:kern w:val="0"/>
                <w:szCs w:val="21"/>
                <w:highlight w:val="none"/>
              </w:rPr>
              <w:t>3</w:t>
            </w:r>
            <w:r>
              <w:rPr>
                <w:rFonts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抽查的高血压患者血压控制率≥50%，得分＝</w:t>
            </w:r>
            <w:r>
              <w:rPr>
                <w:rFonts w:hint="default" w:ascii="Times New Roman" w:hAnsi="Times New Roman" w:eastAsia="仿宋_GB2312" w:cs="Times New Roman"/>
                <w:color w:val="000000"/>
                <w:kern w:val="0"/>
                <w:szCs w:val="21"/>
                <w:highlight w:val="none"/>
              </w:rPr>
              <w:t>3</w:t>
            </w:r>
            <w:r>
              <w:rPr>
                <w:rFonts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血压控制达标值为&lt;140/90mmHg。</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95" w:hRule="atLeast"/>
          <w:jc w:val="center"/>
        </w:trPr>
        <w:tc>
          <w:tcPr>
            <w:tcW w:w="1146" w:type="dxa"/>
            <w:vMerge w:val="restart"/>
            <w:noWrap w:val="0"/>
            <w:vAlign w:val="top"/>
          </w:tcPr>
          <w:p>
            <w:pPr>
              <w:rPr>
                <w:b/>
                <w:bCs/>
                <w:color w:val="000000"/>
                <w:kern w:val="0"/>
                <w:szCs w:val="21"/>
                <w:highlight w:val="none"/>
              </w:rPr>
            </w:pPr>
            <w:r>
              <w:rPr>
                <w:b/>
                <w:bCs/>
                <w:color w:val="000000"/>
                <w:kern w:val="0"/>
                <w:szCs w:val="21"/>
                <w:highlight w:val="none"/>
              </w:rPr>
              <w:t>3.</w:t>
            </w:r>
            <w:r>
              <w:rPr>
                <w:rFonts w:hint="default" w:ascii="Times New Roman" w:eastAsia="仿宋_GB2312"/>
                <w:b/>
                <w:bCs/>
                <w:color w:val="000000"/>
                <w:kern w:val="0"/>
                <w:szCs w:val="21"/>
                <w:highlight w:val="none"/>
              </w:rPr>
              <w:t>项目执行</w:t>
            </w:r>
          </w:p>
        </w:tc>
        <w:tc>
          <w:tcPr>
            <w:tcW w:w="1336" w:type="dxa"/>
            <w:vMerge w:val="restart"/>
            <w:noWrap w:val="0"/>
            <w:vAlign w:val="top"/>
          </w:tcPr>
          <w:p>
            <w:pPr>
              <w:widowControl/>
              <w:rPr>
                <w:b/>
                <w:bCs/>
                <w:color w:val="000000"/>
                <w:kern w:val="0"/>
                <w:szCs w:val="21"/>
                <w:highlight w:val="none"/>
              </w:rPr>
            </w:pPr>
            <w:r>
              <w:rPr>
                <w:b/>
                <w:bCs/>
                <w:color w:val="000000"/>
                <w:kern w:val="0"/>
                <w:szCs w:val="21"/>
                <w:highlight w:val="none"/>
              </w:rPr>
              <w:t>3.8</w:t>
            </w:r>
            <w:r>
              <w:rPr>
                <w:rFonts w:hint="default" w:ascii="Times New Roman" w:eastAsia="仿宋_GB2312"/>
                <w:b/>
                <w:bCs/>
                <w:color w:val="000000"/>
                <w:kern w:val="0"/>
                <w:szCs w:val="21"/>
                <w:highlight w:val="none"/>
              </w:rPr>
              <w:t>糖尿病患者健康管理（9.5分）</w:t>
            </w:r>
          </w:p>
        </w:tc>
        <w:tc>
          <w:tcPr>
            <w:tcW w:w="1430" w:type="dxa"/>
            <w:noWrap w:val="0"/>
            <w:vAlign w:val="top"/>
          </w:tcPr>
          <w:p>
            <w:pPr>
              <w:widowControl/>
              <w:rPr>
                <w:b/>
                <w:bCs/>
                <w:color w:val="000000"/>
                <w:kern w:val="0"/>
                <w:szCs w:val="21"/>
                <w:highlight w:val="none"/>
              </w:rPr>
            </w:pPr>
            <w:r>
              <w:rPr>
                <w:b/>
                <w:bCs/>
                <w:color w:val="000000"/>
                <w:kern w:val="0"/>
                <w:szCs w:val="21"/>
                <w:highlight w:val="none"/>
              </w:rPr>
              <w:t>3.8.1</w:t>
            </w:r>
            <w:r>
              <w:rPr>
                <w:rFonts w:hint="default" w:ascii="Times New Roman" w:eastAsia="仿宋_GB2312"/>
                <w:b/>
                <w:bCs/>
                <w:color w:val="000000"/>
                <w:kern w:val="0"/>
                <w:szCs w:val="21"/>
                <w:highlight w:val="none"/>
              </w:rPr>
              <w:t>糖尿病患者健康管理率（2.5分）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35</w:t>
            </w:r>
            <w:r>
              <w:rPr>
                <w:rFonts w:hint="default" w:ascii="Times New Roman" w:hAnsi="Times New Roman" w:eastAsia="仿宋_GB2312" w:cs="Times New Roman"/>
                <w:color w:val="000000"/>
                <w:kern w:val="0"/>
                <w:szCs w:val="21"/>
                <w:highlight w:val="none"/>
              </w:rPr>
              <w:t>岁及以上</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型糖尿病患者，按照国家基本公共卫生服务规范要求，年度内已获得健康管理的人数比例，反映</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型糖尿病患者健康管理服务的数量。</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p>
            <w:pPr>
              <w:widowControl/>
              <w:rPr>
                <w:rFonts w:ascii="Times New Roman" w:hAnsi="Times New Roman" w:eastAsia="仿宋_GB2312" w:cs="Times New Roman"/>
                <w:color w:val="000000"/>
                <w:kern w:val="0"/>
                <w:szCs w:val="21"/>
                <w:highlight w:val="none"/>
              </w:rPr>
            </w:pP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糖尿病</w:t>
            </w:r>
            <w:r>
              <w:rPr>
                <w:rFonts w:ascii="Times New Roman" w:hAnsi="Times New Roman" w:eastAsia="仿宋_GB2312" w:cs="Times New Roman"/>
                <w:color w:val="000000"/>
                <w:kern w:val="0"/>
                <w:szCs w:val="21"/>
                <w:highlight w:val="none"/>
              </w:rPr>
              <w:t>患者健康管理</w:t>
            </w:r>
            <w:r>
              <w:rPr>
                <w:rFonts w:hint="default" w:ascii="Times New Roman" w:hAnsi="Times New Roman" w:eastAsia="仿宋_GB2312" w:cs="Times New Roman"/>
                <w:color w:val="000000"/>
                <w:kern w:val="0"/>
                <w:szCs w:val="21"/>
                <w:highlight w:val="none"/>
              </w:rPr>
              <w:t>人数达到2020年管理任务</w:t>
            </w:r>
            <w:r>
              <w:rPr>
                <w:rFonts w:ascii="Times New Roman" w:hAnsi="Times New Roman" w:eastAsia="仿宋_GB2312" w:cs="Times New Roman"/>
                <w:color w:val="000000"/>
                <w:kern w:val="0"/>
                <w:szCs w:val="21"/>
                <w:highlight w:val="none"/>
              </w:rPr>
              <w:t>，得2.5分。</w:t>
            </w:r>
            <w:r>
              <w:rPr>
                <w:rFonts w:hint="default" w:ascii="Times New Roman" w:hAnsi="Times New Roman" w:eastAsia="仿宋_GB2312" w:cs="Times New Roman"/>
                <w:color w:val="000000"/>
                <w:kern w:val="0"/>
                <w:szCs w:val="21"/>
                <w:highlight w:val="none"/>
              </w:rPr>
              <w:t>未达到管理任务，得2分。对于2021年糖尿病</w:t>
            </w:r>
            <w:r>
              <w:rPr>
                <w:rFonts w:ascii="Times New Roman" w:hAnsi="Times New Roman" w:eastAsia="仿宋_GB2312" w:cs="Times New Roman"/>
                <w:color w:val="000000"/>
                <w:kern w:val="0"/>
                <w:szCs w:val="21"/>
                <w:highlight w:val="none"/>
              </w:rPr>
              <w:t>患者健康管理</w:t>
            </w:r>
            <w:r>
              <w:rPr>
                <w:rFonts w:hint="default" w:ascii="Times New Roman" w:hAnsi="Times New Roman" w:eastAsia="仿宋_GB2312" w:cs="Times New Roman"/>
                <w:color w:val="000000"/>
                <w:kern w:val="0"/>
                <w:szCs w:val="21"/>
                <w:highlight w:val="none"/>
              </w:rPr>
              <w:t>人数任务量增加超过20%的区，按照任务完成率的90%进行考核，对于增加超过40%的区，按照任务完成率的80%进行考核。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7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b/>
                <w:bCs/>
                <w:color w:val="000000"/>
                <w:kern w:val="0"/>
                <w:szCs w:val="21"/>
                <w:highlight w:val="none"/>
              </w:rPr>
            </w:pPr>
            <w:r>
              <w:rPr>
                <w:b/>
                <w:bCs/>
                <w:color w:val="000000"/>
                <w:kern w:val="0"/>
                <w:szCs w:val="21"/>
                <w:highlight w:val="none"/>
              </w:rPr>
              <w:t>3.8.2</w:t>
            </w:r>
            <w:r>
              <w:rPr>
                <w:rFonts w:hint="default" w:ascii="Times New Roman" w:eastAsia="仿宋_GB2312"/>
                <w:b/>
                <w:bCs/>
                <w:color w:val="000000"/>
                <w:kern w:val="0"/>
                <w:szCs w:val="21"/>
                <w:highlight w:val="none"/>
              </w:rPr>
              <w:t>糖尿病患者规范管理率（4分）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已管理的</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型糖尿病患者，年度内获得符合国家基本公共卫生服务规范要求的健康服务的情况，反映</w:t>
            </w: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型糖尿病患者健康管理服务的质量。</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同时，核实糖尿病患者管理服务的真实性。</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选取2家基层医疗卫生机构，共</w:t>
            </w:r>
            <w:r>
              <w:rPr>
                <w:rFonts w:ascii="Times New Roman" w:hAnsi="Times New Roman" w:eastAsia="仿宋_GB2312" w:cs="Times New Roman"/>
                <w:color w:val="000000"/>
                <w:kern w:val="0"/>
                <w:szCs w:val="21"/>
                <w:highlight w:val="none"/>
              </w:rPr>
              <w:t>随机抽查</w:t>
            </w:r>
            <w:r>
              <w:rPr>
                <w:rFonts w:hint="default" w:ascii="Times New Roman" w:hAnsi="Times New Roman" w:eastAsia="仿宋_GB2312" w:cs="Times New Roman"/>
                <w:color w:val="000000"/>
                <w:kern w:val="0"/>
                <w:szCs w:val="21"/>
                <w:highlight w:val="none"/>
              </w:rPr>
              <w:t>10</w:t>
            </w:r>
            <w:r>
              <w:rPr>
                <w:rFonts w:ascii="Times New Roman" w:hAnsi="Times New Roman" w:eastAsia="仿宋_GB2312" w:cs="Times New Roman"/>
                <w:color w:val="000000"/>
                <w:kern w:val="0"/>
                <w:szCs w:val="21"/>
                <w:highlight w:val="none"/>
              </w:rPr>
              <w:t>份电话调查不失访</w:t>
            </w:r>
            <w:r>
              <w:rPr>
                <w:rFonts w:hint="default" w:ascii="Times New Roman" w:hAnsi="Times New Roman" w:eastAsia="仿宋_GB2312" w:cs="Times New Roman"/>
                <w:color w:val="000000"/>
                <w:kern w:val="0"/>
                <w:szCs w:val="21"/>
                <w:highlight w:val="none"/>
              </w:rPr>
              <w:t>糖尿病</w:t>
            </w:r>
            <w:r>
              <w:rPr>
                <w:rFonts w:ascii="Times New Roman" w:hAnsi="Times New Roman" w:eastAsia="仿宋_GB2312" w:cs="Times New Roman"/>
                <w:color w:val="000000"/>
                <w:kern w:val="0"/>
                <w:szCs w:val="21"/>
                <w:highlight w:val="none"/>
              </w:rPr>
              <w:t>患者健康管理档案，核查真实性</w:t>
            </w:r>
            <w:r>
              <w:rPr>
                <w:rFonts w:hint="default" w:ascii="Times New Roman" w:hAnsi="Times New Roman" w:eastAsia="仿宋_GB2312" w:cs="Times New Roman"/>
                <w:color w:val="000000"/>
                <w:kern w:val="0"/>
                <w:szCs w:val="21"/>
                <w:highlight w:val="none"/>
              </w:rPr>
              <w:t>。</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国家基本公共卫生服务项目管理信息系统年报。</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w:t>
            </w:r>
            <w:r>
              <w:rPr>
                <w:rFonts w:hint="default" w:ascii="Times New Roman" w:hAnsi="Times New Roman" w:eastAsia="仿宋_GB2312" w:cs="Times New Roman"/>
                <w:color w:val="000000"/>
                <w:kern w:val="0"/>
                <w:szCs w:val="21"/>
                <w:highlight w:val="none"/>
              </w:rPr>
              <w:t>上报的糖尿病</w:t>
            </w:r>
            <w:r>
              <w:rPr>
                <w:rFonts w:ascii="Times New Roman" w:hAnsi="Times New Roman" w:eastAsia="仿宋_GB2312" w:cs="Times New Roman"/>
                <w:color w:val="000000"/>
                <w:kern w:val="0"/>
                <w:szCs w:val="21"/>
                <w:highlight w:val="none"/>
              </w:rPr>
              <w:t>患者规范管理率/</w:t>
            </w:r>
            <w:r>
              <w:rPr>
                <w:rFonts w:hint="default" w:ascii="Times New Roman" w:hAnsi="Times New Roman" w:eastAsia="仿宋_GB2312" w:cs="Times New Roman"/>
                <w:color w:val="000000"/>
                <w:kern w:val="0"/>
                <w:szCs w:val="21"/>
                <w:highlight w:val="none"/>
              </w:rPr>
              <w:t>70</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分）－（不真实档案数×1分）；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上报的</w:t>
            </w:r>
            <w:r>
              <w:rPr>
                <w:rFonts w:ascii="Times New Roman" w:hAnsi="Times New Roman" w:eastAsia="仿宋_GB2312" w:cs="Times New Roman"/>
                <w:color w:val="000000"/>
                <w:kern w:val="0"/>
                <w:szCs w:val="21"/>
                <w:highlight w:val="none"/>
              </w:rPr>
              <w:t>的</w:t>
            </w:r>
            <w:r>
              <w:rPr>
                <w:rFonts w:hint="default" w:ascii="Times New Roman" w:hAnsi="Times New Roman" w:eastAsia="仿宋_GB2312" w:cs="Times New Roman"/>
                <w:color w:val="000000"/>
                <w:kern w:val="0"/>
                <w:szCs w:val="21"/>
                <w:highlight w:val="none"/>
              </w:rPr>
              <w:t>糖尿病</w:t>
            </w:r>
            <w:r>
              <w:rPr>
                <w:rFonts w:ascii="Times New Roman" w:hAnsi="Times New Roman" w:eastAsia="仿宋_GB2312" w:cs="Times New Roman"/>
                <w:color w:val="000000"/>
                <w:kern w:val="0"/>
                <w:szCs w:val="21"/>
                <w:highlight w:val="none"/>
              </w:rPr>
              <w:t>患者规范管理率≥</w:t>
            </w:r>
            <w:r>
              <w:rPr>
                <w:rFonts w:hint="default" w:ascii="Times New Roman" w:hAnsi="Times New Roman" w:eastAsia="仿宋_GB2312" w:cs="Times New Roman"/>
                <w:color w:val="000000"/>
                <w:kern w:val="0"/>
                <w:szCs w:val="21"/>
                <w:highlight w:val="none"/>
              </w:rPr>
              <w:t>7</w:t>
            </w:r>
            <w:r>
              <w:rPr>
                <w:rFonts w:ascii="Times New Roman" w:hAnsi="Times New Roman" w:eastAsia="仿宋_GB2312" w:cs="Times New Roman"/>
                <w:color w:val="000000"/>
                <w:kern w:val="0"/>
                <w:szCs w:val="21"/>
                <w:highlight w:val="none"/>
              </w:rPr>
              <w:t>0%，得分=</w:t>
            </w:r>
            <w:r>
              <w:rPr>
                <w:rFonts w:hint="default" w:ascii="Times New Roman" w:hAnsi="Times New Roman" w:eastAsia="仿宋_GB2312" w:cs="Times New Roman"/>
                <w:color w:val="000000"/>
                <w:kern w:val="0"/>
                <w:szCs w:val="21"/>
                <w:highlight w:val="none"/>
              </w:rPr>
              <w:t>4</w:t>
            </w:r>
            <w:r>
              <w:rPr>
                <w:rFonts w:ascii="Times New Roman" w:hAnsi="Times New Roman" w:eastAsia="仿宋_GB2312" w:cs="Times New Roman"/>
                <w:color w:val="000000"/>
                <w:kern w:val="0"/>
                <w:szCs w:val="21"/>
                <w:highlight w:val="none"/>
              </w:rPr>
              <w:t>分－（不真实档案数×1分）；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78"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color w:val="000000"/>
                <w:kern w:val="0"/>
                <w:szCs w:val="21"/>
                <w:highlight w:val="none"/>
              </w:rPr>
            </w:pPr>
          </w:p>
        </w:tc>
        <w:tc>
          <w:tcPr>
            <w:tcW w:w="1430" w:type="dxa"/>
            <w:noWrap w:val="0"/>
            <w:vAlign w:val="top"/>
          </w:tcPr>
          <w:p>
            <w:pPr>
              <w:widowControl/>
              <w:rPr>
                <w:b/>
                <w:bCs/>
                <w:color w:val="000000"/>
                <w:kern w:val="0"/>
                <w:szCs w:val="21"/>
                <w:highlight w:val="none"/>
              </w:rPr>
            </w:pPr>
            <w:r>
              <w:rPr>
                <w:rFonts w:ascii="Times New Roman" w:eastAsia="仿宋_GB2312"/>
                <w:b/>
                <w:bCs/>
                <w:color w:val="000000"/>
                <w:kern w:val="0"/>
                <w:szCs w:val="21"/>
                <w:highlight w:val="none"/>
              </w:rPr>
              <w:t>3.8.3抽查的糖尿病患者血糖控制率（</w:t>
            </w:r>
            <w:r>
              <w:rPr>
                <w:rFonts w:hint="default" w:ascii="Times New Roman" w:eastAsia="仿宋_GB2312"/>
                <w:b/>
                <w:bCs/>
                <w:color w:val="000000"/>
                <w:kern w:val="0"/>
                <w:szCs w:val="21"/>
                <w:highlight w:val="none"/>
              </w:rPr>
              <w:t>3</w:t>
            </w:r>
            <w:r>
              <w:rPr>
                <w:rFonts w:ascii="Times New Roman" w:eastAsia="仿宋_GB2312"/>
                <w:b/>
                <w:bCs/>
                <w:color w:val="000000"/>
                <w:kern w:val="0"/>
                <w:szCs w:val="21"/>
                <w:highlight w:val="none"/>
              </w:rPr>
              <w:t>分）</w:t>
            </w:r>
          </w:p>
        </w:tc>
        <w:tc>
          <w:tcPr>
            <w:tcW w:w="1622" w:type="dxa"/>
            <w:noWrap w:val="0"/>
            <w:vAlign w:val="top"/>
          </w:tcPr>
          <w:p>
            <w:pPr>
              <w:widowControl/>
              <w:spacing w:line="280" w:lineRule="exac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hint="default" w:ascii="Times New Roman" w:eastAsia="仿宋_GB2312"/>
                <w:bCs/>
                <w:color w:val="000000"/>
                <w:kern w:val="0"/>
                <w:szCs w:val="21"/>
                <w:highlight w:val="none"/>
              </w:rPr>
            </w:pPr>
            <w:r>
              <w:rPr>
                <w:rFonts w:hint="default" w:ascii="Times New Roman" w:eastAsia="仿宋_GB2312"/>
                <w:bCs/>
                <w:color w:val="000000"/>
                <w:kern w:val="0"/>
                <w:szCs w:val="21"/>
                <w:highlight w:val="none"/>
              </w:rPr>
              <w:t>已管理的</w:t>
            </w:r>
            <w:r>
              <w:rPr>
                <w:rFonts w:ascii="Times New Roman" w:eastAsia="仿宋_GB2312"/>
                <w:bCs/>
                <w:color w:val="000000"/>
                <w:kern w:val="0"/>
                <w:szCs w:val="21"/>
                <w:highlight w:val="none"/>
              </w:rPr>
              <w:t>2</w:t>
            </w:r>
            <w:r>
              <w:rPr>
                <w:rFonts w:hint="default" w:ascii="Times New Roman" w:eastAsia="仿宋_GB2312"/>
                <w:bCs/>
                <w:color w:val="000000"/>
                <w:kern w:val="0"/>
                <w:szCs w:val="21"/>
                <w:highlight w:val="none"/>
              </w:rPr>
              <w:t>型糖尿病患者的血糖控制情况，最近一次随访的血糖控制达标人数的比例，反映健康管理服务对患者病情控制的效果。</w:t>
            </w:r>
          </w:p>
          <w:p>
            <w:pPr>
              <w:widowControl/>
              <w:rPr>
                <w:rFonts w:ascii="Times New Roman" w:eastAsia="仿宋_GB2312"/>
                <w:bCs/>
                <w:color w:val="000000"/>
                <w:kern w:val="0"/>
                <w:szCs w:val="21"/>
                <w:highlight w:val="none"/>
              </w:rPr>
            </w:pPr>
            <w:r>
              <w:rPr>
                <w:rFonts w:ascii="Times New Roman" w:eastAsia="仿宋_GB2312"/>
                <w:bCs/>
                <w:color w:val="000000"/>
                <w:kern w:val="0"/>
                <w:szCs w:val="21"/>
                <w:highlight w:val="none"/>
              </w:rPr>
              <w:t>抽查的糖尿病患者血</w:t>
            </w:r>
            <w:r>
              <w:rPr>
                <w:rFonts w:hint="default" w:ascii="Times New Roman" w:eastAsia="仿宋_GB2312"/>
                <w:bCs/>
                <w:color w:val="000000"/>
                <w:kern w:val="0"/>
                <w:szCs w:val="21"/>
                <w:highlight w:val="none"/>
              </w:rPr>
              <w:t>糖</w:t>
            </w:r>
            <w:r>
              <w:rPr>
                <w:rFonts w:ascii="Times New Roman" w:eastAsia="仿宋_GB2312"/>
                <w:bCs/>
                <w:color w:val="000000"/>
                <w:kern w:val="0"/>
                <w:szCs w:val="21"/>
                <w:highlight w:val="none"/>
              </w:rPr>
              <w:t>控制率=现场测量血糖达标人数/现场测量糖尿病患者人数×100%。</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现场测量。</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采用随机入户测量和门诊测量相结合的方法，从每机构辖区内已管理的糖尿病患者中随机抽查</w:t>
            </w:r>
            <w:r>
              <w:rPr>
                <w:rFonts w:hint="default" w:ascii="Times New Roman" w:hAnsi="Times New Roman" w:eastAsia="仿宋_GB2312" w:cs="Times New Roman"/>
                <w:color w:val="000000"/>
                <w:kern w:val="0"/>
                <w:szCs w:val="21"/>
                <w:highlight w:val="none"/>
              </w:rPr>
              <w:t>10</w:t>
            </w:r>
            <w:r>
              <w:rPr>
                <w:rFonts w:ascii="Times New Roman" w:hAnsi="Times New Roman" w:eastAsia="仿宋_GB2312" w:cs="Times New Roman"/>
                <w:color w:val="000000"/>
                <w:kern w:val="0"/>
                <w:szCs w:val="21"/>
                <w:highlight w:val="none"/>
              </w:rPr>
              <w:t>名，</w:t>
            </w:r>
            <w:r>
              <w:rPr>
                <w:rFonts w:hint="default" w:ascii="Times New Roman" w:hAnsi="Times New Roman" w:eastAsia="仿宋_GB2312" w:cs="Times New Roman"/>
                <w:color w:val="000000"/>
                <w:kern w:val="0"/>
                <w:szCs w:val="21"/>
                <w:highlight w:val="none"/>
              </w:rPr>
              <w:t>共30名，</w:t>
            </w:r>
            <w:r>
              <w:rPr>
                <w:rFonts w:ascii="Times New Roman" w:hAnsi="Times New Roman" w:eastAsia="仿宋_GB2312" w:cs="Times New Roman"/>
                <w:color w:val="000000"/>
                <w:kern w:val="0"/>
                <w:szCs w:val="21"/>
                <w:highlight w:val="none"/>
              </w:rPr>
              <w:t>统一测量血糖并记录。</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w:t>
            </w:r>
            <w:r>
              <w:rPr>
                <w:rFonts w:hint="default" w:ascii="Times New Roman" w:hAnsi="Times New Roman" w:eastAsia="仿宋_GB2312" w:cs="Times New Roman"/>
                <w:kern w:val="0"/>
                <w:szCs w:val="21"/>
                <w:highlight w:val="none"/>
              </w:rPr>
              <w:t>2</w:t>
            </w:r>
            <w:r>
              <w:rPr>
                <w:rFonts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得分=抽查的糖尿病患者血糖控制率/50%×</w:t>
            </w:r>
            <w:r>
              <w:rPr>
                <w:rFonts w:hint="default" w:ascii="Times New Roman" w:hAnsi="Times New Roman" w:eastAsia="仿宋_GB2312" w:cs="Times New Roman"/>
                <w:color w:val="000000"/>
                <w:kern w:val="0"/>
                <w:szCs w:val="21"/>
                <w:highlight w:val="none"/>
              </w:rPr>
              <w:t>3</w:t>
            </w:r>
            <w:r>
              <w:rPr>
                <w:rFonts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抽查的糖尿病患者血糖控制率≥50%，得分=</w:t>
            </w:r>
            <w:r>
              <w:rPr>
                <w:rFonts w:hint="default" w:ascii="Times New Roman" w:hAnsi="Times New Roman" w:eastAsia="仿宋_GB2312" w:cs="Times New Roman"/>
                <w:color w:val="000000"/>
                <w:kern w:val="0"/>
                <w:szCs w:val="21"/>
                <w:highlight w:val="none"/>
              </w:rPr>
              <w:t>3</w:t>
            </w:r>
            <w:r>
              <w:rPr>
                <w:rFonts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空腹血糖控制达标值为＜7.0mmol/L；</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非空腹血糖控制达标值为</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10.0mmol/L。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83"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b/>
                <w:bCs/>
                <w:kern w:val="0"/>
                <w:szCs w:val="21"/>
                <w:highlight w:val="none"/>
              </w:rPr>
            </w:pPr>
            <w:r>
              <w:rPr>
                <w:b/>
                <w:bCs/>
                <w:kern w:val="0"/>
                <w:szCs w:val="21"/>
                <w:highlight w:val="none"/>
              </w:rPr>
              <w:t>3.9</w:t>
            </w:r>
            <w:r>
              <w:rPr>
                <w:rFonts w:hint="default" w:ascii="Times New Roman" w:eastAsia="仿宋_GB2312"/>
                <w:b/>
                <w:bCs/>
                <w:kern w:val="0"/>
                <w:szCs w:val="21"/>
                <w:highlight w:val="none"/>
              </w:rPr>
              <w:t>严重精神障碍患者管理（8分）</w:t>
            </w:r>
          </w:p>
        </w:tc>
        <w:tc>
          <w:tcPr>
            <w:tcW w:w="1430" w:type="dxa"/>
            <w:noWrap w:val="0"/>
            <w:vAlign w:val="top"/>
          </w:tcPr>
          <w:p>
            <w:pPr>
              <w:widowControl/>
              <w:rPr>
                <w:rFonts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3.9.1精防人员答题正确率（1分）</w:t>
            </w:r>
          </w:p>
        </w:tc>
        <w:tc>
          <w:tcPr>
            <w:tcW w:w="162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w:t>
            </w:r>
          </w:p>
        </w:tc>
        <w:tc>
          <w:tcPr>
            <w:tcW w:w="296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依据《严重精神障碍管理治疗工作规范（2018年版）》及天津市严重精神障碍管理治疗项目实施方案，抽查提问，答题正确率=答题正确题数/问题数×100%</w:t>
            </w:r>
            <w:r>
              <w:rPr>
                <w:rFonts w:hint="default" w:ascii="Times New Roman" w:eastAsia="仿宋_GB2312"/>
                <w:highlight w:val="none"/>
              </w:rPr>
              <w:t>。</w:t>
            </w:r>
          </w:p>
        </w:tc>
        <w:tc>
          <w:tcPr>
            <w:tcW w:w="229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szCs w:val="21"/>
                <w:highlight w:val="none"/>
              </w:rPr>
              <w:t>根据市精神卫生中心对各区开展全年质控相关分数核算。</w:t>
            </w:r>
          </w:p>
        </w:tc>
        <w:tc>
          <w:tcPr>
            <w:tcW w:w="2751" w:type="dxa"/>
            <w:noWrap w:val="0"/>
            <w:vAlign w:val="top"/>
          </w:tcPr>
          <w:p>
            <w:pPr>
              <w:widowControl/>
              <w:rPr>
                <w:rFonts w:ascii="Times New Roman" w:eastAsia="仿宋_GB2312"/>
                <w:kern w:val="0"/>
                <w:szCs w:val="21"/>
                <w:highlight w:val="none"/>
              </w:rPr>
            </w:pPr>
            <w:r>
              <w:rPr>
                <w:rFonts w:hint="default" w:ascii="Times New Roman" w:eastAsia="仿宋_GB2312"/>
                <w:bCs/>
                <w:kern w:val="0"/>
                <w:szCs w:val="21"/>
                <w:highlight w:val="none"/>
              </w:rPr>
              <w:t>得分=</w:t>
            </w:r>
            <w:r>
              <w:rPr>
                <w:rFonts w:hint="default" w:ascii="Times New Roman" w:eastAsia="仿宋_GB2312"/>
                <w:kern w:val="0"/>
                <w:szCs w:val="21"/>
                <w:highlight w:val="none"/>
              </w:rPr>
              <w:t xml:space="preserve"> 答题正确率/100%</w:t>
            </w:r>
            <w:r>
              <w:rPr>
                <w:rFonts w:hint="default" w:ascii="Times New Roman" w:hAnsi="Times New Roman" w:eastAsia="仿宋_GB2312" w:cs="Times New Roman"/>
                <w:kern w:val="0"/>
                <w:szCs w:val="21"/>
                <w:highlight w:val="none"/>
              </w:rPr>
              <w:t>×1分</w:t>
            </w:r>
          </w:p>
          <w:p>
            <w:pPr>
              <w:widowControl/>
              <w:rPr>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16"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3.9.2严重精神障碍患者报告患病率（1分）</w:t>
            </w:r>
          </w:p>
        </w:tc>
        <w:tc>
          <w:tcPr>
            <w:tcW w:w="162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spacing w:line="28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报告患病率（‰）＝在册患者人数/辖区内常住人口数×1000‰</w:t>
            </w:r>
          </w:p>
        </w:tc>
        <w:tc>
          <w:tcPr>
            <w:tcW w:w="229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天津市精神卫生信息系统，严重精神障碍患者建档、管理情况。</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szCs w:val="21"/>
                <w:highlight w:val="none"/>
              </w:rPr>
              <w:t>得分=报告患病率/4.5</w:t>
            </w:r>
            <w:r>
              <w:rPr>
                <w:rFonts w:hint="default" w:ascii="Times New Roman" w:hAnsi="Times New Roman" w:eastAsia="仿宋_GB2312" w:cs="Times New Roman"/>
                <w:kern w:val="0"/>
                <w:szCs w:val="21"/>
                <w:highlight w:val="none"/>
              </w:rPr>
              <w:t>×1分。报告患病率</w:t>
            </w:r>
            <w:r>
              <w:rPr>
                <w:rFonts w:hint="default" w:ascii="Times New Roman" w:hAnsi="Times New Roman" w:eastAsia="仿宋_GB2312"/>
                <w:szCs w:val="21"/>
                <w:highlight w:val="none"/>
              </w:rPr>
              <w:t>≥4.5‰，得1分。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3.9.3严重精神障碍患者规范管理率（1分）</w:t>
            </w:r>
          </w:p>
        </w:tc>
        <w:tc>
          <w:tcPr>
            <w:tcW w:w="1622"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规范管理人数指本年1月1日起任何两次相邻的随访时间月份间隔≤3个月的患者人数。</w:t>
            </w:r>
          </w:p>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规范管理率（%）=规范管理人数/在册患者人数×100%。</w:t>
            </w:r>
          </w:p>
        </w:tc>
        <w:tc>
          <w:tcPr>
            <w:tcW w:w="2291" w:type="dxa"/>
            <w:noWrap w:val="0"/>
            <w:vAlign w:val="top"/>
          </w:tcPr>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天津市精神卫生信息系统，严重精神障碍患者管理情况。</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得分=严重精神障碍患者规范管理率/90%×1分。</w:t>
            </w:r>
          </w:p>
          <w:p>
            <w:pPr>
              <w:widowControl/>
              <w:spacing w:line="280" w:lineRule="exact"/>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严重精神障碍患者规范管理率≥90%，得1分。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noWrap w:val="0"/>
            <w:vAlign w:val="top"/>
          </w:tcPr>
          <w:p>
            <w:pPr>
              <w:widowControl/>
              <w:rPr>
                <w:rFonts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3.9.4 严重精神障碍患者面访率（1分）</w:t>
            </w:r>
          </w:p>
        </w:tc>
        <w:tc>
          <w:tcPr>
            <w:tcW w:w="162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w:t>
            </w:r>
          </w:p>
        </w:tc>
        <w:tc>
          <w:tcPr>
            <w:tcW w:w="296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szCs w:val="21"/>
                <w:highlight w:val="none"/>
              </w:rPr>
              <w:t>面访率（%）=面访患者人数/在册患者人数×100%</w:t>
            </w:r>
          </w:p>
        </w:tc>
        <w:tc>
          <w:tcPr>
            <w:tcW w:w="229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天津市精神卫生信息系统，严重精神障碍患者建档、管理情况。</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得分=严重精神障碍患者面访率/</w:t>
            </w:r>
            <w:r>
              <w:rPr>
                <w:rFonts w:ascii="Times New Roman" w:hAnsi="Times New Roman" w:eastAsia="仿宋_GB2312" w:cs="Times New Roman"/>
                <w:kern w:val="0"/>
                <w:szCs w:val="21"/>
                <w:highlight w:val="none"/>
                <w:lang w:val="en"/>
              </w:rPr>
              <w:t>9</w:t>
            </w:r>
            <w:r>
              <w:rPr>
                <w:rFonts w:hint="default" w:ascii="Times New Roman" w:hAnsi="Times New Roman" w:eastAsia="仿宋_GB2312" w:cs="Times New Roman"/>
                <w:kern w:val="0"/>
                <w:szCs w:val="21"/>
                <w:highlight w:val="none"/>
              </w:rPr>
              <w:t>0%×1分。</w:t>
            </w:r>
          </w:p>
          <w:p>
            <w:pPr>
              <w:widowControl/>
              <w:rPr>
                <w:kern w:val="0"/>
                <w:szCs w:val="21"/>
                <w:highlight w:val="none"/>
              </w:rPr>
            </w:pPr>
            <w:r>
              <w:rPr>
                <w:rFonts w:hint="default" w:ascii="Times New Roman" w:hAnsi="Times New Roman" w:eastAsia="仿宋_GB2312" w:cs="Times New Roman"/>
                <w:kern w:val="0"/>
                <w:szCs w:val="21"/>
                <w:highlight w:val="none"/>
              </w:rPr>
              <w:t>严重精神障碍患者面访率</w:t>
            </w:r>
            <w:r>
              <w:rPr>
                <w:rFonts w:hint="default" w:ascii="Times New Roman" w:hAnsi="Times New Roman" w:eastAsia="仿宋_GB2312"/>
                <w:szCs w:val="21"/>
                <w:highlight w:val="none"/>
              </w:rPr>
              <w:t>≥</w:t>
            </w:r>
            <w:r>
              <w:rPr>
                <w:rFonts w:ascii="Times New Roman" w:hAnsi="Times New Roman" w:eastAsia="仿宋_GB2312"/>
                <w:szCs w:val="21"/>
                <w:highlight w:val="none"/>
                <w:lang w:val="en"/>
              </w:rPr>
              <w:t>9</w:t>
            </w:r>
            <w:r>
              <w:rPr>
                <w:rFonts w:hint="default" w:ascii="Times New Roman" w:hAnsi="Times New Roman" w:eastAsia="仿宋_GB2312"/>
                <w:szCs w:val="21"/>
                <w:highlight w:val="none"/>
              </w:rPr>
              <w:t>0%，得1分。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3.9.5专业指导完成率（1分）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szCs w:val="21"/>
                <w:highlight w:val="none"/>
              </w:rPr>
              <w:t>专业指导完成率=（专科医生指导人次数/年在管患者人数/2）×100％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天津市精神卫生信息系统，严重精神障碍患者建档、管理情况。</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w:t>
            </w:r>
            <w:r>
              <w:rPr>
                <w:rFonts w:hint="default" w:ascii="Times New Roman" w:hAnsi="Times New Roman" w:eastAsia="仿宋_GB2312"/>
                <w:szCs w:val="21"/>
                <w:highlight w:val="none"/>
              </w:rPr>
              <w:t>专业指导完成率</w:t>
            </w:r>
            <w:r>
              <w:rPr>
                <w:rFonts w:hint="default" w:ascii="Times New Roman" w:hAnsi="Times New Roman" w:eastAsia="仿宋_GB2312" w:cs="Times New Roman"/>
                <w:kern w:val="0"/>
                <w:szCs w:val="21"/>
                <w:highlight w:val="none"/>
              </w:rPr>
              <w:t>/80%×1分。</w:t>
            </w:r>
          </w:p>
          <w:p>
            <w:pPr>
              <w:widowControl/>
              <w:rPr>
                <w:rFonts w:ascii="Times New Roman" w:hAnsi="Times New Roman" w:eastAsia="仿宋_GB2312" w:cs="Times New Roman"/>
                <w:kern w:val="0"/>
                <w:szCs w:val="21"/>
                <w:highlight w:val="none"/>
              </w:rPr>
            </w:pPr>
            <w:r>
              <w:rPr>
                <w:rFonts w:hint="default" w:ascii="Times New Roman" w:hAnsi="Times New Roman" w:eastAsia="仿宋_GB2312"/>
                <w:szCs w:val="21"/>
                <w:highlight w:val="none"/>
              </w:rPr>
              <w:t>专业指导完成率≥80%，得1分。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3.9.6严重精神障碍患者规律服药率（1分）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szCs w:val="21"/>
                <w:highlight w:val="none"/>
              </w:rPr>
              <w:t>规律服药率（%）=规律服药患者人数/在册患者人数×100%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天津市精神卫生信息系统，严重精神障碍患者建档、管理情况。</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w:t>
            </w:r>
            <w:r>
              <w:rPr>
                <w:rFonts w:hint="default" w:ascii="Times New Roman" w:eastAsia="仿宋_GB2312"/>
                <w:bCs/>
                <w:kern w:val="0"/>
                <w:szCs w:val="21"/>
                <w:highlight w:val="none"/>
              </w:rPr>
              <w:t>严重精神障碍患者规律服药率</w:t>
            </w:r>
            <w:r>
              <w:rPr>
                <w:rFonts w:hint="default" w:ascii="Times New Roman" w:hAnsi="Times New Roman" w:eastAsia="仿宋_GB2312" w:cs="Times New Roman"/>
                <w:kern w:val="0"/>
                <w:szCs w:val="21"/>
                <w:highlight w:val="none"/>
              </w:rPr>
              <w:t>/</w:t>
            </w:r>
            <w:r>
              <w:rPr>
                <w:rFonts w:ascii="Times New Roman" w:hAnsi="Times New Roman" w:eastAsia="仿宋_GB2312" w:cs="Times New Roman"/>
                <w:kern w:val="0"/>
                <w:szCs w:val="21"/>
                <w:highlight w:val="none"/>
                <w:lang w:val="en"/>
              </w:rPr>
              <w:t>8</w:t>
            </w:r>
            <w:r>
              <w:rPr>
                <w:rFonts w:hint="default" w:ascii="Times New Roman" w:hAnsi="Times New Roman" w:eastAsia="仿宋_GB2312" w:cs="Times New Roman"/>
                <w:kern w:val="0"/>
                <w:szCs w:val="21"/>
                <w:highlight w:val="none"/>
              </w:rPr>
              <w:t>0%×1分。</w:t>
            </w:r>
          </w:p>
          <w:p>
            <w:pPr>
              <w:widowControl/>
              <w:rPr>
                <w:rFonts w:ascii="Times New Roman" w:hAnsi="Times New Roman" w:eastAsia="仿宋_GB2312" w:cs="Times New Roman"/>
                <w:kern w:val="0"/>
                <w:szCs w:val="21"/>
                <w:highlight w:val="none"/>
              </w:rPr>
            </w:pPr>
            <w:r>
              <w:rPr>
                <w:rFonts w:hint="default" w:ascii="Times New Roman" w:eastAsia="仿宋_GB2312"/>
                <w:bCs/>
                <w:kern w:val="0"/>
                <w:szCs w:val="21"/>
                <w:highlight w:val="none"/>
              </w:rPr>
              <w:t>严重精神障碍患者规律服药率</w:t>
            </w:r>
            <w:r>
              <w:rPr>
                <w:rFonts w:hint="default" w:ascii="Times New Roman" w:hAnsi="Times New Roman" w:eastAsia="仿宋_GB2312"/>
                <w:szCs w:val="21"/>
                <w:highlight w:val="none"/>
              </w:rPr>
              <w:t>≥</w:t>
            </w:r>
            <w:r>
              <w:rPr>
                <w:rFonts w:ascii="Times New Roman" w:hAnsi="Times New Roman" w:eastAsia="仿宋_GB2312"/>
                <w:szCs w:val="21"/>
                <w:highlight w:val="none"/>
                <w:lang w:val="en"/>
              </w:rPr>
              <w:t>8</w:t>
            </w:r>
            <w:r>
              <w:rPr>
                <w:rFonts w:hint="default" w:ascii="Times New Roman" w:hAnsi="Times New Roman" w:eastAsia="仿宋_GB2312"/>
                <w:szCs w:val="21"/>
                <w:highlight w:val="none"/>
              </w:rPr>
              <w:t>0%，得1分。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3.9.7严重精神障碍患者体检率（1分）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szCs w:val="21"/>
                <w:highlight w:val="none"/>
              </w:rPr>
              <w:t>体检率（%）=体检人数/在册患者人数×100%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天津市精神卫生信息系统，严重精神障碍患者建档、管理情况。</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w:t>
            </w:r>
            <w:r>
              <w:rPr>
                <w:rFonts w:hint="default" w:ascii="Times New Roman" w:eastAsia="仿宋_GB2312"/>
                <w:bCs/>
                <w:kern w:val="0"/>
                <w:szCs w:val="21"/>
                <w:highlight w:val="none"/>
              </w:rPr>
              <w:t>严重精神障碍患者体检率</w:t>
            </w:r>
            <w:r>
              <w:rPr>
                <w:rFonts w:hint="default" w:ascii="Times New Roman" w:hAnsi="Times New Roman" w:eastAsia="仿宋_GB2312" w:cs="Times New Roman"/>
                <w:kern w:val="0"/>
                <w:szCs w:val="21"/>
                <w:highlight w:val="none"/>
              </w:rPr>
              <w:t>/50%×1分。</w:t>
            </w:r>
          </w:p>
          <w:p>
            <w:pPr>
              <w:widowControl/>
              <w:rPr>
                <w:rFonts w:ascii="Times New Roman" w:hAnsi="Times New Roman" w:eastAsia="仿宋_GB2312" w:cs="Times New Roman"/>
                <w:kern w:val="0"/>
                <w:szCs w:val="21"/>
                <w:highlight w:val="none"/>
              </w:rPr>
            </w:pPr>
            <w:r>
              <w:rPr>
                <w:rFonts w:hint="default" w:ascii="Times New Roman" w:eastAsia="仿宋_GB2312"/>
                <w:bCs/>
                <w:kern w:val="0"/>
                <w:szCs w:val="21"/>
                <w:highlight w:val="none"/>
              </w:rPr>
              <w:t>严重精神障碍患者体检率</w:t>
            </w:r>
            <w:r>
              <w:rPr>
                <w:rFonts w:hint="default" w:ascii="Times New Roman" w:hAnsi="Times New Roman" w:eastAsia="仿宋_GB2312"/>
                <w:szCs w:val="21"/>
                <w:highlight w:val="none"/>
              </w:rPr>
              <w:t>≥50%，得1分。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vMerge w:val="restart"/>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3.9.8严重精神障碍患者真实性（1分）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w:t>
            </w:r>
          </w:p>
        </w:tc>
        <w:tc>
          <w:tcPr>
            <w:tcW w:w="2962" w:type="dxa"/>
            <w:noWrap w:val="0"/>
            <w:vAlign w:val="top"/>
          </w:tcPr>
          <w:p>
            <w:pPr>
              <w:widowControl/>
              <w:rPr>
                <w:rFonts w:hint="default" w:ascii="Times New Roman" w:hAnsi="Times New Roman" w:eastAsia="仿宋_GB2312"/>
                <w:szCs w:val="21"/>
                <w:highlight w:val="none"/>
              </w:rPr>
            </w:pPr>
            <w:r>
              <w:rPr>
                <w:rFonts w:hint="default" w:ascii="Times New Roman" w:hAnsi="Times New Roman" w:eastAsia="仿宋_GB2312"/>
                <w:szCs w:val="21"/>
                <w:highlight w:val="none"/>
              </w:rPr>
              <w:t>新建档严重精神障碍患者信息真实性=真实信息人数/抽查新建档人数×100%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szCs w:val="21"/>
                <w:highlight w:val="none"/>
              </w:rPr>
              <w:t>根据市精神卫生中心对各区全年质控中建档患者信息真实性的分数核算。</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w:t>
            </w:r>
            <w:r>
              <w:rPr>
                <w:rFonts w:hint="default" w:ascii="Times New Roman" w:eastAsia="仿宋_GB2312"/>
                <w:bCs/>
                <w:kern w:val="0"/>
                <w:szCs w:val="21"/>
                <w:highlight w:val="none"/>
              </w:rPr>
              <w:t>严重精神障碍患者新建档真实性/100%</w:t>
            </w:r>
            <w:r>
              <w:rPr>
                <w:rFonts w:hint="default" w:ascii="Times New Roman" w:hAnsi="Times New Roman" w:eastAsia="仿宋_GB2312" w:cs="Times New Roman"/>
                <w:kern w:val="0"/>
                <w:szCs w:val="21"/>
                <w:highlight w:val="none"/>
              </w:rPr>
              <w:t>×0.5分。</w:t>
            </w:r>
          </w:p>
          <w:p>
            <w:pPr>
              <w:widowControl/>
              <w:rPr>
                <w:rFonts w:ascii="Times New Roman" w:hAnsi="Times New Roman" w:eastAsia="仿宋_GB2312" w:cs="Times New Roman"/>
                <w:kern w:val="0"/>
                <w:szCs w:val="21"/>
                <w:highlight w:val="none"/>
              </w:rPr>
            </w:pPr>
            <w:r>
              <w:rPr>
                <w:rFonts w:hint="default" w:ascii="Times New Roman" w:hAnsi="Times New Roman" w:eastAsia="仿宋_GB2312"/>
                <w:szCs w:val="21"/>
                <w:highlight w:val="none"/>
              </w:rPr>
              <w:t>真实性为100%，得0.5分。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b/>
                <w:bCs/>
                <w:kern w:val="0"/>
                <w:szCs w:val="21"/>
                <w:highlight w:val="none"/>
              </w:rPr>
            </w:pPr>
          </w:p>
        </w:tc>
        <w:tc>
          <w:tcPr>
            <w:tcW w:w="1430" w:type="dxa"/>
            <w:vMerge w:val="continue"/>
            <w:noWrap w:val="0"/>
            <w:vAlign w:val="top"/>
          </w:tcPr>
          <w:p>
            <w:pPr>
              <w:widowControl/>
              <w:rPr>
                <w:rFonts w:hint="default" w:ascii="Times New Roman" w:eastAsia="仿宋_GB2312"/>
                <w:b/>
                <w:bCs/>
                <w:kern w:val="0"/>
                <w:szCs w:val="21"/>
                <w:highlight w:val="none"/>
              </w:rPr>
            </w:pP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w:t>
            </w:r>
          </w:p>
        </w:tc>
        <w:tc>
          <w:tcPr>
            <w:tcW w:w="2962" w:type="dxa"/>
            <w:noWrap w:val="0"/>
            <w:vAlign w:val="top"/>
          </w:tcPr>
          <w:p>
            <w:pPr>
              <w:widowControl/>
              <w:rPr>
                <w:rFonts w:hint="default" w:ascii="Times New Roman" w:hAnsi="Times New Roman" w:eastAsia="仿宋_GB2312"/>
                <w:szCs w:val="21"/>
                <w:highlight w:val="none"/>
              </w:rPr>
            </w:pPr>
            <w:r>
              <w:rPr>
                <w:rFonts w:hint="default" w:ascii="Times New Roman" w:hAnsi="Times New Roman" w:eastAsia="仿宋_GB2312"/>
                <w:szCs w:val="21"/>
                <w:highlight w:val="none"/>
              </w:rPr>
              <w:t>严重精神障碍患者随访真实性=真实随访人数/抽查随访人数×100%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szCs w:val="21"/>
                <w:highlight w:val="none"/>
              </w:rPr>
              <w:t>根据市精神卫生中心对各区全年质控中建档患者信息真实性的分数核算。</w:t>
            </w: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w:t>
            </w:r>
            <w:r>
              <w:rPr>
                <w:rFonts w:hint="default" w:ascii="Times New Roman" w:eastAsia="仿宋_GB2312"/>
                <w:bCs/>
                <w:kern w:val="0"/>
                <w:szCs w:val="21"/>
                <w:highlight w:val="none"/>
              </w:rPr>
              <w:t>严重精神障碍患者随访真实性/100%</w:t>
            </w:r>
            <w:r>
              <w:rPr>
                <w:rFonts w:hint="default" w:ascii="Times New Roman" w:hAnsi="Times New Roman" w:eastAsia="仿宋_GB2312" w:cs="Times New Roman"/>
                <w:kern w:val="0"/>
                <w:szCs w:val="21"/>
                <w:highlight w:val="none"/>
              </w:rPr>
              <w:t>×0.5分。</w:t>
            </w:r>
          </w:p>
          <w:p>
            <w:pPr>
              <w:widowControl/>
              <w:rPr>
                <w:rFonts w:ascii="Times New Roman" w:hAnsi="Times New Roman" w:eastAsia="仿宋_GB2312" w:cs="Times New Roman"/>
                <w:kern w:val="0"/>
                <w:szCs w:val="21"/>
                <w:highlight w:val="none"/>
              </w:rPr>
            </w:pPr>
            <w:r>
              <w:rPr>
                <w:rFonts w:hint="default" w:ascii="Times New Roman" w:hAnsi="Times New Roman" w:eastAsia="仿宋_GB2312"/>
                <w:szCs w:val="21"/>
                <w:highlight w:val="none"/>
              </w:rPr>
              <w:t>真实性为100%，得0.5分。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rFonts w:hint="default" w:ascii="Times New Roman" w:eastAsia="仿宋_GB2312"/>
                <w:b/>
                <w:bCs/>
                <w:kern w:val="0"/>
                <w:szCs w:val="21"/>
                <w:highlight w:val="none"/>
              </w:rPr>
            </w:pPr>
            <w:r>
              <w:rPr>
                <w:rFonts w:hint="default" w:ascii="Times New Roman" w:eastAsia="仿宋_GB2312"/>
                <w:b/>
                <w:bCs/>
                <w:kern w:val="0"/>
                <w:szCs w:val="21"/>
                <w:highlight w:val="none"/>
              </w:rPr>
              <w:t>3.10结核病患者健康管理（3分）</w:t>
            </w:r>
          </w:p>
        </w:tc>
        <w:tc>
          <w:tcPr>
            <w:tcW w:w="1430" w:type="dxa"/>
            <w:noWrap w:val="0"/>
            <w:vAlign w:val="top"/>
          </w:tcPr>
          <w:p>
            <w:pPr>
              <w:widowControl/>
              <w:rPr>
                <w:rFonts w:hint="default" w:ascii="Times New Roman" w:eastAsia="仿宋_GB2312"/>
                <w:b/>
                <w:bCs/>
                <w:kern w:val="0"/>
                <w:szCs w:val="21"/>
                <w:highlight w:val="none"/>
              </w:rPr>
            </w:pPr>
            <w:r>
              <w:rPr>
                <w:rFonts w:hint="default" w:ascii="Times New Roman" w:eastAsia="仿宋_GB2312"/>
                <w:b/>
                <w:bCs/>
                <w:kern w:val="0"/>
                <w:szCs w:val="21"/>
                <w:highlight w:val="none"/>
              </w:rPr>
              <w:t>3.10.1医疗机构肺结核病人报告率（0.3分）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医疗机构肺结核病人报告率=网络报告肺结核病及可疑肺结核病人数/辖区同期发现肺结核病及可疑肺结核病人总数×100%。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查阅大疫情、社区结核病疫情登记本及门诊日志等相关记录</w:t>
            </w:r>
          </w:p>
        </w:tc>
        <w:tc>
          <w:tcPr>
            <w:tcW w:w="275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满分0.3分。</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报告率100%满分，按率得分。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kern w:val="0"/>
                <w:szCs w:val="21"/>
                <w:highlight w:val="none"/>
              </w:rPr>
            </w:pPr>
          </w:p>
        </w:tc>
        <w:tc>
          <w:tcPr>
            <w:tcW w:w="1430" w:type="dxa"/>
            <w:noWrap w:val="0"/>
            <w:vAlign w:val="top"/>
          </w:tcPr>
          <w:p>
            <w:pPr>
              <w:widowControl/>
              <w:rPr>
                <w:rFonts w:hint="default" w:ascii="Times New Roman" w:eastAsia="仿宋_GB2312"/>
                <w:b/>
                <w:bCs/>
                <w:kern w:val="0"/>
                <w:szCs w:val="21"/>
                <w:highlight w:val="none"/>
              </w:rPr>
            </w:pPr>
            <w:r>
              <w:rPr>
                <w:rFonts w:hint="default" w:ascii="Times New Roman" w:eastAsia="仿宋_GB2312"/>
                <w:b/>
                <w:bCs/>
                <w:kern w:val="0"/>
                <w:szCs w:val="21"/>
                <w:highlight w:val="none"/>
              </w:rPr>
              <w:t>3.10.2肺结核病病人转诊率（0.2分）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肺结核病病人转诊率=结防机构收到转诊单数/辖区同期网络报告肺结核病及可疑肺结核病人数×100%。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查阅转诊单和大疫情等相关记录</w:t>
            </w:r>
          </w:p>
        </w:tc>
        <w:tc>
          <w:tcPr>
            <w:tcW w:w="2751" w:type="dxa"/>
            <w:noWrap w:val="0"/>
            <w:vAlign w:val="top"/>
          </w:tcPr>
          <w:p>
            <w:pP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满分0.2分。</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转诊率100%满分，按率得分。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kern w:val="0"/>
                <w:szCs w:val="21"/>
                <w:highlight w:val="none"/>
              </w:rPr>
            </w:pPr>
          </w:p>
        </w:tc>
        <w:tc>
          <w:tcPr>
            <w:tcW w:w="1430" w:type="dxa"/>
            <w:noWrap w:val="0"/>
            <w:vAlign w:val="top"/>
          </w:tcPr>
          <w:p>
            <w:pPr>
              <w:widowControl/>
              <w:rPr>
                <w:rFonts w:hint="default" w:ascii="Times New Roman" w:eastAsia="仿宋_GB2312"/>
                <w:b/>
                <w:bCs/>
                <w:kern w:val="0"/>
                <w:szCs w:val="21"/>
                <w:highlight w:val="none"/>
              </w:rPr>
            </w:pPr>
            <w:r>
              <w:rPr>
                <w:rFonts w:hint="default" w:ascii="Times New Roman" w:eastAsia="仿宋_GB2312"/>
                <w:b/>
                <w:bCs/>
                <w:kern w:val="0"/>
                <w:szCs w:val="21"/>
                <w:highlight w:val="none"/>
              </w:rPr>
              <w:t>3.10.3肺结核患者管理率（1分）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肺结核患者管理率=已管理的肺结核患者人数/辖区同期内经上级定点医疗机构确诊并通知基层医疗卫生机构管理的肺结核患者人数×100%。</w:t>
            </w:r>
          </w:p>
        </w:tc>
        <w:tc>
          <w:tcPr>
            <w:tcW w:w="229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w w:val="90"/>
                <w:kern w:val="0"/>
                <w:szCs w:val="21"/>
                <w:highlight w:val="none"/>
              </w:rPr>
              <w:t>查阅《乡镇结核病人管理登记本》、天津市社区卫生服务信息系统和“易督导”结核病患者管理系统中相关记录或工作记录、工作报表</w:t>
            </w:r>
          </w:p>
        </w:tc>
        <w:tc>
          <w:tcPr>
            <w:tcW w:w="275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满分1分。</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w w:val="90"/>
                <w:kern w:val="0"/>
                <w:szCs w:val="21"/>
                <w:highlight w:val="none"/>
              </w:rPr>
              <w:t>率达标且日常抽查工作质量（工作记录规范性、录入及时性、电话抽查工作真实性等）符合要求得满分，不达标或抽查不符合要求按率扣分。【肺结核患者管理率≥90%，得分=1-（不符合要求档案数×0.5分）；肺结核患者管理率&lt;90%，得分=1×肺结核患者管理率/90%-（不符合要求档案数×0.5分），此项得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kern w:val="0"/>
                <w:szCs w:val="21"/>
                <w:highlight w:val="none"/>
              </w:rPr>
            </w:pPr>
          </w:p>
        </w:tc>
        <w:tc>
          <w:tcPr>
            <w:tcW w:w="1430" w:type="dxa"/>
            <w:noWrap w:val="0"/>
            <w:vAlign w:val="top"/>
          </w:tcPr>
          <w:p>
            <w:pPr>
              <w:widowControl/>
              <w:rPr>
                <w:rFonts w:hint="default" w:ascii="Times New Roman" w:eastAsia="仿宋_GB2312"/>
                <w:b/>
                <w:bCs/>
                <w:kern w:val="0"/>
                <w:szCs w:val="21"/>
                <w:highlight w:val="none"/>
              </w:rPr>
            </w:pPr>
            <w:r>
              <w:rPr>
                <w:rFonts w:hint="default" w:ascii="Times New Roman" w:eastAsia="仿宋_GB2312"/>
                <w:b/>
                <w:bCs/>
                <w:kern w:val="0"/>
                <w:szCs w:val="21"/>
                <w:highlight w:val="none"/>
              </w:rPr>
              <w:t>3.10.4肺结核患者规则服药率（0.5分）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肺结核患者规则服药率=按照要求规则服药的肺结核患者人数/同期辖区内已完成治疗的肺结核患者人数×100%。</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注：规则服药：在整个疗程中，患者在规定的服药时间实际服药次数占应服药次数的90%以上。</w:t>
            </w:r>
          </w:p>
          <w:p>
            <w:pPr>
              <w:widowControl/>
              <w:rPr>
                <w:rFonts w:hint="default" w:ascii="Times New Roman" w:hAnsi="Times New Roman" w:eastAsia="仿宋_GB2312" w:cs="Times New Roman"/>
                <w:kern w:val="0"/>
                <w:szCs w:val="21"/>
                <w:highlight w:val="none"/>
              </w:rPr>
            </w:pPr>
          </w:p>
        </w:tc>
        <w:tc>
          <w:tcPr>
            <w:tcW w:w="2291" w:type="dxa"/>
            <w:noWrap w:val="0"/>
            <w:vAlign w:val="top"/>
          </w:tcPr>
          <w:p>
            <w:pPr>
              <w:spacing w:line="360" w:lineRule="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检查病人服药督导记录单</w:t>
            </w:r>
          </w:p>
          <w:p>
            <w:pPr>
              <w:adjustRightInd w:val="0"/>
              <w:snapToGrid w:val="0"/>
              <w:jc w:val="center"/>
              <w:rPr>
                <w:rFonts w:hint="default" w:ascii="Times New Roman" w:hAnsi="Times New Roman" w:eastAsia="仿宋_GB2312" w:cs="Times New Roman"/>
                <w:kern w:val="0"/>
                <w:szCs w:val="21"/>
                <w:highlight w:val="none"/>
              </w:rPr>
            </w:pPr>
          </w:p>
        </w:tc>
        <w:tc>
          <w:tcPr>
            <w:tcW w:w="2751" w:type="dxa"/>
            <w:noWrap w:val="0"/>
            <w:vAlign w:val="top"/>
          </w:tcPr>
          <w:p>
            <w:pPr>
              <w:autoSpaceDN w:val="0"/>
              <w:textAlignment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满分0.5分。</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肺结核患者规则服药率≥90%，得分=0.5-（不真实档案数×0.2分）；肺结核患者规则服药率&lt;90％，得分=0.5×规则服药率/90%-（不真实档案数×0.2分），此项得分扣完为止。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kern w:val="0"/>
                <w:szCs w:val="21"/>
                <w:highlight w:val="none"/>
              </w:rPr>
            </w:pPr>
          </w:p>
        </w:tc>
        <w:tc>
          <w:tcPr>
            <w:tcW w:w="1430" w:type="dxa"/>
            <w:noWrap w:val="0"/>
            <w:vAlign w:val="top"/>
          </w:tcPr>
          <w:p>
            <w:pPr>
              <w:widowControl/>
              <w:rPr>
                <w:rFonts w:hint="default" w:ascii="Times New Roman" w:eastAsia="仿宋_GB2312"/>
                <w:b/>
                <w:bCs/>
                <w:kern w:val="0"/>
                <w:szCs w:val="21"/>
                <w:highlight w:val="none"/>
              </w:rPr>
            </w:pPr>
            <w:r>
              <w:rPr>
                <w:rFonts w:hint="default" w:ascii="Times New Roman" w:eastAsia="仿宋_GB2312"/>
                <w:b/>
                <w:bCs/>
                <w:kern w:val="0"/>
                <w:szCs w:val="21"/>
                <w:highlight w:val="none"/>
              </w:rPr>
              <w:t>3.10.5 老年人肺结核主动筛查率（0.5分）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老年人肺结核主动筛查率=进行肺结核筛查的老年人人数/参加年度体检老年人人数＊100%。</w:t>
            </w:r>
          </w:p>
        </w:tc>
        <w:tc>
          <w:tcPr>
            <w:tcW w:w="2291" w:type="dxa"/>
            <w:noWrap w:val="0"/>
            <w:vAlign w:val="top"/>
          </w:tcPr>
          <w:p>
            <w:pPr>
              <w:spacing w:line="360" w:lineRule="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天</w:t>
            </w:r>
            <w:r>
              <w:rPr>
                <w:rFonts w:hint="default" w:ascii="Times New Roman" w:hAnsi="Times New Roman" w:eastAsia="仿宋_GB2312" w:cs="Times New Roman"/>
                <w:color w:val="000000"/>
                <w:kern w:val="0"/>
                <w:szCs w:val="21"/>
                <w:highlight w:val="none"/>
              </w:rPr>
              <w:t>津市社区卫生服务信息系统平台相关记录</w:t>
            </w:r>
          </w:p>
        </w:tc>
        <w:tc>
          <w:tcPr>
            <w:tcW w:w="2751" w:type="dxa"/>
            <w:noWrap w:val="0"/>
            <w:vAlign w:val="top"/>
          </w:tcPr>
          <w:p>
            <w:pPr>
              <w:autoSpaceDN w:val="0"/>
              <w:textAlignment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满分0.5分。</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得分=老年人肺结核主动筛查率/</w:t>
            </w:r>
            <w:r>
              <w:rPr>
                <w:rFonts w:ascii="Times New Roman" w:hAnsi="Times New Roman" w:eastAsia="仿宋_GB2312" w:cs="Times New Roman"/>
                <w:kern w:val="0"/>
                <w:szCs w:val="21"/>
                <w:highlight w:val="none"/>
                <w:lang w:val="en"/>
              </w:rPr>
              <w:t>85</w:t>
            </w:r>
            <w:r>
              <w:rPr>
                <w:rFonts w:hint="default" w:ascii="Times New Roman" w:hAnsi="Times New Roman" w:eastAsia="仿宋_GB2312" w:cs="Times New Roman"/>
                <w:kern w:val="0"/>
                <w:szCs w:val="21"/>
                <w:highlight w:val="none"/>
              </w:rPr>
              <w:t>%×0.5分。</w:t>
            </w:r>
          </w:p>
          <w:p>
            <w:pPr>
              <w:autoSpaceDN w:val="0"/>
              <w:textAlignment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老年人肺结核主动筛查率</w:t>
            </w:r>
            <w:r>
              <w:rPr>
                <w:rFonts w:hint="default" w:ascii="Times New Roman" w:hAnsi="Times New Roman" w:eastAsia="仿宋_GB2312" w:cs="Times New Roman"/>
                <w:szCs w:val="21"/>
                <w:highlight w:val="none"/>
              </w:rPr>
              <w:t>≥8</w:t>
            </w:r>
            <w:r>
              <w:rPr>
                <w:rFonts w:ascii="Times New Roman" w:hAnsi="Times New Roman" w:eastAsia="仿宋_GB2312" w:cs="Times New Roman"/>
                <w:szCs w:val="21"/>
                <w:highlight w:val="none"/>
                <w:lang w:val="en"/>
              </w:rPr>
              <w:t>5</w:t>
            </w:r>
            <w:r>
              <w:rPr>
                <w:rFonts w:hint="default" w:ascii="Times New Roman" w:hAnsi="Times New Roman" w:eastAsia="仿宋_GB2312" w:cs="Times New Roman"/>
                <w:szCs w:val="21"/>
                <w:highlight w:val="none"/>
              </w:rPr>
              <w:t>%，得0.5分。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kern w:val="0"/>
                <w:szCs w:val="21"/>
                <w:highlight w:val="none"/>
              </w:rPr>
            </w:pPr>
          </w:p>
        </w:tc>
        <w:tc>
          <w:tcPr>
            <w:tcW w:w="1430" w:type="dxa"/>
            <w:noWrap w:val="0"/>
            <w:vAlign w:val="top"/>
          </w:tcPr>
          <w:p>
            <w:pPr>
              <w:widowControl/>
              <w:rPr>
                <w:rFonts w:hint="default" w:ascii="Times New Roman" w:eastAsia="仿宋_GB2312"/>
                <w:b/>
                <w:bCs/>
                <w:kern w:val="0"/>
                <w:szCs w:val="21"/>
                <w:highlight w:val="none"/>
              </w:rPr>
            </w:pPr>
            <w:r>
              <w:rPr>
                <w:rFonts w:hint="default" w:ascii="Times New Roman" w:eastAsia="仿宋_GB2312"/>
                <w:b/>
                <w:bCs/>
                <w:kern w:val="0"/>
                <w:szCs w:val="21"/>
                <w:highlight w:val="none"/>
              </w:rPr>
              <w:t>3.10.6 糖尿病患者肺结核主动筛查率（0.5分）</w:t>
            </w:r>
          </w:p>
        </w:tc>
        <w:tc>
          <w:tcPr>
            <w:tcW w:w="162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基层医疗卫生机构、其他相关服务提供机构</w:t>
            </w:r>
          </w:p>
        </w:tc>
        <w:tc>
          <w:tcPr>
            <w:tcW w:w="2962"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糖尿病患者肺结核主动筛查率=进行肺结核筛查糖尿病患者人数/参加季度随访的糖尿病患者人次数＊100%</w:t>
            </w:r>
          </w:p>
        </w:tc>
        <w:tc>
          <w:tcPr>
            <w:tcW w:w="2291" w:type="dxa"/>
            <w:noWrap w:val="0"/>
            <w:vAlign w:val="top"/>
          </w:tcPr>
          <w:p>
            <w:pPr>
              <w:spacing w:line="360" w:lineRule="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xml:space="preserve">天津市社区卫生服务信息系统平台相关记录 </w:t>
            </w:r>
          </w:p>
        </w:tc>
        <w:tc>
          <w:tcPr>
            <w:tcW w:w="2751" w:type="dxa"/>
            <w:noWrap w:val="0"/>
            <w:vAlign w:val="top"/>
          </w:tcPr>
          <w:p>
            <w:pPr>
              <w:autoSpaceDN w:val="0"/>
              <w:textAlignment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满分0.5分。</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得分=糖尿病患者肺结核主动筛查率/8</w:t>
            </w:r>
            <w:r>
              <w:rPr>
                <w:rFonts w:ascii="Times New Roman" w:hAnsi="Times New Roman" w:eastAsia="仿宋_GB2312" w:cs="Times New Roman"/>
                <w:kern w:val="0"/>
                <w:szCs w:val="21"/>
                <w:highlight w:val="none"/>
                <w:lang w:val="en"/>
              </w:rPr>
              <w:t>5</w:t>
            </w:r>
            <w:r>
              <w:rPr>
                <w:rFonts w:hint="default" w:ascii="Times New Roman" w:hAnsi="Times New Roman" w:eastAsia="仿宋_GB2312" w:cs="Times New Roman"/>
                <w:kern w:val="0"/>
                <w:szCs w:val="21"/>
                <w:highlight w:val="none"/>
              </w:rPr>
              <w:t>%×0.5分。</w:t>
            </w:r>
          </w:p>
          <w:p>
            <w:pPr>
              <w:autoSpaceDN w:val="0"/>
              <w:textAlignment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糖尿病患者肺结核主动筛查率</w:t>
            </w:r>
            <w:r>
              <w:rPr>
                <w:rFonts w:hint="default" w:ascii="Times New Roman" w:hAnsi="Times New Roman" w:eastAsia="仿宋_GB2312" w:cs="Times New Roman"/>
                <w:szCs w:val="21"/>
                <w:highlight w:val="none"/>
              </w:rPr>
              <w:t>≥8</w:t>
            </w:r>
            <w:r>
              <w:rPr>
                <w:rFonts w:ascii="Times New Roman" w:hAnsi="Times New Roman" w:eastAsia="仿宋_GB2312" w:cs="Times New Roman"/>
                <w:szCs w:val="21"/>
                <w:highlight w:val="none"/>
                <w:lang w:val="en"/>
              </w:rPr>
              <w:t>5</w:t>
            </w:r>
            <w:r>
              <w:rPr>
                <w:rFonts w:hint="default" w:ascii="Times New Roman" w:hAnsi="Times New Roman" w:eastAsia="仿宋_GB2312" w:cs="Times New Roman"/>
                <w:szCs w:val="21"/>
                <w:highlight w:val="none"/>
              </w:rPr>
              <w:t>%，得0.5分。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restart"/>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3.11中医药健康管理服务（4分）</w:t>
            </w: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3.11.1 0～36个月儿童中医药健康管理服务率（1分）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0</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36个月</w:t>
            </w:r>
            <w:r>
              <w:rPr>
                <w:rFonts w:ascii="Times New Roman" w:hAnsi="Times New Roman" w:eastAsia="仿宋_GB2312" w:cs="Times New Roman"/>
                <w:color w:val="000000"/>
                <w:kern w:val="0"/>
                <w:szCs w:val="21"/>
                <w:highlight w:val="none"/>
              </w:rPr>
              <w:t>儿童中医药健康管理服务率＝年度辖区内按照月龄接受中医药健康管理服务的0～36月儿童数/年度辖区内的0～36个月儿童数×100％</w:t>
            </w:r>
          </w:p>
        </w:tc>
        <w:tc>
          <w:tcPr>
            <w:tcW w:w="229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区2020年度工作进展报告进度数据：0</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36个月</w:t>
            </w:r>
            <w:r>
              <w:rPr>
                <w:rFonts w:ascii="Times New Roman" w:hAnsi="Times New Roman" w:eastAsia="仿宋_GB2312" w:cs="Times New Roman"/>
                <w:color w:val="000000"/>
                <w:kern w:val="0"/>
                <w:szCs w:val="21"/>
                <w:highlight w:val="none"/>
              </w:rPr>
              <w:t>儿童</w:t>
            </w:r>
            <w:r>
              <w:rPr>
                <w:rFonts w:hint="default" w:ascii="Times New Roman" w:hAnsi="Times New Roman" w:eastAsia="仿宋_GB2312" w:cs="Times New Roman"/>
                <w:color w:val="000000"/>
                <w:kern w:val="0"/>
                <w:szCs w:val="21"/>
                <w:highlight w:val="none"/>
              </w:rPr>
              <w:t>中医药健康管理数、各社区卫生服务中心和乡镇卫生院的0</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36个月</w:t>
            </w:r>
            <w:r>
              <w:rPr>
                <w:rFonts w:ascii="Times New Roman" w:hAnsi="Times New Roman" w:eastAsia="仿宋_GB2312" w:cs="Times New Roman"/>
                <w:color w:val="000000"/>
                <w:kern w:val="0"/>
                <w:szCs w:val="21"/>
                <w:highlight w:val="none"/>
              </w:rPr>
              <w:t>儿童</w:t>
            </w:r>
            <w:r>
              <w:rPr>
                <w:rFonts w:hint="default" w:ascii="Times New Roman" w:hAnsi="Times New Roman" w:eastAsia="仿宋_GB2312" w:cs="Times New Roman"/>
                <w:color w:val="000000"/>
                <w:kern w:val="0"/>
                <w:szCs w:val="21"/>
                <w:highlight w:val="none"/>
              </w:rPr>
              <w:t>中医药健康管理人数，年度辖区内0</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36个月</w:t>
            </w:r>
            <w:r>
              <w:rPr>
                <w:rFonts w:ascii="Times New Roman" w:hAnsi="Times New Roman" w:eastAsia="仿宋_GB2312" w:cs="Times New Roman"/>
                <w:color w:val="000000"/>
                <w:kern w:val="0"/>
                <w:szCs w:val="21"/>
                <w:highlight w:val="none"/>
              </w:rPr>
              <w:t>儿童</w:t>
            </w:r>
            <w:r>
              <w:rPr>
                <w:rFonts w:hint="default" w:ascii="Times New Roman" w:hAnsi="Times New Roman" w:eastAsia="仿宋_GB2312" w:cs="Times New Roman"/>
                <w:color w:val="000000"/>
                <w:kern w:val="0"/>
                <w:szCs w:val="21"/>
                <w:highlight w:val="none"/>
              </w:rPr>
              <w:t>常住居民数。</w:t>
            </w:r>
          </w:p>
        </w:tc>
        <w:tc>
          <w:tcPr>
            <w:tcW w:w="275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得分=0-36月龄儿童中医药健康管理率/65%×1分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0-36月龄儿童中医药健康管理率≥65</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，得分按1分计算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3.11.2抽查0～36个月儿童中医药健康管理服务合格率（1分）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0</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36个月</w:t>
            </w:r>
            <w:r>
              <w:rPr>
                <w:rFonts w:ascii="Times New Roman" w:hAnsi="Times New Roman" w:eastAsia="仿宋_GB2312" w:cs="Times New Roman"/>
                <w:color w:val="000000"/>
                <w:kern w:val="0"/>
                <w:szCs w:val="21"/>
                <w:highlight w:val="none"/>
              </w:rPr>
              <w:t>儿童中医药健康管理服务</w:t>
            </w:r>
            <w:r>
              <w:rPr>
                <w:rFonts w:hint="default" w:ascii="Times New Roman" w:hAnsi="Times New Roman" w:eastAsia="仿宋_GB2312" w:cs="Times New Roman"/>
                <w:color w:val="000000"/>
                <w:kern w:val="0"/>
                <w:szCs w:val="21"/>
                <w:highlight w:val="none"/>
              </w:rPr>
              <w:t>合格率=抽查合格的0-36月龄儿童中医药管理例数/抽查的总数×100%</w:t>
            </w:r>
            <w:r>
              <w:rPr>
                <w:rFonts w:hint="default" w:ascii="Times New Roman" w:hAnsi="Times New Roman" w:eastAsia="仿宋_GB2312" w:cs="Times New Roman"/>
                <w:color w:val="000000"/>
                <w:kern w:val="0"/>
                <w:szCs w:val="21"/>
                <w:highlight w:val="none"/>
              </w:rPr>
              <w:tab/>
            </w:r>
          </w:p>
        </w:tc>
        <w:tc>
          <w:tcPr>
            <w:tcW w:w="229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随机抽查0-36月龄儿童中医药健康管理档案20份（抽查档案数应满足至少0-12月龄6份、13-24月龄7份，25-36月龄7份）。（1）核查档案信息是否真实；（2）在真实档案中，根据档案记录，核查所提供的服务是否符合规范要求</w:t>
            </w:r>
          </w:p>
        </w:tc>
        <w:tc>
          <w:tcPr>
            <w:tcW w:w="275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得分=（抽查的合格率/80%×1分）—（不真实档案数×0.2分）；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抽查的合格率≥80%，得分=1分—（不真实档案数×0.2分）；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有5份及以上不真实档案，得分为0分。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3.11.3老年人中医药健康管理服务率（1分）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老年人中医药健康管理服务率＝</w:t>
            </w:r>
            <w:r>
              <w:rPr>
                <w:rFonts w:hint="default" w:ascii="Times New Roman" w:hAnsi="Times New Roman" w:eastAsia="仿宋_GB2312" w:cs="Times New Roman"/>
                <w:color w:val="000000"/>
                <w:kern w:val="0"/>
                <w:szCs w:val="21"/>
                <w:highlight w:val="none"/>
              </w:rPr>
              <w:t>老年人中医药健康管理人数</w:t>
            </w:r>
            <w:r>
              <w:rPr>
                <w:rFonts w:ascii="Times New Roman" w:hAnsi="Times New Roman" w:eastAsia="仿宋_GB2312" w:cs="Times New Roman"/>
                <w:color w:val="000000"/>
                <w:kern w:val="0"/>
                <w:szCs w:val="21"/>
                <w:highlight w:val="none"/>
              </w:rPr>
              <w:t>/年内辖区内6</w:t>
            </w:r>
            <w:r>
              <w:rPr>
                <w:rFonts w:hint="default" w:ascii="Times New Roman" w:hAnsi="Times New Roman" w:eastAsia="仿宋_GB2312" w:cs="Times New Roman"/>
                <w:color w:val="000000"/>
                <w:kern w:val="0"/>
                <w:szCs w:val="21"/>
                <w:highlight w:val="none"/>
              </w:rPr>
              <w:t>5</w:t>
            </w:r>
            <w:r>
              <w:rPr>
                <w:rFonts w:ascii="Times New Roman" w:hAnsi="Times New Roman" w:eastAsia="仿宋_GB2312" w:cs="Times New Roman"/>
                <w:color w:val="000000"/>
                <w:kern w:val="0"/>
                <w:szCs w:val="21"/>
                <w:highlight w:val="none"/>
              </w:rPr>
              <w:t>岁及以上常住居民数×100％</w:t>
            </w:r>
          </w:p>
        </w:tc>
        <w:tc>
          <w:tcPr>
            <w:tcW w:w="229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区2020年度工作进展报告进度数据：老年人中医药健康管理数、各社区卫生服务中心的老年人中医药健康管理人数，年度辖区内65岁及以上常住居民数。</w:t>
            </w:r>
          </w:p>
        </w:tc>
        <w:tc>
          <w:tcPr>
            <w:tcW w:w="275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得分=老年人中医药健康管理服务率/65%×1分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老年人健康管理率≥65%，得分按1分计算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95"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3.11.4抽查老年人中医药健康管理服务合格率（1分）</w:t>
            </w: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p>
        </w:tc>
        <w:tc>
          <w:tcPr>
            <w:tcW w:w="2962"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老年人中医药健康管理服务</w:t>
            </w:r>
            <w:r>
              <w:rPr>
                <w:rFonts w:hint="default" w:ascii="Times New Roman" w:hAnsi="Times New Roman" w:eastAsia="仿宋_GB2312" w:cs="Times New Roman"/>
                <w:color w:val="000000"/>
                <w:kern w:val="0"/>
                <w:szCs w:val="21"/>
                <w:highlight w:val="none"/>
              </w:rPr>
              <w:t>合格率=抽查合格的老年人中医药管理例数/抽查的总数×100%</w:t>
            </w:r>
          </w:p>
        </w:tc>
        <w:tc>
          <w:tcPr>
            <w:tcW w:w="229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随机抽查老年人中医药健康管理档案20份。（1）核查档案信息是否真实；（2）在真实档案中，根据档案记录，核查所提供的服务是否符合规范要求。</w:t>
            </w:r>
          </w:p>
        </w:tc>
        <w:tc>
          <w:tcPr>
            <w:tcW w:w="2751" w:type="dxa"/>
            <w:noWrap w:val="0"/>
            <w:vAlign w:val="top"/>
          </w:tcPr>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得分=（抽查的合格率/80%×1分）—（不真实档案数×0.2分）；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抽查的合格率≥80%，得分=1分—（不真实档案数×0.2分）；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有5份及以上不真实档案，得分为0分。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62"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restart"/>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3.12传染病及突发公共卫生事件报告和处置服务（6分）</w:t>
            </w: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3.12.1传染病疫情报告率、报告及时率（1.5分）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传染病疫情报告率（%）=进行网络报告法定传染病病例数/实查登记病例数×100</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传染病疫情报告及时率（%）=报告及时病例数/网络报告病例数×100</w:t>
            </w:r>
            <w:r>
              <w:rPr>
                <w:rFonts w:hint="default"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基层医疗卫生机构传染病报告管理制度，传染病报告自查记录，</w:t>
            </w:r>
            <w:r>
              <w:rPr>
                <w:rFonts w:hint="default" w:ascii="Times New Roman" w:hAnsi="Times New Roman" w:eastAsia="仿宋_GB2312" w:cs="Times New Roman"/>
                <w:color w:val="000000"/>
                <w:kern w:val="0"/>
                <w:szCs w:val="21"/>
                <w:highlight w:val="none"/>
              </w:rPr>
              <w:t>传染病报告相关培训档案，</w:t>
            </w:r>
            <w:r>
              <w:rPr>
                <w:rFonts w:ascii="Times New Roman" w:hAnsi="Times New Roman" w:eastAsia="仿宋_GB2312" w:cs="Times New Roman"/>
                <w:color w:val="000000"/>
                <w:kern w:val="0"/>
                <w:szCs w:val="21"/>
                <w:highlight w:val="none"/>
              </w:rPr>
              <w:t>电子门诊日志，传染病报告和处理记录，传染病报告卡，中国疾病预防控制信息系统之传染病报告信息管理系统。</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满分1.5分，扣完为止。</w:t>
            </w:r>
          </w:p>
          <w:p>
            <w:pPr>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传染病报告管理制度不健全，扣0.5分；</w:t>
            </w:r>
          </w:p>
          <w:p>
            <w:pP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传染病报告相关培训档案不齐全，扣0.5分；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未按要求开展传染病报告自查，扣1.5分；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传染病疫情报告率＜100%，扣1.5分；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传染病疫情报告及时率＜100%，扣0.5分。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79"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3.12.2突发人员配备及专业知识掌握（0.6分）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有专/兼职人员负责突发公共卫生事件报告工作，熟悉和掌握突发公共卫生事件分级标准、报告时限、报告程序和报告方法</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查看专/兼职人员情况，并现场询问一名负责突发公共卫生事件应急管理的人员。</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满分0.6分。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无专/兼职人员负责突发公共卫生事件应急管理工作，此项0.6分全扣；</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询问突发公共卫生事件分级标准、报告时限、报告程序和报告方法，一项不符合要求扣0.15分。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79"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3.12.3突发公共卫生事件相关信息报告率（0.6分）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发现突发公共卫生事件相关信息时，立即以最快的方式（电话或传真等）向辖区疾病预防控制机构报告，并在2小时内填写和报送《突发公共卫生事件相关信息报告卡》。</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突发公共卫生事件报告管理制度，突发公共卫生事件相关信息报告记录，《突发公共卫生事件相关信息报告卡》等；查看工作记录和档案。</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满分0.6分。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未按时限报告扣0.3分；无突发公共卫生事件报告管理制度扣0.3。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79"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3.12.4传染病防治管理（2分）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按照重点传染病监测方案要求，对传染病人、密切接触者开展流行病学调查、医学观察，按照消毒规范开展消毒工作，掌握常见传染病防控知识</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查看相关记录本，现场询问2名医生。</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满分2分。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1.传染病流调病人、密切接触者及消毒工作记录内容齐全：1.5分。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2.医生掌握传染病病种的危害、传播途径、控制措施：0.5分。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79"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3.12.5突发公共卫生事件处置记录及管理制度（0.6分）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核查基层医疗卫生机构按照卫生应急管理有关法律、法规和国家规范要求，开展突发公共卫生事件管理的情况，并记录事件进展情况，以上记录和档案至少保留三年。</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查看基层医疗卫生机构开展突发公共卫生事件处置的记录以及相关方案或预案。</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满分0.6分。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年度内出现突发公共卫生事件相关信息，有开展突发公共卫生事件相关信息处置服务的记录：0.3分；有相关方案或预案：0.3分；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没有突发公共卫生事件相关信息的单位，有相关方案或预案：0.6分。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9" w:hRule="atLeast"/>
          <w:jc w:val="center"/>
        </w:trPr>
        <w:tc>
          <w:tcPr>
            <w:tcW w:w="1146" w:type="dxa"/>
            <w:vMerge w:val="continue"/>
            <w:noWrap w:val="0"/>
            <w:vAlign w:val="top"/>
          </w:tcPr>
          <w:p>
            <w:pPr>
              <w:widowControl/>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3.12.6艾滋病防治（0.7分）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核实基层医疗卫生机构按照规范要求开展艾滋病防治宣传工作情况。</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基层医疗卫生机构艾滋病宣传干预工作落实情况。</w:t>
            </w:r>
          </w:p>
        </w:tc>
        <w:tc>
          <w:tcPr>
            <w:tcW w:w="2751" w:type="dxa"/>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满分0.7分。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1.成立宣传干预工作队，本年度参加艾滋病相关培训：0.1分</w:t>
            </w:r>
          </w:p>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结合辖区特点开展日常艾滋病宣传活动（视频、展板、摆台、折页、宣传干预用品、新媒体等方式）</w:t>
            </w:r>
            <w:r>
              <w:rPr>
                <w:rFonts w:ascii="Times New Roman" w:hAnsi="Times New Roman" w:eastAsia="仿宋_GB2312" w:cs="Times New Roman"/>
                <w:color w:val="000000"/>
                <w:kern w:val="0"/>
                <w:szCs w:val="21"/>
                <w:highlight w:val="none"/>
              </w:rPr>
              <w:t>：0.1分</w:t>
            </w:r>
          </w:p>
          <w:p>
            <w:pPr>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在“世界艾滋病日”等主题日开展艾滋病宣传活动：0.1分；</w:t>
            </w:r>
          </w:p>
          <w:p>
            <w:pP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4.本年度参加HIV检测咨询相关培训，具备HIV快速检测咨询服务的能力：共0.1分；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5.结合辖区特点，开展一类及以上艾滋病重点人群（暗娼、男同、吸毒人群、老年人、青年学生、流动人口或公共场所从业人员等）干预检测工作，干预、检测各0.15分，共0.3分。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37" w:hRule="atLeast"/>
          <w:jc w:val="center"/>
        </w:trPr>
        <w:tc>
          <w:tcPr>
            <w:tcW w:w="1146" w:type="dxa"/>
            <w:vMerge w:val="restart"/>
            <w:noWrap w:val="0"/>
            <w:vAlign w:val="top"/>
          </w:tcPr>
          <w:p>
            <w:pPr>
              <w:rPr>
                <w:b/>
                <w:bCs/>
                <w:color w:val="000000"/>
                <w:kern w:val="0"/>
                <w:szCs w:val="21"/>
                <w:highlight w:val="none"/>
              </w:rPr>
            </w:pPr>
            <w:r>
              <w:rPr>
                <w:b/>
                <w:bCs/>
                <w:kern w:val="0"/>
                <w:szCs w:val="21"/>
                <w:highlight w:val="none"/>
              </w:rPr>
              <w:t>3.</w:t>
            </w:r>
            <w:r>
              <w:rPr>
                <w:rFonts w:hint="default" w:ascii="Times New Roman" w:eastAsia="仿宋_GB2312"/>
                <w:b/>
                <w:bCs/>
                <w:kern w:val="0"/>
                <w:szCs w:val="21"/>
                <w:highlight w:val="none"/>
              </w:rPr>
              <w:t>项目执行</w:t>
            </w:r>
          </w:p>
        </w:tc>
        <w:tc>
          <w:tcPr>
            <w:tcW w:w="1336" w:type="dxa"/>
            <w:vMerge w:val="restart"/>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kern w:val="0"/>
                <w:szCs w:val="21"/>
                <w:highlight w:val="none"/>
              </w:rPr>
              <w:t>3.13卫生监督协管服务（4分）</w:t>
            </w:r>
          </w:p>
        </w:tc>
        <w:tc>
          <w:tcPr>
            <w:tcW w:w="1430" w:type="dxa"/>
            <w:noWrap w:val="0"/>
            <w:vAlign w:val="top"/>
          </w:tcPr>
          <w:p>
            <w:pPr>
              <w:widowControl/>
              <w:rPr>
                <w:rFonts w:ascii="Times New Roman" w:eastAsia="仿宋_GB2312"/>
                <w:b/>
                <w:bCs/>
                <w:kern w:val="0"/>
                <w:szCs w:val="21"/>
                <w:highlight w:val="none"/>
              </w:rPr>
            </w:pPr>
            <w:r>
              <w:rPr>
                <w:rFonts w:ascii="Times New Roman" w:eastAsia="仿宋_GB2312"/>
                <w:b/>
                <w:bCs/>
                <w:kern w:val="0"/>
                <w:szCs w:val="21"/>
                <w:highlight w:val="none"/>
              </w:rPr>
              <w:t>3.13.</w:t>
            </w:r>
            <w:r>
              <w:rPr>
                <w:rFonts w:hint="default" w:ascii="Times New Roman" w:eastAsia="仿宋_GB2312"/>
                <w:b/>
                <w:bCs/>
                <w:kern w:val="0"/>
                <w:szCs w:val="21"/>
                <w:highlight w:val="none"/>
              </w:rPr>
              <w:t>1卫生监督协管巡查、巡访、宣传工作及报告情况（2分）</w:t>
            </w:r>
          </w:p>
        </w:tc>
        <w:tc>
          <w:tcPr>
            <w:tcW w:w="162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w:t>
            </w:r>
          </w:p>
        </w:tc>
        <w:tc>
          <w:tcPr>
            <w:tcW w:w="296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基层医疗卫生机构按照国家基本公共卫生服务规范要求和本地区卫生监督协管服务有关工作制度，年度内开展卫生监督协管实地巡查、巡访、组织宣传活动的次数，反映卫生监督协管工作开展的数量。</w:t>
            </w:r>
          </w:p>
        </w:tc>
        <w:tc>
          <w:tcPr>
            <w:tcW w:w="229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基层医疗卫生机构卫生监督协管相关工作记录、国家卫生健康监督协管报告系统填报记录。</w:t>
            </w:r>
          </w:p>
        </w:tc>
        <w:tc>
          <w:tcPr>
            <w:tcW w:w="2751" w:type="dxa"/>
            <w:noWrap w:val="0"/>
            <w:vAlign w:val="top"/>
          </w:tcPr>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满分2分。</w:t>
            </w:r>
          </w:p>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查阅国家卫生健康监督协管报告系统及纸质工作记录，基层医疗卫生机构有食源性疾病、饮用水卫生、学校卫生、非法行医和非法采供血、计划生育、职业卫生巡查、巡访、现场检测、组织宣传活动记录，且频次符合天津市或辖区相关部门要求，有一专业不符合上述要求，扣0.4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47" w:hRule="atLeast"/>
          <w:jc w:val="center"/>
        </w:trPr>
        <w:tc>
          <w:tcPr>
            <w:tcW w:w="1146" w:type="dxa"/>
            <w:vMerge w:val="continue"/>
            <w:noWrap w:val="0"/>
            <w:vAlign w:val="top"/>
          </w:tcPr>
          <w:p>
            <w:pPr>
              <w:rPr>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ascii="Times New Roman" w:eastAsia="仿宋_GB2312"/>
                <w:b/>
                <w:bCs/>
                <w:kern w:val="0"/>
                <w:szCs w:val="21"/>
                <w:highlight w:val="none"/>
              </w:rPr>
            </w:pPr>
            <w:r>
              <w:rPr>
                <w:rFonts w:ascii="Times New Roman" w:eastAsia="仿宋_GB2312"/>
                <w:b/>
                <w:bCs/>
                <w:kern w:val="0"/>
                <w:szCs w:val="21"/>
                <w:highlight w:val="none"/>
              </w:rPr>
              <w:t>3.13.</w:t>
            </w:r>
            <w:r>
              <w:rPr>
                <w:rFonts w:hint="default" w:ascii="Times New Roman" w:eastAsia="仿宋_GB2312"/>
                <w:b/>
                <w:bCs/>
                <w:kern w:val="0"/>
                <w:szCs w:val="21"/>
                <w:highlight w:val="none"/>
              </w:rPr>
              <w:t>2卫生监督协管异常信息报告情况（2分）</w:t>
            </w:r>
          </w:p>
        </w:tc>
        <w:tc>
          <w:tcPr>
            <w:tcW w:w="162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w:t>
            </w:r>
          </w:p>
        </w:tc>
        <w:tc>
          <w:tcPr>
            <w:tcW w:w="2962"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基层医疗卫生机构按照国家基本公共卫生服务规范要求和本地区卫生监督协管服务有关工作制度开展卫生监督协管工作，报告有关事件或线索，要注重异常信息线索报送数量与质量。</w:t>
            </w:r>
          </w:p>
        </w:tc>
        <w:tc>
          <w:tcPr>
            <w:tcW w:w="2291" w:type="dxa"/>
            <w:noWrap w:val="0"/>
            <w:vAlign w:val="top"/>
          </w:tcPr>
          <w:p>
            <w:pPr>
              <w:widowControl/>
              <w:rPr>
                <w:rFonts w:hint="default" w:ascii="Times New Roman" w:hAnsi="Times New Roman" w:eastAsia="仿宋_GB2312" w:cs="Times New Roman"/>
                <w:kern w:val="0"/>
                <w:szCs w:val="21"/>
                <w:highlight w:val="none"/>
                <w:lang w:val="en"/>
              </w:rPr>
            </w:pPr>
            <w:r>
              <w:rPr>
                <w:rFonts w:hint="default" w:ascii="Times New Roman" w:hAnsi="Times New Roman" w:eastAsia="仿宋_GB2312" w:cs="Times New Roman"/>
                <w:kern w:val="0"/>
                <w:szCs w:val="21"/>
                <w:highlight w:val="none"/>
              </w:rPr>
              <w:t>基层医疗卫生机构国家卫生健康监督协管报告系统填报记录、信息线索查办反馈记录。</w:t>
            </w:r>
          </w:p>
          <w:p>
            <w:pPr>
              <w:widowControl/>
              <w:rPr>
                <w:rFonts w:ascii="Times New Roman" w:hAnsi="Times New Roman" w:eastAsia="仿宋_GB2312" w:cs="Times New Roman"/>
                <w:kern w:val="0"/>
                <w:szCs w:val="21"/>
                <w:highlight w:val="none"/>
              </w:rPr>
            </w:pPr>
          </w:p>
        </w:tc>
        <w:tc>
          <w:tcPr>
            <w:tcW w:w="2751" w:type="dxa"/>
            <w:noWrap w:val="0"/>
            <w:vAlign w:val="top"/>
          </w:tcPr>
          <w:p>
            <w:pPr>
              <w:widowControl/>
              <w:rPr>
                <w:rFonts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满分2分。</w:t>
            </w:r>
          </w:p>
          <w:p>
            <w:pPr>
              <w:widowControl/>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查阅国家卫生健康监督协管报告系统中填报数据和纸质版信息线索查办反馈记录，上报异常信息线索经辖区卫生监督机构核实有效（系统中采纳并监督或有纸质信息线索查办反馈记录），每一条有效线索0.4分，总分2分，加满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3" w:hRule="atLeast"/>
          <w:jc w:val="center"/>
        </w:trPr>
        <w:tc>
          <w:tcPr>
            <w:tcW w:w="1146" w:type="dxa"/>
            <w:vMerge w:val="restart"/>
            <w:noWrap w:val="0"/>
            <w:vAlign w:val="top"/>
          </w:tcPr>
          <w:p>
            <w:pPr>
              <w:widowControl/>
              <w:rPr>
                <w:b/>
                <w:bCs/>
                <w:color w:val="000000"/>
                <w:kern w:val="0"/>
                <w:szCs w:val="21"/>
                <w:highlight w:val="none"/>
              </w:rPr>
            </w:pPr>
            <w:r>
              <w:rPr>
                <w:b/>
                <w:bCs/>
                <w:color w:val="000000"/>
                <w:kern w:val="0"/>
                <w:szCs w:val="21"/>
                <w:highlight w:val="none"/>
              </w:rPr>
              <w:t>3.</w:t>
            </w:r>
            <w:r>
              <w:rPr>
                <w:rFonts w:hint="default" w:ascii="Times New Roman" w:eastAsia="仿宋_GB2312"/>
                <w:b/>
                <w:bCs/>
                <w:color w:val="000000"/>
                <w:kern w:val="0"/>
                <w:szCs w:val="21"/>
                <w:highlight w:val="none"/>
              </w:rPr>
              <w:t>项目执行</w:t>
            </w:r>
          </w:p>
        </w:tc>
        <w:tc>
          <w:tcPr>
            <w:tcW w:w="1336"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3.14妇女儿童健康提升计划(2分)</w:t>
            </w: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3.14.1核实妇科疾病普查的真实性（2分）</w:t>
            </w:r>
          </w:p>
        </w:tc>
        <w:tc>
          <w:tcPr>
            <w:tcW w:w="1622" w:type="dxa"/>
            <w:noWrap w:val="0"/>
            <w:vAlign w:val="top"/>
          </w:tcPr>
          <w:p>
            <w:pPr>
              <w:adjustRightInd w:val="0"/>
              <w:snapToGrid w:val="0"/>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adjustRightInd w:val="0"/>
              <w:snapToGrid w:val="0"/>
              <w:rPr>
                <w:rFonts w:hint="default"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核实妇科疾病普查档案信息的真实性</w:t>
            </w:r>
          </w:p>
        </w:tc>
        <w:tc>
          <w:tcPr>
            <w:tcW w:w="2291" w:type="dxa"/>
            <w:noWrap w:val="0"/>
            <w:vAlign w:val="top"/>
          </w:tcPr>
          <w:p>
            <w:pPr>
              <w:adjustRightInd w:val="0"/>
              <w:snapToGrid w:val="0"/>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随机抽查年度总检的妇科疾病普查档案20份。根据档案记录核查信息的真实性。</w:t>
            </w:r>
          </w:p>
        </w:tc>
        <w:tc>
          <w:tcPr>
            <w:tcW w:w="2751" w:type="dxa"/>
            <w:noWrap w:val="0"/>
            <w:vAlign w:val="top"/>
          </w:tcPr>
          <w:p>
            <w:pPr>
              <w:adjustRightInd w:val="0"/>
              <w:snapToGrid w:val="0"/>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得分=2分－（不真实档案数×0.5分）。</w:t>
            </w:r>
          </w:p>
          <w:p>
            <w:pPr>
              <w:adjustRightInd w:val="0"/>
              <w:snapToGrid w:val="0"/>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有4份及以上不真实档案，得分为0分。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3" w:hRule="atLeast"/>
          <w:jc w:val="center"/>
        </w:trPr>
        <w:tc>
          <w:tcPr>
            <w:tcW w:w="1146" w:type="dxa"/>
            <w:vMerge w:val="continue"/>
            <w:noWrap w:val="0"/>
            <w:vAlign w:val="top"/>
          </w:tcPr>
          <w:p>
            <w:pPr>
              <w:widowControl/>
              <w:rPr>
                <w:rFonts w:hint="eastAsia"/>
                <w:b/>
                <w:bCs/>
                <w:color w:val="000000"/>
                <w:kern w:val="0"/>
                <w:szCs w:val="21"/>
                <w:highlight w:val="none"/>
              </w:rPr>
            </w:pPr>
          </w:p>
        </w:tc>
        <w:tc>
          <w:tcPr>
            <w:tcW w:w="1336"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3.15大肠癌筛查（0.5分）</w:t>
            </w: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3.15.1筛查任务完成率（0.5分）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核实基层医疗卫生机构按照</w:t>
            </w:r>
            <w:r>
              <w:rPr>
                <w:rFonts w:hint="default" w:ascii="Times New Roman" w:hAnsi="Times New Roman" w:eastAsia="仿宋_GB2312" w:cs="Times New Roman"/>
                <w:color w:val="000000"/>
                <w:kern w:val="0"/>
                <w:szCs w:val="21"/>
                <w:highlight w:val="none"/>
              </w:rPr>
              <w:t>2018</w:t>
            </w:r>
            <w:r>
              <w:rPr>
                <w:rFonts w:ascii="Times New Roman" w:hAnsi="Times New Roman" w:eastAsia="仿宋_GB2312" w:cs="Times New Roman"/>
                <w:color w:val="000000"/>
                <w:kern w:val="0"/>
                <w:szCs w:val="21"/>
                <w:highlight w:val="none"/>
              </w:rPr>
              <w:t>年大肠癌筛查工作实施方案要求开展初筛及高危人群随访工作。</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查看基层医疗卫生机构工作表格。</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满分0.5分。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社区卫生服务中心（乡镇卫生院）问卷调查、便潜血检查以及随访指标</w:t>
            </w:r>
            <w:r>
              <w:rPr>
                <w:rFonts w:hint="default" w:ascii="Times New Roman" w:hAnsi="Times New Roman" w:eastAsia="仿宋_GB2312" w:cs="Times New Roman"/>
                <w:color w:val="000000"/>
                <w:kern w:val="0"/>
                <w:szCs w:val="21"/>
                <w:highlight w:val="none"/>
              </w:rPr>
              <w:t>达到100%，得0.3分，每降低≤10%扣0.05分，扣完为止；</w:t>
            </w:r>
            <w:r>
              <w:rPr>
                <w:rFonts w:ascii="Times New Roman" w:hAnsi="Times New Roman" w:eastAsia="仿宋_GB2312" w:cs="Times New Roman"/>
                <w:color w:val="000000"/>
                <w:kern w:val="0"/>
                <w:szCs w:val="21"/>
                <w:highlight w:val="none"/>
              </w:rPr>
              <w:t>问卷调查、便潜血检查以及随访</w:t>
            </w:r>
            <w:r>
              <w:rPr>
                <w:rFonts w:hint="default" w:ascii="Times New Roman" w:hAnsi="Times New Roman" w:eastAsia="仿宋_GB2312" w:cs="Times New Roman"/>
                <w:color w:val="000000"/>
                <w:kern w:val="0"/>
                <w:szCs w:val="21"/>
                <w:highlight w:val="none"/>
              </w:rPr>
              <w:t>质控合格率≥90%，得0.1分，每降低≤10%扣0.05分，扣完为止；各区在各级各类新闻媒体刊发大肠癌筛查相关新闻和科普文章、图片、视频不少于20篇次，开展专家讲座、现场宣传、义诊咨询等健康教育活动不少于4次，及时上报且活动内容数量符合，得0.1分，每少一项活动或未及时上报工作进展扣0.01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3" w:hRule="atLeast"/>
          <w:jc w:val="center"/>
        </w:trPr>
        <w:tc>
          <w:tcPr>
            <w:tcW w:w="1146" w:type="dxa"/>
            <w:vMerge w:val="continue"/>
            <w:noWrap w:val="0"/>
            <w:vAlign w:val="top"/>
          </w:tcPr>
          <w:p>
            <w:pPr>
              <w:widowControl/>
              <w:rPr>
                <w:rFonts w:hint="eastAsia"/>
                <w:b/>
                <w:bCs/>
                <w:color w:val="000000"/>
                <w:kern w:val="0"/>
                <w:szCs w:val="21"/>
                <w:highlight w:val="none"/>
              </w:rPr>
            </w:pPr>
          </w:p>
        </w:tc>
        <w:tc>
          <w:tcPr>
            <w:tcW w:w="1336"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3.16 适龄儿童窝沟封闭（0.5分）</w:t>
            </w:r>
          </w:p>
        </w:tc>
        <w:tc>
          <w:tcPr>
            <w:tcW w:w="1430" w:type="dxa"/>
            <w:noWrap w:val="0"/>
            <w:vAlign w:val="top"/>
          </w:tcPr>
          <w:p>
            <w:pPr>
              <w:widowControl/>
              <w:rPr>
                <w:rFonts w:ascii="Times New Roman" w:eastAsia="仿宋_GB2312"/>
                <w:b/>
                <w:bCs/>
                <w:color w:val="000000"/>
                <w:kern w:val="0"/>
                <w:szCs w:val="21"/>
                <w:highlight w:val="none"/>
              </w:rPr>
            </w:pPr>
            <w:r>
              <w:rPr>
                <w:rFonts w:ascii="Times New Roman" w:eastAsia="仿宋_GB2312"/>
                <w:b/>
                <w:bCs/>
                <w:color w:val="000000"/>
                <w:kern w:val="0"/>
                <w:szCs w:val="21"/>
                <w:highlight w:val="none"/>
              </w:rPr>
              <w:t>3.</w:t>
            </w:r>
            <w:r>
              <w:rPr>
                <w:rFonts w:hint="default" w:ascii="Times New Roman" w:eastAsia="仿宋_GB2312"/>
                <w:b/>
                <w:bCs/>
                <w:color w:val="000000"/>
                <w:kern w:val="0"/>
                <w:szCs w:val="21"/>
                <w:highlight w:val="none"/>
              </w:rPr>
              <w:t>16</w:t>
            </w:r>
            <w:r>
              <w:rPr>
                <w:rFonts w:ascii="Times New Roman" w:eastAsia="仿宋_GB2312"/>
                <w:b/>
                <w:bCs/>
                <w:color w:val="000000"/>
                <w:kern w:val="0"/>
                <w:szCs w:val="21"/>
                <w:highlight w:val="none"/>
              </w:rPr>
              <w:t xml:space="preserve">.1 </w:t>
            </w:r>
            <w:r>
              <w:rPr>
                <w:rFonts w:hint="default" w:ascii="Times New Roman" w:eastAsia="仿宋_GB2312"/>
                <w:b/>
                <w:bCs/>
                <w:color w:val="000000"/>
                <w:kern w:val="0"/>
                <w:szCs w:val="21"/>
                <w:highlight w:val="none"/>
              </w:rPr>
              <w:t>适龄儿童窝沟封闭项目开展情况</w:t>
            </w:r>
          </w:p>
          <w:p>
            <w:pPr>
              <w:widowControl/>
              <w:rPr>
                <w:rFonts w:ascii="Times New Roman" w:eastAsia="仿宋_GB2312"/>
                <w:b/>
                <w:bCs/>
                <w:color w:val="000000"/>
                <w:kern w:val="0"/>
                <w:szCs w:val="21"/>
                <w:highlight w:val="none"/>
              </w:rPr>
            </w:pPr>
            <w:r>
              <w:rPr>
                <w:rFonts w:hint="default" w:ascii="Times New Roman" w:eastAsia="仿宋_GB2312"/>
                <w:b/>
                <w:bCs/>
                <w:color w:val="000000"/>
                <w:kern w:val="0"/>
                <w:szCs w:val="21"/>
                <w:highlight w:val="none"/>
              </w:rPr>
              <w:t>（</w:t>
            </w:r>
            <w:r>
              <w:rPr>
                <w:rFonts w:ascii="Times New Roman" w:eastAsia="仿宋_GB2312"/>
                <w:b/>
                <w:bCs/>
                <w:color w:val="000000"/>
                <w:kern w:val="0"/>
                <w:szCs w:val="21"/>
                <w:highlight w:val="none"/>
              </w:rPr>
              <w:t>0.5</w:t>
            </w:r>
            <w:r>
              <w:rPr>
                <w:rFonts w:hint="default" w:ascii="Times New Roman" w:eastAsia="仿宋_GB2312"/>
                <w:b/>
                <w:bCs/>
                <w:color w:val="000000"/>
                <w:kern w:val="0"/>
                <w:szCs w:val="21"/>
                <w:highlight w:val="none"/>
              </w:rPr>
              <w:t>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口腔健康筛查率达到适龄儿童总数的</w:t>
            </w:r>
            <w:r>
              <w:rPr>
                <w:rFonts w:ascii="Times New Roman" w:hAnsi="Times New Roman" w:eastAsia="仿宋_GB2312" w:cs="Times New Roman"/>
                <w:color w:val="000000"/>
                <w:kern w:val="0"/>
                <w:szCs w:val="21"/>
                <w:highlight w:val="none"/>
              </w:rPr>
              <w:t>95%</w:t>
            </w:r>
            <w:r>
              <w:rPr>
                <w:rFonts w:hint="default" w:ascii="Times New Roman" w:hAnsi="Times New Roman" w:eastAsia="仿宋_GB2312" w:cs="Times New Roman"/>
                <w:color w:val="000000"/>
                <w:kern w:val="0"/>
                <w:szCs w:val="21"/>
                <w:highlight w:val="none"/>
              </w:rPr>
              <w:t>及以上，窝沟封闭率达到</w:t>
            </w:r>
            <w:r>
              <w:rPr>
                <w:rFonts w:ascii="Times New Roman" w:hAnsi="Times New Roman" w:eastAsia="仿宋_GB2312" w:cs="Times New Roman"/>
                <w:color w:val="000000"/>
                <w:kern w:val="0"/>
                <w:szCs w:val="21"/>
                <w:highlight w:val="none"/>
              </w:rPr>
              <w:t>18%</w:t>
            </w:r>
            <w:r>
              <w:rPr>
                <w:rFonts w:hint="default" w:ascii="Times New Roman" w:hAnsi="Times New Roman" w:eastAsia="仿宋_GB2312" w:cs="Times New Roman"/>
                <w:color w:val="000000"/>
                <w:kern w:val="0"/>
                <w:szCs w:val="21"/>
                <w:highlight w:val="none"/>
              </w:rPr>
              <w:t>及以上，窝沟封闭完好率达到</w:t>
            </w:r>
            <w:r>
              <w:rPr>
                <w:rFonts w:ascii="Times New Roman" w:hAnsi="Times New Roman" w:eastAsia="仿宋_GB2312" w:cs="Times New Roman"/>
                <w:color w:val="000000"/>
                <w:kern w:val="0"/>
                <w:szCs w:val="21"/>
                <w:highlight w:val="none"/>
              </w:rPr>
              <w:t>90%</w:t>
            </w:r>
            <w:r>
              <w:rPr>
                <w:rFonts w:hint="default" w:ascii="Times New Roman" w:hAnsi="Times New Roman" w:eastAsia="仿宋_GB2312" w:cs="Times New Roman"/>
                <w:color w:val="000000"/>
                <w:kern w:val="0"/>
                <w:szCs w:val="21"/>
                <w:highlight w:val="none"/>
              </w:rPr>
              <w:t>及以上，完成</w:t>
            </w:r>
            <w:r>
              <w:rPr>
                <w:rFonts w:ascii="Times New Roman" w:hAnsi="Times New Roman" w:eastAsia="仿宋_GB2312" w:cs="Times New Roman"/>
                <w:color w:val="000000"/>
                <w:kern w:val="0"/>
                <w:szCs w:val="21"/>
                <w:highlight w:val="none"/>
              </w:rPr>
              <w:t>10</w:t>
            </w:r>
            <w:r>
              <w:rPr>
                <w:rFonts w:hint="default" w:ascii="Times New Roman" w:hAnsi="Times New Roman" w:eastAsia="仿宋_GB2312" w:cs="Times New Roman"/>
                <w:color w:val="000000"/>
                <w:kern w:val="0"/>
                <w:szCs w:val="21"/>
                <w:highlight w:val="none"/>
              </w:rPr>
              <w:t>场及以上口腔健康教育活动。</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查看基层医疗机构开展工作相关档案，现场抽查人数不低于被查区总接受封闭人数的</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封闭儿童完好情况。</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满分</w:t>
            </w:r>
            <w:r>
              <w:rPr>
                <w:rFonts w:ascii="Times New Roman" w:hAnsi="Times New Roman" w:eastAsia="仿宋_GB2312" w:cs="Times New Roman"/>
                <w:color w:val="000000"/>
                <w:kern w:val="0"/>
                <w:szCs w:val="21"/>
                <w:highlight w:val="none"/>
              </w:rPr>
              <w:t>0.5</w:t>
            </w:r>
            <w:r>
              <w:rPr>
                <w:rFonts w:hint="default" w:ascii="Times New Roman" w:hAnsi="Times New Roman" w:eastAsia="仿宋_GB2312" w:cs="Times New Roman"/>
                <w:color w:val="000000"/>
                <w:kern w:val="0"/>
                <w:szCs w:val="21"/>
                <w:highlight w:val="none"/>
              </w:rPr>
              <w:t>分。</w:t>
            </w:r>
          </w:p>
          <w:p>
            <w:pPr>
              <w:widowControl/>
              <w:tabs>
                <w:tab w:val="left" w:pos="312"/>
              </w:tabs>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1.口腔健康筛查率达到适龄儿童总数的</w:t>
            </w:r>
            <w:r>
              <w:rPr>
                <w:rFonts w:ascii="Times New Roman" w:hAnsi="Times New Roman" w:eastAsia="仿宋_GB2312" w:cs="Times New Roman"/>
                <w:color w:val="000000"/>
                <w:kern w:val="0"/>
                <w:szCs w:val="21"/>
                <w:highlight w:val="none"/>
              </w:rPr>
              <w:t>95%</w:t>
            </w:r>
            <w:r>
              <w:rPr>
                <w:rFonts w:hint="default" w:ascii="Times New Roman" w:hAnsi="Times New Roman" w:eastAsia="仿宋_GB2312" w:cs="Times New Roman"/>
                <w:color w:val="000000"/>
                <w:kern w:val="0"/>
                <w:szCs w:val="21"/>
                <w:highlight w:val="none"/>
              </w:rPr>
              <w:t>及以上，得</w:t>
            </w:r>
            <w:r>
              <w:rPr>
                <w:rFonts w:ascii="Times New Roman" w:hAnsi="Times New Roman" w:eastAsia="仿宋_GB2312" w:cs="Times New Roman"/>
                <w:color w:val="000000"/>
                <w:kern w:val="0"/>
                <w:szCs w:val="21"/>
                <w:highlight w:val="none"/>
              </w:rPr>
              <w:t>0.1</w:t>
            </w:r>
            <w:r>
              <w:rPr>
                <w:rFonts w:hint="default" w:ascii="Times New Roman" w:hAnsi="Times New Roman" w:eastAsia="仿宋_GB2312" w:cs="Times New Roman"/>
                <w:color w:val="000000"/>
                <w:kern w:val="0"/>
                <w:szCs w:val="21"/>
                <w:highlight w:val="none"/>
              </w:rPr>
              <w:t>分，每降低≤</w:t>
            </w:r>
            <w:r>
              <w:rPr>
                <w:rFonts w:ascii="Times New Roman" w:hAnsi="Times New Roman" w:eastAsia="仿宋_GB2312" w:cs="Times New Roman"/>
                <w:color w:val="000000"/>
                <w:kern w:val="0"/>
                <w:szCs w:val="21"/>
                <w:highlight w:val="none"/>
              </w:rPr>
              <w:t>1%</w:t>
            </w:r>
            <w:r>
              <w:rPr>
                <w:rFonts w:hint="default" w:ascii="Times New Roman" w:hAnsi="Times New Roman" w:eastAsia="仿宋_GB2312" w:cs="Times New Roman"/>
                <w:color w:val="000000"/>
                <w:kern w:val="0"/>
                <w:szCs w:val="21"/>
                <w:highlight w:val="none"/>
              </w:rPr>
              <w:t>，扣</w:t>
            </w:r>
            <w:r>
              <w:rPr>
                <w:rFonts w:ascii="Times New Roman" w:hAnsi="Times New Roman" w:eastAsia="仿宋_GB2312" w:cs="Times New Roman"/>
                <w:color w:val="000000"/>
                <w:kern w:val="0"/>
                <w:szCs w:val="21"/>
                <w:highlight w:val="none"/>
              </w:rPr>
              <w:t>0.02</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w:t>
            </w:r>
            <w:r>
              <w:rPr>
                <w:rFonts w:hint="default" w:ascii="Times New Roman" w:hAnsi="Times New Roman" w:eastAsia="仿宋_GB2312" w:cs="Times New Roman"/>
                <w:color w:val="000000"/>
                <w:kern w:val="0"/>
                <w:szCs w:val="21"/>
                <w:highlight w:val="none"/>
              </w:rPr>
              <w:t>窝沟封闭率达到</w:t>
            </w:r>
            <w:r>
              <w:rPr>
                <w:rFonts w:ascii="Times New Roman" w:hAnsi="Times New Roman" w:eastAsia="仿宋_GB2312" w:cs="Times New Roman"/>
                <w:color w:val="000000"/>
                <w:kern w:val="0"/>
                <w:szCs w:val="21"/>
                <w:highlight w:val="none"/>
              </w:rPr>
              <w:t>18%</w:t>
            </w:r>
            <w:r>
              <w:rPr>
                <w:rFonts w:hint="default" w:ascii="Times New Roman" w:hAnsi="Times New Roman" w:eastAsia="仿宋_GB2312" w:cs="Times New Roman"/>
                <w:color w:val="000000"/>
                <w:kern w:val="0"/>
                <w:szCs w:val="21"/>
                <w:highlight w:val="none"/>
              </w:rPr>
              <w:t>及以上，得</w:t>
            </w:r>
            <w:r>
              <w:rPr>
                <w:rFonts w:ascii="Times New Roman" w:hAnsi="Times New Roman" w:eastAsia="仿宋_GB2312" w:cs="Times New Roman"/>
                <w:color w:val="000000"/>
                <w:kern w:val="0"/>
                <w:szCs w:val="21"/>
                <w:highlight w:val="none"/>
              </w:rPr>
              <w:t>0.1</w:t>
            </w:r>
            <w:r>
              <w:rPr>
                <w:rFonts w:hint="default" w:ascii="Times New Roman" w:hAnsi="Times New Roman" w:eastAsia="仿宋_GB2312" w:cs="Times New Roman"/>
                <w:color w:val="000000"/>
                <w:kern w:val="0"/>
                <w:szCs w:val="21"/>
                <w:highlight w:val="none"/>
              </w:rPr>
              <w:t>分，每降低≤</w:t>
            </w:r>
            <w:r>
              <w:rPr>
                <w:rFonts w:ascii="Times New Roman" w:hAnsi="Times New Roman" w:eastAsia="仿宋_GB2312" w:cs="Times New Roman"/>
                <w:color w:val="000000"/>
                <w:kern w:val="0"/>
                <w:szCs w:val="21"/>
                <w:highlight w:val="none"/>
              </w:rPr>
              <w:t>0.5%</w:t>
            </w:r>
            <w:r>
              <w:rPr>
                <w:rFonts w:hint="default" w:ascii="Times New Roman" w:hAnsi="Times New Roman" w:eastAsia="仿宋_GB2312" w:cs="Times New Roman"/>
                <w:color w:val="000000"/>
                <w:kern w:val="0"/>
                <w:szCs w:val="21"/>
                <w:highlight w:val="none"/>
              </w:rPr>
              <w:t>，扣</w:t>
            </w:r>
            <w:r>
              <w:rPr>
                <w:rFonts w:ascii="Times New Roman" w:hAnsi="Times New Roman" w:eastAsia="仿宋_GB2312" w:cs="Times New Roman"/>
                <w:color w:val="000000"/>
                <w:kern w:val="0"/>
                <w:szCs w:val="21"/>
                <w:highlight w:val="none"/>
              </w:rPr>
              <w:t>0.02</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r>
              <w:rPr>
                <w:rFonts w:hint="default" w:ascii="Times New Roman" w:hAnsi="Times New Roman" w:eastAsia="仿宋_GB2312" w:cs="Times New Roman"/>
                <w:color w:val="000000"/>
                <w:kern w:val="0"/>
                <w:szCs w:val="21"/>
                <w:highlight w:val="none"/>
              </w:rPr>
              <w:t>窝沟封闭完好率达到</w:t>
            </w:r>
            <w:r>
              <w:rPr>
                <w:rFonts w:ascii="Times New Roman" w:hAnsi="Times New Roman" w:eastAsia="仿宋_GB2312" w:cs="Times New Roman"/>
                <w:color w:val="000000"/>
                <w:kern w:val="0"/>
                <w:szCs w:val="21"/>
                <w:highlight w:val="none"/>
              </w:rPr>
              <w:t>90%</w:t>
            </w:r>
            <w:r>
              <w:rPr>
                <w:rFonts w:hint="default" w:ascii="Times New Roman" w:hAnsi="Times New Roman" w:eastAsia="仿宋_GB2312" w:cs="Times New Roman"/>
                <w:color w:val="000000"/>
                <w:kern w:val="0"/>
                <w:szCs w:val="21"/>
                <w:highlight w:val="none"/>
              </w:rPr>
              <w:t>及以上</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得</w:t>
            </w:r>
            <w:r>
              <w:rPr>
                <w:rFonts w:ascii="Times New Roman" w:hAnsi="Times New Roman" w:eastAsia="仿宋_GB2312" w:cs="Times New Roman"/>
                <w:color w:val="000000"/>
                <w:kern w:val="0"/>
                <w:szCs w:val="21"/>
                <w:highlight w:val="none"/>
              </w:rPr>
              <w:t>0.2</w:t>
            </w:r>
            <w:r>
              <w:rPr>
                <w:rFonts w:hint="default" w:ascii="Times New Roman" w:hAnsi="Times New Roman" w:eastAsia="仿宋_GB2312" w:cs="Times New Roman"/>
                <w:color w:val="000000"/>
                <w:kern w:val="0"/>
                <w:szCs w:val="21"/>
                <w:highlight w:val="none"/>
              </w:rPr>
              <w:t>分，每降低≤</w:t>
            </w:r>
            <w:r>
              <w:rPr>
                <w:rFonts w:ascii="Times New Roman" w:hAnsi="Times New Roman" w:eastAsia="仿宋_GB2312" w:cs="Times New Roman"/>
                <w:color w:val="000000"/>
                <w:kern w:val="0"/>
                <w:szCs w:val="21"/>
                <w:highlight w:val="none"/>
              </w:rPr>
              <w:t>5%</w:t>
            </w:r>
            <w:r>
              <w:rPr>
                <w:rFonts w:hint="default" w:ascii="Times New Roman" w:hAnsi="Times New Roman" w:eastAsia="仿宋_GB2312" w:cs="Times New Roman"/>
                <w:color w:val="000000"/>
                <w:kern w:val="0"/>
                <w:szCs w:val="21"/>
                <w:highlight w:val="none"/>
              </w:rPr>
              <w:t>，扣</w:t>
            </w:r>
            <w:r>
              <w:rPr>
                <w:rFonts w:ascii="Times New Roman" w:hAnsi="Times New Roman" w:eastAsia="仿宋_GB2312" w:cs="Times New Roman"/>
                <w:color w:val="000000"/>
                <w:kern w:val="0"/>
                <w:szCs w:val="21"/>
                <w:highlight w:val="none"/>
              </w:rPr>
              <w:t>0.04</w:t>
            </w:r>
            <w:r>
              <w:rPr>
                <w:rFonts w:hint="default" w:ascii="Times New Roman" w:hAnsi="Times New Roman" w:eastAsia="仿宋_GB2312" w:cs="Times New Roman"/>
                <w:color w:val="000000"/>
                <w:kern w:val="0"/>
                <w:szCs w:val="21"/>
                <w:highlight w:val="none"/>
              </w:rPr>
              <w:t>分，扣完为止；</w:t>
            </w:r>
          </w:p>
          <w:p>
            <w:pPr>
              <w:widowControl/>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4.</w:t>
            </w:r>
            <w:r>
              <w:rPr>
                <w:rFonts w:hint="default" w:ascii="Times New Roman" w:hAnsi="Times New Roman" w:eastAsia="仿宋_GB2312" w:cs="Times New Roman"/>
                <w:color w:val="000000"/>
                <w:kern w:val="0"/>
                <w:szCs w:val="21"/>
                <w:highlight w:val="none"/>
              </w:rPr>
              <w:t>完成</w:t>
            </w:r>
            <w:r>
              <w:rPr>
                <w:rFonts w:ascii="Times New Roman" w:hAnsi="Times New Roman" w:eastAsia="仿宋_GB2312" w:cs="Times New Roman"/>
                <w:color w:val="000000"/>
                <w:kern w:val="0"/>
                <w:szCs w:val="21"/>
                <w:highlight w:val="none"/>
              </w:rPr>
              <w:t>10</w:t>
            </w:r>
            <w:r>
              <w:rPr>
                <w:rFonts w:hint="default" w:ascii="Times New Roman" w:hAnsi="Times New Roman" w:eastAsia="仿宋_GB2312" w:cs="Times New Roman"/>
                <w:color w:val="000000"/>
                <w:kern w:val="0"/>
                <w:szCs w:val="21"/>
                <w:highlight w:val="none"/>
              </w:rPr>
              <w:t>场及以上口腔健康教育活动，得</w:t>
            </w:r>
            <w:r>
              <w:rPr>
                <w:rFonts w:ascii="Times New Roman" w:hAnsi="Times New Roman" w:eastAsia="仿宋_GB2312" w:cs="Times New Roman"/>
                <w:color w:val="000000"/>
                <w:kern w:val="0"/>
                <w:szCs w:val="21"/>
                <w:highlight w:val="none"/>
              </w:rPr>
              <w:t>0.1</w:t>
            </w:r>
            <w:r>
              <w:rPr>
                <w:rFonts w:hint="default" w:ascii="Times New Roman" w:hAnsi="Times New Roman" w:eastAsia="仿宋_GB2312" w:cs="Times New Roman"/>
                <w:color w:val="000000"/>
                <w:kern w:val="0"/>
                <w:szCs w:val="21"/>
                <w:highlight w:val="none"/>
              </w:rPr>
              <w:t>分，每少一场扣</w:t>
            </w:r>
            <w:r>
              <w:rPr>
                <w:rFonts w:ascii="Times New Roman" w:hAnsi="Times New Roman" w:eastAsia="仿宋_GB2312" w:cs="Times New Roman"/>
                <w:color w:val="000000"/>
                <w:kern w:val="0"/>
                <w:szCs w:val="21"/>
                <w:highlight w:val="none"/>
              </w:rPr>
              <w:t>0.01</w:t>
            </w:r>
            <w:r>
              <w:rPr>
                <w:rFonts w:hint="default" w:ascii="Times New Roman" w:hAnsi="Times New Roman" w:eastAsia="仿宋_GB2312" w:cs="Times New Roman"/>
                <w:color w:val="000000"/>
                <w:kern w:val="0"/>
                <w:szCs w:val="21"/>
                <w:highlight w:val="none"/>
              </w:rPr>
              <w:t>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3" w:hRule="atLeast"/>
          <w:jc w:val="center"/>
        </w:trPr>
        <w:tc>
          <w:tcPr>
            <w:tcW w:w="1146" w:type="dxa"/>
            <w:vMerge w:val="restart"/>
            <w:noWrap w:val="0"/>
            <w:vAlign w:val="top"/>
          </w:tcPr>
          <w:p>
            <w:pPr>
              <w:widowControl/>
              <w:rPr>
                <w:rFonts w:hint="eastAsia"/>
                <w:b/>
                <w:bCs/>
                <w:color w:val="000000"/>
                <w:kern w:val="0"/>
                <w:szCs w:val="21"/>
                <w:highlight w:val="none"/>
              </w:rPr>
            </w:pPr>
          </w:p>
        </w:tc>
        <w:tc>
          <w:tcPr>
            <w:tcW w:w="1336" w:type="dxa"/>
            <w:vMerge w:val="restart"/>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3.17胎儿染色体非整倍体无创基因检测（1分）</w:t>
            </w: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3.17.1</w:t>
            </w:r>
            <w:r>
              <w:rPr>
                <w:rFonts w:ascii="Times New Roman" w:eastAsia="仿宋_GB2312"/>
                <w:b/>
                <w:bCs/>
                <w:color w:val="000000"/>
                <w:kern w:val="0"/>
                <w:szCs w:val="21"/>
                <w:highlight w:val="none"/>
              </w:rPr>
              <w:t xml:space="preserve"> NIPT</w:t>
            </w:r>
            <w:r>
              <w:rPr>
                <w:rFonts w:hint="default" w:ascii="Times New Roman" w:eastAsia="仿宋_GB2312"/>
                <w:b/>
                <w:bCs/>
                <w:color w:val="000000"/>
                <w:kern w:val="0"/>
                <w:szCs w:val="21"/>
                <w:highlight w:val="none"/>
              </w:rPr>
              <w:t>筛查率（0.5分）</w:t>
            </w:r>
          </w:p>
        </w:tc>
        <w:tc>
          <w:tcPr>
            <w:tcW w:w="1622" w:type="dxa"/>
            <w:noWrap w:val="0"/>
            <w:vAlign w:val="top"/>
          </w:tcPr>
          <w:p>
            <w:pPr>
              <w:widowControl/>
              <w:rPr>
                <w:rFonts w:hint="default" w:ascii="Times New Roman" w:eastAsia="仿宋_GB2312"/>
                <w:bCs/>
                <w:color w:val="000000"/>
                <w:kern w:val="0"/>
                <w:szCs w:val="21"/>
                <w:highlight w:val="none"/>
              </w:rPr>
            </w:pPr>
            <w:r>
              <w:rPr>
                <w:rFonts w:hint="default" w:ascii="Times New Roman" w:eastAsia="仿宋_GB2312"/>
                <w:bCs/>
                <w:color w:val="000000"/>
                <w:kern w:val="0"/>
                <w:szCs w:val="21"/>
                <w:highlight w:val="none"/>
              </w:rPr>
              <w:t>区卫生健康委及区级妇幼保健机构</w:t>
            </w:r>
          </w:p>
        </w:tc>
        <w:tc>
          <w:tcPr>
            <w:tcW w:w="2962" w:type="dxa"/>
            <w:noWrap w:val="0"/>
            <w:vAlign w:val="top"/>
          </w:tcPr>
          <w:p>
            <w:pPr>
              <w:widowControl/>
              <w:rPr>
                <w:rFonts w:ascii="Times New Roman" w:eastAsia="仿宋_GB2312"/>
                <w:bCs/>
                <w:color w:val="000000"/>
                <w:kern w:val="0"/>
                <w:szCs w:val="21"/>
                <w:highlight w:val="none"/>
              </w:rPr>
            </w:pPr>
            <w:r>
              <w:rPr>
                <w:rFonts w:hint="default" w:ascii="Times New Roman" w:eastAsia="仿宋_GB2312"/>
                <w:bCs/>
                <w:color w:val="000000"/>
                <w:kern w:val="0"/>
                <w:szCs w:val="21"/>
                <w:highlight w:val="none"/>
              </w:rPr>
              <w:t>N</w:t>
            </w:r>
            <w:r>
              <w:rPr>
                <w:rFonts w:ascii="Times New Roman" w:eastAsia="仿宋_GB2312"/>
                <w:bCs/>
                <w:color w:val="000000"/>
                <w:kern w:val="0"/>
                <w:szCs w:val="21"/>
                <w:highlight w:val="none"/>
              </w:rPr>
              <w:t>IPT</w:t>
            </w:r>
            <w:r>
              <w:rPr>
                <w:rFonts w:hint="default" w:ascii="Times New Roman" w:eastAsia="仿宋_GB2312"/>
                <w:bCs/>
                <w:color w:val="000000"/>
                <w:kern w:val="0"/>
                <w:szCs w:val="21"/>
                <w:highlight w:val="none"/>
              </w:rPr>
              <w:t>筛查率=系统管理产妇中N</w:t>
            </w:r>
            <w:r>
              <w:rPr>
                <w:rFonts w:ascii="Times New Roman" w:eastAsia="仿宋_GB2312"/>
                <w:bCs/>
                <w:color w:val="000000"/>
                <w:kern w:val="0"/>
                <w:szCs w:val="21"/>
                <w:highlight w:val="none"/>
              </w:rPr>
              <w:t>IPT</w:t>
            </w:r>
            <w:r>
              <w:rPr>
                <w:rFonts w:hint="default" w:ascii="Times New Roman" w:eastAsia="仿宋_GB2312"/>
                <w:bCs/>
                <w:color w:val="000000"/>
                <w:kern w:val="0"/>
                <w:szCs w:val="21"/>
                <w:highlight w:val="none"/>
              </w:rPr>
              <w:t>检测人数/同期系统管理产妇数×100%</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天津市妇幼决策分析系统</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产前筛查基本情况统计表</w:t>
            </w:r>
          </w:p>
        </w:tc>
        <w:tc>
          <w:tcPr>
            <w:tcW w:w="2751" w:type="dxa"/>
            <w:noWrap w:val="0"/>
            <w:vAlign w:val="top"/>
          </w:tcPr>
          <w:p>
            <w:pPr>
              <w:widowControl/>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达到90%以上0</w:t>
            </w:r>
            <w:r>
              <w:rPr>
                <w:rFonts w:ascii="Times New Roman" w:hAnsi="Times New Roman" w:eastAsia="仿宋_GB2312" w:cs="Times New Roman"/>
                <w:color w:val="000000"/>
                <w:kern w:val="0"/>
                <w:szCs w:val="21"/>
                <w:highlight w:val="none"/>
              </w:rPr>
              <w:t>.5</w:t>
            </w:r>
            <w:r>
              <w:rPr>
                <w:rFonts w:hint="default" w:ascii="Times New Roman" w:hAnsi="Times New Roman" w:eastAsia="仿宋_GB2312" w:cs="Times New Roman"/>
                <w:color w:val="000000"/>
                <w:kern w:val="0"/>
                <w:szCs w:val="21"/>
                <w:highlight w:val="none"/>
              </w:rPr>
              <w:t>分，未达到90%以上0分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3" w:hRule="atLeast"/>
          <w:jc w:val="center"/>
        </w:trPr>
        <w:tc>
          <w:tcPr>
            <w:tcW w:w="1146" w:type="dxa"/>
            <w:vMerge w:val="continue"/>
            <w:noWrap w:val="0"/>
            <w:vAlign w:val="top"/>
          </w:tcPr>
          <w:p>
            <w:pPr>
              <w:widowControl/>
              <w:rPr>
                <w:rFonts w:hint="eastAsia"/>
                <w:b/>
                <w:bCs/>
                <w:color w:val="000000"/>
                <w:kern w:val="0"/>
                <w:szCs w:val="21"/>
                <w:highlight w:val="none"/>
              </w:rPr>
            </w:pPr>
          </w:p>
        </w:tc>
        <w:tc>
          <w:tcPr>
            <w:tcW w:w="1336" w:type="dxa"/>
            <w:vMerge w:val="continue"/>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b/>
                <w:bCs/>
                <w:color w:val="000000"/>
                <w:kern w:val="0"/>
                <w:szCs w:val="21"/>
                <w:highlight w:val="none"/>
              </w:rPr>
            </w:pPr>
            <w:r>
              <w:rPr>
                <w:rFonts w:hint="default" w:ascii="Times New Roman" w:eastAsia="仿宋_GB2312"/>
                <w:b/>
                <w:bCs/>
                <w:color w:val="000000"/>
                <w:kern w:val="0"/>
                <w:szCs w:val="21"/>
                <w:highlight w:val="none"/>
              </w:rPr>
              <w:t>3.17.2妊娠结局追访率（0.5分）</w:t>
            </w:r>
          </w:p>
        </w:tc>
        <w:tc>
          <w:tcPr>
            <w:tcW w:w="1622" w:type="dxa"/>
            <w:noWrap w:val="0"/>
            <w:vAlign w:val="top"/>
          </w:tcPr>
          <w:p>
            <w:pPr>
              <w:widowControl/>
              <w:rPr>
                <w:rFonts w:ascii="Times New Roman" w:eastAsia="仿宋_GB2312"/>
                <w:bCs/>
                <w:color w:val="000000"/>
                <w:kern w:val="0"/>
                <w:szCs w:val="21"/>
                <w:highlight w:val="none"/>
              </w:rPr>
            </w:pPr>
            <w:r>
              <w:rPr>
                <w:rFonts w:hint="default" w:ascii="Times New Roman" w:eastAsia="仿宋_GB2312"/>
                <w:bCs/>
                <w:color w:val="000000"/>
                <w:kern w:val="0"/>
                <w:szCs w:val="21"/>
                <w:highlight w:val="none"/>
              </w:rPr>
              <w:t>区卫生健康委及区级妇幼保健机构</w:t>
            </w:r>
          </w:p>
        </w:tc>
        <w:tc>
          <w:tcPr>
            <w:tcW w:w="2962" w:type="dxa"/>
            <w:noWrap w:val="0"/>
            <w:vAlign w:val="top"/>
          </w:tcPr>
          <w:p>
            <w:pPr>
              <w:widowControl/>
              <w:rPr>
                <w:rFonts w:ascii="Times New Roman" w:eastAsia="仿宋_GB2312"/>
                <w:bCs/>
                <w:color w:val="000000"/>
                <w:kern w:val="0"/>
                <w:szCs w:val="21"/>
                <w:highlight w:val="none"/>
              </w:rPr>
            </w:pPr>
            <w:r>
              <w:rPr>
                <w:rFonts w:hint="default" w:ascii="Times New Roman" w:eastAsia="仿宋_GB2312"/>
                <w:bCs/>
                <w:color w:val="000000"/>
                <w:kern w:val="0"/>
                <w:szCs w:val="21"/>
                <w:highlight w:val="none"/>
              </w:rPr>
              <w:t>妊娠结局追访率=有追访结局的N</w:t>
            </w:r>
            <w:r>
              <w:rPr>
                <w:rFonts w:ascii="Times New Roman" w:eastAsia="仿宋_GB2312"/>
                <w:bCs/>
                <w:color w:val="000000"/>
                <w:kern w:val="0"/>
                <w:szCs w:val="21"/>
                <w:highlight w:val="none"/>
              </w:rPr>
              <w:t>IPT</w:t>
            </w:r>
            <w:r>
              <w:rPr>
                <w:rFonts w:hint="default" w:ascii="Times New Roman" w:eastAsia="仿宋_GB2312"/>
                <w:bCs/>
                <w:color w:val="000000"/>
                <w:kern w:val="0"/>
                <w:szCs w:val="21"/>
                <w:highlight w:val="none"/>
              </w:rPr>
              <w:t>筛查人数/同期筛查总数×100%</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天津市妇幼决策分析系统</w:t>
            </w:r>
            <w:r>
              <w:rPr>
                <w:rFonts w:ascii="Times New Roman" w:hAnsi="Times New Roman" w:eastAsia="仿宋_GB2312" w:cs="Times New Roman"/>
                <w:color w:val="000000"/>
                <w:kern w:val="0"/>
                <w:szCs w:val="21"/>
                <w:highlight w:val="none"/>
              </w:rPr>
              <w:t>—</w:t>
            </w:r>
            <w:r>
              <w:rPr>
                <w:rFonts w:hint="default" w:ascii="Times New Roman" w:hAnsi="Times New Roman" w:eastAsia="仿宋_GB2312" w:cs="Times New Roman"/>
                <w:color w:val="000000"/>
                <w:kern w:val="0"/>
                <w:szCs w:val="21"/>
                <w:highlight w:val="none"/>
              </w:rPr>
              <w:t>无创汇总报表</w:t>
            </w:r>
          </w:p>
        </w:tc>
        <w:tc>
          <w:tcPr>
            <w:tcW w:w="2751" w:type="dxa"/>
            <w:noWrap w:val="0"/>
            <w:vAlign w:val="top"/>
          </w:tcPr>
          <w:p>
            <w:pPr>
              <w:widowControl/>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达到90%以上0</w:t>
            </w:r>
            <w:r>
              <w:rPr>
                <w:rFonts w:ascii="Times New Roman" w:hAnsi="Times New Roman" w:eastAsia="仿宋_GB2312" w:cs="Times New Roman"/>
                <w:color w:val="000000"/>
                <w:kern w:val="0"/>
                <w:szCs w:val="21"/>
                <w:highlight w:val="none"/>
              </w:rPr>
              <w:t>.5</w:t>
            </w:r>
            <w:r>
              <w:rPr>
                <w:rFonts w:hint="default" w:ascii="Times New Roman" w:hAnsi="Times New Roman" w:eastAsia="仿宋_GB2312" w:cs="Times New Roman"/>
                <w:color w:val="000000"/>
                <w:kern w:val="0"/>
                <w:szCs w:val="21"/>
                <w:highlight w:val="none"/>
              </w:rPr>
              <w:t>分，未达到90%以上0分</w:t>
            </w:r>
          </w:p>
        </w:tc>
      </w:tr>
      <w:tr>
        <w:trPr>
          <w:trHeight w:val="1523" w:hRule="atLeast"/>
          <w:jc w:val="center"/>
        </w:trPr>
        <w:tc>
          <w:tcPr>
            <w:tcW w:w="1146" w:type="dxa"/>
            <w:vMerge w:val="continue"/>
            <w:noWrap w:val="0"/>
            <w:vAlign w:val="top"/>
          </w:tcPr>
          <w:p>
            <w:pPr>
              <w:widowControl/>
              <w:rPr>
                <w:rFonts w:hint="eastAsia"/>
                <w:b/>
                <w:bCs/>
                <w:color w:val="000000"/>
                <w:kern w:val="0"/>
                <w:szCs w:val="21"/>
                <w:highlight w:val="none"/>
              </w:rPr>
            </w:pPr>
          </w:p>
        </w:tc>
        <w:tc>
          <w:tcPr>
            <w:tcW w:w="1336" w:type="dxa"/>
            <w:noWrap w:val="0"/>
            <w:vAlign w:val="top"/>
          </w:tcPr>
          <w:p>
            <w:pPr>
              <w:widowControl/>
              <w:rPr>
                <w:rFonts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3.18心脑血管疾病筛查（</w:t>
            </w:r>
            <w:r>
              <w:rPr>
                <w:rFonts w:ascii="Times New Roman" w:eastAsia="仿宋_GB2312"/>
                <w:b/>
                <w:bCs/>
                <w:color w:val="000000"/>
                <w:kern w:val="0"/>
                <w:szCs w:val="21"/>
                <w:highlight w:val="none"/>
              </w:rPr>
              <w:t>0.5</w:t>
            </w:r>
            <w:r>
              <w:rPr>
                <w:rFonts w:hint="default" w:ascii="Times New Roman" w:eastAsia="仿宋_GB2312"/>
                <w:b/>
                <w:bCs/>
                <w:color w:val="000000"/>
                <w:kern w:val="0"/>
                <w:szCs w:val="21"/>
                <w:highlight w:val="none"/>
              </w:rPr>
              <w:t>分）</w:t>
            </w:r>
          </w:p>
        </w:tc>
        <w:tc>
          <w:tcPr>
            <w:tcW w:w="1430" w:type="dxa"/>
            <w:noWrap w:val="0"/>
            <w:vAlign w:val="top"/>
          </w:tcPr>
          <w:p>
            <w:pPr>
              <w:widowControl/>
              <w:rPr>
                <w:rFonts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3.18.1筛查任务完成率（</w:t>
            </w:r>
            <w:r>
              <w:rPr>
                <w:rFonts w:ascii="Times New Roman" w:eastAsia="仿宋_GB2312"/>
                <w:b/>
                <w:bCs/>
                <w:color w:val="000000"/>
                <w:kern w:val="0"/>
                <w:szCs w:val="21"/>
                <w:highlight w:val="none"/>
              </w:rPr>
              <w:t>0.5</w:t>
            </w:r>
            <w:r>
              <w:rPr>
                <w:rFonts w:hint="default" w:ascii="Times New Roman" w:eastAsia="仿宋_GB2312"/>
                <w:b/>
                <w:bCs/>
                <w:color w:val="000000"/>
                <w:kern w:val="0"/>
                <w:szCs w:val="21"/>
                <w:highlight w:val="none"/>
              </w:rPr>
              <w:t>分）</w:t>
            </w:r>
          </w:p>
        </w:tc>
        <w:tc>
          <w:tcPr>
            <w:tcW w:w="162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62"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核实基层医疗卫生机构按照</w:t>
            </w:r>
            <w:r>
              <w:rPr>
                <w:rFonts w:ascii="Times New Roman" w:hAnsi="Times New Roman" w:eastAsia="仿宋_GB2312" w:cs="Times New Roman"/>
                <w:color w:val="000000"/>
                <w:kern w:val="0"/>
                <w:szCs w:val="21"/>
                <w:highlight w:val="none"/>
              </w:rPr>
              <w:t>2019</w:t>
            </w:r>
            <w:r>
              <w:rPr>
                <w:rFonts w:hint="default" w:ascii="Times New Roman" w:hAnsi="Times New Roman" w:eastAsia="仿宋_GB2312" w:cs="Times New Roman"/>
                <w:color w:val="000000"/>
                <w:kern w:val="0"/>
                <w:szCs w:val="21"/>
                <w:highlight w:val="none"/>
              </w:rPr>
              <w:t>年大心脑血管疾病筛查项目工作实施方案要求开展筛查工作。</w:t>
            </w:r>
          </w:p>
        </w:tc>
        <w:tc>
          <w:tcPr>
            <w:tcW w:w="229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查看基层医疗卫生机构工作表格及网上录入情况。</w:t>
            </w:r>
          </w:p>
        </w:tc>
        <w:tc>
          <w:tcPr>
            <w:tcW w:w="2751"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满分</w:t>
            </w:r>
            <w:r>
              <w:rPr>
                <w:rFonts w:ascii="Times New Roman" w:hAnsi="Times New Roman" w:eastAsia="仿宋_GB2312" w:cs="Times New Roman"/>
                <w:color w:val="000000"/>
                <w:kern w:val="0"/>
                <w:szCs w:val="21"/>
                <w:highlight w:val="none"/>
              </w:rPr>
              <w:t>0.5</w:t>
            </w:r>
            <w:r>
              <w:rPr>
                <w:rFonts w:hint="default" w:ascii="Times New Roman" w:hAnsi="Times New Roman" w:eastAsia="仿宋_GB2312" w:cs="Times New Roman"/>
                <w:color w:val="000000"/>
                <w:kern w:val="0"/>
                <w:szCs w:val="21"/>
                <w:highlight w:val="none"/>
              </w:rPr>
              <w:t>分。</w:t>
            </w:r>
          </w:p>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社区卫生服务中心（乡镇卫生院）问卷调查、体格检查和化验室检查指标达到</w:t>
            </w:r>
            <w:r>
              <w:rPr>
                <w:rFonts w:ascii="Times New Roman" w:hAnsi="Times New Roman" w:eastAsia="仿宋_GB2312" w:cs="Times New Roman"/>
                <w:color w:val="000000"/>
                <w:kern w:val="0"/>
                <w:szCs w:val="21"/>
                <w:highlight w:val="none"/>
              </w:rPr>
              <w:t>100%</w:t>
            </w:r>
            <w:r>
              <w:rPr>
                <w:rFonts w:hint="default" w:ascii="Times New Roman" w:hAnsi="Times New Roman" w:eastAsia="仿宋_GB2312" w:cs="Times New Roman"/>
                <w:color w:val="000000"/>
                <w:kern w:val="0"/>
                <w:szCs w:val="21"/>
                <w:highlight w:val="none"/>
              </w:rPr>
              <w:t>，得</w:t>
            </w:r>
            <w:r>
              <w:rPr>
                <w:rFonts w:ascii="Times New Roman" w:hAnsi="Times New Roman" w:eastAsia="仿宋_GB2312" w:cs="Times New Roman"/>
                <w:color w:val="000000"/>
                <w:kern w:val="0"/>
                <w:szCs w:val="21"/>
                <w:highlight w:val="none"/>
              </w:rPr>
              <w:t>0.3</w:t>
            </w:r>
            <w:r>
              <w:rPr>
                <w:rFonts w:hint="default" w:ascii="Times New Roman" w:hAnsi="Times New Roman" w:eastAsia="仿宋_GB2312" w:cs="Times New Roman"/>
                <w:color w:val="000000"/>
                <w:kern w:val="0"/>
                <w:szCs w:val="21"/>
                <w:highlight w:val="none"/>
              </w:rPr>
              <w:t>分，每降低≤</w:t>
            </w:r>
            <w:r>
              <w:rPr>
                <w:rFonts w:ascii="Times New Roman" w:hAnsi="Times New Roman" w:eastAsia="仿宋_GB2312" w:cs="Times New Roman"/>
                <w:color w:val="000000"/>
                <w:kern w:val="0"/>
                <w:szCs w:val="21"/>
                <w:highlight w:val="none"/>
              </w:rPr>
              <w:t>10%</w:t>
            </w:r>
            <w:r>
              <w:rPr>
                <w:rFonts w:hint="default" w:ascii="Times New Roman" w:hAnsi="Times New Roman" w:eastAsia="仿宋_GB2312" w:cs="Times New Roman"/>
                <w:color w:val="000000"/>
                <w:kern w:val="0"/>
                <w:szCs w:val="21"/>
                <w:highlight w:val="none"/>
              </w:rPr>
              <w:t>扣</w:t>
            </w:r>
            <w:r>
              <w:rPr>
                <w:rFonts w:ascii="Times New Roman" w:hAnsi="Times New Roman" w:eastAsia="仿宋_GB2312" w:cs="Times New Roman"/>
                <w:color w:val="000000"/>
                <w:kern w:val="0"/>
                <w:szCs w:val="21"/>
                <w:highlight w:val="none"/>
              </w:rPr>
              <w:t>0.05</w:t>
            </w:r>
            <w:r>
              <w:rPr>
                <w:rFonts w:hint="default" w:ascii="Times New Roman" w:hAnsi="Times New Roman" w:eastAsia="仿宋_GB2312" w:cs="Times New Roman"/>
                <w:color w:val="000000"/>
                <w:kern w:val="0"/>
                <w:szCs w:val="21"/>
                <w:highlight w:val="none"/>
              </w:rPr>
              <w:t>分，扣完为止；问卷调查质控合格率≥</w:t>
            </w:r>
            <w:r>
              <w:rPr>
                <w:rFonts w:ascii="Times New Roman" w:hAnsi="Times New Roman" w:eastAsia="仿宋_GB2312" w:cs="Times New Roman"/>
                <w:color w:val="000000"/>
                <w:kern w:val="0"/>
                <w:szCs w:val="21"/>
                <w:highlight w:val="none"/>
              </w:rPr>
              <w:t>90%</w:t>
            </w:r>
            <w:r>
              <w:rPr>
                <w:rFonts w:hint="default" w:ascii="Times New Roman" w:hAnsi="Times New Roman" w:eastAsia="仿宋_GB2312" w:cs="Times New Roman"/>
                <w:color w:val="000000"/>
                <w:kern w:val="0"/>
                <w:szCs w:val="21"/>
                <w:highlight w:val="none"/>
              </w:rPr>
              <w:t>，得</w:t>
            </w:r>
            <w:r>
              <w:rPr>
                <w:rFonts w:ascii="Times New Roman" w:hAnsi="Times New Roman" w:eastAsia="仿宋_GB2312" w:cs="Times New Roman"/>
                <w:color w:val="000000"/>
                <w:kern w:val="0"/>
                <w:szCs w:val="21"/>
                <w:highlight w:val="none"/>
              </w:rPr>
              <w:t>0.1</w:t>
            </w:r>
            <w:r>
              <w:rPr>
                <w:rFonts w:hint="default" w:ascii="Times New Roman" w:hAnsi="Times New Roman" w:eastAsia="仿宋_GB2312" w:cs="Times New Roman"/>
                <w:color w:val="000000"/>
                <w:kern w:val="0"/>
                <w:szCs w:val="21"/>
                <w:highlight w:val="none"/>
              </w:rPr>
              <w:t>分，每降低≤</w:t>
            </w:r>
            <w:r>
              <w:rPr>
                <w:rFonts w:ascii="Times New Roman" w:hAnsi="Times New Roman" w:eastAsia="仿宋_GB2312" w:cs="Times New Roman"/>
                <w:color w:val="000000"/>
                <w:kern w:val="0"/>
                <w:szCs w:val="21"/>
                <w:highlight w:val="none"/>
              </w:rPr>
              <w:t>10%</w:t>
            </w:r>
            <w:r>
              <w:rPr>
                <w:rFonts w:hint="default" w:ascii="Times New Roman" w:hAnsi="Times New Roman" w:eastAsia="仿宋_GB2312" w:cs="Times New Roman"/>
                <w:color w:val="000000"/>
                <w:kern w:val="0"/>
                <w:szCs w:val="21"/>
                <w:highlight w:val="none"/>
              </w:rPr>
              <w:t>扣</w:t>
            </w:r>
            <w:r>
              <w:rPr>
                <w:rFonts w:ascii="Times New Roman" w:hAnsi="Times New Roman" w:eastAsia="仿宋_GB2312" w:cs="Times New Roman"/>
                <w:color w:val="000000"/>
                <w:kern w:val="0"/>
                <w:szCs w:val="21"/>
                <w:highlight w:val="none"/>
              </w:rPr>
              <w:t>0.05</w:t>
            </w:r>
            <w:r>
              <w:rPr>
                <w:rFonts w:hint="default" w:ascii="Times New Roman" w:hAnsi="Times New Roman" w:eastAsia="仿宋_GB2312" w:cs="Times New Roman"/>
                <w:color w:val="000000"/>
                <w:kern w:val="0"/>
                <w:szCs w:val="21"/>
                <w:highlight w:val="none"/>
              </w:rPr>
              <w:t>分，扣完为止；各区在各级各类新闻媒体刊发心脑血管疾病筛查相关新闻和科普文章、图片、视频不少于</w:t>
            </w:r>
            <w:r>
              <w:rPr>
                <w:rFonts w:ascii="Times New Roman" w:hAnsi="Times New Roman" w:eastAsia="仿宋_GB2312" w:cs="Times New Roman"/>
                <w:color w:val="000000"/>
                <w:kern w:val="0"/>
                <w:szCs w:val="21"/>
                <w:highlight w:val="none"/>
              </w:rPr>
              <w:t>10</w:t>
            </w:r>
            <w:r>
              <w:rPr>
                <w:rFonts w:hint="default" w:ascii="Times New Roman" w:hAnsi="Times New Roman" w:eastAsia="仿宋_GB2312" w:cs="Times New Roman"/>
                <w:color w:val="000000"/>
                <w:kern w:val="0"/>
                <w:szCs w:val="21"/>
                <w:highlight w:val="none"/>
              </w:rPr>
              <w:t>篇次，开展专家讲座、现场宣传、义诊咨询等健康教育活动不少于</w:t>
            </w:r>
            <w:r>
              <w:rPr>
                <w:rFonts w:ascii="Times New Roman" w:hAnsi="Times New Roman" w:eastAsia="仿宋_GB2312" w:cs="Times New Roman"/>
                <w:color w:val="000000"/>
                <w:kern w:val="0"/>
                <w:szCs w:val="21"/>
                <w:highlight w:val="none"/>
              </w:rPr>
              <w:t>4</w:t>
            </w:r>
            <w:r>
              <w:rPr>
                <w:rFonts w:hint="default" w:ascii="Times New Roman" w:hAnsi="Times New Roman" w:eastAsia="仿宋_GB2312" w:cs="Times New Roman"/>
                <w:color w:val="000000"/>
                <w:kern w:val="0"/>
                <w:szCs w:val="21"/>
                <w:highlight w:val="none"/>
              </w:rPr>
              <w:t>次，及时上报且活动内容数量符合，得</w:t>
            </w:r>
            <w:r>
              <w:rPr>
                <w:rFonts w:ascii="Times New Roman" w:hAnsi="Times New Roman" w:eastAsia="仿宋_GB2312" w:cs="Times New Roman"/>
                <w:color w:val="000000"/>
                <w:kern w:val="0"/>
                <w:szCs w:val="21"/>
                <w:highlight w:val="none"/>
              </w:rPr>
              <w:t>0.1</w:t>
            </w:r>
            <w:r>
              <w:rPr>
                <w:rFonts w:hint="default" w:ascii="Times New Roman" w:hAnsi="Times New Roman" w:eastAsia="仿宋_GB2312" w:cs="Times New Roman"/>
                <w:color w:val="000000"/>
                <w:kern w:val="0"/>
                <w:szCs w:val="21"/>
                <w:highlight w:val="none"/>
              </w:rPr>
              <w:t>分，每少一项活动或未及时上报工作进展扣</w:t>
            </w:r>
            <w:r>
              <w:rPr>
                <w:rFonts w:ascii="Times New Roman" w:hAnsi="Times New Roman" w:eastAsia="仿宋_GB2312" w:cs="Times New Roman"/>
                <w:color w:val="000000"/>
                <w:kern w:val="0"/>
                <w:szCs w:val="21"/>
                <w:highlight w:val="none"/>
              </w:rPr>
              <w:t>0.01</w:t>
            </w:r>
            <w:r>
              <w:rPr>
                <w:rFonts w:hint="default" w:ascii="Times New Roman" w:hAnsi="Times New Roman" w:eastAsia="仿宋_GB2312" w:cs="Times New Roman"/>
                <w:color w:val="000000"/>
                <w:kern w:val="0"/>
                <w:szCs w:val="21"/>
                <w:highlight w:val="none"/>
              </w:rPr>
              <w:t>分，扣完为止。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3" w:hRule="atLeast"/>
          <w:jc w:val="center"/>
        </w:trPr>
        <w:tc>
          <w:tcPr>
            <w:tcW w:w="1146" w:type="dxa"/>
            <w:noWrap w:val="0"/>
            <w:vAlign w:val="top"/>
          </w:tcPr>
          <w:p>
            <w:pPr>
              <w:widowControl/>
              <w:rPr>
                <w:rFonts w:hint="eastAsia"/>
                <w:b/>
                <w:bCs/>
                <w:color w:val="000000"/>
                <w:kern w:val="0"/>
                <w:szCs w:val="21"/>
                <w:highlight w:val="none"/>
              </w:rPr>
            </w:pPr>
            <w:r>
              <w:rPr>
                <w:b/>
                <w:bCs/>
                <w:color w:val="000000"/>
                <w:kern w:val="0"/>
                <w:szCs w:val="21"/>
                <w:highlight w:val="none"/>
              </w:rPr>
              <w:t>3.</w:t>
            </w:r>
            <w:r>
              <w:rPr>
                <w:rFonts w:hint="default" w:ascii="Times New Roman" w:eastAsia="仿宋_GB2312"/>
                <w:b/>
                <w:bCs/>
                <w:color w:val="000000"/>
                <w:kern w:val="0"/>
                <w:szCs w:val="21"/>
                <w:highlight w:val="none"/>
              </w:rPr>
              <w:t>项目执行</w:t>
            </w:r>
          </w:p>
        </w:tc>
        <w:tc>
          <w:tcPr>
            <w:tcW w:w="1336"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3.19 项目进展数据上报（2分）</w:t>
            </w:r>
          </w:p>
        </w:tc>
        <w:tc>
          <w:tcPr>
            <w:tcW w:w="1430" w:type="dxa"/>
            <w:noWrap w:val="0"/>
            <w:vAlign w:val="top"/>
          </w:tcPr>
          <w:p>
            <w:pPr>
              <w:widowControl/>
              <w:rPr>
                <w:rFonts w:hint="default" w:ascii="Times New Roman" w:eastAsia="仿宋_GB2312"/>
                <w:b/>
                <w:bCs/>
                <w:color w:val="000000"/>
                <w:kern w:val="0"/>
                <w:szCs w:val="21"/>
                <w:highlight w:val="none"/>
              </w:rPr>
            </w:pPr>
            <w:r>
              <w:rPr>
                <w:rFonts w:hint="default" w:ascii="Times New Roman" w:eastAsia="仿宋_GB2312"/>
                <w:b/>
                <w:bCs/>
                <w:color w:val="000000"/>
                <w:kern w:val="0"/>
                <w:szCs w:val="21"/>
                <w:highlight w:val="none"/>
              </w:rPr>
              <w:t>3.19.1项目进展数据上报（2分）</w:t>
            </w: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eastAsia="仿宋_GB2312"/>
                <w:b/>
                <w:bCs/>
                <w:color w:val="000000"/>
                <w:kern w:val="0"/>
                <w:szCs w:val="21"/>
                <w:highlight w:val="none"/>
              </w:rPr>
              <w:t>项目进展数据上报及时性（1分）</w:t>
            </w:r>
          </w:p>
        </w:tc>
        <w:tc>
          <w:tcPr>
            <w:tcW w:w="296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按照国家和市卫生健康委报送时间要求上报。</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每次报表上报时间均符合国家要求，得1分。</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出现1次报表上报时间晚于国家要求，扣1分。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3" w:hRule="atLeast"/>
          <w:jc w:val="center"/>
        </w:trPr>
        <w:tc>
          <w:tcPr>
            <w:tcW w:w="1146" w:type="dxa"/>
            <w:noWrap w:val="0"/>
            <w:vAlign w:val="top"/>
          </w:tcPr>
          <w:p>
            <w:pPr>
              <w:widowControl/>
              <w:rPr>
                <w:b/>
                <w:bCs/>
                <w:color w:val="000000"/>
                <w:kern w:val="0"/>
                <w:szCs w:val="21"/>
                <w:highlight w:val="none"/>
              </w:rPr>
            </w:pPr>
          </w:p>
        </w:tc>
        <w:tc>
          <w:tcPr>
            <w:tcW w:w="1336" w:type="dxa"/>
            <w:noWrap w:val="0"/>
            <w:vAlign w:val="top"/>
          </w:tcPr>
          <w:p>
            <w:pPr>
              <w:widowControl/>
              <w:rPr>
                <w:rFonts w:hint="default" w:ascii="Times New Roman" w:eastAsia="仿宋_GB2312"/>
                <w:b/>
                <w:bCs/>
                <w:color w:val="000000"/>
                <w:kern w:val="0"/>
                <w:szCs w:val="21"/>
                <w:highlight w:val="none"/>
              </w:rPr>
            </w:pPr>
          </w:p>
        </w:tc>
        <w:tc>
          <w:tcPr>
            <w:tcW w:w="1430" w:type="dxa"/>
            <w:noWrap w:val="0"/>
            <w:vAlign w:val="top"/>
          </w:tcPr>
          <w:p>
            <w:pPr>
              <w:widowControl/>
              <w:rPr>
                <w:rFonts w:hint="default" w:ascii="Times New Roman" w:eastAsia="仿宋_GB2312"/>
                <w:b/>
                <w:bCs/>
                <w:color w:val="000000"/>
                <w:kern w:val="0"/>
                <w:szCs w:val="21"/>
                <w:highlight w:val="none"/>
              </w:rPr>
            </w:pPr>
          </w:p>
        </w:tc>
        <w:tc>
          <w:tcPr>
            <w:tcW w:w="162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eastAsia="仿宋_GB2312"/>
                <w:b/>
                <w:bCs/>
                <w:color w:val="000000"/>
                <w:kern w:val="0"/>
                <w:szCs w:val="21"/>
                <w:highlight w:val="none"/>
              </w:rPr>
              <w:t>项目进展数据上报规范性（1分）</w:t>
            </w:r>
          </w:p>
        </w:tc>
        <w:tc>
          <w:tcPr>
            <w:tcW w:w="296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1.上报数据符合逻辑性。</w:t>
            </w:r>
          </w:p>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2.各报表每项上报数据不能小于上次上报数据（特殊情况如当年工作已完成，可出现当次上报数据等于前一次上报数据）。</w:t>
            </w:r>
          </w:p>
        </w:tc>
        <w:tc>
          <w:tcPr>
            <w:tcW w:w="229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国家基本公共卫生服务项目管理信息系统</w:t>
            </w:r>
          </w:p>
        </w:tc>
        <w:tc>
          <w:tcPr>
            <w:tcW w:w="2751"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经市级专业机构审核，上报数据存在逻辑性错误，扣1分。</w:t>
            </w:r>
          </w:p>
        </w:tc>
      </w:tr>
    </w:tbl>
    <w:p>
      <w:pPr>
        <w:spacing w:line="480" w:lineRule="exact"/>
        <w:rPr>
          <w:rFonts w:hint="eastAsia"/>
          <w:b/>
          <w:bCs/>
          <w:kern w:val="0"/>
          <w:sz w:val="30"/>
          <w:szCs w:val="30"/>
          <w:highlight w:val="none"/>
        </w:rPr>
      </w:pPr>
      <w:r>
        <w:rPr>
          <w:rFonts w:hint="eastAsia"/>
          <w:b/>
          <w:bCs/>
          <w:kern w:val="0"/>
          <w:sz w:val="30"/>
          <w:szCs w:val="30"/>
          <w:highlight w:val="none"/>
        </w:rPr>
        <w:t>四</w:t>
      </w:r>
      <w:r>
        <w:rPr>
          <w:b/>
          <w:bCs/>
          <w:kern w:val="0"/>
          <w:sz w:val="30"/>
          <w:szCs w:val="30"/>
          <w:highlight w:val="none"/>
        </w:rPr>
        <w:t>、项目</w:t>
      </w:r>
      <w:r>
        <w:rPr>
          <w:rFonts w:hint="eastAsia"/>
          <w:b/>
          <w:bCs/>
          <w:kern w:val="0"/>
          <w:sz w:val="30"/>
          <w:szCs w:val="30"/>
          <w:highlight w:val="none"/>
        </w:rPr>
        <w:t>效果1</w:t>
      </w:r>
      <w:r>
        <w:rPr>
          <w:b/>
          <w:bCs/>
          <w:kern w:val="0"/>
          <w:sz w:val="30"/>
          <w:szCs w:val="30"/>
          <w:highlight w:val="none"/>
        </w:rPr>
        <w:t>0分</w:t>
      </w:r>
      <w:r>
        <w:rPr>
          <w:rFonts w:hint="eastAsia"/>
          <w:b/>
          <w:bCs/>
          <w:kern w:val="0"/>
          <w:sz w:val="30"/>
          <w:szCs w:val="30"/>
          <w:highlight w:val="none"/>
        </w:rPr>
        <w:t>（</w:t>
      </w:r>
      <w:r>
        <w:rPr>
          <w:b/>
          <w:bCs/>
          <w:kern w:val="0"/>
          <w:sz w:val="30"/>
          <w:szCs w:val="30"/>
          <w:highlight w:val="none"/>
        </w:rPr>
        <w:t>100分</w:t>
      </w:r>
      <w:r>
        <w:rPr>
          <w:rFonts w:hint="eastAsia"/>
          <w:b/>
          <w:bCs/>
          <w:kern w:val="0"/>
          <w:sz w:val="30"/>
          <w:szCs w:val="30"/>
          <w:highlight w:val="none"/>
        </w:rPr>
        <w:t>制</w:t>
      </w:r>
      <w:r>
        <w:rPr>
          <w:b/>
          <w:bCs/>
          <w:kern w:val="0"/>
          <w:sz w:val="30"/>
          <w:szCs w:val="30"/>
          <w:highlight w:val="none"/>
        </w:rPr>
        <w:t>，占总分的</w:t>
      </w:r>
      <w:r>
        <w:rPr>
          <w:rFonts w:hint="eastAsia"/>
          <w:b/>
          <w:bCs/>
          <w:kern w:val="0"/>
          <w:sz w:val="30"/>
          <w:szCs w:val="30"/>
          <w:highlight w:val="none"/>
        </w:rPr>
        <w:t>1</w:t>
      </w:r>
      <w:r>
        <w:rPr>
          <w:b/>
          <w:bCs/>
          <w:kern w:val="0"/>
          <w:sz w:val="30"/>
          <w:szCs w:val="30"/>
          <w:highlight w:val="none"/>
        </w:rPr>
        <w:t>0%</w:t>
      </w:r>
      <w:r>
        <w:rPr>
          <w:rFonts w:hint="eastAsia"/>
          <w:b/>
          <w:bCs/>
          <w:kern w:val="0"/>
          <w:sz w:val="30"/>
          <w:szCs w:val="30"/>
          <w:highlight w:val="none"/>
        </w:rPr>
        <w:t>）。</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47"/>
        <w:gridCol w:w="1335"/>
        <w:gridCol w:w="1430"/>
        <w:gridCol w:w="1625"/>
        <w:gridCol w:w="2959"/>
        <w:gridCol w:w="5042"/>
      </w:tblGrid>
      <w:tr>
        <w:trPr>
          <w:trHeight w:val="85" w:hRule="atLeast"/>
          <w:tblHeader/>
          <w:jc w:val="center"/>
        </w:trPr>
        <w:tc>
          <w:tcPr>
            <w:tcW w:w="1147"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一级指标</w:t>
            </w:r>
          </w:p>
        </w:tc>
        <w:tc>
          <w:tcPr>
            <w:tcW w:w="1335"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二级指标</w:t>
            </w:r>
          </w:p>
        </w:tc>
        <w:tc>
          <w:tcPr>
            <w:tcW w:w="1430"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三级指标</w:t>
            </w:r>
          </w:p>
        </w:tc>
        <w:tc>
          <w:tcPr>
            <w:tcW w:w="1625"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考核对象</w:t>
            </w:r>
          </w:p>
        </w:tc>
        <w:tc>
          <w:tcPr>
            <w:tcW w:w="2959"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指标说明</w:t>
            </w:r>
          </w:p>
        </w:tc>
        <w:tc>
          <w:tcPr>
            <w:tcW w:w="5042" w:type="dxa"/>
            <w:noWrap w:val="0"/>
            <w:vAlign w:val="top"/>
          </w:tcPr>
          <w:p>
            <w:pPr>
              <w:widowControl/>
              <w:spacing w:line="360" w:lineRule="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数据资料来源</w:t>
            </w:r>
          </w:p>
        </w:tc>
      </w:tr>
      <w:tr>
        <w:trPr>
          <w:trHeight w:val="918" w:hRule="atLeast"/>
          <w:jc w:val="center"/>
        </w:trPr>
        <w:tc>
          <w:tcPr>
            <w:tcW w:w="1147" w:type="dxa"/>
            <w:vMerge w:val="restart"/>
            <w:noWrap w:val="0"/>
            <w:vAlign w:val="top"/>
          </w:tcPr>
          <w:p>
            <w:pPr>
              <w:rPr>
                <w:rFonts w:hint="default" w:ascii="Times New Roman" w:hAnsi="Times New Roman" w:eastAsia="仿宋_GB2312" w:cs="Times New Roman"/>
                <w:b/>
                <w:bCs/>
                <w:color w:val="000000"/>
                <w:kern w:val="0"/>
                <w:szCs w:val="21"/>
                <w:highlight w:val="none"/>
              </w:rPr>
            </w:pPr>
            <w:r>
              <w:rPr>
                <w:rFonts w:hint="default" w:ascii="Times New Roman" w:hAnsi="Times New Roman" w:eastAsia="仿宋_GB2312" w:cs="Times New Roman"/>
                <w:b/>
                <w:bCs/>
                <w:color w:val="000000"/>
                <w:kern w:val="0"/>
                <w:szCs w:val="21"/>
                <w:highlight w:val="none"/>
              </w:rPr>
              <w:t>4.项目效果</w:t>
            </w:r>
          </w:p>
        </w:tc>
        <w:tc>
          <w:tcPr>
            <w:tcW w:w="1335" w:type="dxa"/>
            <w:vMerge w:val="restart"/>
            <w:noWrap w:val="0"/>
            <w:vAlign w:val="top"/>
          </w:tcPr>
          <w:p>
            <w:pPr>
              <w:widowControl/>
              <w:rPr>
                <w:b/>
                <w:bCs/>
                <w:color w:val="000000"/>
                <w:kern w:val="0"/>
                <w:szCs w:val="21"/>
                <w:highlight w:val="none"/>
              </w:rPr>
            </w:pPr>
            <w:r>
              <w:rPr>
                <w:b/>
                <w:bCs/>
                <w:color w:val="000000"/>
                <w:kern w:val="0"/>
                <w:szCs w:val="21"/>
                <w:highlight w:val="none"/>
              </w:rPr>
              <w:t>4.</w:t>
            </w:r>
            <w:r>
              <w:rPr>
                <w:rFonts w:hint="eastAsia"/>
                <w:b/>
                <w:bCs/>
                <w:color w:val="000000"/>
                <w:kern w:val="0"/>
                <w:szCs w:val="21"/>
                <w:highlight w:val="none"/>
              </w:rPr>
              <w:t>1</w:t>
            </w:r>
            <w:r>
              <w:rPr>
                <w:rFonts w:hint="default" w:ascii="Times New Roman" w:eastAsia="仿宋_GB2312"/>
                <w:b/>
                <w:bCs/>
                <w:color w:val="000000"/>
                <w:kern w:val="0"/>
                <w:szCs w:val="21"/>
                <w:highlight w:val="none"/>
              </w:rPr>
              <w:t>知晓率与满意度（100分）</w:t>
            </w:r>
          </w:p>
        </w:tc>
        <w:tc>
          <w:tcPr>
            <w:tcW w:w="1430" w:type="dxa"/>
            <w:noWrap w:val="0"/>
            <w:vAlign w:val="top"/>
          </w:tcPr>
          <w:p>
            <w:pPr>
              <w:widowControl/>
              <w:rPr>
                <w:b/>
                <w:bCs/>
                <w:color w:val="000000"/>
                <w:kern w:val="0"/>
                <w:szCs w:val="21"/>
                <w:highlight w:val="none"/>
              </w:rPr>
            </w:pPr>
            <w:r>
              <w:rPr>
                <w:b/>
                <w:bCs/>
                <w:color w:val="000000"/>
                <w:kern w:val="0"/>
                <w:szCs w:val="21"/>
                <w:highlight w:val="none"/>
              </w:rPr>
              <w:t>4.</w:t>
            </w:r>
            <w:r>
              <w:rPr>
                <w:rFonts w:hint="eastAsia"/>
                <w:b/>
                <w:bCs/>
                <w:color w:val="000000"/>
                <w:kern w:val="0"/>
                <w:szCs w:val="21"/>
                <w:highlight w:val="none"/>
              </w:rPr>
              <w:t>1</w:t>
            </w:r>
            <w:r>
              <w:rPr>
                <w:b/>
                <w:bCs/>
                <w:color w:val="000000"/>
                <w:kern w:val="0"/>
                <w:szCs w:val="21"/>
                <w:highlight w:val="none"/>
              </w:rPr>
              <w:t>.1</w:t>
            </w:r>
            <w:r>
              <w:rPr>
                <w:rFonts w:hint="default" w:ascii="Times New Roman" w:eastAsia="仿宋_GB2312"/>
                <w:b/>
                <w:bCs/>
                <w:color w:val="000000"/>
                <w:kern w:val="0"/>
                <w:szCs w:val="21"/>
                <w:highlight w:val="none"/>
              </w:rPr>
              <w:t>居民知晓率（20分）</w:t>
            </w:r>
          </w:p>
        </w:tc>
        <w:tc>
          <w:tcPr>
            <w:tcW w:w="1625"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59"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了解城乡居民对国家基本公共卫生服务项目和家庭医生签约服务的知晓程度，以及对有关健康知识的知晓程度。</w:t>
            </w:r>
          </w:p>
        </w:tc>
        <w:tc>
          <w:tcPr>
            <w:tcW w:w="5042" w:type="dxa"/>
            <w:vMerge w:val="restart"/>
            <w:noWrap w:val="0"/>
            <w:vAlign w:val="top"/>
          </w:tcPr>
          <w:p>
            <w:pP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电话抽样调查或入户调查，包括但不限于：</w:t>
            </w:r>
          </w:p>
          <w:p>
            <w:pPr>
              <w:rPr>
                <w:rFonts w:hint="default" w:ascii="Times New Roman" w:hAnsi="Times New Roman" w:eastAsia="仿宋_GB2312" w:cs="Times New Roman"/>
                <w:b/>
                <w:color w:val="000000"/>
                <w:kern w:val="0"/>
                <w:szCs w:val="21"/>
                <w:highlight w:val="none"/>
              </w:rPr>
            </w:pPr>
            <w:r>
              <w:rPr>
                <w:rFonts w:ascii="Times New Roman" w:hAnsi="Times New Roman" w:eastAsia="仿宋_GB2312" w:cs="Times New Roman"/>
                <w:color w:val="000000"/>
                <w:kern w:val="0"/>
                <w:szCs w:val="21"/>
                <w:highlight w:val="none"/>
              </w:rPr>
              <w:t>调查</w:t>
            </w:r>
            <w:r>
              <w:rPr>
                <w:rFonts w:hint="default" w:ascii="Times New Roman" w:hAnsi="Times New Roman" w:eastAsia="仿宋_GB2312" w:cs="Times New Roman"/>
                <w:color w:val="000000"/>
                <w:kern w:val="0"/>
                <w:szCs w:val="21"/>
                <w:highlight w:val="none"/>
              </w:rPr>
              <w:t>基本公共卫生服务和家庭医生签约服务</w:t>
            </w:r>
            <w:r>
              <w:rPr>
                <w:rFonts w:ascii="Times New Roman" w:hAnsi="Times New Roman" w:eastAsia="仿宋_GB2312" w:cs="Times New Roman"/>
                <w:color w:val="000000"/>
                <w:kern w:val="0"/>
                <w:szCs w:val="21"/>
                <w:highlight w:val="none"/>
              </w:rPr>
              <w:t>知晓率与满意度；调查高血压患者、2型糖尿病患者者以及老年人健康管理知晓率与满意度；调查儿童保健与计划免疫知晓率与满意度；调查孕产妇保健知晓率与满意度。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02" w:hRule="atLeast"/>
          <w:jc w:val="center"/>
        </w:trPr>
        <w:tc>
          <w:tcPr>
            <w:tcW w:w="1147" w:type="dxa"/>
            <w:vMerge w:val="continue"/>
            <w:noWrap w:val="0"/>
            <w:vAlign w:val="top"/>
          </w:tcPr>
          <w:p>
            <w:pPr>
              <w:rPr>
                <w:rFonts w:ascii="Times New Roman" w:hAnsi="Times New Roman" w:cs="Times New Roman"/>
                <w:color w:val="000000"/>
                <w:kern w:val="0"/>
                <w:sz w:val="22"/>
                <w:szCs w:val="22"/>
                <w:highlight w:val="none"/>
              </w:rPr>
            </w:pPr>
          </w:p>
        </w:tc>
        <w:tc>
          <w:tcPr>
            <w:tcW w:w="1335" w:type="dxa"/>
            <w:vMerge w:val="continue"/>
            <w:noWrap w:val="0"/>
            <w:vAlign w:val="top"/>
          </w:tcPr>
          <w:p>
            <w:pPr>
              <w:rPr>
                <w:b/>
                <w:bCs/>
                <w:color w:val="000000"/>
                <w:kern w:val="0"/>
                <w:szCs w:val="21"/>
                <w:highlight w:val="none"/>
              </w:rPr>
            </w:pPr>
          </w:p>
        </w:tc>
        <w:tc>
          <w:tcPr>
            <w:tcW w:w="1430" w:type="dxa"/>
            <w:noWrap w:val="0"/>
            <w:vAlign w:val="top"/>
          </w:tcPr>
          <w:p>
            <w:pPr>
              <w:widowControl/>
              <w:rPr>
                <w:b/>
                <w:bCs/>
                <w:color w:val="000000"/>
                <w:kern w:val="0"/>
                <w:szCs w:val="21"/>
                <w:highlight w:val="none"/>
              </w:rPr>
            </w:pPr>
            <w:r>
              <w:rPr>
                <w:b/>
                <w:bCs/>
                <w:color w:val="000000"/>
                <w:kern w:val="0"/>
                <w:szCs w:val="21"/>
                <w:highlight w:val="none"/>
              </w:rPr>
              <w:t>4.</w:t>
            </w:r>
            <w:r>
              <w:rPr>
                <w:rFonts w:hint="eastAsia"/>
                <w:b/>
                <w:bCs/>
                <w:color w:val="000000"/>
                <w:kern w:val="0"/>
                <w:szCs w:val="21"/>
                <w:highlight w:val="none"/>
              </w:rPr>
              <w:t>1</w:t>
            </w:r>
            <w:r>
              <w:rPr>
                <w:b/>
                <w:bCs/>
                <w:color w:val="000000"/>
                <w:kern w:val="0"/>
                <w:szCs w:val="21"/>
                <w:highlight w:val="none"/>
              </w:rPr>
              <w:t>.2</w:t>
            </w:r>
            <w:r>
              <w:rPr>
                <w:rFonts w:hint="default" w:ascii="Times New Roman" w:eastAsia="仿宋_GB2312"/>
                <w:b/>
                <w:bCs/>
                <w:color w:val="000000"/>
                <w:kern w:val="0"/>
                <w:szCs w:val="21"/>
                <w:highlight w:val="none"/>
              </w:rPr>
              <w:t>居民综合满意度（70分）</w:t>
            </w:r>
          </w:p>
        </w:tc>
        <w:tc>
          <w:tcPr>
            <w:tcW w:w="1625"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59"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了解城乡居民对基层医疗卫生机构所提供基本公共卫生服务的服务态度、方便性、及时性、服务质量等的综合满意程度。重点调查接受基本公共卫生服务的重点人群。</w:t>
            </w:r>
          </w:p>
        </w:tc>
        <w:tc>
          <w:tcPr>
            <w:tcW w:w="5042" w:type="dxa"/>
            <w:vMerge w:val="continue"/>
            <w:noWrap w:val="0"/>
            <w:vAlign w:val="top"/>
          </w:tcPr>
          <w:p>
            <w:pPr>
              <w:widowControl/>
              <w:rPr>
                <w:rFonts w:hint="default" w:ascii="Times New Roman" w:hAnsi="Times New Roman" w:eastAsia="仿宋_GB2312" w:cs="Times New Roman"/>
                <w:color w:val="00000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04" w:hRule="atLeast"/>
          <w:jc w:val="center"/>
        </w:trPr>
        <w:tc>
          <w:tcPr>
            <w:tcW w:w="1147" w:type="dxa"/>
            <w:vMerge w:val="continue"/>
            <w:noWrap w:val="0"/>
            <w:vAlign w:val="top"/>
          </w:tcPr>
          <w:p>
            <w:pPr>
              <w:widowControl/>
              <w:rPr>
                <w:rFonts w:ascii="Times New Roman" w:hAnsi="Times New Roman" w:cs="Times New Roman"/>
                <w:color w:val="000000"/>
                <w:kern w:val="0"/>
                <w:sz w:val="22"/>
                <w:szCs w:val="22"/>
                <w:highlight w:val="none"/>
              </w:rPr>
            </w:pPr>
          </w:p>
        </w:tc>
        <w:tc>
          <w:tcPr>
            <w:tcW w:w="1335" w:type="dxa"/>
            <w:vMerge w:val="continue"/>
            <w:noWrap w:val="0"/>
            <w:vAlign w:val="top"/>
          </w:tcPr>
          <w:p>
            <w:pPr>
              <w:widowControl/>
              <w:rPr>
                <w:b/>
                <w:bCs/>
                <w:color w:val="000000"/>
                <w:kern w:val="0"/>
                <w:szCs w:val="21"/>
                <w:highlight w:val="none"/>
              </w:rPr>
            </w:pPr>
          </w:p>
        </w:tc>
        <w:tc>
          <w:tcPr>
            <w:tcW w:w="1430" w:type="dxa"/>
            <w:noWrap w:val="0"/>
            <w:vAlign w:val="top"/>
          </w:tcPr>
          <w:p>
            <w:pPr>
              <w:widowControl/>
              <w:rPr>
                <w:b/>
                <w:bCs/>
                <w:color w:val="000000"/>
                <w:kern w:val="0"/>
                <w:szCs w:val="21"/>
                <w:highlight w:val="none"/>
              </w:rPr>
            </w:pPr>
            <w:r>
              <w:rPr>
                <w:b/>
                <w:bCs/>
                <w:color w:val="000000"/>
                <w:kern w:val="0"/>
                <w:szCs w:val="21"/>
                <w:highlight w:val="none"/>
              </w:rPr>
              <w:t>4.</w:t>
            </w:r>
            <w:r>
              <w:rPr>
                <w:rFonts w:hint="eastAsia"/>
                <w:b/>
                <w:bCs/>
                <w:color w:val="000000"/>
                <w:kern w:val="0"/>
                <w:szCs w:val="21"/>
                <w:highlight w:val="none"/>
              </w:rPr>
              <w:t>1</w:t>
            </w:r>
            <w:r>
              <w:rPr>
                <w:b/>
                <w:bCs/>
                <w:color w:val="000000"/>
                <w:kern w:val="0"/>
                <w:szCs w:val="21"/>
                <w:highlight w:val="none"/>
              </w:rPr>
              <w:t>.3</w:t>
            </w:r>
            <w:r>
              <w:rPr>
                <w:rFonts w:hint="default" w:ascii="Times New Roman" w:eastAsia="仿宋_GB2312"/>
                <w:b/>
                <w:bCs/>
                <w:color w:val="000000"/>
                <w:kern w:val="0"/>
                <w:szCs w:val="21"/>
                <w:highlight w:val="none"/>
              </w:rPr>
              <w:t>基层医务人员满意度（10分）</w:t>
            </w:r>
          </w:p>
        </w:tc>
        <w:tc>
          <w:tcPr>
            <w:tcW w:w="1625"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基层医疗卫生机构、其他相关服务提供机构</w:t>
            </w:r>
          </w:p>
        </w:tc>
        <w:tc>
          <w:tcPr>
            <w:tcW w:w="2959"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了解从事基本公共卫生服务和家庭医生签约服务的医务人员对基本公共卫生服务项目工作的管理情况、工作环境、个人发展、个人待遇等方面的综合满意程度。</w:t>
            </w:r>
          </w:p>
        </w:tc>
        <w:tc>
          <w:tcPr>
            <w:tcW w:w="5042" w:type="dxa"/>
            <w:noWrap w:val="0"/>
            <w:vAlign w:val="top"/>
          </w:tcPr>
          <w:p>
            <w:pPr>
              <w:widowControl/>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随机抽取基层医疗卫生机构、其他相关服务提供机构中，从事基本公共卫生服务的医务人员进行问卷调查。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91" w:hRule="atLeast"/>
          <w:jc w:val="center"/>
        </w:trPr>
        <w:tc>
          <w:tcPr>
            <w:tcW w:w="1147" w:type="dxa"/>
            <w:vMerge w:val="restart"/>
            <w:noWrap w:val="0"/>
            <w:vAlign w:val="top"/>
          </w:tcPr>
          <w:p>
            <w:pPr>
              <w:widowControl/>
              <w:rPr>
                <w:b/>
                <w:bCs/>
                <w:color w:val="000000"/>
                <w:kern w:val="0"/>
                <w:szCs w:val="21"/>
                <w:highlight w:val="none"/>
              </w:rPr>
            </w:pPr>
            <w:r>
              <w:rPr>
                <w:b/>
                <w:bCs/>
                <w:color w:val="000000"/>
                <w:kern w:val="0"/>
                <w:szCs w:val="21"/>
                <w:highlight w:val="none"/>
              </w:rPr>
              <w:t>5.</w:t>
            </w:r>
            <w:r>
              <w:rPr>
                <w:rFonts w:hint="default" w:ascii="Times New Roman" w:eastAsia="仿宋_GB2312"/>
                <w:b/>
                <w:bCs/>
                <w:color w:val="000000"/>
                <w:kern w:val="0"/>
                <w:szCs w:val="21"/>
                <w:highlight w:val="none"/>
              </w:rPr>
              <w:t>附加指标（由区根据实际情况选择，不计入市级绩效考核指标体系分值）</w:t>
            </w:r>
          </w:p>
        </w:tc>
        <w:tc>
          <w:tcPr>
            <w:tcW w:w="1335" w:type="dxa"/>
            <w:noWrap w:val="0"/>
            <w:vAlign w:val="top"/>
          </w:tcPr>
          <w:p>
            <w:pPr>
              <w:widowControl/>
              <w:rPr>
                <w:b/>
                <w:bCs/>
                <w:color w:val="000000"/>
                <w:kern w:val="0"/>
                <w:szCs w:val="21"/>
                <w:highlight w:val="none"/>
              </w:rPr>
            </w:pPr>
            <w:r>
              <w:rPr>
                <w:b/>
                <w:bCs/>
                <w:color w:val="000000"/>
                <w:kern w:val="0"/>
                <w:szCs w:val="21"/>
                <w:highlight w:val="none"/>
              </w:rPr>
              <w:t>5.1</w:t>
            </w:r>
            <w:r>
              <w:rPr>
                <w:rFonts w:hint="default" w:ascii="Times New Roman" w:eastAsia="仿宋_GB2312"/>
                <w:b/>
                <w:bCs/>
                <w:color w:val="000000"/>
                <w:kern w:val="0"/>
                <w:szCs w:val="21"/>
                <w:highlight w:val="none"/>
              </w:rPr>
              <w:t>健康改善指标</w:t>
            </w:r>
          </w:p>
        </w:tc>
        <w:tc>
          <w:tcPr>
            <w:tcW w:w="1430" w:type="dxa"/>
            <w:noWrap w:val="0"/>
            <w:vAlign w:val="top"/>
          </w:tcPr>
          <w:p>
            <w:pPr>
              <w:widowControl/>
              <w:rPr>
                <w:b/>
                <w:bCs/>
                <w:color w:val="000000"/>
                <w:kern w:val="0"/>
                <w:szCs w:val="21"/>
                <w:highlight w:val="none"/>
              </w:rPr>
            </w:pPr>
            <w:r>
              <w:rPr>
                <w:b/>
                <w:bCs/>
                <w:color w:val="000000"/>
                <w:kern w:val="0"/>
                <w:szCs w:val="21"/>
                <w:highlight w:val="none"/>
              </w:rPr>
              <w:t>5.1.1</w:t>
            </w:r>
            <w:r>
              <w:rPr>
                <w:rFonts w:hint="default" w:ascii="Times New Roman" w:eastAsia="仿宋_GB2312"/>
                <w:b/>
                <w:bCs/>
                <w:color w:val="000000"/>
                <w:kern w:val="0"/>
                <w:szCs w:val="21"/>
                <w:highlight w:val="none"/>
              </w:rPr>
              <w:t>服务对象健康改善情况</w:t>
            </w:r>
          </w:p>
        </w:tc>
        <w:tc>
          <w:tcPr>
            <w:tcW w:w="1625" w:type="dxa"/>
            <w:noWrap w:val="0"/>
            <w:vAlign w:val="top"/>
          </w:tcPr>
          <w:p>
            <w:pPr>
              <w:widowControl/>
              <w:rPr>
                <w:color w:val="000000"/>
                <w:kern w:val="0"/>
                <w:szCs w:val="21"/>
                <w:highlight w:val="none"/>
              </w:rPr>
            </w:pPr>
            <w:r>
              <w:rPr>
                <w:color w:val="000000"/>
                <w:kern w:val="0"/>
                <w:szCs w:val="21"/>
                <w:highlight w:val="none"/>
              </w:rPr>
              <w:t>——</w:t>
            </w:r>
          </w:p>
        </w:tc>
        <w:tc>
          <w:tcPr>
            <w:tcW w:w="2959"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反映国家基本公共卫生服务项目服务对象健康改善情况，如对高危孕产妇、高危儿童、慢性病患者的健康结局的影响。</w:t>
            </w:r>
          </w:p>
        </w:tc>
        <w:tc>
          <w:tcPr>
            <w:tcW w:w="5042" w:type="dxa"/>
            <w:noWrap w:val="0"/>
            <w:vAlign w:val="top"/>
          </w:tcPr>
          <w:p>
            <w:pPr>
              <w:widowControl/>
              <w:rPr>
                <w:color w:val="000000"/>
                <w:kern w:val="0"/>
                <w:szCs w:val="21"/>
                <w:highlight w:val="none"/>
              </w:rPr>
            </w:pPr>
            <w:r>
              <w:rPr>
                <w:rFonts w:hint="default" w:ascii="Times New Roman" w:hAnsi="Times New Roman" w:eastAsia="仿宋_GB2312" w:cs="Times New Roman"/>
                <w:color w:val="000000"/>
                <w:kern w:val="0"/>
                <w:szCs w:val="21"/>
                <w:highlight w:val="none"/>
              </w:rPr>
              <w:t>由区根据实际情况，选择指标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37" w:hRule="atLeast"/>
          <w:jc w:val="center"/>
        </w:trPr>
        <w:tc>
          <w:tcPr>
            <w:tcW w:w="1147" w:type="dxa"/>
            <w:vMerge w:val="continue"/>
            <w:noWrap w:val="0"/>
            <w:vAlign w:val="top"/>
          </w:tcPr>
          <w:p>
            <w:pPr>
              <w:widowControl/>
              <w:rPr>
                <w:b/>
                <w:bCs/>
                <w:color w:val="000000"/>
                <w:kern w:val="0"/>
                <w:szCs w:val="21"/>
                <w:highlight w:val="none"/>
              </w:rPr>
            </w:pPr>
          </w:p>
        </w:tc>
        <w:tc>
          <w:tcPr>
            <w:tcW w:w="1335" w:type="dxa"/>
            <w:noWrap w:val="0"/>
            <w:vAlign w:val="top"/>
          </w:tcPr>
          <w:p>
            <w:pPr>
              <w:widowControl/>
              <w:rPr>
                <w:b/>
                <w:bCs/>
                <w:color w:val="000000"/>
                <w:kern w:val="0"/>
                <w:szCs w:val="21"/>
                <w:highlight w:val="none"/>
              </w:rPr>
            </w:pPr>
            <w:r>
              <w:rPr>
                <w:b/>
                <w:bCs/>
                <w:color w:val="000000"/>
                <w:kern w:val="0"/>
                <w:szCs w:val="21"/>
                <w:highlight w:val="none"/>
              </w:rPr>
              <w:t>5.2</w:t>
            </w:r>
            <w:r>
              <w:rPr>
                <w:rFonts w:hint="default" w:ascii="Times New Roman" w:eastAsia="仿宋_GB2312"/>
                <w:b/>
                <w:bCs/>
                <w:color w:val="000000"/>
                <w:kern w:val="0"/>
                <w:szCs w:val="21"/>
                <w:highlight w:val="none"/>
              </w:rPr>
              <w:t>项目创新及亮点</w:t>
            </w:r>
          </w:p>
        </w:tc>
        <w:tc>
          <w:tcPr>
            <w:tcW w:w="1430" w:type="dxa"/>
            <w:noWrap w:val="0"/>
            <w:vAlign w:val="top"/>
          </w:tcPr>
          <w:p>
            <w:pPr>
              <w:widowControl/>
              <w:rPr>
                <w:b/>
                <w:bCs/>
                <w:color w:val="000000"/>
                <w:kern w:val="0"/>
                <w:szCs w:val="21"/>
                <w:highlight w:val="none"/>
              </w:rPr>
            </w:pPr>
            <w:r>
              <w:rPr>
                <w:b/>
                <w:bCs/>
                <w:color w:val="000000"/>
                <w:kern w:val="0"/>
                <w:szCs w:val="21"/>
                <w:highlight w:val="none"/>
              </w:rPr>
              <w:t>5.2.1</w:t>
            </w:r>
            <w:r>
              <w:rPr>
                <w:rFonts w:hint="default" w:ascii="Times New Roman" w:eastAsia="仿宋_GB2312"/>
                <w:b/>
                <w:bCs/>
                <w:color w:val="000000"/>
                <w:kern w:val="0"/>
                <w:szCs w:val="21"/>
                <w:highlight w:val="none"/>
              </w:rPr>
              <w:t>项目创新及亮点</w:t>
            </w:r>
          </w:p>
        </w:tc>
        <w:tc>
          <w:tcPr>
            <w:tcW w:w="1625" w:type="dxa"/>
            <w:noWrap w:val="0"/>
            <w:vAlign w:val="top"/>
          </w:tcPr>
          <w:p>
            <w:pPr>
              <w:widowControl/>
              <w:rPr>
                <w:color w:val="000000"/>
                <w:kern w:val="0"/>
                <w:szCs w:val="21"/>
                <w:highlight w:val="none"/>
              </w:rPr>
            </w:pPr>
            <w:r>
              <w:rPr>
                <w:color w:val="000000"/>
                <w:kern w:val="0"/>
                <w:szCs w:val="21"/>
                <w:highlight w:val="none"/>
              </w:rPr>
              <w:t>——</w:t>
            </w:r>
          </w:p>
        </w:tc>
        <w:tc>
          <w:tcPr>
            <w:tcW w:w="2959" w:type="dxa"/>
            <w:noWrap w:val="0"/>
            <w:vAlign w:val="top"/>
          </w:tcPr>
          <w:p>
            <w:pPr>
              <w:widowControl/>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反映国家基本公共卫生服务项目在管理、实施中的创新点、工作亮点和政府购买服务试点情况。</w:t>
            </w:r>
          </w:p>
        </w:tc>
        <w:tc>
          <w:tcPr>
            <w:tcW w:w="5042" w:type="dxa"/>
            <w:noWrap w:val="0"/>
            <w:vAlign w:val="top"/>
          </w:tcPr>
          <w:p>
            <w:pPr>
              <w:widowControl/>
              <w:rPr>
                <w:color w:val="000000"/>
                <w:kern w:val="0"/>
                <w:szCs w:val="21"/>
                <w:highlight w:val="none"/>
              </w:rPr>
            </w:pPr>
            <w:r>
              <w:rPr>
                <w:rFonts w:hint="default" w:ascii="Times New Roman" w:hAnsi="Times New Roman" w:eastAsia="仿宋_GB2312" w:cs="Times New Roman"/>
                <w:color w:val="000000"/>
                <w:kern w:val="0"/>
                <w:szCs w:val="21"/>
                <w:highlight w:val="none"/>
              </w:rPr>
              <w:t>由区根据实际情况，提供材料</w:t>
            </w:r>
          </w:p>
        </w:tc>
      </w:tr>
    </w:tbl>
    <w:p>
      <w:pPr>
        <w:spacing w:line="360" w:lineRule="auto"/>
        <w:rPr>
          <w:rFonts w:hint="eastAsia"/>
          <w:highlight w:val="none"/>
        </w:rPr>
      </w:pPr>
    </w:p>
    <w:p>
      <w:pPr>
        <w:spacing w:line="360" w:lineRule="auto"/>
        <w:rPr>
          <w:rFonts w:hint="eastAsia"/>
          <w:highlight w:val="none"/>
        </w:rPr>
      </w:pPr>
    </w:p>
    <w:p>
      <w:pPr>
        <w:spacing w:line="360" w:lineRule="auto"/>
        <w:rPr>
          <w:rFonts w:hint="eastAsia"/>
          <w:highlight w:val="none"/>
        </w:rPr>
      </w:pPr>
    </w:p>
    <w:p>
      <w:pPr>
        <w:spacing w:line="360" w:lineRule="auto"/>
        <w:rPr>
          <w:rFonts w:hint="eastAsia"/>
          <w:highlight w:val="none"/>
        </w:rPr>
      </w:pPr>
    </w:p>
    <w:p>
      <w:pPr>
        <w:spacing w:line="360" w:lineRule="auto"/>
        <w:rPr>
          <w:rFonts w:hint="eastAsia"/>
          <w:highlight w:val="none"/>
        </w:rPr>
      </w:pPr>
    </w:p>
    <w:p>
      <w:pPr>
        <w:spacing w:line="360" w:lineRule="auto"/>
        <w:rPr>
          <w:rFonts w:hint="eastAsia"/>
          <w:highlight w:val="none"/>
        </w:rPr>
      </w:pPr>
    </w:p>
    <w:p>
      <w:pPr>
        <w:adjustRightInd w:val="0"/>
        <w:snapToGrid w:val="0"/>
        <w:spacing w:line="560" w:lineRule="exact"/>
        <w:ind w:firstLine="640" w:firstLineChars="200"/>
        <w:rPr>
          <w:rFonts w:eastAsia="仿宋_GB2312"/>
          <w:sz w:val="32"/>
          <w:szCs w:val="32"/>
          <w:highlight w:val="none"/>
        </w:rPr>
      </w:pPr>
    </w:p>
    <w:p>
      <w:pPr>
        <w:adjustRightInd w:val="0"/>
        <w:snapToGrid w:val="0"/>
        <w:spacing w:line="560" w:lineRule="exact"/>
        <w:ind w:firstLine="640" w:firstLineChars="200"/>
        <w:rPr>
          <w:rFonts w:eastAsia="仿宋_GB2312"/>
          <w:sz w:val="32"/>
          <w:szCs w:val="32"/>
          <w:highlight w:val="none"/>
        </w:rPr>
      </w:pPr>
    </w:p>
    <w:p>
      <w:pPr>
        <w:adjustRightInd w:val="0"/>
        <w:snapToGrid w:val="0"/>
        <w:spacing w:line="560" w:lineRule="exact"/>
        <w:ind w:firstLine="640" w:firstLineChars="200"/>
        <w:rPr>
          <w:rFonts w:eastAsia="仿宋_GB2312"/>
          <w:sz w:val="32"/>
          <w:szCs w:val="32"/>
          <w:highlight w:val="none"/>
        </w:rPr>
      </w:pPr>
    </w:p>
    <w:p>
      <w:pPr>
        <w:adjustRightInd w:val="0"/>
        <w:snapToGrid w:val="0"/>
        <w:spacing w:line="560" w:lineRule="exact"/>
        <w:ind w:firstLine="640" w:firstLineChars="200"/>
        <w:rPr>
          <w:rFonts w:eastAsia="仿宋_GB2312"/>
          <w:sz w:val="32"/>
          <w:szCs w:val="32"/>
          <w:highlight w:val="none"/>
        </w:rPr>
      </w:pPr>
    </w:p>
    <w:p>
      <w:pPr>
        <w:adjustRightInd w:val="0"/>
        <w:snapToGrid w:val="0"/>
        <w:spacing w:line="560" w:lineRule="exact"/>
        <w:rPr>
          <w:rFonts w:hint="eastAsia" w:eastAsia="仿宋_GB2312"/>
          <w:sz w:val="32"/>
          <w:szCs w:val="32"/>
          <w:highlight w:val="none"/>
        </w:rPr>
        <w:sectPr>
          <w:pgSz w:w="16838" w:h="11906" w:orient="landscape"/>
          <w:pgMar w:top="1588" w:right="2098" w:bottom="1474" w:left="1418" w:header="851" w:footer="1134" w:gutter="0"/>
          <w:pgNumType w:fmt="numberInDash"/>
          <w:cols w:space="720" w:num="1"/>
          <w:docGrid w:linePitch="312" w:charSpace="0"/>
        </w:sectPr>
      </w:pP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pPr>
        <w:widowControl/>
        <w:jc w:val="center"/>
        <w:rPr>
          <w:rFonts w:hint="default" w:ascii="Times New Roman" w:eastAsia="黑体"/>
          <w:sz w:val="44"/>
          <w:szCs w:val="44"/>
          <w:highlight w:val="none"/>
        </w:rPr>
      </w:pPr>
    </w:p>
    <w:p>
      <w:pPr>
        <w:widowControl/>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2021年度基本公共卫生服务项目评价提交材料</w:t>
      </w:r>
    </w:p>
    <w:p>
      <w:pPr>
        <w:widowControl/>
        <w:spacing w:line="560" w:lineRule="exact"/>
        <w:ind w:firstLine="640" w:firstLineChars="200"/>
        <w:rPr>
          <w:rFonts w:hint="eastAsia" w:eastAsia="仿宋_GB2312"/>
          <w:sz w:val="32"/>
          <w:szCs w:val="32"/>
          <w:highlight w:val="none"/>
        </w:rPr>
      </w:pPr>
    </w:p>
    <w:p>
      <w:pPr>
        <w:widowControl/>
        <w:spacing w:line="560" w:lineRule="exact"/>
        <w:ind w:firstLine="640" w:firstLineChars="200"/>
        <w:rPr>
          <w:rFonts w:hint="default" w:ascii="Times New Roman" w:eastAsia="黑体"/>
          <w:sz w:val="32"/>
          <w:szCs w:val="32"/>
          <w:highlight w:val="none"/>
        </w:rPr>
      </w:pPr>
      <w:r>
        <w:rPr>
          <w:rFonts w:hint="default" w:ascii="Times New Roman" w:eastAsia="黑体"/>
          <w:sz w:val="32"/>
          <w:szCs w:val="32"/>
          <w:highlight w:val="none"/>
        </w:rPr>
        <w:t>一、提交材料清单</w:t>
      </w:r>
    </w:p>
    <w:p>
      <w:pPr>
        <w:widowControl/>
        <w:spacing w:line="56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rPr>
        <w:t>区基本公共卫生服务项目工作通知、经费核定标准。</w:t>
      </w:r>
    </w:p>
    <w:p>
      <w:pPr>
        <w:widowControl/>
        <w:spacing w:line="56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rPr>
        <w:t>区基本公共卫生服务项目资金管理办法。</w:t>
      </w:r>
    </w:p>
    <w:p>
      <w:pPr>
        <w:widowControl/>
        <w:spacing w:line="560" w:lineRule="exact"/>
        <w:ind w:firstLine="640" w:firstLineChars="200"/>
        <w:rPr>
          <w:rFonts w:eastAsia="仿宋_GB2312"/>
          <w:sz w:val="32"/>
          <w:szCs w:val="32"/>
          <w:highlight w:val="none"/>
        </w:rPr>
      </w:pPr>
      <w:r>
        <w:rPr>
          <w:rFonts w:eastAsia="仿宋_GB2312"/>
          <w:sz w:val="32"/>
          <w:szCs w:val="32"/>
          <w:highlight w:val="none"/>
        </w:rPr>
        <w:t>3.</w:t>
      </w:r>
      <w:r>
        <w:rPr>
          <w:rFonts w:hint="eastAsia" w:eastAsia="仿宋_GB2312"/>
          <w:sz w:val="32"/>
          <w:szCs w:val="32"/>
          <w:highlight w:val="none"/>
        </w:rPr>
        <w:t>区级《国家基本公共卫生服务规范（第三版）》培训资料。</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1</w:t>
      </w:r>
      <w:r>
        <w:rPr>
          <w:rFonts w:hint="eastAsia" w:eastAsia="仿宋_GB2312"/>
          <w:sz w:val="32"/>
          <w:szCs w:val="32"/>
          <w:highlight w:val="none"/>
        </w:rPr>
        <w:t>）通知；（</w:t>
      </w:r>
      <w:r>
        <w:rPr>
          <w:rFonts w:eastAsia="仿宋_GB2312"/>
          <w:sz w:val="32"/>
          <w:szCs w:val="32"/>
          <w:highlight w:val="none"/>
        </w:rPr>
        <w:t>2</w:t>
      </w:r>
      <w:r>
        <w:rPr>
          <w:rFonts w:hint="eastAsia" w:eastAsia="仿宋_GB2312"/>
          <w:sz w:val="32"/>
          <w:szCs w:val="32"/>
          <w:highlight w:val="none"/>
        </w:rPr>
        <w:t>）日程；（</w:t>
      </w:r>
      <w:r>
        <w:rPr>
          <w:rFonts w:eastAsia="仿宋_GB2312"/>
          <w:sz w:val="32"/>
          <w:szCs w:val="32"/>
          <w:highlight w:val="none"/>
        </w:rPr>
        <w:t>3</w:t>
      </w:r>
      <w:r>
        <w:rPr>
          <w:rFonts w:hint="eastAsia" w:eastAsia="仿宋_GB2312"/>
          <w:sz w:val="32"/>
          <w:szCs w:val="32"/>
          <w:highlight w:val="none"/>
        </w:rPr>
        <w:t>）照片；（</w:t>
      </w:r>
      <w:r>
        <w:rPr>
          <w:rFonts w:eastAsia="仿宋_GB2312"/>
          <w:sz w:val="32"/>
          <w:szCs w:val="32"/>
          <w:highlight w:val="none"/>
        </w:rPr>
        <w:t>4</w:t>
      </w:r>
      <w:r>
        <w:rPr>
          <w:rFonts w:hint="eastAsia" w:eastAsia="仿宋_GB2312"/>
          <w:sz w:val="32"/>
          <w:szCs w:val="32"/>
          <w:highlight w:val="none"/>
        </w:rPr>
        <w:t>）签到</w:t>
      </w:r>
      <w:r>
        <w:rPr>
          <w:rFonts w:hint="default" w:eastAsia="仿宋_GB2312"/>
          <w:sz w:val="32"/>
          <w:szCs w:val="32"/>
          <w:highlight w:val="none"/>
        </w:rPr>
        <w:t>；（5）效果评价</w:t>
      </w:r>
      <w:r>
        <w:rPr>
          <w:rFonts w:hint="eastAsia" w:eastAsia="仿宋_GB2312"/>
          <w:sz w:val="32"/>
          <w:szCs w:val="32"/>
          <w:highlight w:val="none"/>
        </w:rPr>
        <w:t>。</w:t>
      </w:r>
    </w:p>
    <w:p>
      <w:pPr>
        <w:widowControl/>
        <w:spacing w:line="560" w:lineRule="exact"/>
        <w:ind w:firstLine="640" w:firstLineChars="200"/>
        <w:rPr>
          <w:rFonts w:eastAsia="仿宋_GB2312"/>
          <w:sz w:val="32"/>
          <w:szCs w:val="32"/>
          <w:highlight w:val="none"/>
        </w:rPr>
      </w:pPr>
      <w:r>
        <w:rPr>
          <w:rFonts w:eastAsia="仿宋_GB2312"/>
          <w:sz w:val="32"/>
          <w:szCs w:val="32"/>
          <w:highlight w:val="none"/>
        </w:rPr>
        <w:t>4.</w:t>
      </w:r>
      <w:r>
        <w:rPr>
          <w:rFonts w:hint="eastAsia" w:eastAsia="仿宋_GB2312"/>
          <w:sz w:val="32"/>
          <w:szCs w:val="32"/>
          <w:highlight w:val="none"/>
        </w:rPr>
        <w:t>区级开展基本公共卫生服务项目宣传活动资料</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1</w:t>
      </w:r>
      <w:r>
        <w:rPr>
          <w:rFonts w:hint="eastAsia" w:eastAsia="仿宋_GB2312"/>
          <w:sz w:val="32"/>
          <w:szCs w:val="32"/>
          <w:highlight w:val="none"/>
        </w:rPr>
        <w:t>）</w:t>
      </w:r>
      <w:r>
        <w:rPr>
          <w:rFonts w:eastAsia="仿宋_GB2312"/>
          <w:sz w:val="32"/>
          <w:szCs w:val="32"/>
          <w:highlight w:val="none"/>
        </w:rPr>
        <w:t>519</w:t>
      </w:r>
      <w:r>
        <w:rPr>
          <w:rFonts w:hint="eastAsia" w:eastAsia="仿宋_GB2312"/>
          <w:sz w:val="32"/>
          <w:szCs w:val="32"/>
          <w:highlight w:val="none"/>
        </w:rPr>
        <w:t>家庭医生宣传区级活动通知；</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2</w:t>
      </w:r>
      <w:r>
        <w:rPr>
          <w:rFonts w:hint="eastAsia" w:eastAsia="仿宋_GB2312"/>
          <w:sz w:val="32"/>
          <w:szCs w:val="32"/>
          <w:highlight w:val="none"/>
        </w:rPr>
        <w:t>）</w:t>
      </w:r>
      <w:r>
        <w:rPr>
          <w:rFonts w:eastAsia="仿宋_GB2312"/>
          <w:sz w:val="32"/>
          <w:szCs w:val="32"/>
          <w:highlight w:val="none"/>
        </w:rPr>
        <w:t>519</w:t>
      </w:r>
      <w:r>
        <w:rPr>
          <w:rFonts w:hint="eastAsia" w:eastAsia="仿宋_GB2312"/>
          <w:sz w:val="32"/>
          <w:szCs w:val="32"/>
          <w:highlight w:val="none"/>
        </w:rPr>
        <w:t>家庭医生宣传区级活动照片；</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3</w:t>
      </w:r>
      <w:r>
        <w:rPr>
          <w:rFonts w:hint="eastAsia" w:eastAsia="仿宋_GB2312"/>
          <w:sz w:val="32"/>
          <w:szCs w:val="32"/>
          <w:highlight w:val="none"/>
        </w:rPr>
        <w:t>）至少三类公共媒体照片（包括报纸、电视、广播、网络、微信、手机短信平台、宣传活动</w:t>
      </w:r>
      <w:r>
        <w:rPr>
          <w:rFonts w:eastAsia="仿宋_GB2312"/>
          <w:sz w:val="32"/>
          <w:szCs w:val="32"/>
          <w:highlight w:val="none"/>
        </w:rPr>
        <w:t>/</w:t>
      </w:r>
      <w:r>
        <w:rPr>
          <w:rFonts w:hint="eastAsia" w:eastAsia="仿宋_GB2312"/>
          <w:sz w:val="32"/>
          <w:szCs w:val="32"/>
          <w:highlight w:val="none"/>
        </w:rPr>
        <w:t>宣传材料、移动广告（如公共汽车车身广告）或户外</w:t>
      </w:r>
      <w:r>
        <w:rPr>
          <w:rFonts w:eastAsia="仿宋_GB2312"/>
          <w:sz w:val="32"/>
          <w:szCs w:val="32"/>
          <w:highlight w:val="none"/>
        </w:rPr>
        <w:t>LED</w:t>
      </w:r>
      <w:r>
        <w:rPr>
          <w:rFonts w:hint="eastAsia" w:eastAsia="仿宋_GB2312"/>
          <w:sz w:val="32"/>
          <w:szCs w:val="32"/>
          <w:highlight w:val="none"/>
        </w:rPr>
        <w:t>屏等其他）；</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4</w:t>
      </w:r>
      <w:r>
        <w:rPr>
          <w:rFonts w:hint="eastAsia" w:eastAsia="仿宋_GB2312"/>
          <w:sz w:val="32"/>
          <w:szCs w:val="32"/>
          <w:highlight w:val="none"/>
        </w:rPr>
        <w:t>）在区电视频道播放国家卫生计生委制作的国家基本公共卫生服务项目公益广告记录照片与合同照片。</w:t>
      </w:r>
    </w:p>
    <w:p>
      <w:pPr>
        <w:widowControl/>
        <w:spacing w:line="560" w:lineRule="exact"/>
        <w:ind w:firstLine="640" w:firstLineChars="200"/>
        <w:rPr>
          <w:rFonts w:eastAsia="仿宋_GB2312"/>
          <w:sz w:val="32"/>
          <w:szCs w:val="32"/>
          <w:highlight w:val="none"/>
        </w:rPr>
      </w:pPr>
      <w:r>
        <w:rPr>
          <w:rFonts w:eastAsia="仿宋_GB2312"/>
          <w:sz w:val="32"/>
          <w:szCs w:val="32"/>
          <w:highlight w:val="none"/>
        </w:rPr>
        <w:t>5. 2</w:t>
      </w:r>
      <w:r>
        <w:rPr>
          <w:rFonts w:hint="eastAsia" w:eastAsia="仿宋_GB2312"/>
          <w:sz w:val="32"/>
          <w:szCs w:val="32"/>
          <w:highlight w:val="none"/>
        </w:rPr>
        <w:t>家机构开展基本公共卫生服务项目宣传活动资料</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1</w:t>
      </w:r>
      <w:r>
        <w:rPr>
          <w:rFonts w:hint="eastAsia" w:eastAsia="仿宋_GB2312"/>
          <w:sz w:val="32"/>
          <w:szCs w:val="32"/>
          <w:highlight w:val="none"/>
        </w:rPr>
        <w:t>）在机构内显著位置宣传</w:t>
      </w:r>
      <w:r>
        <w:rPr>
          <w:rFonts w:eastAsia="仿宋_GB2312"/>
          <w:sz w:val="32"/>
          <w:szCs w:val="32"/>
          <w:highlight w:val="none"/>
        </w:rPr>
        <w:t>3</w:t>
      </w:r>
      <w:r>
        <w:rPr>
          <w:rFonts w:hint="eastAsia" w:eastAsia="仿宋_GB2312"/>
          <w:sz w:val="32"/>
          <w:szCs w:val="32"/>
          <w:highlight w:val="none"/>
        </w:rPr>
        <w:t>条统一标语：</w:t>
      </w:r>
      <w:r>
        <w:rPr>
          <w:rFonts w:eastAsia="仿宋_GB2312"/>
          <w:sz w:val="32"/>
          <w:szCs w:val="32"/>
          <w:highlight w:val="none"/>
        </w:rPr>
        <w:t>“</w:t>
      </w:r>
      <w:r>
        <w:rPr>
          <w:rFonts w:hint="eastAsia" w:eastAsia="仿宋_GB2312"/>
          <w:sz w:val="32"/>
          <w:szCs w:val="32"/>
          <w:highlight w:val="none"/>
        </w:rPr>
        <w:t>基本公共卫生</w:t>
      </w:r>
      <w:r>
        <w:rPr>
          <w:rFonts w:eastAsia="仿宋_GB2312"/>
          <w:sz w:val="32"/>
          <w:szCs w:val="32"/>
          <w:highlight w:val="none"/>
        </w:rPr>
        <w:t xml:space="preserve">  </w:t>
      </w:r>
      <w:r>
        <w:rPr>
          <w:rFonts w:hint="eastAsia" w:eastAsia="仿宋_GB2312"/>
          <w:sz w:val="32"/>
          <w:szCs w:val="32"/>
          <w:highlight w:val="none"/>
        </w:rPr>
        <w:t>我服务你健康</w:t>
      </w:r>
      <w:r>
        <w:rPr>
          <w:rFonts w:eastAsia="仿宋_GB2312"/>
          <w:sz w:val="32"/>
          <w:szCs w:val="32"/>
          <w:highlight w:val="none"/>
        </w:rPr>
        <w:t>”</w:t>
      </w:r>
      <w:r>
        <w:rPr>
          <w:rFonts w:hint="eastAsia" w:eastAsia="仿宋_GB2312"/>
          <w:sz w:val="32"/>
          <w:szCs w:val="32"/>
          <w:highlight w:val="none"/>
        </w:rPr>
        <w:t>、</w:t>
      </w:r>
      <w:r>
        <w:rPr>
          <w:rFonts w:eastAsia="仿宋_GB2312"/>
          <w:sz w:val="32"/>
          <w:szCs w:val="32"/>
          <w:highlight w:val="none"/>
        </w:rPr>
        <w:t>“</w:t>
      </w:r>
      <w:r>
        <w:rPr>
          <w:rFonts w:hint="eastAsia" w:eastAsia="仿宋_GB2312"/>
          <w:sz w:val="32"/>
          <w:szCs w:val="32"/>
          <w:highlight w:val="none"/>
        </w:rPr>
        <w:t>基本公共卫生服务在身边</w:t>
      </w:r>
      <w:r>
        <w:rPr>
          <w:rFonts w:eastAsia="仿宋_GB2312"/>
          <w:sz w:val="32"/>
          <w:szCs w:val="32"/>
          <w:highlight w:val="none"/>
        </w:rPr>
        <w:t>”</w:t>
      </w:r>
      <w:r>
        <w:rPr>
          <w:rFonts w:hint="eastAsia" w:eastAsia="仿宋_GB2312"/>
          <w:sz w:val="32"/>
          <w:szCs w:val="32"/>
          <w:highlight w:val="none"/>
        </w:rPr>
        <w:t>和</w:t>
      </w:r>
      <w:r>
        <w:rPr>
          <w:rFonts w:eastAsia="仿宋_GB2312"/>
          <w:sz w:val="32"/>
          <w:szCs w:val="32"/>
          <w:highlight w:val="none"/>
        </w:rPr>
        <w:t>“</w:t>
      </w:r>
      <w:r>
        <w:rPr>
          <w:rFonts w:hint="eastAsia" w:eastAsia="仿宋_GB2312"/>
          <w:sz w:val="32"/>
          <w:szCs w:val="32"/>
          <w:highlight w:val="none"/>
        </w:rPr>
        <w:t>居民免费享受国家基本公共卫生服务</w:t>
      </w:r>
      <w:r>
        <w:rPr>
          <w:rFonts w:eastAsia="仿宋_GB2312"/>
          <w:sz w:val="32"/>
          <w:szCs w:val="32"/>
          <w:highlight w:val="none"/>
        </w:rPr>
        <w:t>”</w:t>
      </w:r>
      <w:r>
        <w:rPr>
          <w:rFonts w:hint="eastAsia" w:eastAsia="仿宋_GB2312"/>
          <w:sz w:val="32"/>
          <w:szCs w:val="32"/>
          <w:highlight w:val="none"/>
        </w:rPr>
        <w:t>照片；</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2</w:t>
      </w:r>
      <w:r>
        <w:rPr>
          <w:rFonts w:hint="eastAsia" w:eastAsia="仿宋_GB2312"/>
          <w:sz w:val="32"/>
          <w:szCs w:val="32"/>
          <w:highlight w:val="none"/>
        </w:rPr>
        <w:t>）在机构显著位置张贴由原国家卫生计生委统一制作的宣传壁报照片；</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3</w:t>
      </w:r>
      <w:r>
        <w:rPr>
          <w:rFonts w:hint="eastAsia" w:eastAsia="仿宋_GB2312"/>
          <w:sz w:val="32"/>
          <w:szCs w:val="32"/>
          <w:highlight w:val="none"/>
        </w:rPr>
        <w:t>）在机构内播放原国家卫生计生委制作的国家基本公共卫生服务项目公益广告记录照片。</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6</w:t>
      </w:r>
      <w:r>
        <w:rPr>
          <w:rFonts w:eastAsia="仿宋_GB2312"/>
          <w:sz w:val="32"/>
          <w:szCs w:val="32"/>
          <w:highlight w:val="none"/>
        </w:rPr>
        <w:t>.</w:t>
      </w:r>
      <w:r>
        <w:rPr>
          <w:rFonts w:hint="eastAsia" w:eastAsia="仿宋_GB2312"/>
          <w:sz w:val="32"/>
          <w:szCs w:val="32"/>
          <w:highlight w:val="none"/>
        </w:rPr>
        <w:t>区级基本公共卫生服务项目绩效评价资料</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1</w:t>
      </w:r>
      <w:r>
        <w:rPr>
          <w:rFonts w:hint="eastAsia" w:eastAsia="仿宋_GB2312"/>
          <w:sz w:val="32"/>
          <w:szCs w:val="32"/>
          <w:highlight w:val="none"/>
        </w:rPr>
        <w:t>）绩效评价通知（包括评价方案、评价指标和标准）；</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2</w:t>
      </w:r>
      <w:r>
        <w:rPr>
          <w:rFonts w:hint="eastAsia" w:eastAsia="仿宋_GB2312"/>
          <w:sz w:val="32"/>
          <w:szCs w:val="32"/>
          <w:highlight w:val="none"/>
        </w:rPr>
        <w:t>）绩效评价报告、结果、排名；</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3</w:t>
      </w:r>
      <w:r>
        <w:rPr>
          <w:rFonts w:hint="eastAsia" w:eastAsia="仿宋_GB2312"/>
          <w:sz w:val="32"/>
          <w:szCs w:val="32"/>
          <w:highlight w:val="none"/>
        </w:rPr>
        <w:t>）结果应用（依据考核结果分配项目资金凭证）。</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7</w:t>
      </w:r>
      <w:r>
        <w:rPr>
          <w:rFonts w:eastAsia="仿宋_GB2312"/>
          <w:sz w:val="32"/>
          <w:szCs w:val="32"/>
          <w:highlight w:val="none"/>
        </w:rPr>
        <w:t>. 2</w:t>
      </w:r>
      <w:r>
        <w:rPr>
          <w:rFonts w:hint="eastAsia" w:eastAsia="仿宋_GB2312"/>
          <w:sz w:val="32"/>
          <w:szCs w:val="32"/>
          <w:highlight w:val="none"/>
        </w:rPr>
        <w:t>家机构提供肢残患者康复管理材料</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1</w:t>
      </w:r>
      <w:r>
        <w:rPr>
          <w:rFonts w:hint="eastAsia" w:eastAsia="仿宋_GB2312"/>
          <w:sz w:val="32"/>
          <w:szCs w:val="32"/>
          <w:highlight w:val="none"/>
        </w:rPr>
        <w:t>）康复室照片；</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w:t>
      </w:r>
      <w:r>
        <w:rPr>
          <w:rFonts w:eastAsia="仿宋_GB2312"/>
          <w:sz w:val="32"/>
          <w:szCs w:val="32"/>
          <w:highlight w:val="none"/>
        </w:rPr>
        <w:t>2</w:t>
      </w:r>
      <w:r>
        <w:rPr>
          <w:rFonts w:hint="eastAsia" w:eastAsia="仿宋_GB2312"/>
          <w:sz w:val="32"/>
          <w:szCs w:val="32"/>
          <w:highlight w:val="none"/>
        </w:rPr>
        <w:t>）肢残患者康复管理专兼职人员名单、专业人员资质照片。</w:t>
      </w:r>
    </w:p>
    <w:p>
      <w:pPr>
        <w:widowControl/>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8</w:t>
      </w:r>
      <w:r>
        <w:rPr>
          <w:rFonts w:eastAsia="仿宋_GB2312"/>
          <w:sz w:val="32"/>
          <w:szCs w:val="32"/>
          <w:highlight w:val="none"/>
        </w:rPr>
        <w:t>. 2</w:t>
      </w:r>
      <w:r>
        <w:rPr>
          <w:rFonts w:hint="eastAsia" w:ascii="Times New Roman" w:hAnsi="Times New Roman" w:eastAsia="仿宋_GB2312" w:cs="Times New Roman"/>
          <w:sz w:val="32"/>
          <w:szCs w:val="32"/>
          <w:highlight w:val="none"/>
        </w:rPr>
        <w:t>家机构提供卫生监督协管工作资料：</w:t>
      </w:r>
    </w:p>
    <w:p>
      <w:pPr>
        <w:widowControl/>
        <w:adjustRightInd w:val="0"/>
        <w:spacing w:line="56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年度工作数据原则上从国家卫生健康监督协管报告系统中获取，如系统中信息不完整，可提供以下纸质档案作为辅证材料：</w:t>
      </w:r>
    </w:p>
    <w:p>
      <w:pPr>
        <w:widowControl/>
        <w:adjustRightInd w:val="0"/>
        <w:spacing w:line="56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（1）巡查、巡访、现场检测记录（包括时间、巡查巡访地点或检测对象名称、发现的主要问题、巡查人、现场检测结果等信息）；</w:t>
      </w:r>
    </w:p>
    <w:p>
      <w:pPr>
        <w:widowControl/>
        <w:adjustRightInd w:val="0"/>
        <w:spacing w:line="56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（2）信息线索查办反馈记录（包括报告单位、报告时间、案件线索基本信息、核实查办情况、反馈时间等信息），只需提供由监督所核实后为有效信息的线索查办反馈记录；</w:t>
      </w:r>
    </w:p>
    <w:p>
      <w:pPr>
        <w:widowControl/>
        <w:adjustRightInd w:val="0"/>
        <w:spacing w:line="56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（3）宣传教育记录（包括时间、地点、宣传主题、参与人数、活动记录照片等信息）。</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9</w:t>
      </w:r>
      <w:r>
        <w:rPr>
          <w:rFonts w:eastAsia="仿宋_GB2312"/>
          <w:sz w:val="32"/>
          <w:szCs w:val="32"/>
          <w:highlight w:val="none"/>
        </w:rPr>
        <w:t>.</w:t>
      </w:r>
      <w:r>
        <w:rPr>
          <w:rFonts w:hint="eastAsia" w:eastAsia="仿宋_GB2312"/>
          <w:sz w:val="32"/>
          <w:szCs w:val="32"/>
          <w:highlight w:val="none"/>
        </w:rPr>
        <w:t>突发事件管理</w:t>
      </w:r>
    </w:p>
    <w:p>
      <w:pPr>
        <w:widowControl/>
        <w:spacing w:line="560" w:lineRule="exact"/>
        <w:ind w:firstLine="640" w:firstLineChars="200"/>
        <w:rPr>
          <w:rFonts w:hint="default" w:ascii="Times New Roman" w:hAnsi="Times New Roman" w:eastAsia="仿宋_GB2312" w:cs="Times New Roman"/>
          <w:kern w:val="0"/>
          <w:sz w:val="32"/>
          <w:szCs w:val="21"/>
          <w:highlight w:val="none"/>
        </w:rPr>
      </w:pPr>
      <w:r>
        <w:rPr>
          <w:rFonts w:hint="eastAsia" w:eastAsia="仿宋_GB2312"/>
          <w:sz w:val="32"/>
          <w:szCs w:val="32"/>
          <w:highlight w:val="none"/>
        </w:rPr>
        <w:t>（1）2家抽取机构提供</w:t>
      </w:r>
      <w:r>
        <w:rPr>
          <w:rFonts w:hint="default" w:ascii="Times New Roman" w:hAnsi="Times New Roman" w:eastAsia="仿宋_GB2312" w:cs="Times New Roman"/>
          <w:kern w:val="0"/>
          <w:sz w:val="32"/>
          <w:szCs w:val="21"/>
          <w:highlight w:val="none"/>
        </w:rPr>
        <w:t>文件</w:t>
      </w:r>
      <w:r>
        <w:rPr>
          <w:rFonts w:ascii="Times New Roman" w:hAnsi="Times New Roman" w:eastAsia="仿宋_GB2312" w:cs="Times New Roman"/>
          <w:kern w:val="0"/>
          <w:sz w:val="32"/>
          <w:szCs w:val="21"/>
          <w:highlight w:val="none"/>
        </w:rPr>
        <w:t>专/兼职人员负责突发公共卫生事件情况</w:t>
      </w:r>
      <w:r>
        <w:rPr>
          <w:rFonts w:hint="default" w:ascii="Times New Roman" w:hAnsi="Times New Roman" w:eastAsia="仿宋_GB2312" w:cs="Times New Roman"/>
          <w:kern w:val="0"/>
          <w:sz w:val="32"/>
          <w:szCs w:val="21"/>
          <w:highlight w:val="none"/>
        </w:rPr>
        <w:t>；</w:t>
      </w:r>
    </w:p>
    <w:p>
      <w:pPr>
        <w:widowControl/>
        <w:spacing w:line="560" w:lineRule="exact"/>
        <w:ind w:firstLine="640" w:firstLineChars="200"/>
        <w:rPr>
          <w:rFonts w:hint="default" w:ascii="Times New Roman" w:hAnsi="Times New Roman" w:eastAsia="仿宋_GB2312" w:cs="Times New Roman"/>
          <w:kern w:val="0"/>
          <w:sz w:val="32"/>
          <w:szCs w:val="21"/>
          <w:highlight w:val="none"/>
        </w:rPr>
      </w:pPr>
      <w:r>
        <w:rPr>
          <w:rFonts w:hint="eastAsia" w:eastAsia="仿宋_GB2312"/>
          <w:sz w:val="32"/>
          <w:szCs w:val="32"/>
          <w:highlight w:val="none"/>
        </w:rPr>
        <w:t>（2）2家抽取机构提供</w:t>
      </w:r>
      <w:r>
        <w:rPr>
          <w:rFonts w:ascii="Times New Roman" w:hAnsi="Times New Roman" w:eastAsia="仿宋_GB2312" w:cs="Times New Roman"/>
          <w:kern w:val="0"/>
          <w:sz w:val="32"/>
          <w:szCs w:val="21"/>
          <w:highlight w:val="none"/>
        </w:rPr>
        <w:t>突发公共卫生事件报告管理制度，突发公共卫生事件相关信息报告记录，《突发公共卫生事件相关信息报告卡》等工作记录和档案</w:t>
      </w:r>
      <w:r>
        <w:rPr>
          <w:rFonts w:hint="default" w:ascii="Times New Roman" w:hAnsi="Times New Roman" w:eastAsia="仿宋_GB2312" w:cs="Times New Roman"/>
          <w:kern w:val="0"/>
          <w:sz w:val="32"/>
          <w:szCs w:val="21"/>
          <w:highlight w:val="none"/>
        </w:rPr>
        <w:t>；</w:t>
      </w:r>
    </w:p>
    <w:p>
      <w:pPr>
        <w:widowControl/>
        <w:spacing w:line="560" w:lineRule="exact"/>
        <w:ind w:firstLine="480" w:firstLineChars="150"/>
        <w:rPr>
          <w:rFonts w:ascii="Times New Roman" w:hAnsi="Times New Roman" w:eastAsia="仿宋_GB2312" w:cs="Times New Roman"/>
          <w:kern w:val="0"/>
          <w:sz w:val="32"/>
          <w:szCs w:val="21"/>
          <w:highlight w:val="none"/>
        </w:rPr>
      </w:pPr>
      <w:r>
        <w:rPr>
          <w:rFonts w:hint="eastAsia" w:eastAsia="仿宋_GB2312"/>
          <w:sz w:val="32"/>
          <w:szCs w:val="32"/>
          <w:highlight w:val="none"/>
          <w:lang w:val="en-US" w:eastAsia="zh-CN"/>
        </w:rPr>
        <w:t xml:space="preserve"> </w:t>
      </w:r>
      <w:r>
        <w:rPr>
          <w:rFonts w:hint="eastAsia" w:eastAsia="仿宋_GB2312"/>
          <w:sz w:val="32"/>
          <w:szCs w:val="32"/>
          <w:highlight w:val="none"/>
          <w:lang w:eastAsia="zh-CN"/>
        </w:rPr>
        <w:t>（</w:t>
      </w:r>
      <w:r>
        <w:rPr>
          <w:rFonts w:hint="eastAsia" w:eastAsia="仿宋_GB2312"/>
          <w:sz w:val="32"/>
          <w:szCs w:val="32"/>
          <w:highlight w:val="none"/>
          <w:lang w:val="en-US" w:eastAsia="zh-CN"/>
        </w:rPr>
        <w:t>3</w:t>
      </w:r>
      <w:r>
        <w:rPr>
          <w:rFonts w:hint="eastAsia" w:eastAsia="仿宋_GB2312"/>
          <w:sz w:val="32"/>
          <w:szCs w:val="32"/>
          <w:highlight w:val="none"/>
          <w:lang w:eastAsia="zh-CN"/>
        </w:rPr>
        <w:t>）</w:t>
      </w:r>
      <w:r>
        <w:rPr>
          <w:rFonts w:hint="eastAsia" w:eastAsia="仿宋_GB2312"/>
          <w:sz w:val="32"/>
          <w:szCs w:val="32"/>
          <w:highlight w:val="none"/>
        </w:rPr>
        <w:t>2家抽取机构提供</w:t>
      </w:r>
      <w:r>
        <w:rPr>
          <w:rFonts w:ascii="Times New Roman" w:hAnsi="Times New Roman" w:eastAsia="仿宋_GB2312" w:cs="Times New Roman"/>
          <w:kern w:val="0"/>
          <w:sz w:val="32"/>
          <w:szCs w:val="21"/>
          <w:highlight w:val="none"/>
        </w:rPr>
        <w:t>开展突发公共卫生事件处置的记录以及相关方案或预案。</w:t>
      </w:r>
    </w:p>
    <w:p>
      <w:pPr>
        <w:widowControl/>
        <w:spacing w:line="560" w:lineRule="exact"/>
        <w:ind w:firstLine="640" w:firstLineChars="200"/>
        <w:rPr>
          <w:rFonts w:hint="default" w:ascii="Times New Roman" w:hAnsi="Times New Roman" w:eastAsia="仿宋_GB2312" w:cs="Times New Roman"/>
          <w:kern w:val="0"/>
          <w:sz w:val="32"/>
          <w:szCs w:val="21"/>
          <w:highlight w:val="none"/>
        </w:rPr>
      </w:pPr>
      <w:r>
        <w:rPr>
          <w:rFonts w:hint="default" w:ascii="Times New Roman" w:hAnsi="Times New Roman" w:eastAsia="仿宋_GB2312" w:cs="Times New Roman"/>
          <w:kern w:val="0"/>
          <w:sz w:val="32"/>
          <w:szCs w:val="21"/>
          <w:highlight w:val="none"/>
        </w:rPr>
        <w:t>10.艾滋病防治</w:t>
      </w:r>
    </w:p>
    <w:p>
      <w:pPr>
        <w:widowControl/>
        <w:spacing w:line="560" w:lineRule="exact"/>
        <w:ind w:firstLine="640" w:firstLineChars="200"/>
        <w:rPr>
          <w:rFonts w:eastAsia="仿宋_GB2312"/>
          <w:sz w:val="32"/>
          <w:szCs w:val="32"/>
          <w:highlight w:val="none"/>
        </w:rPr>
      </w:pPr>
      <w:r>
        <w:rPr>
          <w:rFonts w:hint="eastAsia" w:eastAsia="仿宋_GB2312"/>
          <w:sz w:val="32"/>
          <w:szCs w:val="32"/>
          <w:highlight w:val="none"/>
        </w:rPr>
        <w:t>（1）2家抽取机构提供以下工作图片资料：参加艾滋病相关培训照片或通过培训考核的证书、“世界艾滋病日”等主题日活动总结照片），开展日常艾滋病宣传活动（视频、展板、摆台、折页、宣传干预用品、新媒体等方式）相关照片、视频或发布信息截图等，参加HIV快速检测咨询服务相关培训或提供相关服务的照片；</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（2）2家抽取机构提供</w:t>
      </w:r>
      <w:r>
        <w:rPr>
          <w:rFonts w:eastAsia="仿宋_GB2312"/>
          <w:sz w:val="32"/>
          <w:szCs w:val="32"/>
          <w:highlight w:val="none"/>
        </w:rPr>
        <w:t>成立</w:t>
      </w:r>
      <w:r>
        <w:rPr>
          <w:rFonts w:hint="eastAsia" w:eastAsia="仿宋_GB2312"/>
          <w:sz w:val="32"/>
          <w:szCs w:val="32"/>
          <w:highlight w:val="none"/>
        </w:rPr>
        <w:t>社区中心</w:t>
      </w:r>
      <w:r>
        <w:rPr>
          <w:rFonts w:eastAsia="仿宋_GB2312"/>
          <w:sz w:val="32"/>
          <w:szCs w:val="32"/>
          <w:highlight w:val="none"/>
        </w:rPr>
        <w:t>干预工作队</w:t>
      </w:r>
      <w:r>
        <w:rPr>
          <w:rFonts w:hint="eastAsia" w:eastAsia="仿宋_GB2312"/>
          <w:sz w:val="32"/>
          <w:szCs w:val="32"/>
          <w:highlight w:val="none"/>
        </w:rPr>
        <w:t>名单，开展一类及以上艾滋病重点人群（暗娼、老年人、青年学生、男同、流动人口或吸毒人群）</w:t>
      </w:r>
      <w:r>
        <w:rPr>
          <w:rFonts w:eastAsia="仿宋_GB2312"/>
          <w:sz w:val="32"/>
          <w:szCs w:val="32"/>
          <w:highlight w:val="none"/>
        </w:rPr>
        <w:t>干预</w:t>
      </w:r>
      <w:r>
        <w:rPr>
          <w:rFonts w:hint="eastAsia" w:eastAsia="仿宋_GB2312"/>
          <w:sz w:val="32"/>
          <w:szCs w:val="32"/>
          <w:highlight w:val="none"/>
        </w:rPr>
        <w:t>工作记录表、</w:t>
      </w:r>
      <w:r>
        <w:rPr>
          <w:rFonts w:eastAsia="仿宋_GB2312"/>
          <w:sz w:val="32"/>
          <w:szCs w:val="32"/>
          <w:highlight w:val="none"/>
        </w:rPr>
        <w:t>采血检测工作</w:t>
      </w:r>
      <w:r>
        <w:rPr>
          <w:rFonts w:hint="eastAsia" w:eastAsia="仿宋_GB2312"/>
          <w:sz w:val="32"/>
          <w:szCs w:val="32"/>
          <w:highlight w:val="none"/>
        </w:rPr>
        <w:t>记录表，“世界艾滋病日”等主题日活动总结，参加HIV快速检测咨询服务相关培训或提供相关服务的工作记录，2021年度开展快速检测咨询服务的计划。</w:t>
      </w:r>
    </w:p>
    <w:p>
      <w:pPr>
        <w:widowControl/>
        <w:numPr>
          <w:ilvl w:val="0"/>
          <w:numId w:val="2"/>
        </w:numPr>
        <w:spacing w:line="560" w:lineRule="exact"/>
        <w:rPr>
          <w:rFonts w:hint="default" w:ascii="Times New Roman" w:eastAsia="黑体"/>
          <w:sz w:val="32"/>
          <w:szCs w:val="32"/>
          <w:highlight w:val="none"/>
        </w:rPr>
      </w:pPr>
      <w:r>
        <w:rPr>
          <w:rFonts w:hint="default" w:ascii="Times New Roman" w:eastAsia="黑体"/>
          <w:sz w:val="32"/>
          <w:szCs w:val="32"/>
          <w:highlight w:val="none"/>
        </w:rPr>
        <w:t>每区抽取机构名单</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1.滨海新区杭州道街社区卫生服务中心，杨家泊镇社区卫生服务中心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2.和平区劝业场卫生服务中心，南市街社区卫生服务中心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3.河西区桃园街社区卫生服务中心，挂甲寺街社区卫生服务中心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4.南开区学府街社区卫生服务中心，向阳路街东南社区卫生服务中心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5.河东区东新街社区卫生服务中心，常州道街社区卫生服务中心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6.河北区建昌道街社区卫生服务中心，新开河街社区卫生服务中心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7.红桥区邵公庄街社区卫生服务中心，咸阳北路街社区卫生服务中心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8.东丽区华明镇社区卫生服务中心，万新街社区卫生服务中心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9.西青区张家窝镇社区卫生服务中心，王稳庄镇社区卫生服务中心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10.津南区双港镇卫生院，八里台镇卫生院</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11.北辰区集贤里街社区卫生服务中心，双街镇社区卫</w:t>
      </w:r>
      <w:r>
        <w:rPr>
          <w:rFonts w:eastAsia="仿宋_GB2312"/>
          <w:sz w:val="32"/>
          <w:szCs w:val="32"/>
          <w:highlight w:val="none"/>
          <w:lang w:val="en"/>
        </w:rPr>
        <w:t>新兴街</w:t>
      </w:r>
      <w:r>
        <w:rPr>
          <w:rFonts w:hint="eastAsia" w:eastAsia="仿宋_GB2312"/>
          <w:sz w:val="32"/>
          <w:szCs w:val="32"/>
          <w:highlight w:val="none"/>
        </w:rPr>
        <w:t>生服务中心</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12.武清区徐关屯街卫生院，大碱厂镇卫生院</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13.宝坻区何仉卫生院，霍各庄卫生院</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14.静海区杨成庄镇卫生院，梁头镇卫生院</w:t>
      </w:r>
    </w:p>
    <w:p>
      <w:pPr>
        <w:widowControl/>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15.宁河区大北卫生院，桥北卫生院</w:t>
      </w:r>
    </w:p>
    <w:p>
      <w:pPr>
        <w:widowControl/>
        <w:spacing w:line="560" w:lineRule="exact"/>
        <w:ind w:firstLine="640" w:firstLineChars="200"/>
        <w:rPr>
          <w:rFonts w:ascii="Times New Roman" w:eastAsia="黑体"/>
          <w:sz w:val="32"/>
          <w:szCs w:val="32"/>
        </w:rPr>
      </w:pPr>
      <w:r>
        <w:rPr>
          <w:rFonts w:hint="eastAsia" w:eastAsia="仿宋_GB2312"/>
          <w:sz w:val="32"/>
          <w:szCs w:val="32"/>
          <w:highlight w:val="none"/>
        </w:rPr>
        <w:t>16.蓟州区杨津庄镇卫生院，东施古镇卫生院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方正小标宋_GBK">
    <w:altName w:val="冬青黑体简体中文"/>
    <w:panose1 w:val="02000000000000000000"/>
    <w:charset w:val="86"/>
    <w:family w:val="script"/>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5"/>
                              <w:rFonts w:hint="eastAsia" w:ascii="宋体" w:hAnsi="宋体"/>
                              <w:sz w:val="28"/>
                              <w:szCs w:val="28"/>
                            </w:rPr>
                          </w:pPr>
                          <w:r>
                            <w:rPr>
                              <w:rFonts w:hint="eastAsia" w:ascii="宋体" w:hAnsi="宋体"/>
                              <w:sz w:val="28"/>
                              <w:szCs w:val="28"/>
                            </w:rPr>
                            <w:fldChar w:fldCharType="begin"/>
                          </w:r>
                          <w:r>
                            <w:rPr>
                              <w:rStyle w:val="5"/>
                              <w:rFonts w:hint="eastAsia" w:ascii="宋体" w:hAnsi="宋体"/>
                              <w:sz w:val="28"/>
                              <w:szCs w:val="28"/>
                            </w:rPr>
                            <w:instrText xml:space="preserve">PAGE  </w:instrText>
                          </w:r>
                          <w:r>
                            <w:rPr>
                              <w:rFonts w:hint="eastAsia" w:ascii="宋体" w:hAnsi="宋体"/>
                              <w:sz w:val="28"/>
                              <w:szCs w:val="28"/>
                            </w:rPr>
                            <w:fldChar w:fldCharType="separate"/>
                          </w:r>
                          <w:r>
                            <w:rPr>
                              <w:rStyle w:val="5"/>
                              <w:rFonts w:ascii="宋体" w:hAnsi="宋体"/>
                              <w:sz w:val="28"/>
                              <w:szCs w:val="28"/>
                            </w:rPr>
                            <w:t>- 6 -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0I+gbMwBAAB5AwAADgAA&#10;AAAAAAABACAAAAA0AQAAZHJzL2Uyb0RvYy54bWxQSwUGAAAAAAYABgBZAQAAcgUAAAAA&#10;">
              <v:fill on="f" focussize="0,0"/>
              <v:stroke on="f"/>
              <v:imagedata o:title=""/>
              <o:lock v:ext="edit" aspectratio="f"/>
              <v:textbox inset="0mm,0mm,0mm,0mm" style="mso-fit-shape-to-text:t;">
                <w:txbxContent>
                  <w:p>
                    <w:pPr>
                      <w:pStyle w:val="3"/>
                      <w:rPr>
                        <w:rStyle w:val="5"/>
                        <w:rFonts w:hint="eastAsia" w:ascii="宋体" w:hAnsi="宋体"/>
                        <w:sz w:val="28"/>
                        <w:szCs w:val="28"/>
                      </w:rPr>
                    </w:pPr>
                    <w:r>
                      <w:rPr>
                        <w:rFonts w:hint="eastAsia" w:ascii="宋体" w:hAnsi="宋体"/>
                        <w:sz w:val="28"/>
                        <w:szCs w:val="28"/>
                      </w:rPr>
                      <w:fldChar w:fldCharType="begin"/>
                    </w:r>
                    <w:r>
                      <w:rPr>
                        <w:rStyle w:val="5"/>
                        <w:rFonts w:hint="eastAsia" w:ascii="宋体" w:hAnsi="宋体"/>
                        <w:sz w:val="28"/>
                        <w:szCs w:val="28"/>
                      </w:rPr>
                      <w:instrText xml:space="preserve">PAGE  </w:instrText>
                    </w:r>
                    <w:r>
                      <w:rPr>
                        <w:rFonts w:hint="eastAsia" w:ascii="宋体" w:hAnsi="宋体"/>
                        <w:sz w:val="28"/>
                        <w:szCs w:val="28"/>
                      </w:rPr>
                      <w:fldChar w:fldCharType="separate"/>
                    </w:r>
                    <w:r>
                      <w:rPr>
                        <w:rStyle w:val="5"/>
                        <w:rFonts w:ascii="宋体" w:hAnsi="宋体"/>
                        <w:sz w:val="28"/>
                        <w:szCs w:val="28"/>
                      </w:rPr>
                      <w:t>- 6 -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C1B14"/>
    <w:multiLevelType w:val="singleLevel"/>
    <w:tmpl w:val="DF9C1B14"/>
    <w:lvl w:ilvl="0" w:tentative="0">
      <w:start w:val="1"/>
      <w:numFmt w:val="chineseCounting"/>
      <w:suff w:val="nothing"/>
      <w:lvlText w:val="（%1）"/>
      <w:lvlJc w:val="left"/>
      <w:rPr>
        <w:rFonts w:hint="eastAsia"/>
      </w:rPr>
    </w:lvl>
  </w:abstractNum>
  <w:abstractNum w:abstractNumId="1">
    <w:nsid w:val="EDFEEE73"/>
    <w:multiLevelType w:val="singleLevel"/>
    <w:tmpl w:val="EDFEEE73"/>
    <w:lvl w:ilvl="0" w:tentative="0">
      <w:start w:val="2"/>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8F58C9"/>
    <w:rsid w:val="FB8F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214"/>
      <w:ind w:left="120"/>
      <w:jc w:val="both"/>
    </w:pPr>
    <w:rPr>
      <w:rFonts w:ascii="宋体" w:hAnsi="宋体" w:eastAsia="宋体" w:cs="宋体"/>
      <w:sz w:val="32"/>
      <w:szCs w:val="3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7">
    <w:name w:val="List Paragraph"/>
    <w:basedOn w:val="1"/>
    <w:qFormat/>
    <w:uiPriority w:val="1"/>
    <w:pPr>
      <w:spacing w:before="3"/>
      <w:ind w:left="120" w:right="117" w:firstLine="640"/>
      <w:jc w:val="both"/>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2022-02-09T21:37:00Z</dcterms:created>
  <dc:creator>yuxi</dc:creator>
  <cp:lastModifiedBy>yuxi</cp:lastModifiedBy>
  <dcterms:modified xsi:type="dcterms:W3CDTF">2022-02-09T21:37:47Z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