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keepNext w:val="0"/>
        <w:keepLines w:val="0"/>
        <w:pageBreakBefore w:val="0"/>
        <w:widowControl w:val="0"/>
        <w:kinsoku/>
        <w:wordWrap/>
        <w:overflowPunct/>
        <w:topLinePunct w:val="0"/>
        <w:autoSpaceDE/>
        <w:autoSpaceDN/>
        <w:bidi w:val="0"/>
        <w:snapToGrid/>
        <w:spacing w:before="0" w:beforeAutospacing="0" w:after="0" w:afterAutospacing="0" w:line="7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宁夏</w:t>
      </w:r>
      <w:r>
        <w:rPr>
          <w:rFonts w:hint="eastAsia" w:ascii="方正小标宋简体" w:hAnsi="方正小标宋简体" w:eastAsia="方正小标宋简体" w:cs="方正小标宋简体"/>
          <w:color w:val="auto"/>
          <w:sz w:val="44"/>
          <w:szCs w:val="44"/>
          <w:lang w:eastAsia="zh-CN"/>
        </w:rPr>
        <w:t>回族自治区</w:t>
      </w:r>
      <w:r>
        <w:rPr>
          <w:rFonts w:hint="eastAsia" w:ascii="方正小标宋简体" w:hAnsi="方正小标宋简体" w:eastAsia="方正小标宋简体" w:cs="方正小标宋简体"/>
          <w:color w:val="auto"/>
          <w:sz w:val="44"/>
          <w:szCs w:val="44"/>
        </w:rPr>
        <w:t>“十四五”</w:t>
      </w:r>
    </w:p>
    <w:p>
      <w:pPr>
        <w:pStyle w:val="12"/>
        <w:keepNext w:val="0"/>
        <w:keepLines w:val="0"/>
        <w:pageBreakBefore w:val="0"/>
        <w:widowControl w:val="0"/>
        <w:kinsoku/>
        <w:wordWrap/>
        <w:overflowPunct/>
        <w:topLinePunct w:val="0"/>
        <w:autoSpaceDE/>
        <w:autoSpaceDN/>
        <w:bidi w:val="0"/>
        <w:snapToGrid/>
        <w:spacing w:before="0" w:beforeAutospacing="0" w:after="0" w:afterAutospacing="0" w:line="7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中医药发展规划</w:t>
      </w:r>
    </w:p>
    <w:p>
      <w:pPr>
        <w:keepNext w:val="0"/>
        <w:keepLines w:val="0"/>
        <w:pageBreakBefore w:val="0"/>
        <w:widowControl w:val="0"/>
        <w:kinsoku/>
        <w:wordWrap/>
        <w:overflowPunct/>
        <w:topLinePunct w:val="0"/>
        <w:autoSpaceDE/>
        <w:autoSpaceDN/>
        <w:bidi w:val="0"/>
        <w:snapToGrid/>
        <w:ind w:firstLine="632" w:firstLineChars="200"/>
        <w:textAlignment w:val="auto"/>
        <w:rPr>
          <w:rFonts w:hint="eastAsia" w:ascii="仿宋" w:hAnsi="仿宋" w:eastAsia="仿宋" w:cs="仿宋"/>
          <w:color w:val="auto"/>
        </w:rPr>
      </w:pPr>
      <w:bookmarkStart w:id="0" w:name="_GoBack"/>
      <w:bookmarkEnd w:id="0"/>
    </w:p>
    <w:p>
      <w:pPr>
        <w:keepNext w:val="0"/>
        <w:keepLines w:val="0"/>
        <w:pageBreakBefore w:val="0"/>
        <w:widowControl w:val="0"/>
        <w:kinsoku/>
        <w:wordWrap/>
        <w:overflowPunct/>
        <w:topLinePunct w:val="0"/>
        <w:autoSpaceDE/>
        <w:autoSpaceDN/>
        <w:bidi w:val="0"/>
        <w:snapToGrid/>
        <w:ind w:firstLine="632" w:firstLineChars="200"/>
        <w:textAlignment w:val="auto"/>
        <w:rPr>
          <w:rFonts w:ascii="仿宋" w:hAnsi="仿宋" w:eastAsia="仿宋" w:cs="仿宋"/>
          <w:color w:val="auto"/>
        </w:rPr>
      </w:pPr>
      <w:r>
        <w:rPr>
          <w:rFonts w:hint="eastAsia" w:ascii="仿宋" w:hAnsi="仿宋" w:eastAsia="仿宋" w:cs="仿宋"/>
          <w:color w:val="auto"/>
        </w:rPr>
        <w:t>“十四五”时期是我国“两个一百年”奋斗目标的历史交汇期，是</w:t>
      </w:r>
      <w:r>
        <w:rPr>
          <w:rFonts w:hint="eastAsia" w:ascii="仿宋" w:hAnsi="仿宋" w:eastAsia="仿宋" w:cs="仿宋"/>
          <w:color w:val="auto"/>
          <w:lang w:val="en-US" w:eastAsia="zh-CN"/>
        </w:rPr>
        <w:t>开启</w:t>
      </w:r>
      <w:r>
        <w:rPr>
          <w:rFonts w:hint="eastAsia" w:ascii="仿宋" w:hAnsi="仿宋" w:eastAsia="仿宋" w:cs="仿宋"/>
          <w:color w:val="auto"/>
        </w:rPr>
        <w:t>全面建设社会主义现代化国家新征程的</w:t>
      </w:r>
      <w:r>
        <w:rPr>
          <w:rFonts w:hint="eastAsia" w:ascii="仿宋" w:hAnsi="仿宋" w:eastAsia="仿宋" w:cs="仿宋"/>
          <w:color w:val="auto"/>
          <w:lang w:val="en-US" w:eastAsia="zh-CN"/>
        </w:rPr>
        <w:t>第一个五年，是推动中医药高质量发展的</w:t>
      </w:r>
      <w:r>
        <w:rPr>
          <w:rFonts w:hint="eastAsia" w:ascii="仿宋" w:hAnsi="仿宋" w:eastAsia="仿宋" w:cs="仿宋"/>
          <w:color w:val="auto"/>
        </w:rPr>
        <w:t>关键时期</w:t>
      </w:r>
      <w:r>
        <w:rPr>
          <w:rFonts w:hint="eastAsia" w:ascii="仿宋" w:hAnsi="仿宋" w:eastAsia="仿宋" w:cs="仿宋"/>
          <w:color w:val="auto"/>
          <w:highlight w:val="none"/>
        </w:rPr>
        <w:t>。根据</w:t>
      </w:r>
      <w:r>
        <w:rPr>
          <w:rFonts w:hint="eastAsia" w:ascii="仿宋" w:hAnsi="仿宋" w:eastAsia="仿宋" w:cs="仿宋"/>
          <w:color w:val="auto"/>
          <w:highlight w:val="none"/>
          <w:lang w:eastAsia="zh-CN"/>
        </w:rPr>
        <w:t>国家中医药管理局《“十四五”中医药发展规划》《</w:t>
      </w:r>
      <w:r>
        <w:rPr>
          <w:rFonts w:hint="eastAsia" w:ascii="仿宋" w:hAnsi="仿宋" w:eastAsia="仿宋" w:cs="仿宋"/>
          <w:color w:val="auto"/>
          <w:highlight w:val="none"/>
          <w:lang w:val="en-US" w:eastAsia="zh-CN"/>
        </w:rPr>
        <w:t>自治区党委 政府关</w:t>
      </w:r>
      <w:r>
        <w:rPr>
          <w:rFonts w:hint="eastAsia" w:ascii="仿宋" w:hAnsi="仿宋" w:eastAsia="仿宋" w:cs="仿宋"/>
          <w:color w:val="auto"/>
          <w:lang w:val="en-US" w:eastAsia="zh-CN"/>
        </w:rPr>
        <w:t>于促进中医药传承创新发展的实施意见</w:t>
      </w:r>
      <w:r>
        <w:rPr>
          <w:rFonts w:hint="eastAsia" w:ascii="仿宋" w:hAnsi="仿宋" w:eastAsia="仿宋" w:cs="仿宋"/>
          <w:color w:val="auto"/>
          <w:lang w:eastAsia="zh-CN"/>
        </w:rPr>
        <w:t>》</w:t>
      </w:r>
      <w:r>
        <w:rPr>
          <w:rFonts w:hint="eastAsia" w:ascii="仿宋" w:hAnsi="仿宋" w:eastAsia="仿宋" w:cs="仿宋"/>
          <w:color w:val="auto"/>
        </w:rPr>
        <w:t>，</w:t>
      </w:r>
      <w:r>
        <w:rPr>
          <w:rFonts w:hint="eastAsia" w:ascii="仿宋" w:hAnsi="仿宋" w:eastAsia="仿宋" w:cs="仿宋"/>
          <w:color w:val="auto"/>
          <w:lang w:val="en-US" w:eastAsia="zh-CN"/>
        </w:rPr>
        <w:t>为明确“十四五”时期宁夏中医药发展的总体思路、发展目标和重点任务，</w:t>
      </w:r>
      <w:r>
        <w:rPr>
          <w:rFonts w:hint="eastAsia" w:ascii="仿宋" w:hAnsi="仿宋" w:eastAsia="仿宋" w:cs="仿宋"/>
          <w:color w:val="auto"/>
        </w:rPr>
        <w:t>制定本规划。</w:t>
      </w:r>
    </w:p>
    <w:p>
      <w:pPr>
        <w:keepNext w:val="0"/>
        <w:keepLines w:val="0"/>
        <w:pageBreakBefore w:val="0"/>
        <w:widowControl w:val="0"/>
        <w:kinsoku/>
        <w:wordWrap/>
        <w:overflowPunct/>
        <w:topLinePunct w:val="0"/>
        <w:autoSpaceDE/>
        <w:autoSpaceDN/>
        <w:bidi w:val="0"/>
        <w:snapToGrid/>
        <w:ind w:firstLine="632" w:firstLineChars="200"/>
        <w:textAlignment w:val="auto"/>
        <w:rPr>
          <w:rFonts w:hint="default" w:ascii="黑体" w:hAnsi="黑体" w:eastAsia="黑体" w:cs="黑体"/>
          <w:color w:val="auto"/>
          <w:lang w:val="en-US" w:eastAsia="zh-CN"/>
        </w:rPr>
      </w:pPr>
      <w:r>
        <w:rPr>
          <w:rFonts w:hint="eastAsia" w:ascii="黑体" w:hAnsi="黑体" w:eastAsia="黑体" w:cs="黑体"/>
          <w:color w:val="auto"/>
        </w:rPr>
        <w:t>一、规划背景</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hint="default" w:ascii="楷体_GB2312" w:hAnsi="楷体_GB2312" w:eastAsia="楷体_GB2312" w:cs="楷体_GB2312"/>
          <w:b/>
          <w:bCs w:val="0"/>
          <w:color w:val="auto"/>
          <w:lang w:val="en-US" w:eastAsia="zh-CN"/>
        </w:rPr>
      </w:pPr>
      <w:r>
        <w:rPr>
          <w:rFonts w:hint="eastAsia" w:ascii="楷体_GB2312" w:hAnsi="楷体_GB2312" w:eastAsia="楷体_GB2312" w:cs="楷体_GB2312"/>
          <w:b/>
          <w:bCs w:val="0"/>
          <w:color w:val="auto"/>
        </w:rPr>
        <w:t>（一）</w:t>
      </w:r>
      <w:r>
        <w:rPr>
          <w:rFonts w:hint="eastAsia" w:ascii="楷体_GB2312" w:hAnsi="楷体_GB2312" w:eastAsia="楷体_GB2312" w:cs="楷体_GB2312"/>
          <w:b/>
          <w:bCs w:val="0"/>
          <w:color w:val="auto"/>
          <w:lang w:val="en-US" w:eastAsia="zh-CN"/>
        </w:rPr>
        <w:t>发展基础</w:t>
      </w:r>
    </w:p>
    <w:p>
      <w:pPr>
        <w:keepNext w:val="0"/>
        <w:keepLines w:val="0"/>
        <w:pageBreakBefore w:val="0"/>
        <w:widowControl w:val="0"/>
        <w:kinsoku/>
        <w:wordWrap/>
        <w:overflowPunct/>
        <w:topLinePunct w:val="0"/>
        <w:autoSpaceDE/>
        <w:autoSpaceDN/>
        <w:bidi w:val="0"/>
        <w:snapToGrid/>
        <w:spacing w:line="240" w:lineRule="auto"/>
        <w:ind w:firstLine="632"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时</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自治区党委和政府高度重视中医药发展，认真贯彻党中央和国务院关于中医药的决策部署，</w:t>
      </w:r>
      <w:r>
        <w:rPr>
          <w:rFonts w:hint="eastAsia" w:ascii="仿宋" w:hAnsi="仿宋" w:eastAsia="仿宋" w:cs="仿宋"/>
          <w:color w:val="auto"/>
          <w:sz w:val="32"/>
          <w:szCs w:val="32"/>
        </w:rPr>
        <w:t>以习近平总书记关于中医药工作的重要论述精神为指导，坚持</w:t>
      </w:r>
      <w:r>
        <w:rPr>
          <w:rFonts w:hint="eastAsia" w:ascii="仿宋" w:hAnsi="仿宋" w:eastAsia="仿宋" w:cs="仿宋"/>
          <w:color w:val="auto"/>
          <w:sz w:val="32"/>
          <w:szCs w:val="32"/>
          <w:lang w:val="en-US" w:eastAsia="zh-CN"/>
        </w:rPr>
        <w:t>传承精华、守正创新</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努力推动</w:t>
      </w:r>
      <w:r>
        <w:rPr>
          <w:rFonts w:hint="eastAsia" w:ascii="仿宋" w:hAnsi="仿宋" w:eastAsia="仿宋" w:cs="仿宋"/>
          <w:color w:val="auto"/>
          <w:sz w:val="32"/>
          <w:szCs w:val="32"/>
        </w:rPr>
        <w:t>中医药</w:t>
      </w:r>
      <w:r>
        <w:rPr>
          <w:rFonts w:hint="eastAsia" w:ascii="仿宋" w:hAnsi="仿宋" w:eastAsia="仿宋" w:cs="仿宋"/>
          <w:color w:val="auto"/>
          <w:sz w:val="32"/>
          <w:szCs w:val="32"/>
          <w:lang w:val="en-US" w:eastAsia="zh-CN"/>
        </w:rPr>
        <w:t>振兴</w:t>
      </w:r>
      <w:r>
        <w:rPr>
          <w:rFonts w:hint="eastAsia" w:ascii="仿宋" w:hAnsi="仿宋" w:eastAsia="仿宋" w:cs="仿宋"/>
          <w:color w:val="auto"/>
          <w:sz w:val="32"/>
          <w:szCs w:val="32"/>
        </w:rPr>
        <w:t>发展，</w:t>
      </w:r>
      <w:r>
        <w:rPr>
          <w:rFonts w:hint="eastAsia" w:ascii="仿宋" w:hAnsi="仿宋" w:eastAsia="仿宋" w:cs="仿宋"/>
          <w:color w:val="auto"/>
          <w:sz w:val="32"/>
          <w:szCs w:val="32"/>
          <w:lang w:val="en-US" w:eastAsia="zh-CN"/>
        </w:rPr>
        <w:t>全力应对新冠肺炎疫情重大风险挑战，积极服务于脱贫攻坚、健康宁夏等战略，全区中医药发展成果</w:t>
      </w:r>
      <w:r>
        <w:rPr>
          <w:rFonts w:hint="eastAsia" w:ascii="仿宋" w:hAnsi="仿宋" w:eastAsia="仿宋" w:cs="仿宋"/>
          <w:color w:val="auto"/>
          <w:sz w:val="32"/>
          <w:szCs w:val="32"/>
        </w:rPr>
        <w:t>显著。</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中医药政策环境更趋优化。</w:t>
      </w:r>
      <w:r>
        <w:rPr>
          <w:rFonts w:hint="eastAsia" w:ascii="仿宋" w:hAnsi="仿宋" w:eastAsia="仿宋" w:cs="仿宋"/>
          <w:b w:val="0"/>
          <w:bCs w:val="0"/>
          <w:color w:val="auto"/>
          <w:sz w:val="32"/>
          <w:szCs w:val="32"/>
        </w:rPr>
        <w:t>自治区政府出台《关于扶持和促</w:t>
      </w:r>
      <w:r>
        <w:rPr>
          <w:rFonts w:hint="eastAsia" w:ascii="仿宋" w:hAnsi="仿宋" w:eastAsia="仿宋" w:cs="仿宋"/>
          <w:color w:val="auto"/>
          <w:sz w:val="32"/>
          <w:szCs w:val="32"/>
        </w:rPr>
        <w:t>进中医药事业发展的意见》</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健康宁夏建设</w:t>
      </w:r>
      <w:r>
        <w:rPr>
          <w:rFonts w:hint="eastAsia" w:ascii="仿宋" w:hAnsi="仿宋" w:eastAsia="仿宋" w:cs="仿宋"/>
          <w:color w:val="auto"/>
          <w:sz w:val="32"/>
          <w:szCs w:val="32"/>
          <w:lang w:val="en-US" w:eastAsia="zh-CN"/>
        </w:rPr>
        <w:t>提出“</w:t>
      </w:r>
      <w:r>
        <w:rPr>
          <w:rFonts w:hint="eastAsia" w:ascii="仿宋" w:hAnsi="仿宋" w:eastAsia="仿宋" w:cs="仿宋"/>
          <w:color w:val="auto"/>
          <w:sz w:val="32"/>
          <w:szCs w:val="32"/>
          <w:lang w:eastAsia="zh-CN"/>
        </w:rPr>
        <w:t>推动中医药和西医药相互补充、协调发展</w:t>
      </w:r>
      <w:r>
        <w:rPr>
          <w:rFonts w:hint="eastAsia" w:ascii="仿宋" w:hAnsi="仿宋" w:eastAsia="仿宋" w:cs="仿宋"/>
          <w:color w:val="auto"/>
          <w:sz w:val="32"/>
          <w:szCs w:val="32"/>
          <w:highlight w:val="none"/>
          <w:lang w:eastAsia="zh-CN"/>
        </w:rPr>
        <w:t>”，将中医药养生保健行动列为十六项行动之一；</w:t>
      </w:r>
      <w:r>
        <w:rPr>
          <w:rFonts w:hint="eastAsia" w:ascii="仿宋" w:hAnsi="仿宋" w:eastAsia="仿宋" w:cs="仿宋"/>
          <w:color w:val="auto"/>
          <w:sz w:val="32"/>
          <w:szCs w:val="32"/>
          <w:highlight w:val="none"/>
          <w:lang w:val="en-US" w:eastAsia="zh-CN"/>
        </w:rPr>
        <w:t>修订颁布</w:t>
      </w:r>
      <w:r>
        <w:rPr>
          <w:rFonts w:hint="eastAsia" w:ascii="仿宋" w:hAnsi="仿宋" w:eastAsia="仿宋" w:cs="仿宋"/>
          <w:b w:val="0"/>
          <w:bCs w:val="0"/>
          <w:color w:val="auto"/>
          <w:sz w:val="32"/>
          <w:szCs w:val="32"/>
          <w:highlight w:val="none"/>
          <w:lang w:val="en-US" w:eastAsia="zh-CN"/>
        </w:rPr>
        <w:t>《宁夏回族自治区中</w:t>
      </w:r>
      <w:r>
        <w:rPr>
          <w:rFonts w:hint="eastAsia" w:ascii="仿宋" w:hAnsi="仿宋" w:eastAsia="仿宋" w:cs="仿宋"/>
          <w:b w:val="0"/>
          <w:bCs w:val="0"/>
          <w:color w:val="auto"/>
          <w:sz w:val="32"/>
          <w:szCs w:val="32"/>
          <w:lang w:val="en-US" w:eastAsia="zh-CN"/>
        </w:rPr>
        <w:t>医药条例》，从法律层面给予强力保障；自治区党委、政府印发《关于促进中医药传承创新发展的实施意见》</w:t>
      </w:r>
      <w:r>
        <w:rPr>
          <w:rFonts w:hint="eastAsia" w:ascii="仿宋" w:hAnsi="仿宋" w:eastAsia="仿宋" w:cs="仿宋"/>
          <w:color w:val="auto"/>
          <w:sz w:val="32"/>
          <w:szCs w:val="32"/>
          <w:lang w:val="en-US" w:eastAsia="zh-CN"/>
        </w:rPr>
        <w:t>，召开全区中医药大会，明确了中医药发展的总体思路和目标任务；推动实施了中医诊所备案、确有专长医师资格考核等改革措施。</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highlight w:val="none"/>
          <w:lang w:val="en-US" w:eastAsia="zh-CN"/>
        </w:rPr>
        <w:t>中医药服务体系</w:t>
      </w:r>
      <w:r>
        <w:rPr>
          <w:rFonts w:hint="eastAsia" w:ascii="仿宋" w:hAnsi="仿宋" w:eastAsia="仿宋" w:cs="仿宋"/>
          <w:b/>
          <w:bCs/>
          <w:color w:val="auto"/>
          <w:sz w:val="32"/>
          <w:szCs w:val="32"/>
          <w:lang w:val="en-US" w:eastAsia="zh-CN"/>
        </w:rPr>
        <w:t>日益完善。</w:t>
      </w:r>
      <w:r>
        <w:rPr>
          <w:rFonts w:hint="eastAsia" w:ascii="仿宋" w:hAnsi="仿宋" w:eastAsia="仿宋" w:cs="仿宋"/>
          <w:color w:val="auto"/>
          <w:sz w:val="32"/>
          <w:szCs w:val="32"/>
          <w:lang w:eastAsia="zh-CN"/>
        </w:rPr>
        <w:t>全区中医类机构</w:t>
      </w:r>
      <w:r>
        <w:rPr>
          <w:rFonts w:hint="eastAsia" w:ascii="仿宋" w:hAnsi="仿宋" w:eastAsia="仿宋" w:cs="仿宋"/>
          <w:color w:val="auto"/>
          <w:sz w:val="32"/>
          <w:szCs w:val="32"/>
          <w:lang w:val="en-US" w:eastAsia="zh-CN"/>
        </w:rPr>
        <w:t>385所，其中</w:t>
      </w:r>
      <w:r>
        <w:rPr>
          <w:rFonts w:hint="eastAsia" w:ascii="仿宋" w:hAnsi="仿宋" w:eastAsia="仿宋" w:cs="仿宋"/>
          <w:color w:val="auto"/>
          <w:sz w:val="32"/>
          <w:szCs w:val="32"/>
          <w:lang w:eastAsia="zh-CN"/>
        </w:rPr>
        <w:t>中医医院</w:t>
      </w:r>
      <w:r>
        <w:rPr>
          <w:rFonts w:hint="eastAsia" w:ascii="仿宋" w:hAnsi="仿宋" w:eastAsia="仿宋" w:cs="仿宋"/>
          <w:color w:val="auto"/>
          <w:sz w:val="32"/>
          <w:szCs w:val="32"/>
          <w:lang w:val="en-US" w:eastAsia="zh-CN"/>
        </w:rPr>
        <w:t>35</w:t>
      </w:r>
      <w:r>
        <w:rPr>
          <w:rFonts w:hint="eastAsia" w:ascii="仿宋" w:hAnsi="仿宋" w:eastAsia="仿宋" w:cs="仿宋"/>
          <w:color w:val="auto"/>
          <w:sz w:val="32"/>
          <w:szCs w:val="32"/>
          <w:lang w:eastAsia="zh-CN"/>
        </w:rPr>
        <w:t>所、中医类门诊部和诊所</w:t>
      </w:r>
      <w:r>
        <w:rPr>
          <w:rFonts w:hint="eastAsia" w:ascii="仿宋" w:hAnsi="仿宋" w:eastAsia="仿宋" w:cs="仿宋"/>
          <w:color w:val="auto"/>
          <w:sz w:val="32"/>
          <w:szCs w:val="32"/>
          <w:lang w:val="en-US" w:eastAsia="zh-CN"/>
        </w:rPr>
        <w:t>350个，有公立中医医院18所，其中三级6所、二级12所；</w:t>
      </w:r>
      <w:r>
        <w:rPr>
          <w:rFonts w:hint="eastAsia" w:ascii="仿宋" w:hAnsi="仿宋" w:eastAsia="仿宋" w:cs="仿宋"/>
          <w:color w:val="auto"/>
          <w:sz w:val="32"/>
          <w:szCs w:val="32"/>
          <w:lang w:eastAsia="zh-CN"/>
        </w:rPr>
        <w:t>开设中医床位</w:t>
      </w:r>
      <w:r>
        <w:rPr>
          <w:rFonts w:hint="eastAsia" w:ascii="仿宋" w:hAnsi="仿宋" w:eastAsia="仿宋" w:cs="仿宋"/>
          <w:color w:val="auto"/>
          <w:sz w:val="32"/>
          <w:szCs w:val="32"/>
          <w:lang w:val="en-US" w:eastAsia="zh-CN"/>
        </w:rPr>
        <w:t>5758</w:t>
      </w:r>
      <w:r>
        <w:rPr>
          <w:rFonts w:hint="eastAsia" w:ascii="仿宋" w:hAnsi="仿宋" w:eastAsia="仿宋" w:cs="仿宋"/>
          <w:color w:val="auto"/>
          <w:sz w:val="32"/>
          <w:szCs w:val="32"/>
          <w:lang w:eastAsia="zh-CN"/>
        </w:rPr>
        <w:t>张</w:t>
      </w:r>
      <w:r>
        <w:rPr>
          <w:rFonts w:hint="eastAsia" w:ascii="仿宋" w:hAnsi="仿宋" w:eastAsia="仿宋" w:cs="仿宋"/>
          <w:color w:val="auto"/>
          <w:sz w:val="32"/>
          <w:szCs w:val="32"/>
          <w:lang w:val="en-US" w:eastAsia="zh-CN"/>
        </w:rPr>
        <w:t>，公立中医类医院床位4796张、</w:t>
      </w:r>
      <w:r>
        <w:rPr>
          <w:rFonts w:hint="eastAsia" w:ascii="仿宋" w:hAnsi="仿宋" w:eastAsia="仿宋" w:cs="仿宋"/>
          <w:b w:val="0"/>
          <w:bCs/>
          <w:color w:val="auto"/>
          <w:sz w:val="32"/>
          <w:szCs w:val="32"/>
          <w:lang w:val="en-US" w:eastAsia="zh-CN"/>
        </w:rPr>
        <w:t>每千常住人口公立中医类医院床位0.67张；全区中医类别执业（助理）医师3125人、每千人口中医执业类（助理）医师</w:t>
      </w:r>
      <w:r>
        <w:rPr>
          <w:rFonts w:hint="eastAsia" w:ascii="仿宋" w:hAnsi="仿宋" w:eastAsia="仿宋" w:cs="仿宋"/>
          <w:b w:val="0"/>
          <w:bCs/>
          <w:color w:val="auto"/>
          <w:sz w:val="32"/>
          <w:szCs w:val="32"/>
          <w:highlight w:val="none"/>
          <w:lang w:val="en-US" w:eastAsia="zh-CN"/>
        </w:rPr>
        <w:t>数0.43人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2020年，</w:t>
      </w:r>
      <w:r>
        <w:rPr>
          <w:rFonts w:hint="eastAsia" w:ascii="仿宋" w:hAnsi="仿宋" w:eastAsia="仿宋" w:cs="仿宋"/>
          <w:color w:val="auto"/>
          <w:sz w:val="32"/>
          <w:szCs w:val="32"/>
          <w:lang w:eastAsia="zh-CN"/>
        </w:rPr>
        <w:t>全区中医总诊疗人次</w:t>
      </w:r>
      <w:r>
        <w:rPr>
          <w:rFonts w:hint="eastAsia" w:ascii="仿宋" w:hAnsi="仿宋" w:eastAsia="仿宋" w:cs="仿宋"/>
          <w:color w:val="auto"/>
          <w:sz w:val="32"/>
          <w:szCs w:val="32"/>
          <w:lang w:val="en-US" w:eastAsia="zh-CN"/>
        </w:rPr>
        <w:t>608.28</w:t>
      </w:r>
      <w:r>
        <w:rPr>
          <w:rFonts w:hint="eastAsia" w:ascii="仿宋" w:hAnsi="仿宋" w:eastAsia="仿宋" w:cs="仿宋"/>
          <w:color w:val="auto"/>
          <w:sz w:val="32"/>
          <w:szCs w:val="32"/>
          <w:lang w:eastAsia="zh-CN"/>
        </w:rPr>
        <w:t>万人次、占</w:t>
      </w:r>
      <w:r>
        <w:rPr>
          <w:rFonts w:hint="eastAsia" w:ascii="仿宋" w:hAnsi="仿宋" w:eastAsia="仿宋" w:cs="仿宋"/>
          <w:color w:val="auto"/>
          <w:sz w:val="32"/>
          <w:szCs w:val="32"/>
          <w:lang w:val="en-US" w:eastAsia="zh-CN"/>
        </w:rPr>
        <w:t>医疗卫生机构总</w:t>
      </w:r>
      <w:r>
        <w:rPr>
          <w:rFonts w:hint="eastAsia" w:ascii="仿宋" w:hAnsi="仿宋" w:eastAsia="仿宋" w:cs="仿宋"/>
          <w:color w:val="auto"/>
          <w:sz w:val="32"/>
          <w:szCs w:val="32"/>
          <w:lang w:eastAsia="zh-CN"/>
        </w:rPr>
        <w:t>诊疗人次</w:t>
      </w:r>
      <w:r>
        <w:rPr>
          <w:rFonts w:hint="eastAsia" w:ascii="仿宋" w:hAnsi="仿宋" w:eastAsia="仿宋" w:cs="仿宋"/>
          <w:color w:val="auto"/>
          <w:sz w:val="32"/>
          <w:szCs w:val="32"/>
          <w:lang w:val="en-US" w:eastAsia="zh-CN"/>
        </w:rPr>
        <w:t>15.32%,</w:t>
      </w:r>
      <w:r>
        <w:rPr>
          <w:rFonts w:hint="eastAsia" w:ascii="仿宋" w:hAnsi="仿宋" w:eastAsia="仿宋" w:cs="仿宋"/>
          <w:color w:val="auto"/>
          <w:sz w:val="32"/>
          <w:szCs w:val="32"/>
          <w:lang w:eastAsia="zh-CN"/>
        </w:rPr>
        <w:t>中医类医院诊疗人</w:t>
      </w:r>
      <w:r>
        <w:rPr>
          <w:rFonts w:hint="eastAsia" w:ascii="仿宋" w:hAnsi="仿宋" w:eastAsia="仿宋" w:cs="仿宋"/>
          <w:color w:val="auto"/>
          <w:sz w:val="32"/>
          <w:szCs w:val="32"/>
          <w:highlight w:val="none"/>
          <w:lang w:eastAsia="zh-CN"/>
        </w:rPr>
        <w:t>次</w:t>
      </w:r>
      <w:r>
        <w:rPr>
          <w:rFonts w:hint="eastAsia" w:ascii="仿宋" w:hAnsi="仿宋" w:eastAsia="仿宋" w:cs="仿宋"/>
          <w:color w:val="auto"/>
          <w:sz w:val="32"/>
          <w:szCs w:val="32"/>
          <w:highlight w:val="none"/>
          <w:lang w:val="en-US" w:eastAsia="zh-CN"/>
        </w:rPr>
        <w:t>331.52万</w:t>
      </w:r>
      <w:r>
        <w:rPr>
          <w:rFonts w:hint="eastAsia" w:ascii="仿宋" w:hAnsi="仿宋" w:eastAsia="仿宋" w:cs="仿宋"/>
          <w:color w:val="auto"/>
          <w:sz w:val="32"/>
          <w:szCs w:val="32"/>
          <w:lang w:val="en-US" w:eastAsia="zh-CN"/>
        </w:rPr>
        <w:t>人次、占医院诊疗人次</w:t>
      </w:r>
      <w:r>
        <w:rPr>
          <w:rFonts w:hint="eastAsia" w:ascii="仿宋" w:hAnsi="仿宋" w:eastAsia="仿宋" w:cs="仿宋"/>
          <w:color w:val="auto"/>
          <w:sz w:val="32"/>
          <w:szCs w:val="32"/>
          <w:highlight w:val="none"/>
          <w:lang w:val="en-US" w:eastAsia="zh-CN"/>
        </w:rPr>
        <w:t>16.81%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中医类医院</w:t>
      </w:r>
      <w:r>
        <w:rPr>
          <w:rFonts w:hint="eastAsia" w:ascii="仿宋" w:hAnsi="仿宋" w:eastAsia="仿宋" w:cs="仿宋"/>
          <w:color w:val="auto"/>
          <w:sz w:val="32"/>
          <w:szCs w:val="32"/>
          <w:lang w:val="en-US" w:eastAsia="zh-CN"/>
        </w:rPr>
        <w:t>出院人数14.86万人、占医院出院人数</w:t>
      </w:r>
      <w:r>
        <w:rPr>
          <w:rFonts w:hint="eastAsia" w:ascii="仿宋" w:hAnsi="仿宋" w:eastAsia="仿宋" w:cs="仿宋"/>
          <w:color w:val="auto"/>
          <w:sz w:val="32"/>
          <w:szCs w:val="32"/>
          <w:highlight w:val="none"/>
          <w:lang w:val="en-US" w:eastAsia="zh-CN"/>
        </w:rPr>
        <w:t>15.2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基本满足全区人民中医药服务需求。</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中医药继承创新</w:t>
      </w:r>
      <w:r>
        <w:rPr>
          <w:rFonts w:hint="eastAsia" w:ascii="仿宋" w:hAnsi="仿宋" w:eastAsia="仿宋" w:cs="仿宋"/>
          <w:b/>
          <w:bCs/>
          <w:color w:val="auto"/>
          <w:sz w:val="32"/>
          <w:szCs w:val="32"/>
          <w:lang w:eastAsia="zh-CN"/>
        </w:rPr>
        <w:t>持续推进</w:t>
      </w:r>
      <w:r>
        <w:rPr>
          <w:rFonts w:hint="eastAsia" w:ascii="仿宋" w:hAnsi="仿宋" w:eastAsia="仿宋" w:cs="仿宋"/>
          <w:b/>
          <w:bCs/>
          <w:color w:val="auto"/>
          <w:sz w:val="32"/>
          <w:szCs w:val="32"/>
        </w:rPr>
        <w:t>。</w:t>
      </w:r>
      <w:r>
        <w:rPr>
          <w:rFonts w:hint="eastAsia" w:ascii="仿宋" w:hAnsi="仿宋" w:eastAsia="仿宋" w:cs="仿宋"/>
          <w:b w:val="0"/>
          <w:bCs w:val="0"/>
          <w:color w:val="auto"/>
          <w:sz w:val="32"/>
          <w:szCs w:val="32"/>
          <w:lang w:eastAsia="zh-CN"/>
        </w:rPr>
        <w:t>中医药投入持续增长达</w:t>
      </w:r>
      <w:r>
        <w:rPr>
          <w:rFonts w:hint="eastAsia" w:ascii="仿宋" w:hAnsi="仿宋" w:eastAsia="仿宋" w:cs="仿宋"/>
          <w:b w:val="0"/>
          <w:bCs w:val="0"/>
          <w:color w:val="auto"/>
          <w:sz w:val="32"/>
          <w:szCs w:val="32"/>
          <w:lang w:val="en-US" w:eastAsia="zh-CN"/>
        </w:rPr>
        <w:t>16.42亿元，实施中医药传承创新工程2个，新</w:t>
      </w:r>
      <w:r>
        <w:rPr>
          <w:rFonts w:hint="eastAsia" w:ascii="仿宋" w:hAnsi="仿宋" w:eastAsia="仿宋" w:cs="仿宋"/>
          <w:color w:val="auto"/>
          <w:sz w:val="32"/>
          <w:szCs w:val="32"/>
          <w:lang w:val="en-US" w:eastAsia="zh-CN"/>
        </w:rPr>
        <w:t>建改扩建中医医院11所、综合医院中医楼2所，建设院士、国医大师、名中医传承工作室46个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实施特色制剂和地方药材研发项目，建立全国中药炮制技术传承基地2个，调查收集整理</w:t>
      </w:r>
      <w:r>
        <w:rPr>
          <w:rFonts w:hint="eastAsia" w:ascii="仿宋" w:hAnsi="仿宋" w:eastAsia="仿宋" w:cs="仿宋"/>
          <w:color w:val="auto"/>
          <w:sz w:val="32"/>
          <w:szCs w:val="32"/>
          <w:lang w:eastAsia="zh-CN"/>
        </w:rPr>
        <w:t>中医药传统知识</w:t>
      </w:r>
      <w:r>
        <w:rPr>
          <w:rFonts w:hint="eastAsia" w:ascii="仿宋" w:hAnsi="仿宋" w:eastAsia="仿宋" w:cs="仿宋"/>
          <w:color w:val="auto"/>
          <w:sz w:val="32"/>
          <w:szCs w:val="32"/>
          <w:lang w:val="en-US" w:eastAsia="zh-CN"/>
        </w:rPr>
        <w:t>63个。科技创新体系建设稳步推进，建设自治区中医临床医学研究中心3个，获批自治区级以上科研立项102项，其中国家自然科学基金19项，获自治区科学技术进步奖5项。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中医药队伍素质稳步提高。</w:t>
      </w:r>
      <w:r>
        <w:rPr>
          <w:rFonts w:hint="eastAsia" w:ascii="仿宋" w:hAnsi="仿宋" w:eastAsia="仿宋" w:cs="仿宋"/>
          <w:color w:val="auto"/>
          <w:sz w:val="32"/>
          <w:szCs w:val="32"/>
          <w:lang w:val="en-US" w:eastAsia="zh-CN"/>
        </w:rPr>
        <w:t>办好学历教育，全区高等院校中医药类专业在校生1451人。强化继续教育，设立国家中医住培基地2个，培训中医住院医师809名。实施中医药传承与创新“百千万”人才工程，开展京宁合作中医药人才培养项目，培养中医、中药、中西医结合等优秀骨干人才182名。做好师承教育，培养第六批全国、第三批全区老中医药专家学术继承人50名。评选表彰自治区名中医17名、突出贡献奖10名。74人通过中医医术确有专长人员医师资格考核。</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b w:val="0"/>
          <w:bCs w:val="0"/>
          <w:color w:val="auto"/>
        </w:rPr>
      </w:pPr>
      <w:r>
        <w:rPr>
          <w:rFonts w:hint="eastAsia" w:ascii="仿宋" w:hAnsi="仿宋" w:eastAsia="仿宋" w:cs="仿宋"/>
          <w:b/>
          <w:bCs/>
          <w:color w:val="auto"/>
        </w:rPr>
        <w:t>中医药</w:t>
      </w:r>
      <w:r>
        <w:rPr>
          <w:rFonts w:hint="eastAsia" w:ascii="仿宋" w:hAnsi="仿宋" w:eastAsia="仿宋" w:cs="仿宋"/>
          <w:b/>
          <w:bCs/>
          <w:color w:val="auto"/>
          <w:lang w:val="en-US" w:eastAsia="zh-CN"/>
        </w:rPr>
        <w:t>特色优势</w:t>
      </w:r>
      <w:r>
        <w:rPr>
          <w:rFonts w:hint="eastAsia" w:ascii="仿宋" w:hAnsi="仿宋" w:eastAsia="仿宋" w:cs="仿宋"/>
          <w:b/>
          <w:bCs/>
          <w:color w:val="auto"/>
        </w:rPr>
        <w:t>充分彰显。</w:t>
      </w:r>
      <w:r>
        <w:rPr>
          <w:rFonts w:hint="eastAsia" w:ascii="仿宋" w:hAnsi="仿宋" w:eastAsia="仿宋" w:cs="仿宋"/>
          <w:b w:val="0"/>
          <w:bCs w:val="0"/>
          <w:color w:val="auto"/>
        </w:rPr>
        <w:t>成立自治区级以上</w:t>
      </w:r>
      <w:r>
        <w:rPr>
          <w:rFonts w:hint="eastAsia" w:ascii="仿宋" w:hAnsi="仿宋" w:eastAsia="仿宋" w:cs="仿宋"/>
          <w:b w:val="0"/>
          <w:bCs w:val="0"/>
          <w:color w:val="auto"/>
          <w:lang w:val="en-US" w:eastAsia="zh-CN"/>
        </w:rPr>
        <w:t>中医</w:t>
      </w:r>
      <w:r>
        <w:rPr>
          <w:rFonts w:hint="eastAsia" w:ascii="仿宋" w:hAnsi="仿宋" w:eastAsia="仿宋" w:cs="仿宋"/>
          <w:b w:val="0"/>
          <w:bCs w:val="0"/>
          <w:color w:val="auto"/>
        </w:rPr>
        <w:t>专科联盟</w:t>
      </w:r>
      <w:r>
        <w:rPr>
          <w:rFonts w:hint="eastAsia" w:ascii="仿宋" w:hAnsi="仿宋" w:eastAsia="仿宋" w:cs="仿宋"/>
          <w:b w:val="0"/>
          <w:bCs w:val="0"/>
          <w:color w:val="auto"/>
          <w:lang w:val="en-US" w:eastAsia="zh-CN"/>
        </w:rPr>
        <w:t>9</w:t>
      </w:r>
      <w:r>
        <w:rPr>
          <w:rFonts w:hint="eastAsia" w:ascii="仿宋" w:hAnsi="仿宋" w:eastAsia="仿宋" w:cs="仿宋"/>
          <w:b w:val="0"/>
          <w:bCs w:val="0"/>
          <w:color w:val="auto"/>
        </w:rPr>
        <w:t>个，建设中医重点专科41个</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全区中医医院住院患者中医治疗率达80%，门诊中药治疗率达85%。推广针灸、推拿、拔罐、熏蒸等10大类45项中医适宜技术</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培训基层卫生人员3000多名</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将重点人群和慢性病患者开展中医体质辨识</w:t>
      </w:r>
      <w:r>
        <w:rPr>
          <w:rFonts w:hint="eastAsia" w:ascii="仿宋" w:hAnsi="仿宋" w:eastAsia="仿宋" w:cs="仿宋"/>
          <w:b w:val="0"/>
          <w:bCs w:val="0"/>
          <w:color w:val="auto"/>
          <w:lang w:eastAsia="zh-CN"/>
        </w:rPr>
        <w:t>、</w:t>
      </w:r>
      <w:r>
        <w:rPr>
          <w:rFonts w:hint="eastAsia" w:ascii="仿宋" w:hAnsi="仿宋" w:eastAsia="仿宋" w:cs="仿宋"/>
          <w:b w:val="0"/>
          <w:bCs w:val="0"/>
          <w:color w:val="auto"/>
        </w:rPr>
        <w:t>健康管理纳入基本公共卫生服务</w:t>
      </w:r>
      <w:r>
        <w:rPr>
          <w:rFonts w:hint="eastAsia" w:ascii="仿宋" w:hAnsi="仿宋" w:eastAsia="仿宋" w:cs="仿宋"/>
          <w:b w:val="0"/>
          <w:bCs w:val="0"/>
          <w:color w:val="auto"/>
          <w:lang w:eastAsia="zh-CN"/>
        </w:rPr>
        <w:t>，中医药健康管理人数上升至</w:t>
      </w:r>
      <w:r>
        <w:rPr>
          <w:rFonts w:hint="eastAsia" w:ascii="仿宋" w:hAnsi="仿宋" w:eastAsia="仿宋" w:cs="仿宋"/>
          <w:b w:val="0"/>
          <w:bCs w:val="0"/>
          <w:color w:val="auto"/>
          <w:lang w:val="en-US" w:eastAsia="zh-CN"/>
        </w:rPr>
        <w:t>72.87万人</w:t>
      </w:r>
      <w:r>
        <w:rPr>
          <w:rFonts w:hint="eastAsia" w:ascii="仿宋" w:hAnsi="仿宋" w:eastAsia="仿宋" w:cs="仿宋"/>
          <w:b w:val="0"/>
          <w:bCs w:val="0"/>
          <w:color w:val="auto"/>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b w:val="0"/>
          <w:bCs w:val="0"/>
          <w:color w:val="auto"/>
          <w:lang w:eastAsia="zh-CN"/>
        </w:rPr>
      </w:pPr>
      <w:r>
        <w:rPr>
          <w:rFonts w:hint="eastAsia" w:ascii="仿宋" w:hAnsi="仿宋" w:eastAsia="仿宋" w:cs="仿宋"/>
          <w:b/>
          <w:bCs/>
          <w:color w:val="auto"/>
        </w:rPr>
        <w:t>中医药</w:t>
      </w:r>
      <w:r>
        <w:rPr>
          <w:rFonts w:hint="eastAsia" w:ascii="仿宋" w:hAnsi="仿宋" w:eastAsia="仿宋" w:cs="仿宋"/>
          <w:b/>
          <w:bCs/>
          <w:color w:val="auto"/>
          <w:lang w:eastAsia="zh-CN"/>
        </w:rPr>
        <w:t>全程</w:t>
      </w:r>
      <w:r>
        <w:rPr>
          <w:rFonts w:hint="eastAsia" w:ascii="仿宋" w:hAnsi="仿宋" w:eastAsia="仿宋" w:cs="仿宋"/>
          <w:b/>
          <w:bCs/>
          <w:color w:val="auto"/>
        </w:rPr>
        <w:t>参与</w:t>
      </w:r>
      <w:r>
        <w:rPr>
          <w:rFonts w:hint="eastAsia" w:ascii="仿宋" w:hAnsi="仿宋" w:eastAsia="仿宋" w:cs="仿宋"/>
          <w:b/>
          <w:bCs/>
          <w:color w:val="auto"/>
          <w:lang w:eastAsia="zh-CN"/>
        </w:rPr>
        <w:t>疫情</w:t>
      </w:r>
      <w:r>
        <w:rPr>
          <w:rFonts w:hint="eastAsia" w:ascii="仿宋" w:hAnsi="仿宋" w:eastAsia="仿宋" w:cs="仿宋"/>
          <w:b/>
          <w:bCs/>
          <w:color w:val="auto"/>
        </w:rPr>
        <w:t>防控</w:t>
      </w:r>
      <w:r>
        <w:rPr>
          <w:rFonts w:hint="eastAsia" w:ascii="仿宋" w:hAnsi="仿宋" w:eastAsia="仿宋" w:cs="仿宋"/>
          <w:b/>
          <w:bCs/>
          <w:color w:val="auto"/>
          <w:lang w:eastAsia="zh-CN"/>
        </w:rPr>
        <w:t>。</w:t>
      </w:r>
      <w:r>
        <w:rPr>
          <w:rFonts w:hint="eastAsia" w:ascii="仿宋" w:hAnsi="仿宋" w:eastAsia="仿宋" w:cs="仿宋"/>
          <w:b w:val="0"/>
          <w:bCs w:val="0"/>
          <w:color w:val="auto"/>
          <w:lang w:val="en-US" w:eastAsia="zh-CN"/>
        </w:rPr>
        <w:t>坚持中西医结合、中西药并用，</w:t>
      </w:r>
      <w:r>
        <w:rPr>
          <w:rFonts w:hint="eastAsia" w:ascii="仿宋" w:hAnsi="仿宋" w:eastAsia="仿宋" w:cs="仿宋"/>
          <w:b w:val="0"/>
          <w:bCs w:val="0"/>
          <w:color w:val="auto"/>
          <w:lang w:eastAsia="zh-CN"/>
        </w:rPr>
        <w:t>全程</w:t>
      </w:r>
      <w:r>
        <w:rPr>
          <w:rFonts w:hint="eastAsia" w:ascii="仿宋" w:hAnsi="仿宋" w:eastAsia="仿宋" w:cs="仿宋"/>
          <w:b w:val="0"/>
          <w:bCs w:val="0"/>
          <w:color w:val="auto"/>
          <w:lang w:val="en-US" w:eastAsia="zh-CN"/>
        </w:rPr>
        <w:t>参与新冠肺炎疫情防防治。</w:t>
      </w:r>
      <w:r>
        <w:rPr>
          <w:rFonts w:hint="eastAsia" w:ascii="仿宋" w:hAnsi="仿宋" w:eastAsia="仿宋" w:cs="仿宋"/>
          <w:color w:val="auto"/>
          <w:sz w:val="32"/>
          <w:szCs w:val="32"/>
          <w:lang w:val="en-US" w:eastAsia="zh-CN"/>
        </w:rPr>
        <w:t>制定中医药防治方案，</w:t>
      </w:r>
      <w:r>
        <w:rPr>
          <w:rFonts w:hint="eastAsia" w:ascii="仿宋" w:hAnsi="仿宋" w:eastAsia="仿宋" w:cs="仿宋"/>
          <w:b w:val="0"/>
          <w:bCs w:val="0"/>
          <w:color w:val="auto"/>
          <w:lang w:val="en-US" w:eastAsia="zh-CN"/>
        </w:rPr>
        <w:t>为3万多名密切接触者、一线防疫人员免费发放预防中药。研制新冠肺炎中药防治制剂4种，在医疗救治定点医院使用。派出支援湖北中医医护人员179名，组织中医药专家参加中国援助沙特、科威特抗疫专家组。新冠肺炎确诊病例中医药</w:t>
      </w:r>
      <w:r>
        <w:rPr>
          <w:rFonts w:hint="eastAsia" w:ascii="仿宋" w:hAnsi="仿宋" w:eastAsia="仿宋" w:cs="仿宋"/>
          <w:b w:val="0"/>
          <w:bCs w:val="0"/>
          <w:color w:val="auto"/>
          <w:lang w:eastAsia="zh-CN"/>
        </w:rPr>
        <w:t>参与</w:t>
      </w:r>
      <w:r>
        <w:rPr>
          <w:rFonts w:hint="eastAsia" w:ascii="仿宋" w:hAnsi="仿宋" w:eastAsia="仿宋" w:cs="仿宋"/>
          <w:b w:val="0"/>
          <w:bCs w:val="0"/>
          <w:color w:val="auto"/>
          <w:lang w:val="en-US" w:eastAsia="zh-CN"/>
        </w:rPr>
        <w:t>治疗</w:t>
      </w:r>
      <w:r>
        <w:rPr>
          <w:rFonts w:hint="eastAsia" w:ascii="仿宋" w:hAnsi="仿宋" w:eastAsia="仿宋" w:cs="仿宋"/>
          <w:b w:val="0"/>
          <w:bCs w:val="0"/>
          <w:color w:val="auto"/>
          <w:lang w:eastAsia="zh-CN"/>
        </w:rPr>
        <w:t>率达98.7%，有效降低</w:t>
      </w:r>
      <w:r>
        <w:rPr>
          <w:rFonts w:hint="eastAsia" w:ascii="仿宋" w:hAnsi="仿宋" w:eastAsia="仿宋" w:cs="仿宋"/>
          <w:b w:val="0"/>
          <w:bCs w:val="0"/>
          <w:color w:val="auto"/>
          <w:lang w:val="en-US" w:eastAsia="zh-CN"/>
        </w:rPr>
        <w:t>了</w:t>
      </w:r>
      <w:r>
        <w:rPr>
          <w:rFonts w:hint="eastAsia" w:ascii="仿宋" w:hAnsi="仿宋" w:eastAsia="仿宋" w:cs="仿宋"/>
          <w:b w:val="0"/>
          <w:bCs w:val="0"/>
          <w:color w:val="auto"/>
          <w:lang w:eastAsia="zh-CN"/>
        </w:rPr>
        <w:t>发病率、转重率，提高</w:t>
      </w:r>
      <w:r>
        <w:rPr>
          <w:rFonts w:hint="eastAsia" w:ascii="仿宋" w:hAnsi="仿宋" w:eastAsia="仿宋" w:cs="仿宋"/>
          <w:b w:val="0"/>
          <w:bCs w:val="0"/>
          <w:color w:val="auto"/>
          <w:lang w:val="en-US" w:eastAsia="zh-CN"/>
        </w:rPr>
        <w:t>了</w:t>
      </w:r>
      <w:r>
        <w:rPr>
          <w:rFonts w:hint="eastAsia" w:ascii="仿宋" w:hAnsi="仿宋" w:eastAsia="仿宋" w:cs="仿宋"/>
          <w:b w:val="0"/>
          <w:bCs w:val="0"/>
          <w:color w:val="auto"/>
          <w:lang w:eastAsia="zh-CN"/>
        </w:rPr>
        <w:t>治愈率，充分</w:t>
      </w:r>
      <w:r>
        <w:rPr>
          <w:rFonts w:hint="eastAsia" w:ascii="仿宋" w:hAnsi="仿宋" w:eastAsia="仿宋" w:cs="仿宋"/>
          <w:b w:val="0"/>
          <w:bCs w:val="0"/>
          <w:color w:val="auto"/>
          <w:lang w:val="en-US" w:eastAsia="zh-CN"/>
        </w:rPr>
        <w:t>彰显</w:t>
      </w:r>
      <w:r>
        <w:rPr>
          <w:rFonts w:hint="eastAsia" w:ascii="仿宋" w:hAnsi="仿宋" w:eastAsia="仿宋" w:cs="仿宋"/>
          <w:b w:val="0"/>
          <w:bCs w:val="0"/>
          <w:color w:val="auto"/>
          <w:lang w:eastAsia="zh-CN"/>
        </w:rPr>
        <w:t>了</w:t>
      </w:r>
      <w:r>
        <w:rPr>
          <w:rFonts w:hint="eastAsia" w:ascii="仿宋" w:hAnsi="仿宋" w:eastAsia="仿宋" w:cs="仿宋"/>
          <w:b w:val="0"/>
          <w:bCs w:val="0"/>
          <w:color w:val="auto"/>
          <w:lang w:val="en-US" w:eastAsia="zh-CN"/>
        </w:rPr>
        <w:t>中医药</w:t>
      </w:r>
      <w:r>
        <w:rPr>
          <w:rFonts w:hint="eastAsia" w:ascii="仿宋" w:hAnsi="仿宋" w:eastAsia="仿宋" w:cs="仿宋"/>
          <w:b w:val="0"/>
          <w:bCs w:val="0"/>
          <w:color w:val="auto"/>
          <w:lang w:eastAsia="zh-CN"/>
        </w:rPr>
        <w:t>防治疫病的独特优势和作用。</w:t>
      </w:r>
    </w:p>
    <w:p>
      <w:pPr>
        <w:pBdr>
          <w:bottom w:val="single" w:color="FFFFFF" w:sz="4" w:space="31"/>
        </w:pBdr>
        <w:tabs>
          <w:tab w:val="left" w:pos="1440"/>
        </w:tabs>
        <w:adjustRightInd w:val="0"/>
        <w:ind w:firstLine="632"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lang w:val="en-US" w:eastAsia="zh-CN"/>
        </w:rPr>
        <w:t>中医药传统文化广泛弘扬。</w:t>
      </w:r>
      <w:r>
        <w:rPr>
          <w:rFonts w:hint="eastAsia" w:ascii="仿宋" w:hAnsi="仿宋" w:eastAsia="仿宋" w:cs="仿宋"/>
          <w:color w:val="auto"/>
          <w:sz w:val="32"/>
          <w:szCs w:val="32"/>
          <w:lang w:val="en-US" w:eastAsia="zh-CN"/>
        </w:rPr>
        <w:t>举办北京中医药专家宁夏行活动4届，</w:t>
      </w:r>
      <w:r>
        <w:rPr>
          <w:rFonts w:hint="eastAsia" w:ascii="仿宋" w:hAnsi="仿宋" w:eastAsia="仿宋" w:cs="仿宋"/>
          <w:color w:val="auto"/>
          <w:sz w:val="32"/>
          <w:szCs w:val="32"/>
        </w:rPr>
        <w:t>打造全区中医药文化宣传普及平台，开</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养生有道中医大讲堂</w:t>
      </w:r>
      <w:r>
        <w:rPr>
          <w:rFonts w:hint="eastAsia" w:ascii="仿宋" w:hAnsi="仿宋" w:eastAsia="仿宋" w:cs="仿宋"/>
          <w:color w:val="auto"/>
          <w:sz w:val="32"/>
          <w:szCs w:val="32"/>
          <w:lang w:eastAsia="zh-CN"/>
        </w:rPr>
        <w:t>电视节目和</w:t>
      </w:r>
      <w:r>
        <w:rPr>
          <w:rFonts w:hint="eastAsia" w:ascii="仿宋" w:hAnsi="仿宋" w:eastAsia="仿宋" w:cs="仿宋"/>
          <w:color w:val="auto"/>
          <w:sz w:val="32"/>
          <w:szCs w:val="32"/>
        </w:rPr>
        <w:t>国医堂</w:t>
      </w:r>
      <w:r>
        <w:rPr>
          <w:rFonts w:hint="eastAsia" w:ascii="仿宋" w:hAnsi="仿宋" w:eastAsia="仿宋" w:cs="仿宋"/>
          <w:color w:val="auto"/>
          <w:sz w:val="32"/>
          <w:szCs w:val="32"/>
          <w:lang w:eastAsia="zh-CN"/>
        </w:rPr>
        <w:t>报纸</w:t>
      </w:r>
      <w:r>
        <w:rPr>
          <w:rFonts w:hint="eastAsia" w:ascii="仿宋" w:hAnsi="仿宋" w:eastAsia="仿宋" w:cs="仿宋"/>
          <w:color w:val="auto"/>
          <w:sz w:val="32"/>
          <w:szCs w:val="32"/>
        </w:rPr>
        <w:t>专栏</w:t>
      </w:r>
      <w:r>
        <w:rPr>
          <w:rFonts w:hint="eastAsia" w:ascii="仿宋" w:hAnsi="仿宋" w:eastAsia="仿宋" w:cs="仿宋"/>
          <w:color w:val="auto"/>
          <w:sz w:val="32"/>
          <w:szCs w:val="32"/>
          <w:lang w:eastAsia="zh-CN"/>
        </w:rPr>
        <w:t>，累计制作、刊播</w:t>
      </w:r>
      <w:r>
        <w:rPr>
          <w:rFonts w:hint="eastAsia" w:ascii="仿宋" w:hAnsi="仿宋" w:eastAsia="仿宋" w:cs="仿宋"/>
          <w:color w:val="auto"/>
          <w:sz w:val="32"/>
          <w:szCs w:val="32"/>
          <w:lang w:val="en-US" w:eastAsia="zh-CN"/>
        </w:rPr>
        <w:t>360期，</w:t>
      </w:r>
      <w:r>
        <w:rPr>
          <w:rFonts w:hint="eastAsia" w:ascii="仿宋" w:hAnsi="仿宋" w:eastAsia="仿宋" w:cs="仿宋"/>
          <w:color w:val="auto"/>
          <w:sz w:val="32"/>
          <w:szCs w:val="32"/>
        </w:rPr>
        <w:t>建设运行宁夏中医药微信、微博</w:t>
      </w:r>
      <w:r>
        <w:rPr>
          <w:rFonts w:hint="eastAsia" w:ascii="仿宋" w:hAnsi="仿宋" w:eastAsia="仿宋" w:cs="仿宋"/>
          <w:color w:val="auto"/>
          <w:sz w:val="32"/>
          <w:szCs w:val="32"/>
          <w:lang w:eastAsia="zh-CN"/>
        </w:rPr>
        <w:t>平台</w:t>
      </w:r>
      <w:r>
        <w:rPr>
          <w:rFonts w:hint="eastAsia" w:ascii="仿宋" w:hAnsi="仿宋" w:eastAsia="仿宋" w:cs="仿宋"/>
          <w:color w:val="auto"/>
          <w:sz w:val="32"/>
          <w:szCs w:val="32"/>
        </w:rPr>
        <w:t>和官方网站。启动中医药健康文化推进行动，</w:t>
      </w:r>
      <w:r>
        <w:rPr>
          <w:rFonts w:hint="eastAsia" w:ascii="仿宋" w:hAnsi="仿宋" w:eastAsia="仿宋" w:cs="仿宋"/>
          <w:color w:val="auto"/>
          <w:sz w:val="32"/>
          <w:szCs w:val="32"/>
          <w:lang w:val="en-US" w:eastAsia="zh-CN"/>
        </w:rPr>
        <w:t>开展线上线下</w:t>
      </w:r>
      <w:r>
        <w:rPr>
          <w:rFonts w:hint="eastAsia" w:ascii="仿宋" w:hAnsi="仿宋" w:eastAsia="仿宋" w:cs="仿宋"/>
          <w:color w:val="auto"/>
          <w:sz w:val="32"/>
          <w:szCs w:val="32"/>
        </w:rPr>
        <w:t>知识竞赛</w:t>
      </w:r>
      <w:r>
        <w:rPr>
          <w:rFonts w:hint="eastAsia" w:ascii="仿宋" w:hAnsi="仿宋" w:eastAsia="仿宋" w:cs="仿宋"/>
          <w:color w:val="auto"/>
          <w:sz w:val="32"/>
          <w:szCs w:val="32"/>
          <w:lang w:eastAsia="zh-CN"/>
        </w:rPr>
        <w:t>，培训科普</w:t>
      </w:r>
      <w:r>
        <w:rPr>
          <w:rFonts w:hint="eastAsia" w:ascii="仿宋" w:hAnsi="仿宋" w:eastAsia="仿宋" w:cs="仿宋"/>
          <w:color w:val="auto"/>
          <w:sz w:val="32"/>
          <w:szCs w:val="32"/>
        </w:rPr>
        <w:t>巡讲</w:t>
      </w:r>
      <w:r>
        <w:rPr>
          <w:rFonts w:hint="eastAsia" w:ascii="仿宋" w:hAnsi="仿宋" w:eastAsia="仿宋" w:cs="仿宋"/>
          <w:color w:val="auto"/>
          <w:sz w:val="32"/>
          <w:szCs w:val="32"/>
          <w:lang w:eastAsia="zh-CN"/>
        </w:rPr>
        <w:t>专家</w:t>
      </w:r>
      <w:r>
        <w:rPr>
          <w:rFonts w:hint="eastAsia" w:ascii="仿宋" w:hAnsi="仿宋" w:eastAsia="仿宋" w:cs="仿宋"/>
          <w:color w:val="auto"/>
          <w:sz w:val="32"/>
          <w:szCs w:val="32"/>
          <w:lang w:val="en-US" w:eastAsia="zh-CN"/>
        </w:rPr>
        <w:t>100余人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建设知识文化角50余个、组织各类</w:t>
      </w:r>
      <w:r>
        <w:rPr>
          <w:rFonts w:hint="eastAsia" w:ascii="仿宋" w:hAnsi="仿宋" w:eastAsia="仿宋" w:cs="仿宋"/>
          <w:color w:val="auto"/>
          <w:sz w:val="32"/>
          <w:szCs w:val="32"/>
        </w:rPr>
        <w:t>活动</w:t>
      </w:r>
      <w:r>
        <w:rPr>
          <w:rFonts w:hint="eastAsia" w:ascii="仿宋" w:hAnsi="仿宋" w:eastAsia="仿宋" w:cs="仿宋"/>
          <w:color w:val="auto"/>
          <w:sz w:val="32"/>
          <w:szCs w:val="32"/>
          <w:lang w:val="en-US" w:eastAsia="zh-CN"/>
        </w:rPr>
        <w:t>349场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公民中医药</w:t>
      </w:r>
      <w:r>
        <w:rPr>
          <w:rFonts w:hint="eastAsia" w:ascii="仿宋" w:hAnsi="仿宋" w:eastAsia="仿宋" w:cs="仿宋"/>
          <w:color w:val="auto"/>
          <w:sz w:val="32"/>
          <w:szCs w:val="32"/>
          <w:highlight w:val="none"/>
          <w:lang w:val="en-US" w:eastAsia="zh-CN"/>
        </w:rPr>
        <w:t>文化素养显著提升</w:t>
      </w:r>
      <w:r>
        <w:rPr>
          <w:rFonts w:hint="eastAsia" w:ascii="仿宋" w:hAnsi="仿宋" w:eastAsia="仿宋" w:cs="仿宋"/>
          <w:color w:val="auto"/>
          <w:sz w:val="32"/>
          <w:szCs w:val="32"/>
          <w:highlight w:val="none"/>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highlight w:val="none"/>
          <w:lang w:val="en-US" w:eastAsia="zh-CN"/>
        </w:rPr>
        <w:t>中医药健康产业蓬勃发展。</w:t>
      </w:r>
      <w:r>
        <w:rPr>
          <w:rFonts w:hint="eastAsia" w:ascii="仿宋" w:hAnsi="仿宋" w:eastAsia="仿宋" w:cs="仿宋"/>
          <w:b w:val="0"/>
          <w:bCs w:val="0"/>
          <w:color w:val="auto"/>
          <w:sz w:val="32"/>
          <w:szCs w:val="32"/>
          <w:highlight w:val="none"/>
          <w:lang w:val="en-US" w:eastAsia="zh-CN"/>
        </w:rPr>
        <w:t>实施中药</w:t>
      </w:r>
      <w:r>
        <w:rPr>
          <w:rFonts w:hint="eastAsia" w:ascii="仿宋" w:hAnsi="仿宋" w:eastAsia="仿宋" w:cs="仿宋"/>
          <w:b w:val="0"/>
          <w:bCs w:val="0"/>
          <w:color w:val="auto"/>
          <w:sz w:val="32"/>
          <w:szCs w:val="32"/>
          <w:lang w:val="en-US" w:eastAsia="zh-CN"/>
        </w:rPr>
        <w:t>材质量保障项目，</w:t>
      </w:r>
      <w:r>
        <w:rPr>
          <w:rFonts w:hint="eastAsia" w:ascii="仿宋" w:hAnsi="仿宋" w:eastAsia="仿宋" w:cs="仿宋"/>
          <w:b w:val="0"/>
          <w:bCs w:val="0"/>
          <w:color w:val="auto"/>
          <w:sz w:val="32"/>
          <w:szCs w:val="32"/>
          <w:highlight w:val="none"/>
          <w:lang w:val="en-US" w:eastAsia="zh-CN"/>
        </w:rPr>
        <w:t>完成第四次全国中药资源普查，编撰《中药资源大典</w:t>
      </w:r>
      <w:r>
        <w:rPr>
          <w:rFonts w:hint="eastAsia" w:ascii="宋体" w:hAnsi="宋体" w:eastAsia="宋体" w:cs="宋体"/>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宁夏卷》，</w:t>
      </w:r>
      <w:r>
        <w:rPr>
          <w:rFonts w:hint="eastAsia" w:ascii="仿宋" w:hAnsi="仿宋" w:eastAsia="仿宋" w:cs="仿宋"/>
          <w:b w:val="0"/>
          <w:bCs w:val="0"/>
          <w:color w:val="auto"/>
          <w:sz w:val="32"/>
          <w:szCs w:val="32"/>
          <w:lang w:val="en-US" w:eastAsia="zh-CN"/>
        </w:rPr>
        <w:t>同心县银柴胡、隆德县黄芪和秦艽等获批“国家地理标志产品”。推动中药材产业扶贫，</w:t>
      </w:r>
      <w:r>
        <w:rPr>
          <w:rFonts w:hint="eastAsia" w:ascii="仿宋" w:hAnsi="仿宋" w:eastAsia="仿宋" w:cs="仿宋"/>
          <w:snapToGrid w:val="0"/>
          <w:kern w:val="0"/>
          <w:sz w:val="32"/>
          <w:szCs w:val="32"/>
        </w:rPr>
        <w:t>制定《宁夏中药材产业扶贫实施方案（2018-2020年）》</w:t>
      </w:r>
      <w:r>
        <w:rPr>
          <w:rFonts w:hint="eastAsia" w:ascii="仿宋" w:hAnsi="仿宋" w:eastAsia="仿宋" w:cs="仿宋"/>
          <w:snapToGrid w:val="0"/>
          <w:kern w:val="0"/>
          <w:sz w:val="32"/>
          <w:szCs w:val="32"/>
          <w:lang w:eastAsia="zh-CN"/>
        </w:rPr>
        <w:t>，</w:t>
      </w:r>
      <w:r>
        <w:rPr>
          <w:rFonts w:ascii="仿宋" w:hAnsi="仿宋" w:eastAsia="仿宋" w:cs="宋体"/>
          <w:kern w:val="0"/>
          <w:sz w:val="32"/>
          <w:szCs w:val="32"/>
        </w:rPr>
        <w:t>建成8</w:t>
      </w:r>
      <w:r>
        <w:rPr>
          <w:rFonts w:hint="eastAsia" w:ascii="仿宋" w:hAnsi="仿宋" w:eastAsia="仿宋" w:cs="宋体"/>
          <w:kern w:val="0"/>
          <w:sz w:val="32"/>
          <w:szCs w:val="32"/>
          <w:lang w:eastAsia="zh-CN"/>
        </w:rPr>
        <w:t>个中药材</w:t>
      </w:r>
      <w:r>
        <w:rPr>
          <w:rFonts w:ascii="仿宋" w:hAnsi="仿宋" w:eastAsia="仿宋" w:cs="宋体"/>
          <w:kern w:val="0"/>
          <w:sz w:val="32"/>
          <w:szCs w:val="32"/>
        </w:rPr>
        <w:t>产业示范基地</w:t>
      </w:r>
      <w:r>
        <w:rPr>
          <w:rFonts w:hint="eastAsia" w:ascii="仿宋" w:hAnsi="仿宋" w:eastAsia="仿宋" w:cs="宋体"/>
          <w:kern w:val="0"/>
          <w:sz w:val="32"/>
          <w:szCs w:val="32"/>
          <w:lang w:eastAsia="zh-CN"/>
        </w:rPr>
        <w:t>，</w:t>
      </w:r>
      <w:r>
        <w:rPr>
          <w:rFonts w:hint="eastAsia" w:ascii="仿宋" w:hAnsi="仿宋" w:eastAsia="仿宋" w:cs="仿宋"/>
          <w:b w:val="0"/>
          <w:bCs w:val="0"/>
          <w:color w:val="auto"/>
          <w:sz w:val="32"/>
          <w:szCs w:val="32"/>
          <w:lang w:val="en-US" w:eastAsia="zh-CN"/>
        </w:rPr>
        <w:t>建成六盘山中药材种子种苗繁育基地。闽宁镇复盆子健康养生产业基地和朝天雀枸杞茶博园被评为第一批国家中医药健康旅游示范基地。</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中医药</w:t>
      </w:r>
      <w:r>
        <w:rPr>
          <w:rFonts w:hint="eastAsia" w:ascii="仿宋" w:hAnsi="仿宋" w:eastAsia="仿宋" w:cs="仿宋"/>
          <w:b/>
          <w:bCs/>
          <w:color w:val="auto"/>
          <w:sz w:val="32"/>
          <w:szCs w:val="32"/>
        </w:rPr>
        <w:t>治理能力</w:t>
      </w:r>
      <w:r>
        <w:rPr>
          <w:rFonts w:hint="eastAsia" w:ascii="仿宋" w:hAnsi="仿宋" w:eastAsia="仿宋" w:cs="仿宋"/>
          <w:b/>
          <w:bCs/>
          <w:color w:val="auto"/>
          <w:sz w:val="32"/>
          <w:szCs w:val="32"/>
          <w:lang w:eastAsia="zh-CN"/>
        </w:rPr>
        <w:t>逐步</w:t>
      </w:r>
      <w:r>
        <w:rPr>
          <w:rFonts w:hint="eastAsia" w:ascii="仿宋" w:hAnsi="仿宋" w:eastAsia="仿宋" w:cs="仿宋"/>
          <w:b/>
          <w:bCs/>
          <w:color w:val="auto"/>
          <w:sz w:val="32"/>
          <w:szCs w:val="32"/>
          <w:lang w:val="en-US" w:eastAsia="zh-CN"/>
        </w:rPr>
        <w:t>提高</w:t>
      </w:r>
      <w:r>
        <w:rPr>
          <w:rFonts w:hint="eastAsia" w:ascii="仿宋" w:hAnsi="仿宋" w:eastAsia="仿宋" w:cs="仿宋"/>
          <w:b/>
          <w:bCs/>
          <w:color w:val="auto"/>
          <w:sz w:val="32"/>
          <w:szCs w:val="32"/>
        </w:rPr>
        <w:t>。</w:t>
      </w:r>
      <w:r>
        <w:rPr>
          <w:rFonts w:hint="eastAsia" w:ascii="仿宋" w:hAnsi="仿宋" w:eastAsia="仿宋" w:cs="仿宋"/>
          <w:b w:val="0"/>
          <w:bCs/>
          <w:sz w:val="32"/>
          <w:szCs w:val="32"/>
        </w:rPr>
        <w:t>开展中医医院等级评审和标准化建</w:t>
      </w:r>
      <w:r>
        <w:rPr>
          <w:rFonts w:hint="eastAsia" w:ascii="仿宋" w:hAnsi="仿宋" w:eastAsia="仿宋" w:cs="仿宋"/>
          <w:sz w:val="32"/>
          <w:szCs w:val="32"/>
        </w:rPr>
        <w:t>设</w:t>
      </w:r>
      <w:r>
        <w:rPr>
          <w:rFonts w:hint="eastAsia" w:ascii="仿宋" w:hAnsi="仿宋" w:eastAsia="仿宋" w:cs="仿宋"/>
          <w:sz w:val="32"/>
          <w:szCs w:val="32"/>
          <w:lang w:eastAsia="zh-CN"/>
        </w:rPr>
        <w:t>，</w:t>
      </w:r>
      <w:r>
        <w:rPr>
          <w:rFonts w:hint="eastAsia" w:ascii="仿宋" w:hAnsi="仿宋" w:eastAsia="仿宋" w:cs="仿宋"/>
          <w:color w:val="auto"/>
          <w:sz w:val="32"/>
          <w:szCs w:val="32"/>
          <w:lang w:val="en-US" w:eastAsia="zh-CN"/>
        </w:rPr>
        <w:t>在国家三级公立中医医院绩效考核中取得西部第一、全国第六的优异成绩，</w:t>
      </w:r>
      <w:r>
        <w:rPr>
          <w:rFonts w:hint="eastAsia" w:ascii="仿宋" w:hAnsi="仿宋" w:eastAsia="仿宋" w:cs="仿宋"/>
          <w:sz w:val="32"/>
          <w:szCs w:val="32"/>
        </w:rPr>
        <w:t>建立</w:t>
      </w:r>
      <w:r>
        <w:rPr>
          <w:rFonts w:hint="eastAsia" w:ascii="仿宋" w:hAnsi="仿宋" w:eastAsia="仿宋" w:cs="仿宋"/>
          <w:sz w:val="32"/>
          <w:szCs w:val="32"/>
          <w:lang w:val="en-US" w:eastAsia="zh-CN"/>
        </w:rPr>
        <w:t>健全</w:t>
      </w:r>
      <w:r>
        <w:rPr>
          <w:rFonts w:hint="eastAsia" w:ascii="仿宋" w:hAnsi="仿宋" w:eastAsia="仿宋" w:cs="仿宋"/>
          <w:sz w:val="32"/>
          <w:szCs w:val="32"/>
        </w:rPr>
        <w:t>中医</w:t>
      </w:r>
      <w:r>
        <w:rPr>
          <w:rFonts w:hint="eastAsia" w:ascii="仿宋" w:hAnsi="仿宋" w:eastAsia="仿宋" w:cs="仿宋"/>
          <w:sz w:val="32"/>
          <w:szCs w:val="32"/>
          <w:lang w:eastAsia="zh-CN"/>
        </w:rPr>
        <w:t>药</w:t>
      </w:r>
      <w:r>
        <w:rPr>
          <w:rFonts w:hint="eastAsia" w:ascii="仿宋" w:hAnsi="仿宋" w:eastAsia="仿宋" w:cs="仿宋"/>
          <w:sz w:val="32"/>
          <w:szCs w:val="32"/>
        </w:rPr>
        <w:t>质</w:t>
      </w:r>
      <w:r>
        <w:rPr>
          <w:rFonts w:hint="eastAsia" w:ascii="仿宋" w:hAnsi="仿宋" w:eastAsia="仿宋" w:cs="仿宋"/>
          <w:sz w:val="32"/>
          <w:szCs w:val="32"/>
          <w:lang w:val="en-US" w:eastAsia="zh-CN"/>
        </w:rPr>
        <w:t>量</w:t>
      </w:r>
      <w:r>
        <w:rPr>
          <w:rFonts w:hint="eastAsia" w:ascii="仿宋" w:hAnsi="仿宋" w:eastAsia="仿宋" w:cs="仿宋"/>
          <w:sz w:val="32"/>
          <w:szCs w:val="32"/>
        </w:rPr>
        <w:t>控</w:t>
      </w:r>
      <w:r>
        <w:rPr>
          <w:rFonts w:hint="eastAsia" w:ascii="仿宋" w:hAnsi="仿宋" w:eastAsia="仿宋" w:cs="仿宋"/>
          <w:sz w:val="32"/>
          <w:szCs w:val="32"/>
          <w:lang w:val="en-US" w:eastAsia="zh-CN"/>
        </w:rPr>
        <w:t>制和监测</w:t>
      </w:r>
      <w:r>
        <w:rPr>
          <w:rFonts w:hint="eastAsia" w:ascii="仿宋" w:hAnsi="仿宋" w:eastAsia="仿宋" w:cs="仿宋"/>
          <w:sz w:val="32"/>
          <w:szCs w:val="32"/>
        </w:rPr>
        <w:t>中心</w:t>
      </w:r>
      <w:r>
        <w:rPr>
          <w:rFonts w:hint="eastAsia" w:ascii="仿宋" w:hAnsi="仿宋" w:eastAsia="仿宋" w:cs="仿宋"/>
          <w:sz w:val="32"/>
          <w:szCs w:val="32"/>
          <w:lang w:val="en-US" w:eastAsia="zh-CN"/>
        </w:rPr>
        <w:t>10个，</w:t>
      </w:r>
      <w:r>
        <w:rPr>
          <w:rFonts w:hint="eastAsia" w:ascii="仿宋" w:hAnsi="仿宋" w:eastAsia="仿宋" w:cs="仿宋"/>
          <w:sz w:val="32"/>
          <w:szCs w:val="32"/>
          <w:lang w:eastAsia="zh-CN"/>
        </w:rPr>
        <w:t>开办</w:t>
      </w:r>
      <w:r>
        <w:rPr>
          <w:rFonts w:hint="eastAsia" w:ascii="仿宋" w:hAnsi="仿宋" w:eastAsia="仿宋" w:cs="仿宋"/>
          <w:color w:val="auto"/>
          <w:sz w:val="32"/>
          <w:szCs w:val="32"/>
        </w:rPr>
        <w:t>备案</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管理</w:t>
      </w:r>
      <w:r>
        <w:rPr>
          <w:rFonts w:hint="eastAsia" w:ascii="仿宋" w:hAnsi="仿宋" w:eastAsia="仿宋" w:cs="仿宋"/>
          <w:sz w:val="32"/>
          <w:szCs w:val="32"/>
        </w:rPr>
        <w:t>中</w:t>
      </w:r>
      <w:r>
        <w:rPr>
          <w:rFonts w:hint="eastAsia" w:ascii="仿宋" w:hAnsi="仿宋" w:eastAsia="仿宋" w:cs="仿宋"/>
          <w:color w:val="auto"/>
          <w:sz w:val="32"/>
          <w:szCs w:val="32"/>
        </w:rPr>
        <w:t>医诊所</w:t>
      </w:r>
      <w:r>
        <w:rPr>
          <w:rFonts w:hint="eastAsia" w:ascii="仿宋" w:hAnsi="仿宋" w:eastAsia="仿宋" w:cs="仿宋"/>
          <w:color w:val="auto"/>
          <w:sz w:val="32"/>
          <w:szCs w:val="32"/>
          <w:lang w:val="en-US" w:eastAsia="zh-CN"/>
        </w:rPr>
        <w:t>81家，</w:t>
      </w:r>
      <w:r>
        <w:rPr>
          <w:rFonts w:hint="eastAsia" w:ascii="仿宋" w:hAnsi="仿宋" w:eastAsia="仿宋" w:cs="仿宋"/>
          <w:b w:val="0"/>
          <w:bCs w:val="0"/>
          <w:color w:val="auto"/>
          <w:sz w:val="32"/>
          <w:szCs w:val="32"/>
          <w:lang w:val="en-US" w:eastAsia="zh-CN"/>
        </w:rPr>
        <w:t>开展中医养生保健服务乱象专项整治工作，全区监督执法1264次。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Cs w:val="32"/>
        </w:rPr>
        <w:t>中医药信息化迈上新台阶。</w:t>
      </w:r>
      <w:r>
        <w:rPr>
          <w:rFonts w:hint="eastAsia" w:ascii="仿宋" w:hAnsi="仿宋" w:eastAsia="仿宋" w:cs="仿宋"/>
          <w:b w:val="0"/>
          <w:bCs w:val="0"/>
          <w:color w:val="auto"/>
          <w:szCs w:val="32"/>
          <w:lang w:val="en-US" w:eastAsia="zh-CN"/>
        </w:rPr>
        <w:t>搭建</w:t>
      </w:r>
      <w:r>
        <w:rPr>
          <w:rFonts w:hint="eastAsia" w:ascii="仿宋" w:hAnsi="仿宋" w:eastAsia="仿宋" w:cs="仿宋"/>
          <w:b w:val="0"/>
          <w:bCs w:val="0"/>
          <w:color w:val="auto"/>
          <w:sz w:val="32"/>
          <w:szCs w:val="32"/>
          <w:lang w:val="zh-CN"/>
        </w:rPr>
        <w:t>中医区域医疗协同信息平台，</w:t>
      </w:r>
      <w:r>
        <w:rPr>
          <w:rFonts w:hint="eastAsia" w:ascii="仿宋" w:hAnsi="仿宋" w:eastAsia="仿宋" w:cs="仿宋"/>
          <w:color w:val="auto"/>
          <w:sz w:val="32"/>
          <w:szCs w:val="32"/>
          <w:lang w:val="en-US" w:eastAsia="zh-CN"/>
        </w:rPr>
        <w:t>建设中医医疗信息共享平台暨中医药数据中心。</w:t>
      </w:r>
      <w:r>
        <w:rPr>
          <w:rFonts w:hint="eastAsia" w:ascii="仿宋" w:hAnsi="仿宋" w:eastAsia="仿宋" w:cs="仿宋"/>
          <w:color w:val="auto"/>
          <w:sz w:val="32"/>
          <w:szCs w:val="32"/>
          <w:lang w:val="zh-CN" w:eastAsia="zh-CN"/>
        </w:rPr>
        <w:t>建设</w:t>
      </w:r>
      <w:r>
        <w:rPr>
          <w:rFonts w:hint="eastAsia" w:ascii="仿宋" w:hAnsi="仿宋" w:eastAsia="仿宋" w:cs="仿宋"/>
          <w:color w:val="auto"/>
          <w:sz w:val="32"/>
          <w:szCs w:val="32"/>
          <w:lang w:val="en-US" w:eastAsia="zh-CN"/>
        </w:rPr>
        <w:t>完善</w:t>
      </w:r>
      <w:r>
        <w:rPr>
          <w:rFonts w:hint="eastAsia" w:ascii="仿宋" w:hAnsi="仿宋" w:eastAsia="仿宋" w:cs="仿宋"/>
          <w:color w:val="auto"/>
          <w:sz w:val="32"/>
          <w:szCs w:val="32"/>
          <w:lang w:val="zh-CN" w:eastAsia="zh-CN"/>
        </w:rPr>
        <w:t>基层中医馆健康信息平台，提供中医电子病历、远程诊疗、远程教育等服务，</w:t>
      </w:r>
      <w:r>
        <w:rPr>
          <w:rFonts w:hint="eastAsia" w:ascii="仿宋" w:hAnsi="仿宋" w:eastAsia="仿宋" w:cs="仿宋"/>
          <w:color w:val="auto"/>
          <w:sz w:val="32"/>
          <w:szCs w:val="32"/>
          <w:lang w:val="en-US" w:eastAsia="zh-CN"/>
        </w:rPr>
        <w:t>基本实现全区公立中医医院、基层中医馆间的互联互通、数据共享和业务协同。</w:t>
      </w:r>
      <w:r>
        <w:rPr>
          <w:rFonts w:hint="eastAsia" w:ascii="仿宋" w:hAnsi="仿宋" w:eastAsia="仿宋" w:cs="仿宋"/>
          <w:color w:val="auto"/>
          <w:sz w:val="32"/>
          <w:szCs w:val="32"/>
          <w:lang w:val="zh-CN" w:eastAsia="zh-CN"/>
        </w:rPr>
        <w:t>推进互联网中医医院发展，</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lang w:val="zh-CN" w:eastAsia="zh-CN"/>
        </w:rPr>
        <w:t>银川市中医医院互联网医院上线运行。</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jc w:val="both"/>
        <w:textAlignment w:val="auto"/>
        <w:rPr>
          <w:rFonts w:ascii="Times New Roman" w:hAnsi="Times New Roman" w:eastAsia="仿宋" w:cs="Times New Roman"/>
          <w:color w:val="auto"/>
          <w:sz w:val="32"/>
          <w:szCs w:val="30"/>
          <w:lang w:bidi="ar"/>
        </w:rPr>
      </w:pPr>
      <w:r>
        <w:rPr>
          <w:rFonts w:hint="eastAsia" w:ascii="仿宋" w:hAnsi="仿宋" w:eastAsia="仿宋" w:cs="仿宋"/>
          <w:b w:val="0"/>
          <w:color w:val="auto"/>
          <w:kern w:val="2"/>
          <w:sz w:val="32"/>
          <w:szCs w:val="32"/>
          <w:lang w:val="en-US" w:eastAsia="zh-CN" w:bidi="ar-SA"/>
        </w:rPr>
        <w:t xml:space="preserve"> </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二</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 xml:space="preserve">发展形势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rPr>
          <w:rFonts w:hint="eastAsia" w:ascii="Times New Roman" w:hAnsi="Times New Roman" w:eastAsia="仿宋" w:cs="Times New Roman"/>
          <w:color w:val="auto"/>
          <w:sz w:val="32"/>
          <w:szCs w:val="30"/>
          <w:lang w:eastAsia="zh-CN" w:bidi="ar"/>
        </w:rPr>
      </w:pPr>
      <w:r>
        <w:rPr>
          <w:rFonts w:hint="eastAsia" w:ascii="仿宋" w:hAnsi="仿宋" w:eastAsia="仿宋" w:cs="仿宋"/>
          <w:color w:val="auto"/>
          <w:lang w:eastAsia="zh-CN"/>
        </w:rPr>
        <w:t>“</w:t>
      </w:r>
      <w:r>
        <w:rPr>
          <w:rFonts w:hint="eastAsia" w:ascii="仿宋" w:hAnsi="仿宋" w:eastAsia="仿宋" w:cs="仿宋"/>
          <w:color w:val="auto"/>
          <w:lang w:val="en-US" w:eastAsia="zh-CN"/>
        </w:rPr>
        <w:t>十四五</w:t>
      </w:r>
      <w:r>
        <w:rPr>
          <w:rFonts w:hint="eastAsia" w:ascii="仿宋" w:hAnsi="仿宋" w:eastAsia="仿宋" w:cs="仿宋"/>
          <w:color w:val="auto"/>
          <w:lang w:eastAsia="zh-CN"/>
        </w:rPr>
        <w:t>”</w:t>
      </w:r>
      <w:r>
        <w:rPr>
          <w:rFonts w:hint="eastAsia" w:ascii="仿宋" w:hAnsi="仿宋" w:eastAsia="仿宋" w:cs="仿宋"/>
          <w:color w:val="auto"/>
          <w:lang w:val="en-US" w:eastAsia="zh-CN"/>
        </w:rPr>
        <w:t>时期</w:t>
      </w:r>
      <w:r>
        <w:rPr>
          <w:rFonts w:hint="eastAsia" w:ascii="仿宋" w:hAnsi="仿宋" w:eastAsia="仿宋" w:cs="仿宋"/>
          <w:color w:val="auto"/>
          <w:lang w:eastAsia="zh-CN"/>
        </w:rPr>
        <w:t>，中医药发展</w:t>
      </w:r>
      <w:r>
        <w:rPr>
          <w:rFonts w:hint="eastAsia" w:ascii="仿宋" w:hAnsi="仿宋" w:eastAsia="仿宋" w:cs="仿宋"/>
          <w:color w:val="auto"/>
          <w:lang w:val="en-US" w:eastAsia="zh-CN"/>
        </w:rPr>
        <w:t>处于重要的战略机遇期，</w:t>
      </w:r>
      <w:r>
        <w:rPr>
          <w:rFonts w:hint="eastAsia" w:ascii="仿宋" w:hAnsi="仿宋" w:eastAsia="仿宋" w:cs="仿宋"/>
          <w:color w:val="auto"/>
        </w:rPr>
        <w:t>国家和自治区对中医药</w:t>
      </w:r>
      <w:r>
        <w:rPr>
          <w:rFonts w:hint="eastAsia" w:ascii="仿宋" w:hAnsi="仿宋" w:eastAsia="仿宋" w:cs="仿宋"/>
          <w:color w:val="auto"/>
          <w:lang w:val="en-US" w:eastAsia="zh-CN"/>
        </w:rPr>
        <w:t>关注程度</w:t>
      </w:r>
      <w:r>
        <w:rPr>
          <w:rFonts w:hint="eastAsia" w:ascii="仿宋" w:hAnsi="仿宋" w:eastAsia="仿宋" w:cs="仿宋"/>
          <w:color w:val="auto"/>
        </w:rPr>
        <w:t>和投入力度</w:t>
      </w:r>
      <w:r>
        <w:rPr>
          <w:rFonts w:hint="eastAsia" w:ascii="仿宋" w:hAnsi="仿宋" w:eastAsia="仿宋" w:cs="仿宋"/>
          <w:color w:val="auto"/>
          <w:lang w:val="en-US" w:eastAsia="zh-CN"/>
        </w:rPr>
        <w:t>逐渐</w:t>
      </w:r>
      <w:r>
        <w:rPr>
          <w:rFonts w:hint="eastAsia" w:ascii="仿宋" w:hAnsi="仿宋" w:eastAsia="仿宋" w:cs="仿宋"/>
          <w:color w:val="auto"/>
        </w:rPr>
        <w:t>加大，人民群众对中医药</w:t>
      </w:r>
      <w:r>
        <w:rPr>
          <w:rFonts w:hint="eastAsia" w:ascii="仿宋" w:hAnsi="仿宋" w:eastAsia="仿宋" w:cs="仿宋"/>
          <w:color w:val="auto"/>
          <w:lang w:eastAsia="zh-CN"/>
        </w:rPr>
        <w:t>健康</w:t>
      </w:r>
      <w:r>
        <w:rPr>
          <w:rFonts w:hint="eastAsia" w:ascii="仿宋" w:hAnsi="仿宋" w:eastAsia="仿宋" w:cs="仿宋"/>
          <w:color w:val="auto"/>
        </w:rPr>
        <w:t>服务需求</w:t>
      </w:r>
      <w:r>
        <w:rPr>
          <w:rFonts w:hint="eastAsia" w:ascii="仿宋" w:hAnsi="仿宋" w:eastAsia="仿宋" w:cs="仿宋"/>
          <w:color w:val="auto"/>
          <w:lang w:val="en-US" w:eastAsia="zh-CN"/>
        </w:rPr>
        <w:t>日益</w:t>
      </w:r>
      <w:r>
        <w:rPr>
          <w:rFonts w:hint="eastAsia" w:ascii="仿宋" w:hAnsi="仿宋" w:eastAsia="仿宋" w:cs="仿宋"/>
          <w:color w:val="auto"/>
        </w:rPr>
        <w:t>高涨，</w:t>
      </w:r>
      <w:r>
        <w:rPr>
          <w:rFonts w:hint="eastAsia" w:ascii="仿宋" w:hAnsi="仿宋" w:eastAsia="仿宋" w:cs="仿宋"/>
          <w:color w:val="auto"/>
          <w:lang w:val="en-US" w:eastAsia="zh-CN"/>
        </w:rPr>
        <w:t>社会各界对中医药高度认同，中医药传承创新发展的优势不断彰显，</w:t>
      </w:r>
      <w:r>
        <w:rPr>
          <w:rFonts w:hint="eastAsia" w:ascii="仿宋" w:hAnsi="仿宋" w:eastAsia="仿宋" w:cs="仿宋"/>
          <w:color w:val="auto"/>
        </w:rPr>
        <w:t>为中医药发展创造良好环境</w:t>
      </w:r>
      <w:r>
        <w:rPr>
          <w:rFonts w:hint="eastAsia" w:ascii="仿宋" w:hAnsi="仿宋" w:eastAsia="仿宋" w:cs="仿宋"/>
          <w:color w:val="auto"/>
          <w:lang w:eastAsia="zh-CN"/>
        </w:rPr>
        <w:t>。</w:t>
      </w:r>
      <w:r>
        <w:rPr>
          <w:rFonts w:hint="eastAsia" w:ascii="仿宋" w:hAnsi="仿宋" w:eastAsia="仿宋" w:cs="仿宋"/>
          <w:color w:val="auto"/>
        </w:rPr>
        <w:t>建设黄河流域生态保护和高质量发展先行区</w:t>
      </w:r>
      <w:r>
        <w:rPr>
          <w:rFonts w:hint="eastAsia" w:ascii="仿宋" w:hAnsi="仿宋" w:eastAsia="仿宋" w:cs="仿宋"/>
          <w:color w:val="auto"/>
          <w:lang w:eastAsia="zh-CN"/>
        </w:rPr>
        <w:t>、</w:t>
      </w:r>
      <w:r>
        <w:rPr>
          <w:rFonts w:hint="eastAsia" w:ascii="仿宋" w:hAnsi="仿宋" w:eastAsia="仿宋" w:cs="仿宋"/>
          <w:color w:val="auto"/>
          <w:lang w:val="en-US" w:eastAsia="zh-CN"/>
        </w:rPr>
        <w:t>实施</w:t>
      </w:r>
      <w:r>
        <w:rPr>
          <w:rFonts w:hint="eastAsia" w:ascii="仿宋" w:hAnsi="仿宋" w:eastAsia="仿宋" w:cs="仿宋"/>
          <w:color w:val="auto"/>
        </w:rPr>
        <w:t>健康宁夏</w:t>
      </w:r>
      <w:r>
        <w:rPr>
          <w:rFonts w:hint="eastAsia" w:ascii="仿宋" w:hAnsi="仿宋" w:eastAsia="仿宋" w:cs="仿宋"/>
          <w:color w:val="auto"/>
          <w:lang w:val="en-US" w:eastAsia="zh-CN"/>
        </w:rPr>
        <w:t>战略、开展全民健康水平提升行动，</w:t>
      </w:r>
      <w:r>
        <w:rPr>
          <w:rFonts w:hint="eastAsia" w:ascii="仿宋" w:hAnsi="仿宋" w:eastAsia="仿宋" w:cs="仿宋"/>
          <w:color w:val="auto"/>
        </w:rPr>
        <w:t>为中医药发展提供强劲动力</w:t>
      </w:r>
      <w:r>
        <w:rPr>
          <w:rFonts w:hint="eastAsia" w:ascii="仿宋" w:hAnsi="仿宋" w:eastAsia="仿宋" w:cs="仿宋"/>
          <w:color w:val="auto"/>
          <w:lang w:eastAsia="zh-CN"/>
        </w:rPr>
        <w:t>。</w:t>
      </w:r>
      <w:r>
        <w:rPr>
          <w:rFonts w:hint="eastAsia" w:ascii="仿宋" w:hAnsi="仿宋" w:eastAsia="仿宋" w:cs="仿宋"/>
          <w:color w:val="auto"/>
        </w:rPr>
        <w:t>信息技术与科技创</w:t>
      </w:r>
      <w:r>
        <w:rPr>
          <w:rFonts w:hint="eastAsia" w:ascii="仿宋" w:hAnsi="仿宋" w:eastAsia="仿宋" w:cs="仿宋"/>
          <w:color w:val="auto"/>
          <w:lang w:val="en-US" w:eastAsia="zh-CN"/>
        </w:rPr>
        <w:t>新赋能，为中医</w:t>
      </w:r>
      <w:r>
        <w:rPr>
          <w:rFonts w:hint="eastAsia" w:ascii="Times New Roman" w:hAnsi="Times New Roman" w:eastAsia="仿宋" w:cs="Times New Roman"/>
          <w:color w:val="auto"/>
          <w:sz w:val="32"/>
          <w:szCs w:val="30"/>
          <w:lang w:val="en-US" w:eastAsia="zh-CN" w:bidi="ar"/>
        </w:rPr>
        <w:t>药发展</w:t>
      </w:r>
      <w:r>
        <w:rPr>
          <w:rFonts w:hint="eastAsia" w:ascii="仿宋" w:hAnsi="仿宋" w:eastAsia="仿宋" w:cs="仿宋"/>
          <w:color w:val="auto"/>
          <w:lang w:val="en-US" w:eastAsia="zh-CN"/>
        </w:rPr>
        <w:t>提供有力支撑</w:t>
      </w:r>
      <w:r>
        <w:rPr>
          <w:rFonts w:hint="eastAsia" w:ascii="Times New Roman" w:hAnsi="Times New Roman" w:eastAsia="仿宋" w:cs="Times New Roman"/>
          <w:color w:val="auto"/>
          <w:sz w:val="32"/>
          <w:szCs w:val="30"/>
          <w:lang w:eastAsia="zh-CN" w:bidi="ar"/>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outlineLvl w:val="9"/>
        <w:rPr>
          <w:rFonts w:hint="eastAsia" w:ascii="仿宋" w:hAnsi="仿宋" w:eastAsia="仿宋" w:cs="仿宋"/>
          <w:color w:val="auto"/>
          <w:lang w:val="en-US" w:eastAsia="zh-CN"/>
        </w:rPr>
      </w:pPr>
      <w:r>
        <w:rPr>
          <w:rFonts w:hint="eastAsia" w:ascii="仿宋" w:hAnsi="仿宋" w:eastAsia="仿宋" w:cs="仿宋"/>
          <w:color w:val="auto"/>
          <w:lang w:eastAsia="zh-CN"/>
        </w:rPr>
        <w:t>“十四五”时期，中医药发展</w:t>
      </w:r>
      <w:r>
        <w:rPr>
          <w:rFonts w:hint="eastAsia" w:ascii="仿宋" w:hAnsi="仿宋" w:eastAsia="仿宋" w:cs="仿宋"/>
          <w:color w:val="auto"/>
          <w:lang w:val="en-US" w:eastAsia="zh-CN"/>
        </w:rPr>
        <w:t>处于严峻的发展挑战期，中医药发展不平衡不协调、特色优势发挥不鲜明不充分、传承创新发展不全面不到位、管理体系不健全不完善、人才队伍不稳定不完备、服务供给不优质不高效等问题，仍然是中医药发展面临的巨大挑战。要切实增强机遇意识和风险意识，加快</w:t>
      </w:r>
      <w:r>
        <w:rPr>
          <w:rFonts w:hint="eastAsia" w:ascii="仿宋" w:hAnsi="仿宋" w:eastAsia="仿宋" w:cs="仿宋"/>
          <w:color w:val="auto"/>
          <w:lang w:eastAsia="zh-CN"/>
        </w:rPr>
        <w:t>完善政策机制、健全服务体系、深化服务内容、扩展服务领域、提升服务能力</w:t>
      </w:r>
      <w:r>
        <w:rPr>
          <w:rFonts w:hint="eastAsia" w:ascii="仿宋" w:hAnsi="仿宋" w:eastAsia="仿宋" w:cs="仿宋"/>
          <w:color w:val="auto"/>
          <w:lang w:val="en-US" w:eastAsia="zh-CN"/>
        </w:rPr>
        <w:t>，推动全区中医药事业高质量发展</w:t>
      </w:r>
      <w:r>
        <w:rPr>
          <w:rFonts w:hint="eastAsia" w:ascii="仿宋" w:hAnsi="仿宋" w:eastAsia="仿宋" w:cs="仿宋"/>
          <w:bCs/>
          <w:color w:val="auto"/>
          <w:sz w:val="32"/>
          <w:szCs w:val="32"/>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spacing w:line="240" w:lineRule="auto"/>
        <w:ind w:firstLine="632" w:firstLineChars="200"/>
        <w:textAlignment w:val="auto"/>
        <w:outlineLvl w:val="9"/>
        <w:rPr>
          <w:rFonts w:hint="eastAsia" w:ascii="黑体" w:hAnsi="黑体" w:eastAsia="黑体" w:cs="黑体"/>
          <w:b w:val="0"/>
          <w:bCs/>
          <w:color w:val="auto"/>
          <w:lang w:val="en-US" w:eastAsia="zh-CN"/>
        </w:rPr>
      </w:pPr>
      <w:r>
        <w:rPr>
          <w:rFonts w:hint="eastAsia" w:ascii="黑体" w:hAnsi="黑体" w:eastAsia="黑体" w:cs="黑体"/>
          <w:b w:val="0"/>
          <w:bCs/>
          <w:color w:val="auto"/>
          <w:lang w:val="en-US" w:eastAsia="zh-CN"/>
        </w:rPr>
        <w:t>二、总体要求</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color w:val="auto"/>
          <w:shd w:val="clear" w:color="auto" w:fill="FFFFFF"/>
          <w:lang w:val="en-US" w:eastAsia="zh-CN"/>
        </w:rPr>
      </w:pP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lang w:val="en-US" w:eastAsia="zh-CN"/>
        </w:rPr>
        <w:t>一</w:t>
      </w:r>
      <w:r>
        <w:rPr>
          <w:rFonts w:hint="eastAsia" w:ascii="楷体_GB2312" w:hAnsi="楷体_GB2312" w:eastAsia="楷体_GB2312" w:cs="楷体_GB2312"/>
          <w:b/>
          <w:bCs w:val="0"/>
          <w:color w:val="auto"/>
          <w:lang w:eastAsia="zh-CN"/>
        </w:rPr>
        <w:t>）</w:t>
      </w:r>
      <w:r>
        <w:rPr>
          <w:rFonts w:hint="eastAsia" w:ascii="楷体_GB2312" w:hAnsi="楷体_GB2312" w:eastAsia="楷体_GB2312" w:cs="楷体_GB2312"/>
          <w:b/>
          <w:bCs w:val="0"/>
          <w:color w:val="auto"/>
        </w:rPr>
        <w:t>指导思想</w:t>
      </w:r>
      <w:r>
        <w:rPr>
          <w:rFonts w:hint="eastAsia" w:ascii="楷体_GB2312" w:hAnsi="楷体_GB2312" w:eastAsia="楷体_GB2312" w:cs="楷体_GB2312"/>
          <w:b/>
          <w:bCs w:val="0"/>
          <w:color w:val="auto"/>
          <w:lang w:eastAsia="zh-CN"/>
        </w:rPr>
        <w:t>。</w:t>
      </w:r>
      <w:r>
        <w:rPr>
          <w:rFonts w:hint="eastAsia" w:ascii="仿宋" w:hAnsi="仿宋" w:eastAsia="仿宋" w:cs="仿宋"/>
          <w:color w:val="auto"/>
          <w:sz w:val="32"/>
          <w:szCs w:val="32"/>
          <w:lang w:val="en-US" w:eastAsia="zh-CN"/>
        </w:rPr>
        <w:t>以习近平新时代中国特色社会主义思想为指导，全面贯彻党的十九大及十九届历次全会精神和习近平总书记关于中医药工作重要论述及视察宁夏重要讲话精神，</w:t>
      </w:r>
      <w:r>
        <w:rPr>
          <w:rFonts w:hint="eastAsia" w:ascii="仿宋" w:hAnsi="仿宋" w:eastAsia="仿宋" w:cs="仿宋"/>
          <w:color w:val="auto"/>
          <w:lang w:val="en-US" w:eastAsia="zh-CN"/>
        </w:rPr>
        <w:t>按照党中央、国务院和自治区党委、政府关于促进中医药传承创新发展的要求，践行新发展理念、把握新发展机遇、构建新发展格局，坚持</w:t>
      </w:r>
      <w:r>
        <w:rPr>
          <w:rFonts w:hint="eastAsia" w:ascii="仿宋" w:hAnsi="仿宋" w:eastAsia="仿宋" w:cs="仿宋"/>
          <w:color w:val="auto"/>
          <w:sz w:val="32"/>
          <w:szCs w:val="32"/>
          <w:lang w:val="en-US" w:eastAsia="zh-CN"/>
        </w:rPr>
        <w:t>以人民健康为中心，</w:t>
      </w:r>
      <w:r>
        <w:rPr>
          <w:rFonts w:hint="eastAsia" w:ascii="仿宋" w:hAnsi="仿宋" w:eastAsia="仿宋" w:cs="仿宋"/>
          <w:color w:val="auto"/>
          <w:shd w:val="clear" w:color="auto" w:fill="FFFFFF"/>
        </w:rPr>
        <w:t>坚持中西医并重，</w:t>
      </w:r>
      <w:r>
        <w:rPr>
          <w:rFonts w:hint="eastAsia" w:ascii="仿宋" w:hAnsi="仿宋" w:eastAsia="仿宋" w:cs="仿宋"/>
          <w:color w:val="auto"/>
          <w:shd w:val="clear" w:color="auto" w:fill="FFFFFF"/>
          <w:lang w:val="en-US" w:eastAsia="zh-CN"/>
        </w:rPr>
        <w:t>坚持</w:t>
      </w:r>
      <w:r>
        <w:rPr>
          <w:rFonts w:hint="eastAsia" w:ascii="仿宋" w:hAnsi="仿宋" w:eastAsia="仿宋" w:cs="仿宋"/>
          <w:color w:val="auto"/>
          <w:sz w:val="32"/>
          <w:szCs w:val="32"/>
          <w:lang w:val="en-US" w:eastAsia="zh-CN"/>
        </w:rPr>
        <w:t>传承精华、守正创新，以中医药高质量发展为主题，以实施中医药发展重大工程为抓手，</w:t>
      </w:r>
      <w:r>
        <w:rPr>
          <w:rFonts w:hint="eastAsia" w:ascii="仿宋" w:hAnsi="仿宋" w:eastAsia="仿宋" w:cs="仿宋"/>
          <w:color w:val="auto"/>
          <w:shd w:val="clear" w:color="auto" w:fill="FFFFFF"/>
          <w:lang w:val="en-US" w:eastAsia="zh-CN"/>
        </w:rPr>
        <w:t>着力补短板、强弱项、提质量、促发展、扬优势、激活力，推进中西医药相互补充、协调发展，促</w:t>
      </w:r>
      <w:r>
        <w:rPr>
          <w:rFonts w:hint="eastAsia" w:ascii="仿宋" w:hAnsi="仿宋" w:eastAsia="仿宋" w:cs="仿宋"/>
          <w:color w:val="auto"/>
          <w:lang w:eastAsia="zh-CN"/>
        </w:rPr>
        <w:t>进</w:t>
      </w:r>
      <w:r>
        <w:rPr>
          <w:rFonts w:hint="eastAsia" w:ascii="仿宋" w:hAnsi="仿宋" w:eastAsia="仿宋" w:cs="仿宋"/>
          <w:color w:val="auto"/>
          <w:lang w:val="en-US" w:eastAsia="zh-CN"/>
        </w:rPr>
        <w:t>中医药更好服务于</w:t>
      </w:r>
      <w:r>
        <w:rPr>
          <w:rFonts w:hint="eastAsia" w:ascii="仿宋" w:hAnsi="仿宋" w:eastAsia="仿宋" w:cs="仿宋"/>
          <w:color w:val="auto"/>
          <w:lang w:eastAsia="zh-CN"/>
        </w:rPr>
        <w:t>健康宁夏建设</w:t>
      </w:r>
      <w:r>
        <w:rPr>
          <w:rFonts w:hint="eastAsia" w:ascii="仿宋" w:hAnsi="仿宋" w:eastAsia="仿宋" w:cs="仿宋"/>
          <w:color w:val="auto"/>
          <w:lang w:val="en-US" w:eastAsia="zh-CN"/>
        </w:rPr>
        <w:t>和乡村振兴战略</w:t>
      </w:r>
      <w:r>
        <w:rPr>
          <w:rFonts w:hint="eastAsia" w:ascii="仿宋" w:hAnsi="仿宋" w:eastAsia="仿宋" w:cs="仿宋"/>
          <w:color w:val="auto"/>
          <w:lang w:eastAsia="zh-CN"/>
        </w:rPr>
        <w:t>，</w:t>
      </w:r>
      <w:r>
        <w:rPr>
          <w:rFonts w:hint="eastAsia" w:ascii="仿宋" w:hAnsi="仿宋" w:eastAsia="仿宋" w:cs="仿宋"/>
          <w:color w:val="auto"/>
        </w:rPr>
        <w:t>为继续建设经济繁荣民族团结环境优美人民富裕的美丽新宁夏</w:t>
      </w:r>
      <w:r>
        <w:rPr>
          <w:rFonts w:hint="eastAsia" w:ascii="仿宋" w:hAnsi="仿宋" w:eastAsia="仿宋" w:cs="仿宋"/>
          <w:color w:val="auto"/>
          <w:lang w:val="en-US" w:eastAsia="zh-CN"/>
        </w:rPr>
        <w:t>作出新贡献</w:t>
      </w:r>
      <w:r>
        <w:rPr>
          <w:rFonts w:hint="eastAsia" w:ascii="仿宋" w:hAnsi="仿宋" w:eastAsia="仿宋" w:cs="仿宋"/>
          <w:color w:val="auto"/>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ascii="楷体" w:hAnsi="楷体" w:eastAsia="楷体" w:cs="楷体"/>
          <w:b/>
          <w:bCs/>
          <w:color w:val="auto"/>
        </w:rPr>
      </w:pP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二</w:t>
      </w:r>
      <w:r>
        <w:rPr>
          <w:rFonts w:hint="eastAsia" w:ascii="楷体" w:hAnsi="楷体" w:eastAsia="楷体" w:cs="楷体"/>
          <w:b/>
          <w:bCs/>
          <w:color w:val="auto"/>
          <w:lang w:eastAsia="zh-CN"/>
        </w:rPr>
        <w:t>）</w:t>
      </w:r>
      <w:r>
        <w:rPr>
          <w:rFonts w:hint="eastAsia" w:ascii="楷体" w:hAnsi="楷体" w:eastAsia="楷体" w:cs="楷体"/>
          <w:b/>
          <w:bCs/>
          <w:color w:val="auto"/>
        </w:rPr>
        <w:t>基本原则</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default" w:ascii="仿宋" w:hAnsi="仿宋" w:eastAsia="仿宋" w:cs="仿宋_GB2312"/>
          <w:b/>
          <w:bCs/>
          <w:color w:val="auto"/>
          <w:sz w:val="32"/>
          <w:szCs w:val="32"/>
          <w:lang w:val="en-US" w:eastAsia="zh-CN"/>
        </w:rPr>
      </w:pPr>
      <w:r>
        <w:rPr>
          <w:rFonts w:hint="eastAsia"/>
          <w:b/>
          <w:bCs/>
          <w:color w:val="auto"/>
          <w:sz w:val="32"/>
          <w:szCs w:val="32"/>
          <w:lang w:val="en-US" w:eastAsia="zh-CN"/>
        </w:rPr>
        <w:t>——</w:t>
      </w:r>
      <w:r>
        <w:rPr>
          <w:rFonts w:hint="eastAsia" w:ascii="仿宋" w:hAnsi="仿宋" w:eastAsia="仿宋" w:cs="仿宋_GB2312"/>
          <w:b/>
          <w:bCs/>
          <w:color w:val="auto"/>
          <w:sz w:val="32"/>
          <w:szCs w:val="32"/>
          <w:lang w:val="en-US" w:eastAsia="zh-CN"/>
        </w:rPr>
        <w:t>坚持党的全面领导，正确引领。</w:t>
      </w:r>
      <w:r>
        <w:rPr>
          <w:rFonts w:hint="eastAsia" w:ascii="仿宋" w:hAnsi="仿宋" w:eastAsia="仿宋" w:cs="仿宋_GB2312"/>
          <w:b w:val="0"/>
          <w:bCs w:val="0"/>
          <w:color w:val="auto"/>
          <w:sz w:val="32"/>
          <w:szCs w:val="32"/>
          <w:lang w:val="en-US" w:eastAsia="zh-CN"/>
        </w:rPr>
        <w:t>坚持党对中医药工作的全面领导，促进中医药治理体系和治理能力现代化，为中医药高质量发展提供政治保证。</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outlineLvl w:val="9"/>
        <w:rPr>
          <w:rFonts w:hint="eastAsia" w:ascii="仿宋" w:hAnsi="仿宋" w:eastAsia="仿宋" w:cs="仿宋"/>
          <w:bCs/>
          <w:color w:val="auto"/>
          <w:lang w:val="en-US" w:eastAsia="zh-CN"/>
        </w:rPr>
      </w:pPr>
      <w:r>
        <w:rPr>
          <w:rFonts w:hint="eastAsia"/>
          <w:b/>
          <w:bCs/>
          <w:color w:val="auto"/>
          <w:sz w:val="32"/>
          <w:szCs w:val="32"/>
          <w:lang w:val="en-US" w:eastAsia="zh-CN"/>
        </w:rPr>
        <w:t>——</w:t>
      </w:r>
      <w:r>
        <w:rPr>
          <w:rFonts w:hint="eastAsia" w:ascii="仿宋" w:hAnsi="仿宋" w:eastAsia="仿宋" w:cs="仿宋_GB2312"/>
          <w:b/>
          <w:bCs/>
          <w:color w:val="auto"/>
          <w:sz w:val="32"/>
          <w:szCs w:val="32"/>
        </w:rPr>
        <w:t>坚持以</w:t>
      </w:r>
      <w:r>
        <w:rPr>
          <w:rFonts w:hint="eastAsia" w:ascii="仿宋" w:hAnsi="仿宋" w:eastAsia="仿宋" w:cs="仿宋_GB2312"/>
          <w:b/>
          <w:bCs/>
          <w:color w:val="auto"/>
          <w:sz w:val="32"/>
          <w:szCs w:val="32"/>
          <w:lang w:val="en-US" w:eastAsia="zh-CN"/>
        </w:rPr>
        <w:t>人民为中心</w:t>
      </w:r>
      <w:r>
        <w:rPr>
          <w:rFonts w:hint="eastAsia" w:ascii="仿宋" w:hAnsi="仿宋" w:eastAsia="仿宋" w:cs="仿宋_GB2312"/>
          <w:b/>
          <w:bCs/>
          <w:color w:val="auto"/>
          <w:sz w:val="32"/>
          <w:szCs w:val="32"/>
        </w:rPr>
        <w:t>，健康</w:t>
      </w:r>
      <w:r>
        <w:rPr>
          <w:rFonts w:hint="eastAsia" w:ascii="仿宋" w:hAnsi="仿宋" w:eastAsia="仿宋" w:cs="仿宋_GB2312"/>
          <w:b/>
          <w:bCs/>
          <w:color w:val="auto"/>
          <w:sz w:val="32"/>
          <w:szCs w:val="32"/>
          <w:lang w:val="en-US" w:eastAsia="zh-CN"/>
        </w:rPr>
        <w:t>优先</w:t>
      </w:r>
      <w:r>
        <w:rPr>
          <w:rFonts w:hint="eastAsia" w:ascii="仿宋" w:hAnsi="仿宋" w:eastAsia="仿宋" w:cs="仿宋_GB2312"/>
          <w:b/>
          <w:bCs/>
          <w:color w:val="auto"/>
          <w:sz w:val="32"/>
          <w:szCs w:val="32"/>
          <w:lang w:eastAsia="zh-CN"/>
        </w:rPr>
        <w:t>。</w:t>
      </w:r>
      <w:r>
        <w:rPr>
          <w:rFonts w:hint="eastAsia" w:ascii="仿宋" w:hAnsi="仿宋" w:eastAsia="仿宋" w:cs="仿宋_GB2312"/>
          <w:b w:val="0"/>
          <w:bCs w:val="0"/>
          <w:color w:val="auto"/>
          <w:sz w:val="32"/>
          <w:szCs w:val="32"/>
          <w:lang w:val="en-US" w:eastAsia="zh-CN"/>
        </w:rPr>
        <w:t>坚持人民健康</w:t>
      </w:r>
      <w:r>
        <w:rPr>
          <w:rFonts w:hint="eastAsia" w:ascii="仿宋" w:hAnsi="仿宋" w:eastAsia="仿宋" w:cs="仿宋_GB2312"/>
          <w:color w:val="auto"/>
          <w:sz w:val="32"/>
          <w:szCs w:val="32"/>
          <w:lang w:val="en-US" w:eastAsia="zh-CN"/>
        </w:rPr>
        <w:t>优先发展，</w:t>
      </w:r>
      <w:r>
        <w:rPr>
          <w:rFonts w:hint="eastAsia" w:ascii="仿宋" w:hAnsi="仿宋" w:eastAsia="仿宋" w:cs="仿宋_GB2312"/>
          <w:b w:val="0"/>
          <w:bCs w:val="0"/>
          <w:color w:val="auto"/>
          <w:sz w:val="32"/>
          <w:szCs w:val="32"/>
          <w:lang w:val="en-US" w:eastAsia="zh-CN"/>
        </w:rPr>
        <w:t>把人民群众生命安全和身体健康放在第一位，充分发挥中医药在治未病、重大疾病治疗和疾病康复中的重要作用，保障人民健康</w:t>
      </w:r>
      <w:r>
        <w:rPr>
          <w:rFonts w:hint="eastAsia" w:ascii="仿宋" w:hAnsi="仿宋" w:eastAsia="仿宋" w:cs="仿宋"/>
          <w:bCs/>
          <w:color w:val="auto"/>
          <w:lang w:val="en-US"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outlineLvl w:val="9"/>
        <w:rPr>
          <w:rFonts w:hint="eastAsia" w:ascii="仿宋" w:hAnsi="仿宋" w:eastAsia="仿宋" w:cs="楷体"/>
          <w:b w:val="0"/>
          <w:bCs w:val="0"/>
          <w:color w:val="auto"/>
          <w:sz w:val="32"/>
          <w:szCs w:val="32"/>
          <w:lang w:eastAsia="zh-CN"/>
        </w:rPr>
      </w:pPr>
      <w:r>
        <w:rPr>
          <w:rFonts w:hint="eastAsia"/>
          <w:b/>
          <w:bCs/>
          <w:color w:val="auto"/>
          <w:sz w:val="32"/>
          <w:szCs w:val="32"/>
          <w:lang w:val="en-US" w:eastAsia="zh-CN"/>
        </w:rPr>
        <w:t>——</w:t>
      </w:r>
      <w:r>
        <w:rPr>
          <w:rFonts w:hint="eastAsia" w:ascii="仿宋" w:hAnsi="仿宋" w:eastAsia="仿宋" w:cs="仿宋_GB2312"/>
          <w:b/>
          <w:bCs/>
          <w:color w:val="auto"/>
          <w:sz w:val="32"/>
          <w:szCs w:val="32"/>
        </w:rPr>
        <w:t>坚持遵循</w:t>
      </w:r>
      <w:r>
        <w:rPr>
          <w:rFonts w:hint="eastAsia" w:ascii="仿宋" w:hAnsi="仿宋" w:eastAsia="仿宋" w:cs="楷体"/>
          <w:b/>
          <w:bCs/>
          <w:color w:val="auto"/>
          <w:sz w:val="32"/>
          <w:szCs w:val="32"/>
        </w:rPr>
        <w:t>发展规律，</w:t>
      </w:r>
      <w:r>
        <w:rPr>
          <w:rFonts w:hint="eastAsia" w:ascii="仿宋" w:hAnsi="仿宋" w:eastAsia="仿宋" w:cs="楷体"/>
          <w:b/>
          <w:bCs/>
          <w:color w:val="auto"/>
          <w:sz w:val="32"/>
          <w:szCs w:val="32"/>
          <w:lang w:val="en-US" w:eastAsia="zh-CN"/>
        </w:rPr>
        <w:t>传承创新</w:t>
      </w:r>
      <w:r>
        <w:rPr>
          <w:rFonts w:hint="eastAsia" w:ascii="仿宋" w:hAnsi="仿宋" w:eastAsia="仿宋" w:cs="楷体"/>
          <w:b/>
          <w:bCs/>
          <w:color w:val="auto"/>
          <w:sz w:val="32"/>
          <w:szCs w:val="32"/>
          <w:lang w:eastAsia="zh-CN"/>
        </w:rPr>
        <w:t>。</w:t>
      </w:r>
      <w:r>
        <w:rPr>
          <w:rFonts w:hint="eastAsia" w:ascii="仿宋" w:hAnsi="仿宋" w:eastAsia="仿宋" w:cs="楷体"/>
          <w:b w:val="0"/>
          <w:bCs w:val="0"/>
          <w:color w:val="auto"/>
          <w:sz w:val="32"/>
          <w:szCs w:val="32"/>
          <w:lang w:eastAsia="zh-CN"/>
        </w:rPr>
        <w:t>坚持</w:t>
      </w:r>
      <w:r>
        <w:rPr>
          <w:rFonts w:hint="eastAsia" w:ascii="仿宋" w:hAnsi="仿宋" w:eastAsia="仿宋" w:cs="仿宋_GB2312"/>
          <w:b w:val="0"/>
          <w:bCs w:val="0"/>
          <w:color w:val="auto"/>
          <w:sz w:val="32"/>
          <w:szCs w:val="32"/>
          <w:lang w:val="en-US" w:eastAsia="zh-CN"/>
        </w:rPr>
        <w:t>传承</w:t>
      </w:r>
      <w:r>
        <w:rPr>
          <w:rFonts w:hint="eastAsia" w:ascii="仿宋" w:hAnsi="仿宋" w:eastAsia="仿宋" w:cs="仿宋_GB2312"/>
          <w:b w:val="0"/>
          <w:bCs w:val="0"/>
          <w:color w:val="auto"/>
          <w:sz w:val="32"/>
          <w:szCs w:val="32"/>
        </w:rPr>
        <w:t>创新，</w:t>
      </w:r>
      <w:r>
        <w:rPr>
          <w:rFonts w:hint="eastAsia" w:ascii="仿宋" w:hAnsi="仿宋" w:eastAsia="仿宋" w:cs="楷体"/>
          <w:b w:val="0"/>
          <w:bCs w:val="0"/>
          <w:color w:val="auto"/>
          <w:sz w:val="32"/>
          <w:szCs w:val="32"/>
          <w:lang w:eastAsia="zh-CN"/>
        </w:rPr>
        <w:t>发挥特色</w:t>
      </w:r>
      <w:r>
        <w:rPr>
          <w:rFonts w:hint="eastAsia" w:ascii="仿宋" w:hAnsi="仿宋" w:eastAsia="仿宋" w:cs="楷体"/>
          <w:b w:val="0"/>
          <w:bCs w:val="0"/>
          <w:color w:val="auto"/>
          <w:sz w:val="32"/>
          <w:szCs w:val="32"/>
          <w:lang w:val="en-US" w:eastAsia="zh-CN"/>
        </w:rPr>
        <w:t>优势</w:t>
      </w:r>
      <w:r>
        <w:rPr>
          <w:rFonts w:hint="eastAsia" w:ascii="仿宋" w:hAnsi="仿宋" w:eastAsia="仿宋" w:cs="楷体"/>
          <w:b w:val="0"/>
          <w:bCs w:val="0"/>
          <w:color w:val="auto"/>
          <w:sz w:val="32"/>
          <w:szCs w:val="32"/>
          <w:lang w:eastAsia="zh-CN"/>
        </w:rPr>
        <w:t>，</w:t>
      </w:r>
      <w:r>
        <w:rPr>
          <w:rFonts w:hint="eastAsia" w:ascii="仿宋" w:hAnsi="仿宋" w:eastAsia="仿宋" w:cs="楷体"/>
          <w:b w:val="0"/>
          <w:bCs w:val="0"/>
          <w:color w:val="auto"/>
          <w:sz w:val="32"/>
          <w:szCs w:val="32"/>
          <w:lang w:val="en-US" w:eastAsia="zh-CN"/>
        </w:rPr>
        <w:t>把新发展理念完整、准确、全面贯穿中医药高质量发展的全过程，推动中医药特色发展、内涵发展、融合发展。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_GB2312"/>
          <w:b w:val="0"/>
          <w:bCs w:val="0"/>
          <w:color w:val="auto"/>
          <w:sz w:val="32"/>
          <w:szCs w:val="32"/>
          <w:lang w:val="en-US" w:eastAsia="zh-CN"/>
        </w:rPr>
      </w:pPr>
      <w:r>
        <w:rPr>
          <w:rFonts w:hint="eastAsia"/>
          <w:b/>
          <w:bCs/>
          <w:color w:val="auto"/>
          <w:sz w:val="32"/>
          <w:szCs w:val="32"/>
          <w:lang w:val="en-US" w:eastAsia="zh-CN"/>
        </w:rPr>
        <w:t>——</w:t>
      </w:r>
      <w:r>
        <w:rPr>
          <w:rFonts w:hint="eastAsia" w:ascii="仿宋" w:hAnsi="仿宋" w:eastAsia="仿宋" w:cs="仿宋_GB2312"/>
          <w:b/>
          <w:bCs/>
          <w:color w:val="auto"/>
          <w:sz w:val="32"/>
          <w:szCs w:val="32"/>
          <w:lang w:val="en-US" w:eastAsia="zh-CN"/>
        </w:rPr>
        <w:t>坚持全面深化改革</w:t>
      </w:r>
      <w:r>
        <w:rPr>
          <w:rFonts w:hint="eastAsia" w:ascii="仿宋" w:hAnsi="仿宋" w:eastAsia="仿宋" w:cs="仿宋_GB2312"/>
          <w:b/>
          <w:bCs/>
          <w:color w:val="auto"/>
          <w:sz w:val="32"/>
          <w:szCs w:val="32"/>
          <w:highlight w:val="none"/>
          <w:lang w:val="en-US" w:eastAsia="zh-CN"/>
        </w:rPr>
        <w:t>，完善机制。</w:t>
      </w:r>
      <w:r>
        <w:rPr>
          <w:rFonts w:hint="eastAsia" w:ascii="仿宋" w:hAnsi="仿宋" w:eastAsia="仿宋" w:cs="仿宋_GB2312"/>
          <w:b w:val="0"/>
          <w:bCs w:val="0"/>
          <w:color w:val="auto"/>
          <w:sz w:val="32"/>
          <w:szCs w:val="32"/>
          <w:lang w:val="en-US" w:eastAsia="zh-CN"/>
        </w:rPr>
        <w:t>坚持问题导向、目标导向、效果导向，不断推进中医药领域制度创新、技术创新、管理创新，建立健全适合中医药发展的评价体系、标准体系，完善推进中医药高质量发展的体制机制。</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楷体" w:hAnsi="楷体" w:eastAsia="楷体" w:cs="楷体"/>
          <w:b/>
          <w:color w:val="auto"/>
        </w:rPr>
      </w:pPr>
      <w:r>
        <w:rPr>
          <w:rFonts w:hint="eastAsia" w:ascii="楷体" w:hAnsi="楷体" w:eastAsia="楷体" w:cs="楷体"/>
          <w:b/>
          <w:color w:val="auto"/>
        </w:rPr>
        <w:t>（</w:t>
      </w:r>
      <w:r>
        <w:rPr>
          <w:rFonts w:hint="eastAsia" w:ascii="楷体" w:hAnsi="楷体" w:eastAsia="楷体" w:cs="楷体"/>
          <w:b/>
          <w:color w:val="auto"/>
          <w:lang w:val="en-US" w:eastAsia="zh-CN"/>
        </w:rPr>
        <w:t>三</w:t>
      </w:r>
      <w:r>
        <w:rPr>
          <w:rFonts w:hint="eastAsia" w:ascii="楷体" w:hAnsi="楷体" w:eastAsia="楷体" w:cs="楷体"/>
          <w:b/>
          <w:color w:val="auto"/>
        </w:rPr>
        <w:t>）发展目标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2025年发展目标：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Cs/>
          <w:color w:val="auto"/>
          <w:highlight w:val="none"/>
        </w:rPr>
      </w:pPr>
      <w:r>
        <w:rPr>
          <w:rFonts w:hint="eastAsia"/>
          <w:b/>
          <w:bCs/>
          <w:color w:val="auto"/>
          <w:sz w:val="32"/>
          <w:szCs w:val="32"/>
          <w:lang w:val="en-US" w:eastAsia="zh-CN"/>
        </w:rPr>
        <w:t>——</w:t>
      </w:r>
      <w:r>
        <w:rPr>
          <w:rFonts w:hint="eastAsia" w:ascii="仿宋" w:hAnsi="仿宋" w:eastAsia="仿宋" w:cs="仿宋"/>
          <w:bCs/>
          <w:color w:val="auto"/>
          <w:highlight w:val="none"/>
          <w:lang w:val="en-US" w:eastAsia="zh-CN"/>
        </w:rPr>
        <w:t>全区</w:t>
      </w:r>
      <w:r>
        <w:rPr>
          <w:rFonts w:hint="eastAsia" w:ascii="仿宋" w:hAnsi="仿宋" w:eastAsia="仿宋" w:cs="仿宋"/>
          <w:bCs/>
          <w:color w:val="auto"/>
          <w:highlight w:val="none"/>
        </w:rPr>
        <w:t>中医药事业高质量发展形势更</w:t>
      </w:r>
      <w:r>
        <w:rPr>
          <w:rFonts w:hint="eastAsia" w:ascii="仿宋" w:hAnsi="仿宋" w:eastAsia="仿宋" w:cs="仿宋"/>
          <w:bCs/>
          <w:color w:val="auto"/>
          <w:highlight w:val="none"/>
          <w:lang w:val="en-US" w:eastAsia="zh-CN"/>
        </w:rPr>
        <w:t>加向好</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体制机制</w:t>
      </w:r>
      <w:r>
        <w:rPr>
          <w:rFonts w:hint="eastAsia" w:ascii="仿宋" w:hAnsi="仿宋" w:eastAsia="仿宋" w:cs="仿宋"/>
          <w:bCs/>
          <w:color w:val="auto"/>
          <w:highlight w:val="none"/>
          <w:lang w:val="en-US" w:eastAsia="zh-CN"/>
        </w:rPr>
        <w:t>更加</w:t>
      </w:r>
      <w:r>
        <w:rPr>
          <w:rFonts w:hint="eastAsia" w:ascii="仿宋" w:hAnsi="仿宋" w:eastAsia="仿宋" w:cs="仿宋"/>
          <w:bCs/>
          <w:color w:val="auto"/>
          <w:highlight w:val="none"/>
        </w:rPr>
        <w:t>完善，治理效能</w:t>
      </w:r>
      <w:r>
        <w:rPr>
          <w:rFonts w:hint="eastAsia" w:ascii="仿宋" w:hAnsi="仿宋" w:eastAsia="仿宋" w:cs="仿宋"/>
          <w:bCs/>
          <w:color w:val="auto"/>
          <w:highlight w:val="none"/>
          <w:lang w:val="en-US" w:eastAsia="zh-CN"/>
        </w:rPr>
        <w:t>更加显现</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覆盖全民和全生命周期的中医药服务体系基本健全，服务质量持续提升</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服务能力</w:t>
      </w:r>
      <w:r>
        <w:rPr>
          <w:rFonts w:hint="eastAsia" w:ascii="仿宋" w:hAnsi="仿宋" w:eastAsia="仿宋" w:cs="仿宋"/>
          <w:bCs/>
          <w:color w:val="auto"/>
          <w:highlight w:val="none"/>
          <w:lang w:val="en-US" w:eastAsia="zh-CN"/>
        </w:rPr>
        <w:t>显著提高；</w:t>
      </w:r>
      <w:r>
        <w:rPr>
          <w:rFonts w:hint="eastAsia" w:ascii="仿宋" w:hAnsi="仿宋" w:eastAsia="仿宋" w:cs="仿宋"/>
          <w:bCs/>
          <w:color w:val="auto"/>
          <w:highlight w:val="none"/>
        </w:rPr>
        <w:t>中医药人才队伍</w:t>
      </w:r>
      <w:r>
        <w:rPr>
          <w:rFonts w:hint="eastAsia" w:ascii="仿宋" w:hAnsi="仿宋" w:eastAsia="仿宋" w:cs="仿宋"/>
          <w:bCs/>
          <w:color w:val="auto"/>
          <w:highlight w:val="none"/>
          <w:lang w:eastAsia="zh-CN"/>
        </w:rPr>
        <w:t>力量</w:t>
      </w:r>
      <w:r>
        <w:rPr>
          <w:rFonts w:hint="eastAsia" w:ascii="仿宋" w:hAnsi="仿宋" w:eastAsia="仿宋" w:cs="仿宋"/>
          <w:bCs/>
          <w:color w:val="auto"/>
          <w:highlight w:val="none"/>
        </w:rPr>
        <w:t>不断壮大，传承创新能力不断增强，</w:t>
      </w:r>
      <w:r>
        <w:rPr>
          <w:rFonts w:hint="eastAsia" w:ascii="仿宋" w:hAnsi="仿宋" w:eastAsia="仿宋" w:cs="仿宋"/>
          <w:bCs/>
          <w:color w:val="auto"/>
          <w:highlight w:val="none"/>
          <w:lang w:val="en-US" w:eastAsia="zh-CN"/>
        </w:rPr>
        <w:t>产业发展水平不断提高；文化供给更加优质丰富，对外交流更加开放繁荣，宣传普及更加广泛深入；</w:t>
      </w:r>
      <w:r>
        <w:rPr>
          <w:rFonts w:hint="eastAsia" w:ascii="仿宋" w:hAnsi="仿宋" w:eastAsia="仿宋" w:cs="仿宋"/>
          <w:bCs/>
          <w:color w:val="auto"/>
          <w:highlight w:val="none"/>
        </w:rPr>
        <w:t>中医药成为全面推进健康</w:t>
      </w:r>
      <w:r>
        <w:rPr>
          <w:rFonts w:hint="eastAsia" w:ascii="仿宋" w:hAnsi="仿宋" w:eastAsia="仿宋" w:cs="仿宋"/>
          <w:bCs/>
          <w:color w:val="auto"/>
          <w:highlight w:val="none"/>
          <w:lang w:val="en-US" w:eastAsia="zh-CN"/>
        </w:rPr>
        <w:t>宁夏</w:t>
      </w:r>
      <w:r>
        <w:rPr>
          <w:rFonts w:hint="eastAsia" w:ascii="仿宋" w:hAnsi="仿宋" w:eastAsia="仿宋" w:cs="仿宋"/>
          <w:bCs/>
          <w:color w:val="auto"/>
          <w:highlight w:val="none"/>
        </w:rPr>
        <w:t>建设的重要支撑</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成为全区</w:t>
      </w:r>
      <w:r>
        <w:rPr>
          <w:rFonts w:hint="eastAsia" w:ascii="仿宋" w:hAnsi="仿宋" w:eastAsia="仿宋" w:cs="仿宋"/>
          <w:bCs/>
          <w:color w:val="auto"/>
          <w:highlight w:val="none"/>
        </w:rPr>
        <w:t>经济社会发展的重要内容</w:t>
      </w:r>
      <w:r>
        <w:rPr>
          <w:rFonts w:hint="eastAsia" w:ascii="仿宋" w:hAnsi="仿宋" w:eastAsia="仿宋" w:cs="仿宋"/>
          <w:bCs/>
          <w:color w:val="auto"/>
          <w:highlight w:val="none"/>
          <w:lang w:eastAsia="zh-CN"/>
        </w:rPr>
        <w:t>，成为推动黄河流域高质量发展的重要组成，</w:t>
      </w:r>
      <w:r>
        <w:rPr>
          <w:rFonts w:hint="eastAsia" w:ascii="仿宋" w:hAnsi="仿宋" w:eastAsia="仿宋" w:cs="仿宋"/>
          <w:bCs/>
          <w:color w:val="auto"/>
          <w:highlight w:val="none"/>
          <w:lang w:val="en-US" w:eastAsia="zh-CN"/>
        </w:rPr>
        <w:t>为维护全区人民健康做出重要贡献。</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2025年主要目标：</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val="0"/>
          <w:bCs/>
          <w:color w:val="auto"/>
          <w:lang w:eastAsia="zh-CN"/>
        </w:rPr>
      </w:pPr>
      <w:r>
        <w:rPr>
          <w:rFonts w:hint="eastAsia"/>
          <w:b/>
          <w:bCs/>
          <w:color w:val="auto"/>
          <w:sz w:val="32"/>
          <w:szCs w:val="32"/>
          <w:lang w:val="en-US" w:eastAsia="zh-CN"/>
        </w:rPr>
        <w:t>——</w:t>
      </w:r>
      <w:r>
        <w:rPr>
          <w:rFonts w:hint="eastAsia" w:ascii="仿宋" w:hAnsi="仿宋" w:eastAsia="仿宋" w:cs="仿宋"/>
          <w:b/>
          <w:bCs w:val="0"/>
          <w:color w:val="auto"/>
          <w:lang w:eastAsia="zh-CN"/>
        </w:rPr>
        <w:t>中医药服务体系</w:t>
      </w:r>
      <w:r>
        <w:rPr>
          <w:rFonts w:hint="eastAsia" w:ascii="仿宋" w:hAnsi="仿宋" w:eastAsia="仿宋" w:cs="仿宋"/>
          <w:b/>
          <w:bCs w:val="0"/>
          <w:color w:val="auto"/>
          <w:lang w:val="en-US" w:eastAsia="zh-CN"/>
        </w:rPr>
        <w:t>建设实现新发展</w:t>
      </w:r>
      <w:r>
        <w:rPr>
          <w:rFonts w:hint="eastAsia" w:ascii="仿宋" w:hAnsi="仿宋" w:eastAsia="仿宋" w:cs="仿宋"/>
          <w:b/>
          <w:bCs w:val="0"/>
          <w:color w:val="auto"/>
          <w:lang w:eastAsia="zh-CN"/>
        </w:rPr>
        <w:t>，</w:t>
      </w:r>
      <w:r>
        <w:rPr>
          <w:rFonts w:hint="eastAsia" w:ascii="仿宋" w:hAnsi="仿宋" w:eastAsia="仿宋" w:cs="仿宋"/>
          <w:b/>
          <w:bCs w:val="0"/>
          <w:color w:val="auto"/>
          <w:lang w:val="en-US" w:eastAsia="zh-CN"/>
        </w:rPr>
        <w:t>服务供给更加优质</w:t>
      </w:r>
      <w:r>
        <w:rPr>
          <w:rFonts w:hint="eastAsia" w:ascii="仿宋" w:hAnsi="仿宋" w:eastAsia="仿宋" w:cs="仿宋"/>
          <w:b/>
          <w:bCs w:val="0"/>
          <w:color w:val="auto"/>
          <w:lang w:eastAsia="zh-CN"/>
        </w:rPr>
        <w:t>。</w:t>
      </w:r>
      <w:r>
        <w:rPr>
          <w:rFonts w:hint="eastAsia" w:ascii="仿宋" w:hAnsi="仿宋" w:eastAsia="仿宋" w:cs="仿宋"/>
          <w:bCs w:val="0"/>
          <w:color w:val="auto"/>
          <w:shd w:val="clear" w:color="auto" w:fill="FFFFFF"/>
          <w:lang w:val="en-US" w:eastAsia="zh-CN"/>
        </w:rPr>
        <w:t>建立以区域中医医疗中心为龙头，各级各类中医医疗机构和其他医疗机构中医科室为骨干，基层医疗卫生机构为基础的中医药服务体系</w:t>
      </w:r>
      <w:r>
        <w:rPr>
          <w:rFonts w:hint="eastAsia" w:ascii="仿宋" w:hAnsi="仿宋" w:eastAsia="仿宋" w:cs="仿宋"/>
          <w:b w:val="0"/>
          <w:bCs w:val="0"/>
          <w:color w:val="auto"/>
          <w:shd w:val="clear" w:color="auto" w:fill="FFFFFF"/>
          <w:lang w:val="en-US" w:eastAsia="zh-CN"/>
        </w:rPr>
        <w:t>。</w:t>
      </w:r>
      <w:r>
        <w:rPr>
          <w:rFonts w:hint="eastAsia" w:ascii="仿宋" w:hAnsi="仿宋" w:eastAsia="仿宋" w:cs="仿宋"/>
          <w:bCs w:val="0"/>
          <w:color w:val="auto"/>
          <w:shd w:val="clear" w:color="auto" w:fill="FFFFFF"/>
          <w:lang w:val="en-US" w:eastAsia="zh-CN"/>
        </w:rPr>
        <w:t>中医药优质资源配置更加均衡，中西医结合水平不断提高，</w:t>
      </w:r>
      <w:r>
        <w:rPr>
          <w:rFonts w:hint="eastAsia" w:ascii="仿宋" w:hAnsi="仿宋" w:eastAsia="仿宋" w:cs="仿宋"/>
          <w:b w:val="0"/>
          <w:bCs/>
          <w:color w:val="auto"/>
          <w:lang w:eastAsia="zh-CN"/>
        </w:rPr>
        <w:t>中医药</w:t>
      </w:r>
      <w:r>
        <w:rPr>
          <w:rFonts w:hint="eastAsia" w:ascii="仿宋" w:hAnsi="仿宋" w:eastAsia="仿宋" w:cs="仿宋"/>
          <w:b w:val="0"/>
          <w:bCs/>
          <w:color w:val="auto"/>
          <w:lang w:val="en-US" w:eastAsia="zh-CN"/>
        </w:rPr>
        <w:t>应急救治和</w:t>
      </w:r>
      <w:r>
        <w:rPr>
          <w:rFonts w:hint="eastAsia" w:ascii="仿宋" w:hAnsi="仿宋" w:eastAsia="仿宋" w:cs="仿宋"/>
          <w:b w:val="0"/>
          <w:bCs/>
          <w:color w:val="auto"/>
          <w:lang w:eastAsia="zh-CN"/>
        </w:rPr>
        <w:t>基层服务能力明显提</w:t>
      </w:r>
      <w:r>
        <w:rPr>
          <w:rFonts w:hint="eastAsia" w:ascii="仿宋" w:hAnsi="仿宋" w:eastAsia="仿宋" w:cs="仿宋"/>
          <w:b w:val="0"/>
          <w:bCs/>
          <w:color w:val="auto"/>
          <w:lang w:val="en-US" w:eastAsia="zh-CN"/>
        </w:rPr>
        <w:t>升</w:t>
      </w:r>
      <w:r>
        <w:rPr>
          <w:rFonts w:hint="eastAsia" w:ascii="仿宋" w:hAnsi="仿宋" w:eastAsia="仿宋" w:cs="仿宋"/>
          <w:b w:val="0"/>
          <w:bCs/>
          <w:color w:val="auto"/>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val="0"/>
          <w:bCs/>
          <w:color w:val="auto"/>
          <w:lang w:eastAsia="zh-CN"/>
        </w:rPr>
      </w:pPr>
      <w:r>
        <w:rPr>
          <w:rFonts w:hint="eastAsia"/>
          <w:b/>
          <w:bCs/>
          <w:color w:val="auto"/>
          <w:sz w:val="32"/>
          <w:szCs w:val="32"/>
          <w:lang w:val="en-US" w:eastAsia="zh-CN"/>
        </w:rPr>
        <w:t>——</w:t>
      </w:r>
      <w:r>
        <w:rPr>
          <w:rFonts w:hint="eastAsia" w:ascii="仿宋" w:hAnsi="仿宋" w:eastAsia="仿宋" w:cs="仿宋"/>
          <w:b/>
          <w:bCs w:val="0"/>
          <w:color w:val="auto"/>
          <w:lang w:val="en-US" w:eastAsia="zh-CN"/>
        </w:rPr>
        <w:t>中医药人才队伍建设取得新成效，</w:t>
      </w:r>
      <w:r>
        <w:rPr>
          <w:rFonts w:hint="eastAsia" w:ascii="仿宋" w:hAnsi="仿宋" w:eastAsia="仿宋" w:cs="仿宋"/>
          <w:b/>
          <w:bCs w:val="0"/>
          <w:color w:val="auto"/>
          <w:lang w:eastAsia="zh-CN"/>
        </w:rPr>
        <w:t>支撑</w:t>
      </w:r>
      <w:r>
        <w:rPr>
          <w:rFonts w:hint="eastAsia" w:ascii="仿宋" w:hAnsi="仿宋" w:eastAsia="仿宋" w:cs="仿宋"/>
          <w:b/>
          <w:bCs w:val="0"/>
          <w:color w:val="auto"/>
          <w:lang w:val="en-US" w:eastAsia="zh-CN"/>
        </w:rPr>
        <w:t>保障</w:t>
      </w:r>
      <w:r>
        <w:rPr>
          <w:rFonts w:hint="eastAsia" w:ascii="仿宋" w:hAnsi="仿宋" w:eastAsia="仿宋" w:cs="仿宋"/>
          <w:b/>
          <w:bCs w:val="0"/>
          <w:color w:val="auto"/>
          <w:lang w:eastAsia="zh-CN"/>
        </w:rPr>
        <w:t>更加</w:t>
      </w:r>
      <w:r>
        <w:rPr>
          <w:rFonts w:hint="eastAsia" w:ascii="仿宋" w:hAnsi="仿宋" w:eastAsia="仿宋" w:cs="仿宋"/>
          <w:b/>
          <w:bCs w:val="0"/>
          <w:color w:val="auto"/>
          <w:lang w:val="en-US" w:eastAsia="zh-CN"/>
        </w:rPr>
        <w:t>牢固。</w:t>
      </w:r>
      <w:r>
        <w:rPr>
          <w:rFonts w:hint="eastAsia" w:ascii="仿宋" w:hAnsi="仿宋" w:eastAsia="仿宋" w:cs="仿宋"/>
          <w:b w:val="0"/>
          <w:bCs/>
          <w:color w:val="auto"/>
          <w:lang w:val="en-US" w:eastAsia="zh-CN"/>
        </w:rPr>
        <w:t>中医药教育改革持续推进，</w:t>
      </w:r>
      <w:r>
        <w:rPr>
          <w:rFonts w:hint="eastAsia" w:ascii="仿宋" w:hAnsi="仿宋" w:eastAsia="仿宋" w:cs="仿宋"/>
          <w:b w:val="0"/>
          <w:bCs/>
          <w:color w:val="auto"/>
          <w:lang w:eastAsia="zh-CN"/>
        </w:rPr>
        <w:t>人才培养体系更加完善，人才成长途径更加优化，</w:t>
      </w:r>
      <w:r>
        <w:rPr>
          <w:rFonts w:hint="eastAsia" w:ascii="仿宋" w:hAnsi="仿宋" w:eastAsia="仿宋" w:cs="仿宋"/>
          <w:b w:val="0"/>
          <w:bCs/>
          <w:color w:val="auto"/>
          <w:lang w:val="en-US" w:eastAsia="zh-CN"/>
        </w:rPr>
        <w:t>人才队伍结构更加合理，人才能力水平逐步提升，基层中医药人才数量质量不断提高，</w:t>
      </w:r>
      <w:r>
        <w:rPr>
          <w:rFonts w:hint="eastAsia" w:ascii="仿宋" w:hAnsi="仿宋" w:eastAsia="仿宋" w:cs="仿宋"/>
          <w:b w:val="0"/>
          <w:bCs/>
          <w:color w:val="auto"/>
          <w:lang w:eastAsia="zh-CN"/>
        </w:rPr>
        <w:t>培养造就一批高层次中医药领军人才、</w:t>
      </w:r>
      <w:r>
        <w:rPr>
          <w:rFonts w:hint="eastAsia" w:ascii="仿宋" w:hAnsi="仿宋" w:eastAsia="仿宋" w:cs="仿宋"/>
          <w:b w:val="0"/>
          <w:bCs/>
          <w:color w:val="auto"/>
          <w:lang w:val="en-US" w:eastAsia="zh-CN"/>
        </w:rPr>
        <w:t>骨干人才</w:t>
      </w:r>
      <w:r>
        <w:rPr>
          <w:rFonts w:hint="eastAsia" w:ascii="仿宋" w:hAnsi="仿宋" w:eastAsia="仿宋" w:cs="仿宋"/>
          <w:b w:val="0"/>
          <w:bCs/>
          <w:color w:val="auto"/>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default" w:ascii="仿宋" w:hAnsi="仿宋" w:eastAsia="仿宋" w:cs="仿宋"/>
          <w:b w:val="0"/>
          <w:bCs/>
          <w:color w:val="auto"/>
          <w:lang w:val="en-US" w:eastAsia="zh-CN"/>
        </w:rPr>
      </w:pPr>
      <w:r>
        <w:rPr>
          <w:rFonts w:hint="eastAsia"/>
          <w:b/>
          <w:bCs/>
          <w:color w:val="auto"/>
          <w:sz w:val="32"/>
          <w:szCs w:val="32"/>
          <w:lang w:val="en-US" w:eastAsia="zh-CN"/>
        </w:rPr>
        <w:t>——</w:t>
      </w:r>
      <w:r>
        <w:rPr>
          <w:rFonts w:hint="eastAsia" w:ascii="仿宋" w:hAnsi="仿宋" w:eastAsia="仿宋" w:cs="仿宋"/>
          <w:b/>
          <w:bCs w:val="0"/>
          <w:color w:val="auto"/>
          <w:lang w:eastAsia="zh-CN"/>
        </w:rPr>
        <w:t>中医药</w:t>
      </w:r>
      <w:r>
        <w:rPr>
          <w:rFonts w:hint="eastAsia" w:ascii="仿宋" w:hAnsi="仿宋" w:eastAsia="仿宋" w:cs="仿宋"/>
          <w:b/>
          <w:bCs w:val="0"/>
          <w:color w:val="auto"/>
          <w:lang w:val="en-US" w:eastAsia="zh-CN"/>
        </w:rPr>
        <w:t>传</w:t>
      </w:r>
      <w:r>
        <w:rPr>
          <w:rFonts w:hint="eastAsia" w:ascii="仿宋" w:hAnsi="仿宋" w:eastAsia="仿宋" w:cs="仿宋"/>
          <w:b/>
          <w:bCs w:val="0"/>
          <w:color w:val="auto"/>
          <w:lang w:eastAsia="zh-CN"/>
        </w:rPr>
        <w:t>承创新能力</w:t>
      </w:r>
      <w:r>
        <w:rPr>
          <w:rFonts w:hint="eastAsia" w:ascii="仿宋" w:hAnsi="仿宋" w:eastAsia="仿宋" w:cs="仿宋"/>
          <w:b/>
          <w:bCs w:val="0"/>
          <w:color w:val="auto"/>
          <w:lang w:val="en-US" w:eastAsia="zh-CN"/>
        </w:rPr>
        <w:t>获得新突破</w:t>
      </w:r>
      <w:r>
        <w:rPr>
          <w:rFonts w:hint="eastAsia" w:ascii="仿宋" w:hAnsi="仿宋" w:eastAsia="仿宋" w:cs="仿宋"/>
          <w:b/>
          <w:bCs w:val="0"/>
          <w:color w:val="auto"/>
          <w:lang w:eastAsia="zh-CN"/>
        </w:rPr>
        <w:t>，</w:t>
      </w:r>
      <w:r>
        <w:rPr>
          <w:rFonts w:hint="eastAsia" w:ascii="仿宋" w:hAnsi="仿宋" w:eastAsia="仿宋" w:cs="仿宋"/>
          <w:b/>
          <w:bCs w:val="0"/>
          <w:color w:val="auto"/>
          <w:lang w:val="en-US" w:eastAsia="zh-CN"/>
        </w:rPr>
        <w:t>服务模式更加成熟</w:t>
      </w:r>
      <w:r>
        <w:rPr>
          <w:rFonts w:hint="eastAsia" w:ascii="仿宋" w:hAnsi="仿宋" w:eastAsia="仿宋" w:cs="仿宋"/>
          <w:b/>
          <w:bCs w:val="0"/>
          <w:color w:val="auto"/>
          <w:lang w:eastAsia="zh-CN"/>
        </w:rPr>
        <w:t>。</w:t>
      </w:r>
      <w:r>
        <w:rPr>
          <w:rFonts w:hint="eastAsia" w:ascii="仿宋" w:hAnsi="仿宋" w:eastAsia="仿宋" w:cs="仿宋"/>
          <w:b w:val="0"/>
          <w:bCs/>
          <w:color w:val="auto"/>
          <w:lang w:eastAsia="zh-CN"/>
        </w:rPr>
        <w:t>中医药精华</w:t>
      </w:r>
      <w:r>
        <w:rPr>
          <w:rFonts w:hint="eastAsia" w:ascii="仿宋" w:hAnsi="仿宋" w:eastAsia="仿宋" w:cs="仿宋"/>
          <w:b w:val="0"/>
          <w:bCs/>
          <w:color w:val="auto"/>
          <w:lang w:val="en-US" w:eastAsia="zh-CN"/>
        </w:rPr>
        <w:t>得到</w:t>
      </w:r>
      <w:r>
        <w:rPr>
          <w:rFonts w:hint="eastAsia" w:ascii="仿宋" w:hAnsi="仿宋" w:eastAsia="仿宋" w:cs="仿宋"/>
          <w:b w:val="0"/>
          <w:bCs/>
          <w:color w:val="auto"/>
          <w:lang w:eastAsia="zh-CN"/>
        </w:rPr>
        <w:t>深入挖掘保护，基础理论和重大疾病防治研究取得重大进展，临床科研一体化发展成效显著，</w:t>
      </w:r>
      <w:r>
        <w:rPr>
          <w:rFonts w:hint="eastAsia" w:ascii="仿宋" w:hAnsi="仿宋" w:eastAsia="仿宋" w:cs="仿宋"/>
          <w:b w:val="0"/>
          <w:bCs/>
          <w:color w:val="auto"/>
          <w:lang w:val="en-US" w:eastAsia="zh-CN"/>
        </w:rPr>
        <w:t>传承创新体系逐步完善，</w:t>
      </w:r>
      <w:r>
        <w:rPr>
          <w:rFonts w:hint="eastAsia" w:ascii="仿宋" w:hAnsi="仿宋" w:eastAsia="仿宋" w:cs="仿宋"/>
          <w:b w:val="0"/>
          <w:bCs/>
          <w:color w:val="auto"/>
          <w:lang w:eastAsia="zh-CN"/>
        </w:rPr>
        <w:t>科技创新水平显著提高，</w:t>
      </w:r>
      <w:r>
        <w:rPr>
          <w:rFonts w:hint="eastAsia" w:ascii="仿宋" w:hAnsi="仿宋" w:eastAsia="仿宋" w:cs="仿宋"/>
          <w:b w:val="0"/>
          <w:bCs/>
          <w:color w:val="auto"/>
          <w:lang w:val="en-US" w:eastAsia="zh-CN"/>
        </w:rPr>
        <w:t>多学科融合发展格局基本形成。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val="0"/>
          <w:bCs/>
          <w:color w:val="auto"/>
          <w:lang w:eastAsia="zh-CN"/>
        </w:rPr>
      </w:pPr>
      <w:r>
        <w:rPr>
          <w:rFonts w:hint="eastAsia"/>
          <w:b/>
          <w:bCs/>
          <w:color w:val="auto"/>
          <w:sz w:val="32"/>
          <w:szCs w:val="32"/>
          <w:lang w:val="en-US" w:eastAsia="zh-CN"/>
        </w:rPr>
        <w:t>——</w:t>
      </w:r>
      <w:r>
        <w:rPr>
          <w:rFonts w:hint="eastAsia" w:ascii="仿宋" w:hAnsi="仿宋" w:eastAsia="仿宋" w:cs="仿宋"/>
          <w:b/>
          <w:bCs w:val="0"/>
          <w:color w:val="auto"/>
          <w:lang w:eastAsia="zh-CN"/>
        </w:rPr>
        <w:t>中医药健康</w:t>
      </w:r>
      <w:r>
        <w:rPr>
          <w:rFonts w:hint="eastAsia" w:ascii="仿宋" w:hAnsi="仿宋" w:eastAsia="仿宋" w:cs="仿宋"/>
          <w:b/>
          <w:bCs w:val="0"/>
          <w:color w:val="auto"/>
          <w:lang w:val="en-US" w:eastAsia="zh-CN"/>
        </w:rPr>
        <w:t>产业发展得到新</w:t>
      </w:r>
      <w:r>
        <w:rPr>
          <w:rFonts w:hint="eastAsia" w:ascii="仿宋" w:hAnsi="仿宋" w:eastAsia="仿宋" w:cs="仿宋"/>
          <w:b/>
          <w:bCs w:val="0"/>
          <w:color w:val="auto"/>
          <w:lang w:eastAsia="zh-CN"/>
        </w:rPr>
        <w:t>提升，</w:t>
      </w:r>
      <w:r>
        <w:rPr>
          <w:rFonts w:hint="eastAsia" w:ascii="仿宋" w:hAnsi="仿宋" w:eastAsia="仿宋" w:cs="仿宋"/>
          <w:b/>
          <w:bCs w:val="0"/>
          <w:color w:val="auto"/>
          <w:lang w:val="en-US" w:eastAsia="zh-CN"/>
        </w:rPr>
        <w:t>产品供给更加丰富</w:t>
      </w:r>
      <w:r>
        <w:rPr>
          <w:rFonts w:hint="eastAsia" w:ascii="仿宋" w:hAnsi="仿宋" w:eastAsia="仿宋" w:cs="仿宋"/>
          <w:b/>
          <w:bCs w:val="0"/>
          <w:color w:val="auto"/>
          <w:lang w:eastAsia="zh-CN"/>
        </w:rPr>
        <w:t>。</w:t>
      </w:r>
      <w:r>
        <w:rPr>
          <w:rFonts w:hint="eastAsia" w:ascii="仿宋" w:hAnsi="仿宋" w:eastAsia="仿宋" w:cs="仿宋"/>
          <w:b w:val="0"/>
          <w:bCs/>
          <w:color w:val="auto"/>
          <w:lang w:eastAsia="zh-CN"/>
        </w:rPr>
        <w:t>中医药与康复、养老、旅游、“互联网</w:t>
      </w:r>
      <w:r>
        <w:rPr>
          <w:rFonts w:hint="eastAsia" w:ascii="仿宋" w:hAnsi="仿宋" w:eastAsia="仿宋" w:cs="仿宋"/>
          <w:b w:val="0"/>
          <w:bCs/>
          <w:color w:val="auto"/>
          <w:lang w:val="en-US" w:eastAsia="zh-CN"/>
        </w:rPr>
        <w:t>+</w:t>
      </w:r>
      <w:r>
        <w:rPr>
          <w:rFonts w:hint="eastAsia" w:ascii="仿宋" w:hAnsi="仿宋" w:eastAsia="仿宋" w:cs="仿宋"/>
          <w:b w:val="0"/>
          <w:bCs/>
          <w:color w:val="auto"/>
          <w:lang w:eastAsia="zh-CN"/>
        </w:rPr>
        <w:t>”等领域深入融合，人民群众多样化的</w:t>
      </w:r>
      <w:r>
        <w:rPr>
          <w:rFonts w:hint="eastAsia" w:ascii="仿宋" w:hAnsi="仿宋" w:eastAsia="仿宋" w:cs="仿宋"/>
          <w:b w:val="0"/>
          <w:bCs/>
          <w:color w:val="auto"/>
          <w:lang w:val="en-US" w:eastAsia="zh-CN"/>
        </w:rPr>
        <w:t>中医药</w:t>
      </w:r>
      <w:r>
        <w:rPr>
          <w:rFonts w:hint="eastAsia" w:ascii="仿宋" w:hAnsi="仿宋" w:eastAsia="仿宋" w:cs="仿宋"/>
          <w:b w:val="0"/>
          <w:bCs/>
          <w:color w:val="auto"/>
          <w:lang w:eastAsia="zh-CN"/>
        </w:rPr>
        <w:t>健康需求</w:t>
      </w:r>
      <w:r>
        <w:rPr>
          <w:rFonts w:hint="eastAsia" w:ascii="仿宋" w:hAnsi="仿宋" w:eastAsia="仿宋" w:cs="仿宋"/>
          <w:b w:val="0"/>
          <w:bCs/>
          <w:color w:val="auto"/>
          <w:lang w:val="en-US" w:eastAsia="zh-CN"/>
        </w:rPr>
        <w:t>的</w:t>
      </w:r>
      <w:r>
        <w:rPr>
          <w:rFonts w:hint="eastAsia" w:ascii="仿宋" w:hAnsi="仿宋" w:eastAsia="仿宋" w:cs="仿宋"/>
          <w:b w:val="0"/>
          <w:bCs/>
          <w:color w:val="auto"/>
          <w:lang w:eastAsia="zh-CN"/>
        </w:rPr>
        <w:t>满足</w:t>
      </w:r>
      <w:r>
        <w:rPr>
          <w:rFonts w:hint="eastAsia" w:ascii="仿宋" w:hAnsi="仿宋" w:eastAsia="仿宋" w:cs="仿宋"/>
          <w:b w:val="0"/>
          <w:bCs/>
          <w:color w:val="auto"/>
          <w:lang w:val="en-US" w:eastAsia="zh-CN"/>
        </w:rPr>
        <w:t>感得到提升</w:t>
      </w:r>
      <w:r>
        <w:rPr>
          <w:rFonts w:hint="eastAsia" w:ascii="仿宋" w:hAnsi="仿宋" w:eastAsia="仿宋" w:cs="仿宋"/>
          <w:b w:val="0"/>
          <w:bCs/>
          <w:color w:val="auto"/>
          <w:lang w:eastAsia="zh-CN"/>
        </w:rPr>
        <w:t>，中医药</w:t>
      </w:r>
      <w:r>
        <w:rPr>
          <w:rFonts w:hint="eastAsia" w:ascii="仿宋" w:hAnsi="仿宋" w:eastAsia="仿宋" w:cs="仿宋"/>
          <w:b w:val="0"/>
          <w:bCs/>
          <w:color w:val="auto"/>
          <w:lang w:val="en-US" w:eastAsia="zh-CN"/>
        </w:rPr>
        <w:t>在</w:t>
      </w:r>
      <w:r>
        <w:rPr>
          <w:rFonts w:hint="eastAsia" w:ascii="仿宋" w:hAnsi="仿宋" w:eastAsia="仿宋" w:cs="仿宋"/>
          <w:b w:val="0"/>
          <w:bCs/>
          <w:color w:val="auto"/>
          <w:lang w:eastAsia="zh-CN"/>
        </w:rPr>
        <w:t>健康</w:t>
      </w:r>
      <w:r>
        <w:rPr>
          <w:rFonts w:hint="eastAsia" w:ascii="仿宋" w:hAnsi="仿宋" w:eastAsia="仿宋" w:cs="仿宋"/>
          <w:b w:val="0"/>
          <w:bCs/>
          <w:color w:val="auto"/>
          <w:lang w:val="en-US" w:eastAsia="zh-CN"/>
        </w:rPr>
        <w:t>产</w:t>
      </w:r>
      <w:r>
        <w:rPr>
          <w:rFonts w:hint="eastAsia" w:ascii="仿宋" w:hAnsi="仿宋" w:eastAsia="仿宋" w:cs="仿宋"/>
          <w:b w:val="0"/>
          <w:bCs/>
          <w:color w:val="auto"/>
          <w:lang w:eastAsia="zh-CN"/>
        </w:rPr>
        <w:t>业</w:t>
      </w:r>
      <w:r>
        <w:rPr>
          <w:rFonts w:hint="eastAsia" w:ascii="仿宋" w:hAnsi="仿宋" w:eastAsia="仿宋" w:cs="仿宋"/>
          <w:b w:val="0"/>
          <w:bCs/>
          <w:color w:val="auto"/>
          <w:lang w:val="en-US" w:eastAsia="zh-CN"/>
        </w:rPr>
        <w:t>中的贡献度得到提高</w:t>
      </w:r>
      <w:r>
        <w:rPr>
          <w:rFonts w:hint="eastAsia" w:ascii="仿宋" w:hAnsi="仿宋" w:eastAsia="仿宋" w:cs="仿宋"/>
          <w:b w:val="0"/>
          <w:bCs/>
          <w:color w:val="auto"/>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rPr>
          <w:rFonts w:hint="eastAsia" w:ascii="仿宋" w:hAnsi="仿宋" w:eastAsia="仿宋" w:cs="仿宋"/>
          <w:b w:val="0"/>
          <w:bCs/>
          <w:color w:val="auto"/>
          <w:lang w:eastAsia="zh-CN"/>
        </w:rPr>
      </w:pPr>
      <w:r>
        <w:rPr>
          <w:rFonts w:hint="eastAsia"/>
          <w:b/>
          <w:bCs/>
          <w:color w:val="auto"/>
          <w:sz w:val="32"/>
          <w:szCs w:val="32"/>
          <w:lang w:val="en-US" w:eastAsia="zh-CN"/>
        </w:rPr>
        <w:t>——</w:t>
      </w:r>
      <w:r>
        <w:rPr>
          <w:rFonts w:hint="eastAsia" w:ascii="仿宋" w:hAnsi="仿宋" w:eastAsia="仿宋" w:cs="仿宋"/>
          <w:b/>
          <w:bCs w:val="0"/>
          <w:color w:val="auto"/>
          <w:lang w:eastAsia="zh-CN"/>
        </w:rPr>
        <w:t>中医药</w:t>
      </w:r>
      <w:r>
        <w:rPr>
          <w:rFonts w:hint="eastAsia" w:ascii="仿宋" w:hAnsi="仿宋" w:eastAsia="仿宋" w:cs="仿宋"/>
          <w:b/>
          <w:bCs w:val="0"/>
          <w:color w:val="auto"/>
          <w:lang w:val="en-US" w:eastAsia="zh-CN"/>
        </w:rPr>
        <w:t>文化传播交流打开新局面，健康普及更加广泛</w:t>
      </w:r>
      <w:r>
        <w:rPr>
          <w:rFonts w:hint="eastAsia" w:ascii="仿宋" w:hAnsi="仿宋" w:eastAsia="仿宋" w:cs="仿宋"/>
          <w:b/>
          <w:bCs w:val="0"/>
          <w:color w:val="auto"/>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textAlignment w:val="auto"/>
        <w:outlineLvl w:val="9"/>
        <w:rPr>
          <w:rFonts w:hint="default" w:ascii="仿宋" w:hAnsi="仿宋" w:eastAsia="仿宋" w:cs="仿宋"/>
          <w:b w:val="0"/>
          <w:bCs/>
          <w:color w:val="auto"/>
          <w:lang w:val="en-US" w:eastAsia="zh-CN"/>
        </w:rPr>
      </w:pPr>
      <w:r>
        <w:rPr>
          <w:rFonts w:hint="eastAsia" w:ascii="仿宋" w:hAnsi="仿宋" w:eastAsia="仿宋" w:cs="仿宋"/>
          <w:b w:val="0"/>
          <w:bCs/>
          <w:color w:val="auto"/>
          <w:lang w:val="en-US" w:eastAsia="zh-CN"/>
        </w:rPr>
        <w:t>中医药文化产品更加优质高能、丰富多样，中医药文化传播和知识普及的覆盖面、影响力不断提升，公民中医药健康文化素养水平持续提高。</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ind w:firstLine="632" w:firstLineChars="200"/>
        <w:textAlignment w:val="auto"/>
        <w:outlineLvl w:val="9"/>
        <w:rPr>
          <w:rFonts w:hint="eastAsia"/>
          <w:lang w:eastAsia="zh-CN"/>
        </w:rPr>
      </w:pPr>
      <w:r>
        <w:rPr>
          <w:rFonts w:hint="eastAsia"/>
          <w:b/>
          <w:bCs/>
          <w:color w:val="auto"/>
          <w:sz w:val="32"/>
          <w:szCs w:val="32"/>
          <w:lang w:val="en-US" w:eastAsia="zh-CN"/>
        </w:rPr>
        <w:t>——</w:t>
      </w:r>
      <w:r>
        <w:rPr>
          <w:rFonts w:hint="eastAsia" w:ascii="仿宋" w:hAnsi="仿宋" w:eastAsia="仿宋" w:cs="仿宋"/>
          <w:b/>
          <w:bCs w:val="0"/>
          <w:color w:val="auto"/>
          <w:lang w:eastAsia="zh-CN"/>
        </w:rPr>
        <w:t>中医药</w:t>
      </w:r>
      <w:r>
        <w:rPr>
          <w:rFonts w:hint="eastAsia" w:ascii="仿宋" w:hAnsi="仿宋" w:eastAsia="仿宋" w:cs="仿宋"/>
          <w:b/>
          <w:bCs w:val="0"/>
          <w:color w:val="auto"/>
          <w:lang w:val="en-US" w:eastAsia="zh-CN"/>
        </w:rPr>
        <w:t>治理能力水平迈上新台阶，管理格局更加健全</w:t>
      </w:r>
      <w:r>
        <w:rPr>
          <w:rFonts w:hint="eastAsia" w:ascii="仿宋" w:hAnsi="仿宋" w:eastAsia="仿宋" w:cs="仿宋"/>
          <w:b/>
          <w:bCs w:val="0"/>
          <w:color w:val="auto"/>
          <w:lang w:eastAsia="zh-CN"/>
        </w:rPr>
        <w:t>。</w:t>
      </w:r>
      <w:r>
        <w:rPr>
          <w:rFonts w:hint="eastAsia" w:ascii="仿宋" w:hAnsi="仿宋" w:eastAsia="仿宋" w:cs="仿宋"/>
          <w:b w:val="0"/>
          <w:bCs/>
          <w:color w:val="auto"/>
          <w:lang w:eastAsia="zh-CN"/>
        </w:rPr>
        <w:t>中医药</w:t>
      </w:r>
      <w:r>
        <w:rPr>
          <w:rFonts w:hint="eastAsia" w:ascii="仿宋" w:hAnsi="仿宋" w:eastAsia="仿宋" w:cs="仿宋"/>
          <w:b w:val="0"/>
          <w:bCs/>
          <w:color w:val="auto"/>
          <w:lang w:val="en-US" w:eastAsia="zh-CN"/>
        </w:rPr>
        <w:t>法治化</w:t>
      </w:r>
      <w:r>
        <w:rPr>
          <w:rFonts w:hint="eastAsia" w:ascii="仿宋" w:hAnsi="仿宋" w:eastAsia="仿宋" w:cs="仿宋"/>
          <w:b w:val="0"/>
          <w:bCs/>
          <w:color w:val="auto"/>
          <w:lang w:eastAsia="zh-CN"/>
        </w:rPr>
        <w:t>与治理能力水平</w:t>
      </w:r>
      <w:r>
        <w:rPr>
          <w:rFonts w:hint="eastAsia" w:ascii="仿宋" w:hAnsi="仿宋" w:eastAsia="仿宋" w:cs="仿宋"/>
          <w:b w:val="0"/>
          <w:bCs/>
          <w:color w:val="auto"/>
          <w:lang w:val="en-US" w:eastAsia="zh-CN"/>
        </w:rPr>
        <w:t>进一步</w:t>
      </w:r>
      <w:r>
        <w:rPr>
          <w:rFonts w:hint="eastAsia" w:ascii="仿宋" w:hAnsi="仿宋" w:eastAsia="仿宋" w:cs="仿宋"/>
          <w:b w:val="0"/>
          <w:bCs/>
          <w:color w:val="auto"/>
          <w:lang w:eastAsia="zh-CN"/>
        </w:rPr>
        <w:t>提升，《中医药法》《</w:t>
      </w:r>
      <w:r>
        <w:rPr>
          <w:rFonts w:hint="eastAsia" w:ascii="仿宋" w:hAnsi="仿宋" w:eastAsia="仿宋" w:cs="仿宋"/>
          <w:b w:val="0"/>
          <w:bCs/>
          <w:color w:val="auto"/>
          <w:lang w:val="en-US" w:eastAsia="zh-CN"/>
        </w:rPr>
        <w:t>宁夏中医药条例》</w:t>
      </w:r>
      <w:r>
        <w:rPr>
          <w:rFonts w:hint="eastAsia" w:ascii="仿宋" w:hAnsi="仿宋" w:eastAsia="仿宋" w:cs="仿宋"/>
          <w:b w:val="0"/>
          <w:bCs/>
          <w:color w:val="auto"/>
          <w:lang w:eastAsia="zh-CN"/>
        </w:rPr>
        <w:t>全方位推进和贯彻实施，符合中医药发展规律的</w:t>
      </w:r>
      <w:r>
        <w:rPr>
          <w:rFonts w:hint="eastAsia" w:ascii="仿宋" w:hAnsi="仿宋" w:eastAsia="仿宋" w:cs="仿宋"/>
          <w:b w:val="0"/>
          <w:bCs/>
          <w:color w:val="auto"/>
          <w:lang w:val="en-US" w:eastAsia="zh-CN"/>
        </w:rPr>
        <w:t>管理</w:t>
      </w:r>
      <w:r>
        <w:rPr>
          <w:rFonts w:hint="eastAsia" w:ascii="仿宋" w:hAnsi="仿宋" w:eastAsia="仿宋" w:cs="仿宋"/>
          <w:b w:val="0"/>
          <w:bCs/>
          <w:color w:val="auto"/>
          <w:lang w:eastAsia="zh-CN"/>
        </w:rPr>
        <w:t>体系和政策体系进一步</w:t>
      </w:r>
      <w:r>
        <w:rPr>
          <w:rFonts w:hint="eastAsia" w:ascii="仿宋" w:hAnsi="仿宋" w:eastAsia="仿宋" w:cs="仿宋"/>
          <w:b w:val="0"/>
          <w:bCs/>
          <w:color w:val="auto"/>
          <w:lang w:val="en-US" w:eastAsia="zh-CN"/>
        </w:rPr>
        <w:t>健全</w:t>
      </w:r>
      <w:r>
        <w:rPr>
          <w:rFonts w:hint="eastAsia" w:ascii="仿宋" w:hAnsi="仿宋" w:eastAsia="仿宋" w:cs="仿宋"/>
          <w:b w:val="0"/>
          <w:bCs/>
          <w:color w:val="auto"/>
          <w:lang w:eastAsia="zh-CN"/>
        </w:rPr>
        <w:t>。</w:t>
      </w:r>
    </w:p>
    <w:tbl>
      <w:tblPr>
        <w:tblStyle w:val="8"/>
        <w:tblW w:w="85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840"/>
        <w:gridCol w:w="912"/>
        <w:gridCol w:w="972"/>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556" w:type="dxa"/>
            <w:gridSpan w:val="5"/>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pacing w:line="240" w:lineRule="auto"/>
              <w:ind w:firstLine="0" w:firstLineChars="0"/>
              <w:jc w:val="center"/>
              <w:rPr>
                <w:rFonts w:hint="eastAsia" w:ascii="宋体" w:hAnsi="宋体" w:eastAsia="宋体" w:cs="Times New Roman"/>
                <w:color w:val="auto"/>
                <w:sz w:val="22"/>
                <w:szCs w:val="24"/>
                <w:lang w:val="en-US" w:eastAsia="zh-CN"/>
              </w:rPr>
            </w:pPr>
            <w:r>
              <w:rPr>
                <w:rFonts w:hint="eastAsia" w:ascii="宋体" w:hAnsi="宋体" w:eastAsia="宋体" w:cs="Times New Roman"/>
                <w:b/>
                <w:bCs/>
                <w:color w:val="auto"/>
                <w:sz w:val="22"/>
                <w:szCs w:val="24"/>
                <w:lang w:val="en-US" w:eastAsia="zh-CN"/>
              </w:rPr>
              <w:t>专栏1  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87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b/>
                <w:color w:val="auto"/>
                <w:sz w:val="22"/>
                <w:szCs w:val="24"/>
                <w:lang w:eastAsia="zh-CN"/>
              </w:rPr>
            </w:pPr>
            <w:r>
              <w:rPr>
                <w:rFonts w:hint="eastAsia" w:ascii="宋体" w:hAnsi="宋体" w:eastAsia="宋体" w:cs="Times New Roman"/>
                <w:b/>
                <w:color w:val="auto"/>
                <w:sz w:val="22"/>
                <w:szCs w:val="24"/>
                <w:lang w:val="en-US" w:eastAsia="zh-CN"/>
              </w:rPr>
              <w:t>类别</w:t>
            </w: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b/>
                <w:color w:val="auto"/>
                <w:sz w:val="22"/>
                <w:szCs w:val="24"/>
              </w:rPr>
            </w:pPr>
            <w:r>
              <w:rPr>
                <w:rFonts w:hint="eastAsia" w:ascii="宋体" w:hAnsi="宋体" w:eastAsia="宋体" w:cs="Times New Roman"/>
                <w:b/>
                <w:color w:val="auto"/>
                <w:sz w:val="22"/>
                <w:szCs w:val="24"/>
              </w:rPr>
              <w:t>主要指标</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b/>
                <w:color w:val="auto"/>
                <w:sz w:val="22"/>
                <w:szCs w:val="24"/>
              </w:rPr>
            </w:pPr>
            <w:r>
              <w:rPr>
                <w:rFonts w:hint="eastAsia" w:ascii="宋体" w:hAnsi="宋体" w:eastAsia="宋体" w:cs="Times New Roman"/>
                <w:b/>
                <w:color w:val="auto"/>
                <w:sz w:val="22"/>
                <w:szCs w:val="24"/>
                <w:lang w:val="en-US" w:eastAsia="zh-CN"/>
              </w:rPr>
              <w:t>2020</w:t>
            </w:r>
            <w:r>
              <w:rPr>
                <w:rFonts w:hint="eastAsia" w:ascii="宋体" w:hAnsi="宋体" w:eastAsia="宋体" w:cs="Times New Roman"/>
                <w:b/>
                <w:color w:val="auto"/>
                <w:sz w:val="22"/>
                <w:szCs w:val="24"/>
              </w:rPr>
              <w:t>年</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b/>
                <w:color w:val="auto"/>
                <w:sz w:val="22"/>
                <w:szCs w:val="24"/>
              </w:rPr>
            </w:pPr>
            <w:r>
              <w:rPr>
                <w:rFonts w:hint="eastAsia" w:ascii="宋体" w:hAnsi="宋体" w:eastAsia="宋体" w:cs="Times New Roman"/>
                <w:b/>
                <w:color w:val="auto"/>
                <w:sz w:val="22"/>
                <w:szCs w:val="24"/>
              </w:rPr>
              <w:t>202</w:t>
            </w:r>
            <w:r>
              <w:rPr>
                <w:rFonts w:hint="eastAsia" w:ascii="宋体" w:hAnsi="宋体" w:eastAsia="宋体" w:cs="Times New Roman"/>
                <w:b/>
                <w:color w:val="auto"/>
                <w:sz w:val="22"/>
                <w:szCs w:val="24"/>
                <w:lang w:val="en-US" w:eastAsia="zh-CN"/>
              </w:rPr>
              <w:t>5</w:t>
            </w:r>
            <w:r>
              <w:rPr>
                <w:rFonts w:hint="eastAsia" w:ascii="宋体" w:hAnsi="宋体" w:eastAsia="宋体" w:cs="Times New Roman"/>
                <w:b/>
                <w:color w:val="auto"/>
                <w:sz w:val="22"/>
                <w:szCs w:val="24"/>
              </w:rPr>
              <w:t>年</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b/>
                <w:color w:val="auto"/>
                <w:sz w:val="22"/>
                <w:szCs w:val="24"/>
                <w:lang w:eastAsia="zh-CN"/>
              </w:rPr>
            </w:pPr>
            <w:r>
              <w:rPr>
                <w:rFonts w:hint="eastAsia" w:ascii="宋体" w:hAnsi="宋体" w:eastAsia="宋体" w:cs="Times New Roman"/>
                <w:b/>
                <w:color w:val="auto"/>
                <w:sz w:val="22"/>
                <w:szCs w:val="24"/>
                <w:lang w:val="en-US"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76" w:type="dxa"/>
            <w:vMerge w:val="restart"/>
            <w:tcBorders>
              <w:top w:val="single" w:color="auto" w:sz="4" w:space="0"/>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中医药健康</w:t>
            </w:r>
          </w:p>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资源</w:t>
            </w: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highlight w:val="yellow"/>
                <w:lang w:val="en-US" w:eastAsia="zh-CN"/>
              </w:rPr>
            </w:pPr>
            <w:r>
              <w:rPr>
                <w:rFonts w:hint="eastAsia" w:ascii="宋体" w:hAnsi="宋体" w:eastAsia="宋体" w:cs="Times New Roman"/>
                <w:color w:val="auto"/>
                <w:sz w:val="22"/>
                <w:szCs w:val="24"/>
                <w:highlight w:val="none"/>
                <w:lang w:val="en-US" w:eastAsia="zh-CN"/>
              </w:rPr>
              <w:t>中医类医疗机构数（个）</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385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460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Times New Roman"/>
                <w:color w:val="auto"/>
                <w:sz w:val="22"/>
                <w:szCs w:val="24"/>
              </w:rPr>
            </w:pPr>
            <w:r>
              <w:rPr>
                <w:rFonts w:hint="eastAsia" w:ascii="宋体" w:hAnsi="宋体" w:eastAsia="宋体" w:cs="Times New Roman"/>
                <w:color w:val="auto"/>
                <w:sz w:val="22"/>
                <w:szCs w:val="24"/>
              </w:rPr>
              <w:t>中医</w:t>
            </w:r>
            <w:r>
              <w:rPr>
                <w:rFonts w:hint="eastAsia" w:ascii="宋体" w:hAnsi="宋体" w:eastAsia="宋体" w:cs="Times New Roman"/>
                <w:color w:val="auto"/>
                <w:sz w:val="22"/>
                <w:szCs w:val="24"/>
                <w:lang w:val="en-US" w:eastAsia="zh-CN"/>
              </w:rPr>
              <w:t>类</w:t>
            </w:r>
            <w:r>
              <w:rPr>
                <w:rFonts w:hint="eastAsia" w:ascii="宋体" w:hAnsi="宋体" w:eastAsia="宋体" w:cs="Times New Roman"/>
                <w:color w:val="auto"/>
                <w:sz w:val="22"/>
                <w:szCs w:val="24"/>
              </w:rPr>
              <w:t>医院</w:t>
            </w:r>
            <w:r>
              <w:rPr>
                <w:rFonts w:hint="eastAsia" w:ascii="宋体" w:hAnsi="宋体" w:eastAsia="宋体" w:cs="Times New Roman"/>
                <w:color w:val="auto"/>
                <w:sz w:val="22"/>
                <w:szCs w:val="24"/>
                <w:lang w:val="en-US" w:eastAsia="zh-CN"/>
              </w:rPr>
              <w:t>数</w:t>
            </w:r>
            <w:r>
              <w:rPr>
                <w:rFonts w:hint="eastAsia" w:ascii="宋体" w:hAnsi="宋体" w:eastAsia="宋体" w:cs="Times New Roman"/>
                <w:color w:val="auto"/>
                <w:sz w:val="22"/>
                <w:szCs w:val="24"/>
              </w:rPr>
              <w:t>（</w:t>
            </w:r>
            <w:r>
              <w:rPr>
                <w:rFonts w:hint="eastAsia" w:ascii="宋体" w:hAnsi="宋体" w:eastAsia="宋体" w:cs="Times New Roman"/>
                <w:color w:val="auto"/>
                <w:sz w:val="22"/>
                <w:szCs w:val="24"/>
                <w:lang w:val="en-US" w:eastAsia="zh-CN"/>
              </w:rPr>
              <w:t>个</w:t>
            </w:r>
            <w:r>
              <w:rPr>
                <w:rFonts w:hint="eastAsia" w:ascii="宋体" w:hAnsi="宋体" w:eastAsia="宋体" w:cs="Times New Roman"/>
                <w:color w:val="auto"/>
                <w:sz w:val="22"/>
                <w:szCs w:val="24"/>
              </w:rPr>
              <w:t>）</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35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40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sz w:val="22"/>
                <w:szCs w:val="24"/>
                <w:lang w:val="en-US" w:eastAsia="zh-CN"/>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highlight w:val="none"/>
                <w:lang w:eastAsia="zh-CN"/>
              </w:rPr>
              <w:t>县办中医医疗机构覆盖率（</w:t>
            </w:r>
            <w:r>
              <w:rPr>
                <w:rFonts w:hint="eastAsia" w:ascii="宋体" w:hAnsi="宋体" w:eastAsia="宋体" w:cs="Times New Roman"/>
                <w:color w:val="auto"/>
                <w:sz w:val="22"/>
                <w:szCs w:val="24"/>
                <w:highlight w:val="none"/>
                <w:lang w:val="en-US" w:eastAsia="zh-CN"/>
              </w:rPr>
              <w:t>%</w:t>
            </w:r>
            <w:r>
              <w:rPr>
                <w:rFonts w:hint="eastAsia" w:ascii="宋体" w:hAnsi="宋体" w:eastAsia="宋体" w:cs="Times New Roman"/>
                <w:color w:val="auto"/>
                <w:sz w:val="22"/>
                <w:szCs w:val="24"/>
                <w:highlight w:val="none"/>
                <w:lang w:eastAsia="zh-CN"/>
              </w:rPr>
              <w:t>）</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86</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highlight w:val="none"/>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sz w:val="22"/>
                <w:szCs w:val="24"/>
                <w:lang w:val="en-US" w:eastAsia="zh-CN"/>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rPr>
              <w:t>每千人口公立中医</w:t>
            </w:r>
            <w:r>
              <w:rPr>
                <w:rFonts w:hint="eastAsia" w:ascii="宋体" w:hAnsi="宋体" w:eastAsia="宋体" w:cs="Times New Roman"/>
                <w:color w:val="auto"/>
                <w:sz w:val="22"/>
                <w:szCs w:val="24"/>
                <w:lang w:val="en-US" w:eastAsia="zh-CN"/>
              </w:rPr>
              <w:t>类</w:t>
            </w:r>
            <w:r>
              <w:rPr>
                <w:rFonts w:hint="eastAsia" w:ascii="宋体" w:hAnsi="宋体" w:eastAsia="宋体" w:cs="Times New Roman"/>
                <w:color w:val="auto"/>
                <w:sz w:val="22"/>
                <w:szCs w:val="24"/>
              </w:rPr>
              <w:t>医院床位数（张）</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0.67</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0.85</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rPr>
              <w:t>每千人口中医</w:t>
            </w:r>
            <w:r>
              <w:rPr>
                <w:rFonts w:hint="eastAsia" w:ascii="宋体" w:hAnsi="宋体" w:eastAsia="宋体" w:cs="Times New Roman"/>
                <w:color w:val="auto"/>
                <w:sz w:val="22"/>
                <w:szCs w:val="24"/>
                <w:lang w:val="en-US" w:eastAsia="zh-CN"/>
              </w:rPr>
              <w:t>类别</w:t>
            </w:r>
            <w:r>
              <w:rPr>
                <w:rFonts w:hint="eastAsia" w:ascii="宋体" w:hAnsi="宋体" w:eastAsia="宋体" w:cs="Times New Roman"/>
                <w:color w:val="auto"/>
                <w:sz w:val="22"/>
                <w:szCs w:val="24"/>
              </w:rPr>
              <w:t>执业（助理）医师数（人）</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0.43</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0.58</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每万人口中医类别全科医生数（人）</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0.24</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0.40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二级及以上公立中医医院中医类别执业（助理）医师比例（%）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56.5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60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highlight w:val="none"/>
                <w:lang w:val="en-US" w:eastAsia="zh-CN"/>
              </w:rPr>
              <w:t>设置治未病科的二级及以上中医类医院比例（%）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95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Times New Roman"/>
                <w:color w:val="auto"/>
                <w:sz w:val="22"/>
                <w:szCs w:val="24"/>
              </w:rPr>
            </w:pPr>
            <w:r>
              <w:rPr>
                <w:rFonts w:hint="eastAsia" w:ascii="宋体" w:hAnsi="宋体" w:eastAsia="宋体" w:cs="Times New Roman"/>
                <w:color w:val="auto"/>
                <w:sz w:val="22"/>
                <w:szCs w:val="24"/>
                <w:lang w:val="en-US" w:eastAsia="zh-CN"/>
              </w:rPr>
              <w:t>设置康复（医学）科的二级及以上中医类医院比例（%）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85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eastAsia" w:ascii="宋体" w:hAnsi="宋体" w:eastAsia="宋体" w:cs="Times New Roman"/>
                <w:color w:val="auto"/>
                <w:sz w:val="22"/>
                <w:szCs w:val="24"/>
              </w:rPr>
            </w:pPr>
            <w:r>
              <w:rPr>
                <w:rFonts w:hint="eastAsia" w:ascii="宋体" w:hAnsi="宋体" w:eastAsia="宋体" w:cs="Times New Roman"/>
                <w:color w:val="auto"/>
                <w:sz w:val="22"/>
                <w:szCs w:val="24"/>
                <w:lang w:val="en-US" w:eastAsia="zh-CN"/>
              </w:rPr>
              <w:t>设置感染性疾病科的二级及以上公立中医类医院比例（%）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25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sz w:val="22"/>
                <w:szCs w:val="24"/>
                <w:lang w:val="en-US" w:eastAsia="zh-CN"/>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lang w:val="en-US" w:eastAsia="zh-CN"/>
              </w:rPr>
              <w:t>设置老年病科的二级及以上公立中医类医院比例（%）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eastAsia"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55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60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lang w:val="en-US" w:eastAsia="zh-CN"/>
              </w:rPr>
              <w:t>设置中医临床科室的二级及以上公立综合医院比例（%）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93.9</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lang w:val="en-US" w:eastAsia="zh-CN"/>
              </w:rPr>
              <w:t>设置中医临床科室的二级妇幼保健院比例（%）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43.5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70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公立中医类医院床位数</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lang w:val="en-US" w:eastAsia="zh-CN" w:bidi="ar-SA"/>
              </w:rPr>
              <w:t>5165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eastAsia"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6300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highlight w:val="none"/>
                <w:lang w:val="en-US" w:eastAsia="zh-CN"/>
              </w:rPr>
            </w:pPr>
            <w:r>
              <w:rPr>
                <w:rFonts w:hint="eastAsia" w:ascii="宋体" w:hAnsi="宋体" w:eastAsia="宋体" w:cs="Times New Roman"/>
                <w:color w:val="auto"/>
                <w:sz w:val="22"/>
                <w:szCs w:val="24"/>
                <w:highlight w:val="none"/>
                <w:lang w:val="en-US" w:eastAsia="zh-CN"/>
              </w:rPr>
              <w:t>公立综合医院中医床位数（张）</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1117</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1385</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设置中医馆的社区卫生服务中心和乡镇卫生院比例（%）</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97</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100</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76" w:type="dxa"/>
            <w:vMerge w:val="restart"/>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中医药健康</w:t>
            </w:r>
          </w:p>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服务</w:t>
            </w: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rPr>
              <w:t>中医</w:t>
            </w:r>
            <w:r>
              <w:rPr>
                <w:rFonts w:hint="eastAsia" w:ascii="宋体" w:hAnsi="宋体" w:eastAsia="宋体" w:cs="Times New Roman"/>
                <w:color w:val="auto"/>
                <w:sz w:val="22"/>
                <w:szCs w:val="24"/>
                <w:lang w:val="en-US" w:eastAsia="zh-CN"/>
              </w:rPr>
              <w:t>总</w:t>
            </w:r>
            <w:r>
              <w:rPr>
                <w:rFonts w:hint="eastAsia" w:ascii="宋体" w:hAnsi="宋体" w:eastAsia="宋体" w:cs="Times New Roman"/>
                <w:color w:val="auto"/>
                <w:sz w:val="22"/>
                <w:szCs w:val="24"/>
              </w:rPr>
              <w:t>诊疗人次占</w:t>
            </w:r>
            <w:r>
              <w:rPr>
                <w:rFonts w:hint="eastAsia" w:ascii="宋体" w:hAnsi="宋体" w:eastAsia="宋体" w:cs="Times New Roman"/>
                <w:color w:val="auto"/>
                <w:sz w:val="22"/>
                <w:szCs w:val="24"/>
                <w:lang w:val="en-US" w:eastAsia="zh-CN"/>
              </w:rPr>
              <w:t>医疗卫生机构总</w:t>
            </w:r>
            <w:r>
              <w:rPr>
                <w:rFonts w:hint="eastAsia" w:ascii="宋体" w:hAnsi="宋体" w:eastAsia="宋体" w:cs="Times New Roman"/>
                <w:color w:val="auto"/>
                <w:sz w:val="22"/>
                <w:szCs w:val="24"/>
              </w:rPr>
              <w:t>诊疗人次比</w:t>
            </w:r>
            <w:r>
              <w:rPr>
                <w:rFonts w:hint="eastAsia" w:ascii="宋体" w:hAnsi="宋体" w:eastAsia="宋体" w:cs="Times New Roman"/>
                <w:color w:val="auto"/>
                <w:sz w:val="22"/>
                <w:szCs w:val="24"/>
                <w:lang w:val="en-US" w:eastAsia="zh-CN"/>
              </w:rPr>
              <w:t>例</w:t>
            </w:r>
            <w:r>
              <w:rPr>
                <w:rFonts w:hint="eastAsia" w:ascii="宋体" w:hAnsi="宋体" w:eastAsia="宋体" w:cs="Times New Roman"/>
                <w:color w:val="auto"/>
                <w:sz w:val="22"/>
                <w:szCs w:val="24"/>
              </w:rPr>
              <w:t>（%）</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15.32</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17.4</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rPr>
            </w:pPr>
            <w:r>
              <w:rPr>
                <w:rFonts w:hint="eastAsia" w:ascii="宋体" w:hAnsi="宋体" w:eastAsia="宋体" w:cs="Times New Roman"/>
                <w:color w:val="auto"/>
                <w:sz w:val="22"/>
                <w:szCs w:val="24"/>
              </w:rPr>
              <w:t>中医</w:t>
            </w:r>
            <w:r>
              <w:rPr>
                <w:rFonts w:hint="eastAsia" w:ascii="宋体" w:hAnsi="宋体" w:eastAsia="宋体" w:cs="Times New Roman"/>
                <w:color w:val="auto"/>
                <w:sz w:val="22"/>
                <w:szCs w:val="24"/>
                <w:lang w:val="en-US" w:eastAsia="zh-CN"/>
              </w:rPr>
              <w:t>类</w:t>
            </w:r>
            <w:r>
              <w:rPr>
                <w:rFonts w:hint="eastAsia" w:ascii="宋体" w:hAnsi="宋体" w:eastAsia="宋体" w:cs="Times New Roman"/>
                <w:color w:val="auto"/>
                <w:sz w:val="22"/>
                <w:szCs w:val="24"/>
              </w:rPr>
              <w:t>医院出院人数占医院出院人数比</w:t>
            </w:r>
            <w:r>
              <w:rPr>
                <w:rFonts w:hint="eastAsia" w:ascii="宋体" w:hAnsi="宋体" w:eastAsia="宋体" w:cs="Times New Roman"/>
                <w:color w:val="auto"/>
                <w:sz w:val="22"/>
                <w:szCs w:val="24"/>
                <w:lang w:val="en-US" w:eastAsia="zh-CN"/>
              </w:rPr>
              <w:t>例</w:t>
            </w:r>
            <w:r>
              <w:rPr>
                <w:rFonts w:hint="eastAsia" w:ascii="宋体" w:hAnsi="宋体" w:eastAsia="宋体" w:cs="Times New Roman"/>
                <w:color w:val="auto"/>
                <w:sz w:val="22"/>
                <w:szCs w:val="24"/>
              </w:rPr>
              <w:t>（%）</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15.2</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16.81</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76" w:type="dxa"/>
            <w:vMerge w:val="continue"/>
            <w:tcBorders>
              <w:left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lang w:val="en-US" w:eastAsia="zh-CN"/>
              </w:rPr>
              <w:t>0-36个月儿童中医药健康管理率（%）</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80</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default" w:ascii="宋体" w:hAnsi="宋体" w:eastAsia="宋体" w:cs="Times New Roman"/>
                <w:color w:val="auto"/>
                <w:kern w:val="2"/>
                <w:sz w:val="22"/>
                <w:szCs w:val="24"/>
                <w:highlight w:val="none"/>
                <w:lang w:val="en-US" w:eastAsia="zh-CN" w:bidi="ar-SA"/>
              </w:rPr>
            </w:pPr>
            <w:r>
              <w:rPr>
                <w:rFonts w:hint="eastAsia" w:ascii="宋体" w:hAnsi="宋体" w:eastAsia="宋体" w:cs="Times New Roman"/>
                <w:color w:val="auto"/>
                <w:kern w:val="2"/>
                <w:sz w:val="22"/>
                <w:szCs w:val="24"/>
                <w:highlight w:val="none"/>
                <w:lang w:val="en-US" w:eastAsia="zh-CN" w:bidi="ar-SA"/>
              </w:rPr>
              <w:t>85</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76" w:type="dxa"/>
            <w:vMerge w:val="continue"/>
            <w:tcBorders>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rPr>
            </w:pP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65岁以上老年人中医药健康管理率（%）</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eastAsia" w:ascii="宋体" w:hAnsi="宋体" w:eastAsia="宋体" w:cs="Times New Roman"/>
                <w:color w:val="auto"/>
                <w:kern w:val="2"/>
                <w:sz w:val="22"/>
                <w:szCs w:val="24"/>
                <w:highlight w:val="yellow"/>
                <w:lang w:val="en-US" w:eastAsia="zh-CN" w:bidi="ar-SA"/>
              </w:rPr>
            </w:pPr>
            <w:r>
              <w:rPr>
                <w:rFonts w:hint="eastAsia" w:ascii="宋体" w:hAnsi="宋体" w:eastAsia="宋体" w:cs="Times New Roman"/>
                <w:color w:val="auto"/>
                <w:kern w:val="2"/>
                <w:sz w:val="22"/>
                <w:szCs w:val="24"/>
                <w:highlight w:val="none"/>
                <w:lang w:val="en-US" w:eastAsia="zh-CN" w:bidi="ar-SA"/>
              </w:rPr>
              <w:t>74.65</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75</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876" w:type="dxa"/>
            <w:tcBorders>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中医药文化</w:t>
            </w:r>
          </w:p>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sz w:val="22"/>
                <w:szCs w:val="24"/>
              </w:rPr>
            </w:pPr>
            <w:r>
              <w:rPr>
                <w:rFonts w:hint="eastAsia" w:ascii="宋体" w:hAnsi="宋体" w:eastAsia="宋体" w:cs="Times New Roman"/>
                <w:color w:val="auto"/>
                <w:sz w:val="22"/>
                <w:szCs w:val="24"/>
                <w:lang w:val="en-US" w:eastAsia="zh-CN"/>
              </w:rPr>
              <w:t>传播</w:t>
            </w:r>
          </w:p>
        </w:tc>
        <w:tc>
          <w:tcPr>
            <w:tcW w:w="4840"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textAlignment w:val="auto"/>
              <w:rPr>
                <w:rFonts w:hint="default" w:ascii="宋体" w:hAnsi="宋体" w:eastAsia="宋体" w:cs="Times New Roman"/>
                <w:color w:val="auto"/>
                <w:sz w:val="22"/>
                <w:szCs w:val="24"/>
                <w:lang w:val="en-US" w:eastAsia="zh-CN"/>
              </w:rPr>
            </w:pPr>
            <w:r>
              <w:rPr>
                <w:rFonts w:hint="eastAsia" w:ascii="宋体" w:hAnsi="宋体" w:eastAsia="宋体" w:cs="Times New Roman"/>
                <w:color w:val="auto"/>
                <w:sz w:val="22"/>
                <w:szCs w:val="24"/>
                <w:lang w:val="en-US" w:eastAsia="zh-CN"/>
              </w:rPr>
              <w:t>中国公民中医药健康文化素养水平（%）</w:t>
            </w:r>
          </w:p>
        </w:tc>
        <w:tc>
          <w:tcPr>
            <w:tcW w:w="9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highlight w:val="none"/>
                <w:lang w:val="en-US" w:eastAsia="zh-CN" w:bidi="ar-SA"/>
              </w:rPr>
              <w:t>——</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beforeAutospacing="0" w:after="0" w:line="340" w:lineRule="exact"/>
              <w:ind w:left="0" w:leftChars="0" w:firstLine="0" w:firstLineChars="0"/>
              <w:jc w:val="center"/>
              <w:textAlignment w:val="auto"/>
              <w:outlineLvl w:val="9"/>
              <w:rPr>
                <w:rFonts w:hint="default"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24.78</w:t>
            </w:r>
          </w:p>
        </w:tc>
        <w:tc>
          <w:tcPr>
            <w:tcW w:w="95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val="0"/>
              <w:snapToGrid/>
              <w:spacing w:line="340" w:lineRule="exact"/>
              <w:ind w:firstLine="0" w:firstLineChars="0"/>
              <w:jc w:val="center"/>
              <w:textAlignment w:val="auto"/>
              <w:rPr>
                <w:rFonts w:hint="eastAsia" w:ascii="宋体" w:hAnsi="宋体" w:eastAsia="宋体" w:cs="Times New Roman"/>
                <w:color w:val="auto"/>
                <w:kern w:val="2"/>
                <w:sz w:val="22"/>
                <w:szCs w:val="24"/>
                <w:lang w:val="en-US" w:eastAsia="zh-CN" w:bidi="ar-SA"/>
              </w:rPr>
            </w:pPr>
            <w:r>
              <w:rPr>
                <w:rFonts w:hint="eastAsia" w:ascii="宋体" w:hAnsi="宋体" w:eastAsia="宋体" w:cs="Times New Roman"/>
                <w:color w:val="auto"/>
                <w:kern w:val="2"/>
                <w:sz w:val="22"/>
                <w:szCs w:val="24"/>
                <w:lang w:val="en-US" w:eastAsia="zh-CN" w:bidi="ar-SA"/>
              </w:rPr>
              <w:t>预期性</w:t>
            </w:r>
          </w:p>
        </w:tc>
      </w:tr>
    </w:tbl>
    <w:p>
      <w:pPr>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lang w:val="en-US" w:eastAsia="zh-CN"/>
        </w:rPr>
        <w:t>三、</w:t>
      </w:r>
      <w:r>
        <w:rPr>
          <w:rFonts w:hint="eastAsia" w:ascii="黑体" w:hAnsi="黑体" w:eastAsia="黑体" w:cs="黑体"/>
          <w:color w:val="auto"/>
        </w:rPr>
        <w:t>重点任务</w:t>
      </w:r>
    </w:p>
    <w:p>
      <w:pPr>
        <w:ind w:firstLine="632" w:firstLineChars="200"/>
        <w:rPr>
          <w:rFonts w:hint="eastAsia" w:ascii="楷体" w:hAnsi="楷体" w:eastAsia="楷体" w:cs="楷体"/>
          <w:b/>
          <w:bCs/>
          <w:color w:val="auto"/>
          <w:shd w:val="clear" w:color="auto" w:fill="FFFFFF"/>
          <w:lang w:val="en-US" w:eastAsia="zh-CN"/>
        </w:rPr>
      </w:pPr>
      <w:r>
        <w:rPr>
          <w:rFonts w:hint="eastAsia" w:ascii="楷体" w:hAnsi="楷体" w:eastAsia="楷体" w:cs="楷体"/>
          <w:b/>
          <w:bCs/>
          <w:color w:val="auto"/>
          <w:shd w:val="clear" w:color="auto" w:fill="FFFFFF"/>
          <w:lang w:eastAsia="zh-CN"/>
        </w:rPr>
        <w:t>（</w:t>
      </w:r>
      <w:r>
        <w:rPr>
          <w:rFonts w:hint="eastAsia" w:ascii="楷体" w:hAnsi="楷体" w:eastAsia="楷体" w:cs="楷体"/>
          <w:b/>
          <w:bCs/>
          <w:color w:val="auto"/>
          <w:shd w:val="clear" w:color="auto" w:fill="FFFFFF"/>
          <w:lang w:val="en-US" w:eastAsia="zh-CN"/>
        </w:rPr>
        <w:t>一</w:t>
      </w:r>
      <w:r>
        <w:rPr>
          <w:rFonts w:hint="eastAsia" w:ascii="楷体" w:hAnsi="楷体" w:eastAsia="楷体" w:cs="楷体"/>
          <w:b/>
          <w:bCs/>
          <w:color w:val="auto"/>
          <w:shd w:val="clear" w:color="auto" w:fill="FFFFFF"/>
          <w:lang w:eastAsia="zh-CN"/>
        </w:rPr>
        <w:t>）</w:t>
      </w:r>
      <w:r>
        <w:rPr>
          <w:rFonts w:hint="eastAsia" w:ascii="楷体" w:hAnsi="楷体" w:eastAsia="楷体" w:cs="楷体"/>
          <w:b/>
          <w:bCs/>
          <w:color w:val="auto"/>
          <w:shd w:val="clear" w:color="auto" w:fill="FFFFFF"/>
          <w:lang w:val="en-US" w:eastAsia="zh-CN"/>
        </w:rPr>
        <w:t>建立高质量中医药服务体系</w:t>
      </w:r>
    </w:p>
    <w:p>
      <w:pPr>
        <w:ind w:firstLine="632" w:firstLineChars="200"/>
        <w:rPr>
          <w:rFonts w:hint="eastAsia" w:ascii="仿宋" w:hAnsi="仿宋" w:eastAsia="仿宋" w:cs="仿宋"/>
          <w:b w:val="0"/>
          <w:bCs w:val="0"/>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
          <w:bCs/>
          <w:color w:val="auto"/>
          <w:shd w:val="clear" w:color="auto" w:fill="FFFFFF"/>
          <w:lang w:val="en-US" w:eastAsia="zh-CN"/>
        </w:rPr>
        <w:t>做强龙头中医医疗机构。</w:t>
      </w:r>
      <w:r>
        <w:rPr>
          <w:rFonts w:hint="eastAsia" w:ascii="仿宋" w:hAnsi="仿宋" w:eastAsia="仿宋" w:cs="仿宋"/>
          <w:b w:val="0"/>
          <w:bCs w:val="0"/>
          <w:color w:val="auto"/>
          <w:sz w:val="32"/>
          <w:szCs w:val="32"/>
          <w:lang w:val="en-US" w:eastAsia="zh-CN"/>
        </w:rPr>
        <w:t>依托自治区等综合实力强、管理水平高的中医医院，积极</w:t>
      </w:r>
      <w:r>
        <w:rPr>
          <w:rFonts w:hint="eastAsia" w:ascii="仿宋" w:hAnsi="仿宋" w:eastAsia="仿宋" w:cs="仿宋"/>
          <w:b w:val="0"/>
          <w:bCs w:val="0"/>
          <w:color w:val="auto"/>
          <w:shd w:val="clear" w:color="auto" w:fill="FFFFFF"/>
          <w:lang w:val="en-US" w:eastAsia="zh-CN"/>
        </w:rPr>
        <w:t>争取建设国家、自治区级区域中医医疗中心，</w:t>
      </w:r>
      <w:r>
        <w:rPr>
          <w:rFonts w:hint="eastAsia" w:ascii="仿宋" w:hAnsi="仿宋" w:eastAsia="仿宋" w:cs="仿宋"/>
          <w:b w:val="0"/>
          <w:bCs w:val="0"/>
          <w:color w:val="auto"/>
          <w:sz w:val="32"/>
          <w:szCs w:val="32"/>
        </w:rPr>
        <w:t>促进中医药优质资源提质扩容</w:t>
      </w:r>
      <w:r>
        <w:rPr>
          <w:rFonts w:hint="eastAsia" w:ascii="仿宋" w:hAnsi="仿宋" w:eastAsia="仿宋" w:cs="仿宋"/>
          <w:b w:val="0"/>
          <w:bCs w:val="0"/>
          <w:color w:val="auto"/>
          <w:shd w:val="clear" w:color="auto" w:fill="FFFFFF"/>
          <w:lang w:val="en-US" w:eastAsia="zh-CN"/>
        </w:rPr>
        <w:t>。</w:t>
      </w:r>
    </w:p>
    <w:p>
      <w:pPr>
        <w:ind w:firstLine="632" w:firstLineChars="200"/>
        <w:rPr>
          <w:rFonts w:hint="eastAsia" w:ascii="仿宋" w:hAnsi="仿宋" w:eastAsia="仿宋" w:cs="仿宋"/>
          <w:b w:val="0"/>
          <w:bCs w:val="0"/>
          <w:color w:val="auto"/>
          <w:sz w:val="32"/>
          <w:szCs w:val="32"/>
          <w:vertAlign w:val="baseline"/>
          <w:lang w:val="en-US" w:eastAsia="zh-CN"/>
        </w:rPr>
      </w:pPr>
      <w:r>
        <w:rPr>
          <w:rFonts w:hint="eastAsia"/>
          <w:b/>
          <w:bCs/>
          <w:color w:val="auto"/>
          <w:sz w:val="32"/>
          <w:szCs w:val="32"/>
          <w:lang w:val="en-US" w:eastAsia="zh-CN"/>
        </w:rPr>
        <w:t>——</w:t>
      </w:r>
      <w:r>
        <w:rPr>
          <w:rFonts w:hint="eastAsia" w:ascii="仿宋" w:hAnsi="仿宋" w:eastAsia="仿宋" w:cs="仿宋"/>
          <w:b/>
          <w:bCs/>
          <w:color w:val="auto"/>
          <w:shd w:val="clear" w:color="auto" w:fill="FFFFFF"/>
          <w:lang w:val="en-US" w:eastAsia="zh-CN"/>
        </w:rPr>
        <w:t>做大骨干中医医疗机构。</w:t>
      </w:r>
      <w:r>
        <w:rPr>
          <w:rFonts w:hint="eastAsia" w:ascii="仿宋" w:hAnsi="仿宋" w:eastAsia="仿宋" w:cs="仿宋"/>
          <w:b w:val="0"/>
          <w:bCs/>
          <w:color w:val="auto"/>
          <w:shd w:val="clear" w:color="auto" w:fill="FFFFFF"/>
          <w:lang w:val="en-US" w:eastAsia="zh-CN"/>
        </w:rPr>
        <w:t>加强公立中医医院建设，强化以中医药服务为主的办院模式和服务功能，规范科室设置，补齐配置短板，优化就医环境，持续改善基础设施条件，达到建设标准。</w:t>
      </w:r>
      <w:r>
        <w:rPr>
          <w:rFonts w:hint="eastAsia" w:ascii="仿宋" w:hAnsi="仿宋" w:eastAsia="仿宋" w:cs="仿宋"/>
          <w:b w:val="0"/>
          <w:bCs w:val="0"/>
          <w:color w:val="auto"/>
          <w:sz w:val="32"/>
          <w:szCs w:val="32"/>
          <w:shd w:val="clear" w:color="auto" w:fill="FFFFFF"/>
          <w:lang w:val="en-US" w:eastAsia="zh-CN"/>
        </w:rPr>
        <w:t>建设中医特色重点医院2个，提升地市级中医类医院综合服务能力。</w:t>
      </w:r>
      <w:r>
        <w:rPr>
          <w:rFonts w:hint="eastAsia" w:ascii="仿宋" w:hAnsi="仿宋" w:eastAsia="仿宋" w:cs="仿宋"/>
          <w:b w:val="0"/>
          <w:bCs w:val="0"/>
          <w:color w:val="auto"/>
          <w:sz w:val="32"/>
          <w:szCs w:val="32"/>
          <w:vertAlign w:val="baseline"/>
          <w:lang w:val="en-US" w:eastAsia="zh-CN"/>
        </w:rPr>
        <w:t>支持中医医院牵头组建医疗联合体。</w:t>
      </w:r>
    </w:p>
    <w:p>
      <w:pPr>
        <w:ind w:firstLine="632" w:firstLineChars="200"/>
        <w:rPr>
          <w:rFonts w:hint="default" w:ascii="仿宋" w:hAnsi="仿宋" w:eastAsia="仿宋" w:cs="仿宋"/>
          <w:b w:val="0"/>
          <w:bCs/>
          <w:color w:val="auto"/>
          <w:sz w:val="32"/>
          <w:szCs w:val="32"/>
          <w:lang w:val="en-US" w:eastAsia="zh-CN"/>
        </w:rPr>
      </w:pPr>
      <w:r>
        <w:rPr>
          <w:rFonts w:hint="eastAsia"/>
          <w:b/>
          <w:bCs/>
          <w:color w:val="auto"/>
          <w:sz w:val="32"/>
          <w:szCs w:val="32"/>
          <w:lang w:val="en-US" w:eastAsia="zh-CN"/>
        </w:rPr>
        <w:t>——</w:t>
      </w:r>
      <w:r>
        <w:rPr>
          <w:rFonts w:hint="eastAsia" w:ascii="仿宋" w:hAnsi="仿宋" w:eastAsia="仿宋" w:cs="仿宋"/>
          <w:b/>
          <w:bCs w:val="0"/>
          <w:color w:val="auto"/>
          <w:shd w:val="clear" w:color="auto" w:fill="FFFFFF"/>
          <w:lang w:val="en-US" w:eastAsia="zh-CN"/>
        </w:rPr>
        <w:t>做实基层中医药服务网络。</w:t>
      </w:r>
      <w:r>
        <w:rPr>
          <w:rFonts w:hint="eastAsia" w:ascii="仿宋" w:hAnsi="仿宋" w:eastAsia="仿宋" w:cs="仿宋"/>
          <w:b w:val="0"/>
          <w:bCs/>
          <w:color w:val="auto"/>
          <w:highlight w:val="none"/>
          <w:shd w:val="clear" w:color="auto" w:fill="FFFFFF"/>
          <w:lang w:val="en-US" w:eastAsia="zh-CN"/>
        </w:rPr>
        <w:t>实施中医药服务能力提升行动，全面提升基层中医药服务能力。新建</w:t>
      </w:r>
      <w:r>
        <w:rPr>
          <w:rFonts w:hint="eastAsia" w:ascii="仿宋" w:hAnsi="仿宋" w:eastAsia="仿宋" w:cs="仿宋"/>
          <w:b w:val="0"/>
          <w:bCs/>
          <w:color w:val="auto"/>
          <w:shd w:val="clear" w:color="auto" w:fill="FFFFFF"/>
          <w:lang w:val="en-US" w:eastAsia="zh-CN"/>
        </w:rPr>
        <w:t>红寺堡区中医医院、建设同心县中医医院门急诊综合楼，实现县办中医医疗机构全覆盖。争取30%以上的县级中医医院达到三级乙等标准，</w:t>
      </w:r>
      <w:r>
        <w:rPr>
          <w:rFonts w:hint="eastAsia" w:ascii="仿宋" w:hAnsi="仿宋" w:eastAsia="仿宋" w:cs="仿宋"/>
          <w:b w:val="0"/>
          <w:bCs w:val="0"/>
          <w:color w:val="auto"/>
          <w:sz w:val="32"/>
          <w:szCs w:val="32"/>
          <w:vertAlign w:val="baseline"/>
          <w:lang w:val="en-US" w:eastAsia="zh-CN"/>
        </w:rPr>
        <w:t>鼓励县级中医医院牵头组建县域医共体。</w:t>
      </w:r>
      <w:r>
        <w:rPr>
          <w:rFonts w:hint="eastAsia" w:ascii="仿宋" w:hAnsi="仿宋" w:eastAsia="仿宋" w:cs="仿宋"/>
          <w:b w:val="0"/>
          <w:bCs/>
          <w:color w:val="auto"/>
          <w:shd w:val="clear" w:color="auto" w:fill="FFFFFF"/>
          <w:lang w:val="en-US" w:eastAsia="zh-CN"/>
        </w:rPr>
        <w:t>加强基层医疗卫生机构中医药科室建设，</w:t>
      </w:r>
      <w:r>
        <w:rPr>
          <w:rFonts w:hint="eastAsia" w:ascii="仿宋" w:hAnsi="仿宋" w:eastAsia="仿宋" w:cs="仿宋"/>
          <w:color w:val="auto"/>
          <w:lang w:val="en-US" w:eastAsia="zh-CN"/>
        </w:rPr>
        <w:t>全部</w:t>
      </w:r>
      <w:r>
        <w:rPr>
          <w:rFonts w:hint="eastAsia" w:ascii="仿宋_GB2312" w:hAnsi="仿宋_GB2312" w:eastAsia="仿宋_GB2312" w:cs="仿宋_GB2312"/>
          <w:b w:val="0"/>
          <w:bCs w:val="0"/>
          <w:color w:val="auto"/>
          <w:spacing w:val="0"/>
          <w:sz w:val="32"/>
          <w:szCs w:val="32"/>
          <w:lang w:val="en-US" w:eastAsia="zh-CN"/>
        </w:rPr>
        <w:t>社区医院、社区卫生服务中心和乡镇卫生院设置中医馆、配备中医医师，创建“旗舰中医馆”，95%以上的社区卫生服务站和80%以上的村卫生室能够提供中医药服务。</w:t>
      </w:r>
      <w:r>
        <w:rPr>
          <w:rFonts w:hint="eastAsia" w:ascii="仿宋" w:hAnsi="仿宋" w:eastAsia="仿宋" w:cs="仿宋"/>
          <w:color w:val="auto"/>
        </w:rPr>
        <w:t>大力推广中医药适宜技术，</w:t>
      </w:r>
      <w:r>
        <w:rPr>
          <w:rFonts w:hint="eastAsia" w:ascii="仿宋" w:hAnsi="仿宋" w:eastAsia="仿宋" w:cs="仿宋"/>
          <w:color w:val="auto"/>
          <w:lang w:val="en-US" w:eastAsia="zh-CN"/>
        </w:rPr>
        <w:t>持续开展</w:t>
      </w:r>
      <w:r>
        <w:rPr>
          <w:rFonts w:hint="eastAsia" w:ascii="仿宋" w:hAnsi="仿宋" w:eastAsia="仿宋" w:cs="仿宋"/>
          <w:color w:val="auto"/>
        </w:rPr>
        <w:t>乡村医生中医药知识技能培训</w:t>
      </w:r>
      <w:r>
        <w:rPr>
          <w:rFonts w:hint="eastAsia" w:ascii="仿宋" w:hAnsi="仿宋" w:eastAsia="仿宋" w:cs="仿宋"/>
          <w:b w:val="0"/>
          <w:bCs/>
          <w:color w:val="auto"/>
          <w:highlight w:val="none"/>
          <w:shd w:val="clear" w:color="auto" w:fill="FFFFFF"/>
          <w:lang w:val="en-US" w:eastAsia="zh-CN"/>
        </w:rPr>
        <w:t>。</w:t>
      </w:r>
    </w:p>
    <w:p>
      <w:pPr>
        <w:ind w:firstLine="632" w:firstLineChars="200"/>
        <w:rPr>
          <w:rFonts w:hint="eastAsia" w:ascii="仿宋" w:hAnsi="仿宋" w:eastAsia="仿宋" w:cs="仿宋"/>
          <w:b w:val="0"/>
          <w:bCs/>
          <w:color w:val="auto"/>
          <w:sz w:val="32"/>
          <w:szCs w:val="32"/>
          <w:lang w:val="en-US" w:eastAsia="zh-CN"/>
        </w:rPr>
      </w:pPr>
      <w:r>
        <w:rPr>
          <w:rFonts w:hint="eastAsia"/>
          <w:b/>
          <w:bCs/>
          <w:color w:val="auto"/>
          <w:sz w:val="32"/>
          <w:szCs w:val="32"/>
          <w:lang w:val="en-US" w:eastAsia="zh-CN"/>
        </w:rPr>
        <w:t>——</w:t>
      </w:r>
      <w:r>
        <w:rPr>
          <w:rFonts w:hint="eastAsia" w:ascii="仿宋" w:hAnsi="仿宋" w:eastAsia="仿宋" w:cs="仿宋"/>
          <w:b/>
          <w:bCs w:val="0"/>
          <w:color w:val="auto"/>
          <w:shd w:val="clear" w:color="auto" w:fill="FFFFFF"/>
          <w:lang w:val="en-US" w:eastAsia="zh-CN"/>
        </w:rPr>
        <w:t>做全其他医疗机构中医药科室。</w:t>
      </w:r>
      <w:r>
        <w:rPr>
          <w:rFonts w:hint="eastAsia" w:ascii="仿宋" w:hAnsi="仿宋" w:eastAsia="仿宋" w:cs="仿宋"/>
          <w:b w:val="0"/>
          <w:bCs/>
          <w:color w:val="auto"/>
          <w:shd w:val="clear" w:color="auto" w:fill="FFFFFF"/>
          <w:lang w:val="en-US" w:eastAsia="zh-CN"/>
        </w:rPr>
        <w:t>加强综合医院、专科医院、妇幼保健机构中医临床科室和中药房建设；</w:t>
      </w:r>
      <w:r>
        <w:rPr>
          <w:rFonts w:hint="eastAsia" w:ascii="仿宋" w:hAnsi="仿宋" w:eastAsia="仿宋" w:cs="仿宋"/>
          <w:b w:val="0"/>
          <w:bCs/>
          <w:color w:val="auto"/>
          <w:sz w:val="32"/>
          <w:szCs w:val="32"/>
          <w:lang w:val="en-US" w:eastAsia="zh-CN"/>
        </w:rPr>
        <w:t>二级及以上公立综合医院设置中医临床科室和中药房，有条件的设立中医病区和中医综合治疗区；开展临床业务的妇幼保健机构能够提供中医药服务，70%以上的设置中医临床科室。鼓励社会办医疗机构设置中医药科室。</w:t>
      </w:r>
    </w:p>
    <w:p>
      <w:pPr>
        <w:ind w:firstLine="632" w:firstLineChars="200"/>
        <w:rPr>
          <w:rFonts w:hint="default" w:ascii="楷体" w:hAnsi="楷体" w:eastAsia="楷体" w:cs="楷体"/>
          <w:b w:val="0"/>
          <w:bCs/>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
          <w:bCs w:val="0"/>
          <w:color w:val="auto"/>
          <w:sz w:val="32"/>
          <w:szCs w:val="32"/>
          <w:lang w:val="en-US" w:eastAsia="zh-CN"/>
        </w:rPr>
        <w:t>做优中医门诊部和中医诊所。</w:t>
      </w:r>
      <w:r>
        <w:rPr>
          <w:rFonts w:hint="eastAsia" w:ascii="仿宋" w:hAnsi="仿宋" w:eastAsia="仿宋" w:cs="仿宋"/>
          <w:b w:val="0"/>
          <w:bCs/>
          <w:color w:val="auto"/>
          <w:sz w:val="32"/>
          <w:szCs w:val="32"/>
          <w:lang w:val="en-US" w:eastAsia="zh-CN"/>
        </w:rPr>
        <w:t>加强中医门诊部和中医诊所建设，实施名医堂工程，鼓励连锁经营，实现品牌化、集团化发展。落实中医诊所备案制管理，</w:t>
      </w:r>
      <w:r>
        <w:rPr>
          <w:rFonts w:hint="eastAsia" w:ascii="仿宋" w:hAnsi="仿宋" w:eastAsia="仿宋" w:cs="仿宋"/>
          <w:b w:val="0"/>
          <w:bCs/>
          <w:color w:val="auto"/>
          <w:shd w:val="clear" w:color="auto" w:fill="FFFFFF"/>
          <w:lang w:val="en-US" w:eastAsia="zh-CN"/>
        </w:rPr>
        <w:t>鼓励社会资本举办中医机构。鼓励有条件的中医诊所组建家庭医生团队开展签约服务。</w:t>
      </w:r>
      <w:r>
        <w:rPr>
          <w:rFonts w:hint="eastAsia" w:ascii="仿宋" w:hAnsi="仿宋" w:eastAsia="仿宋" w:cs="仿宋"/>
          <w:b w:val="0"/>
          <w:bCs/>
          <w:color w:val="auto"/>
          <w:sz w:val="32"/>
          <w:szCs w:val="32"/>
          <w:lang w:val="en-US" w:eastAsia="zh-CN"/>
        </w:rPr>
        <w:t>鼓励名老中医开办中医诊所。</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2"/>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highlight w:val="none"/>
                <w:vertAlign w:val="baseline"/>
                <w:lang w:val="en-US" w:eastAsia="zh-CN"/>
              </w:rPr>
              <w:t>专栏2</w:t>
            </w:r>
            <w:r>
              <w:rPr>
                <w:rFonts w:hint="eastAsia" w:ascii="仿宋" w:hAnsi="仿宋" w:eastAsia="仿宋" w:cs="仿宋"/>
                <w:b/>
                <w:bCs/>
                <w:color w:val="auto"/>
                <w:sz w:val="24"/>
                <w:szCs w:val="24"/>
                <w:vertAlign w:val="baseline"/>
                <w:lang w:val="en-US" w:eastAsia="zh-CN"/>
              </w:rPr>
              <w:t xml:space="preserve">  中医药服务体系建设项目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1.</w:t>
            </w:r>
            <w:r>
              <w:rPr>
                <w:rFonts w:hint="eastAsia" w:ascii="仿宋" w:hAnsi="仿宋" w:eastAsia="仿宋" w:cs="仿宋"/>
                <w:b/>
                <w:bCs/>
                <w:color w:val="auto"/>
                <w:sz w:val="24"/>
                <w:szCs w:val="24"/>
                <w:lang w:val="en-US" w:eastAsia="zh-CN"/>
              </w:rPr>
              <w:t>区域中医医疗中心建设：</w:t>
            </w:r>
            <w:r>
              <w:rPr>
                <w:rFonts w:hint="eastAsia" w:ascii="仿宋" w:hAnsi="仿宋" w:eastAsia="仿宋" w:cs="仿宋"/>
                <w:b w:val="0"/>
                <w:bCs w:val="0"/>
                <w:color w:val="auto"/>
                <w:kern w:val="2"/>
                <w:sz w:val="24"/>
                <w:szCs w:val="24"/>
                <w:vertAlign w:val="baseline"/>
                <w:lang w:val="en-US" w:eastAsia="zh-CN" w:bidi="ar-SA"/>
              </w:rPr>
              <w:t>依托服务能力强的中医类医院积极争取建设1个国家、2个自治区区域中医医疗中心，促进中医药优质资源提质扩容和均衡布局，推动跨区域就医减少，满足全区群众中医医疗服务需求。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2.中医特色重点医院建设：</w:t>
            </w:r>
            <w:r>
              <w:rPr>
                <w:rFonts w:hint="eastAsia" w:ascii="仿宋" w:hAnsi="仿宋" w:eastAsia="仿宋" w:cs="仿宋"/>
                <w:b w:val="0"/>
                <w:bCs w:val="0"/>
                <w:color w:val="auto"/>
                <w:sz w:val="24"/>
                <w:szCs w:val="24"/>
                <w:vertAlign w:val="baseline"/>
                <w:lang w:val="en-US" w:eastAsia="zh-CN"/>
              </w:rPr>
              <w:t>依托宁夏医科大学附属中医医院、银川市中医医院建设中医特色重点医院，做优做强一批中医优势专科，培养一批学科带头人和骨干人才，推动一批中药制剂开发应用，以名科、名医、名药带动医院特色发展。</w:t>
            </w:r>
          </w:p>
          <w:p>
            <w:pPr>
              <w:pStyle w:val="4"/>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3.县级中医医院建设：</w:t>
            </w:r>
            <w:r>
              <w:rPr>
                <w:rFonts w:hint="eastAsia" w:ascii="仿宋" w:hAnsi="仿宋" w:eastAsia="仿宋" w:cs="仿宋"/>
                <w:b w:val="0"/>
                <w:bCs w:val="0"/>
                <w:color w:val="auto"/>
                <w:sz w:val="24"/>
                <w:szCs w:val="24"/>
                <w:vertAlign w:val="baseline"/>
                <w:lang w:val="en-US" w:eastAsia="zh-CN"/>
              </w:rPr>
              <w:t>新建红寺堡区中医医院、</w:t>
            </w:r>
            <w:r>
              <w:rPr>
                <w:rFonts w:hint="eastAsia" w:ascii="仿宋" w:hAnsi="仿宋" w:eastAsia="仿宋" w:cs="仿宋"/>
                <w:b w:val="0"/>
                <w:bCs/>
                <w:color w:val="auto"/>
                <w:sz w:val="24"/>
                <w:szCs w:val="24"/>
                <w:shd w:val="clear" w:color="auto" w:fill="FFFFFF"/>
                <w:lang w:val="en-US" w:eastAsia="zh-CN"/>
              </w:rPr>
              <w:t>建设同心县中医医院门急诊综合楼，</w:t>
            </w:r>
            <w:r>
              <w:rPr>
                <w:rFonts w:hint="eastAsia" w:ascii="仿宋" w:hAnsi="仿宋" w:eastAsia="仿宋" w:cs="仿宋"/>
                <w:b w:val="0"/>
                <w:bCs w:val="0"/>
                <w:color w:val="auto"/>
                <w:sz w:val="24"/>
                <w:szCs w:val="24"/>
                <w:vertAlign w:val="baseline"/>
                <w:lang w:val="en-US" w:eastAsia="zh-CN"/>
              </w:rPr>
              <w:t>积极支持县级中医医院服务能力建设，改善业务用房条件，更新医疗装备，完善信息化等配套建设，争取30%以上达到三级中医医院设施条件和服务能力。</w:t>
            </w:r>
          </w:p>
          <w:p>
            <w:pPr>
              <w:keepNext w:val="0"/>
              <w:keepLines w:val="0"/>
              <w:pageBreakBefore w:val="0"/>
              <w:widowControl w:val="0"/>
              <w:kinsoku/>
              <w:wordWrap/>
              <w:overflowPunct/>
              <w:topLinePunct w:val="0"/>
              <w:autoSpaceDE/>
              <w:autoSpaceDN/>
              <w:bidi w:val="0"/>
              <w:adjustRightInd/>
              <w:snapToGrid/>
              <w:spacing w:before="0" w:after="0" w:line="360" w:lineRule="exact"/>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4.基层中医馆建设：</w:t>
            </w:r>
            <w:r>
              <w:rPr>
                <w:rFonts w:hint="eastAsia" w:ascii="仿宋" w:hAnsi="仿宋" w:eastAsia="仿宋" w:cs="仿宋"/>
                <w:b w:val="0"/>
                <w:bCs w:val="0"/>
                <w:color w:val="auto"/>
                <w:kern w:val="2"/>
                <w:sz w:val="24"/>
                <w:szCs w:val="24"/>
                <w:vertAlign w:val="baseline"/>
                <w:lang w:val="en-US" w:eastAsia="zh-CN" w:bidi="ar-SA"/>
              </w:rPr>
              <w:t>规划新建社区医院和社区卫生服务中心建设中医馆；支持15%以上的中医馆改善诊疗环境、完善设备配置、加强人员配备，创建“旗舰中医馆”。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kern w:val="2"/>
                <w:sz w:val="24"/>
                <w:szCs w:val="24"/>
                <w:vertAlign w:val="baseline"/>
                <w:lang w:val="en-US" w:eastAsia="zh-CN" w:bidi="ar-SA"/>
              </w:rPr>
              <w:t>5.名医堂工程：</w:t>
            </w:r>
            <w:r>
              <w:rPr>
                <w:rFonts w:hint="eastAsia" w:ascii="仿宋" w:hAnsi="仿宋" w:eastAsia="仿宋" w:cs="仿宋"/>
                <w:b w:val="0"/>
                <w:bCs w:val="0"/>
                <w:color w:val="auto"/>
                <w:kern w:val="2"/>
                <w:sz w:val="24"/>
                <w:szCs w:val="24"/>
                <w:vertAlign w:val="baseline"/>
                <w:lang w:val="en-US" w:eastAsia="zh-CN" w:bidi="ar-SA"/>
              </w:rPr>
              <w:t>按照品牌化、优质化、规范化、标准化的要求，布局建设一批名医堂，创新机制，打造可推广、可复制、可持续的示范性名医堂运营模式，推动名医团队入驻，为广大基层群众提供更便捷的高质量中医药服务。</w:t>
            </w:r>
          </w:p>
        </w:tc>
      </w:tr>
    </w:tbl>
    <w:p>
      <w:pPr>
        <w:pStyle w:val="4"/>
        <w:keepLines w:val="0"/>
        <w:pageBreakBefore w:val="0"/>
        <w:widowControl w:val="0"/>
        <w:numPr>
          <w:ilvl w:val="2"/>
          <w:numId w:val="0"/>
        </w:numPr>
        <w:kinsoku/>
        <w:wordWrap/>
        <w:overflowPunct/>
        <w:topLinePunct w:val="0"/>
        <w:autoSpaceDE/>
        <w:autoSpaceDN/>
        <w:bidi w:val="0"/>
        <w:adjustRightInd/>
        <w:snapToGrid/>
        <w:spacing w:before="0" w:after="0" w:line="240" w:lineRule="auto"/>
        <w:ind w:firstLine="632" w:firstLineChars="200"/>
        <w:textAlignment w:val="auto"/>
        <w:rPr>
          <w:rFonts w:hint="default" w:ascii="楷体" w:hAnsi="楷体" w:eastAsia="楷体" w:cs="楷体"/>
          <w:bCs w:val="0"/>
          <w:color w:val="auto"/>
          <w:shd w:val="clear" w:color="auto" w:fill="FFFFFF"/>
          <w:lang w:val="en-US" w:eastAsia="zh-CN"/>
        </w:rPr>
      </w:pPr>
      <w:r>
        <w:rPr>
          <w:rFonts w:hint="eastAsia" w:ascii="楷体" w:hAnsi="楷体" w:eastAsia="楷体" w:cs="楷体"/>
          <w:bCs w:val="0"/>
          <w:color w:val="auto"/>
          <w:shd w:val="clear" w:color="auto" w:fill="FFFFFF"/>
          <w:lang w:eastAsia="zh-CN"/>
        </w:rPr>
        <w:t>（</w:t>
      </w:r>
      <w:r>
        <w:rPr>
          <w:rFonts w:hint="eastAsia" w:ascii="楷体" w:hAnsi="楷体" w:eastAsia="楷体" w:cs="楷体"/>
          <w:bCs w:val="0"/>
          <w:color w:val="auto"/>
          <w:shd w:val="clear" w:color="auto" w:fill="FFFFFF"/>
          <w:lang w:val="en-US" w:eastAsia="zh-CN"/>
        </w:rPr>
        <w:t>二</w:t>
      </w:r>
      <w:r>
        <w:rPr>
          <w:rFonts w:hint="eastAsia" w:ascii="楷体" w:hAnsi="楷体" w:eastAsia="楷体" w:cs="楷体"/>
          <w:bCs w:val="0"/>
          <w:color w:val="auto"/>
          <w:shd w:val="clear" w:color="auto" w:fill="FFFFFF"/>
          <w:lang w:eastAsia="zh-CN"/>
        </w:rPr>
        <w:t>）</w:t>
      </w:r>
      <w:r>
        <w:rPr>
          <w:rFonts w:hint="eastAsia" w:ascii="楷体" w:hAnsi="楷体" w:eastAsia="楷体" w:cs="楷体"/>
          <w:bCs w:val="0"/>
          <w:color w:val="auto"/>
          <w:shd w:val="clear" w:color="auto" w:fill="FFFFFF"/>
          <w:lang w:val="en-US" w:eastAsia="zh-CN"/>
        </w:rPr>
        <w:t>提供高品质中医药健康服务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jc w:val="both"/>
        <w:textAlignment w:val="auto"/>
        <w:outlineLvl w:val="2"/>
        <w:rPr>
          <w:rFonts w:hint="eastAsia" w:ascii="仿宋" w:hAnsi="仿宋" w:eastAsia="仿宋" w:cs="仿宋"/>
          <w:bCs w:val="0"/>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Cs w:val="0"/>
          <w:color w:val="auto"/>
          <w:shd w:val="clear" w:color="auto" w:fill="FFFFFF"/>
          <w:lang w:val="en-US" w:eastAsia="zh-CN"/>
        </w:rPr>
        <w:t>彰显中医药健康服务特色优势</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jc w:val="both"/>
        <w:textAlignment w:val="auto"/>
        <w:outlineLvl w:val="2"/>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Cs w:val="0"/>
          <w:color w:val="auto"/>
          <w:shd w:val="clear" w:color="auto" w:fill="FFFFFF"/>
          <w:lang w:val="en-US" w:eastAsia="zh-CN"/>
        </w:rPr>
        <w:t>1.增强疾病治疗能力。</w:t>
      </w:r>
      <w:r>
        <w:rPr>
          <w:rFonts w:hint="eastAsia" w:ascii="仿宋" w:hAnsi="仿宋" w:eastAsia="仿宋" w:cs="仿宋"/>
          <w:b w:val="0"/>
          <w:bCs/>
          <w:color w:val="auto"/>
          <w:sz w:val="32"/>
          <w:szCs w:val="32"/>
          <w:lang w:val="en-US" w:eastAsia="zh-CN"/>
        </w:rPr>
        <w:t>完善中医专科专病防治体系，以重大疑难疾病防治为导向，做优做强骨伤、肛肠、儿科、皮科、妇科、针灸、推拿及脾胃病、心脑血管病、</w:t>
      </w:r>
      <w:r>
        <w:rPr>
          <w:rFonts w:hint="eastAsia" w:ascii="仿宋" w:hAnsi="仿宋" w:eastAsia="仿宋" w:cs="仿宋"/>
          <w:b w:val="0"/>
          <w:bCs w:val="0"/>
          <w:color w:val="auto"/>
          <w:sz w:val="32"/>
          <w:szCs w:val="32"/>
          <w:vertAlign w:val="baseline"/>
          <w:lang w:val="en-US" w:eastAsia="zh-CN"/>
        </w:rPr>
        <w:t>肾病、周围血管病</w:t>
      </w:r>
      <w:r>
        <w:rPr>
          <w:rFonts w:hint="eastAsia" w:ascii="仿宋" w:hAnsi="仿宋" w:eastAsia="仿宋" w:cs="仿宋"/>
          <w:b w:val="0"/>
          <w:bCs/>
          <w:color w:val="auto"/>
          <w:sz w:val="32"/>
          <w:szCs w:val="32"/>
          <w:lang w:val="en-US" w:eastAsia="zh-CN"/>
        </w:rPr>
        <w:t>等中医优势专科专病，巩固扩大优势，带动特色发展。</w:t>
      </w:r>
      <w:r>
        <w:rPr>
          <w:rFonts w:hint="eastAsia" w:ascii="仿宋" w:hAnsi="仿宋" w:eastAsia="仿宋" w:cs="仿宋"/>
          <w:b w:val="0"/>
          <w:bCs w:val="0"/>
          <w:color w:val="auto"/>
          <w:sz w:val="32"/>
          <w:szCs w:val="32"/>
          <w:vertAlign w:val="baseline"/>
          <w:lang w:val="en-US" w:eastAsia="zh-CN"/>
        </w:rPr>
        <w:t>推广实施一批中医优势病种诊疗方案，逐步提高重大疑难疾病、急危重症、慢性病的中医诊治水平。大力发展中医非药物疗法，充分发挥其在常见病、多发病和慢性病防治中的独特作用。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jc w:val="both"/>
        <w:textAlignment w:val="auto"/>
        <w:outlineLvl w:val="2"/>
        <w:rPr>
          <w:rFonts w:hint="eastAsia" w:ascii="仿宋_GB2312" w:hAnsi="仿宋_GB2312" w:eastAsia="仿宋_GB2312" w:cs="仿宋_GB2312"/>
          <w:b w:val="0"/>
          <w:bCs w:val="0"/>
          <w:color w:val="auto"/>
          <w:spacing w:val="0"/>
          <w:sz w:val="32"/>
          <w:szCs w:val="32"/>
          <w:lang w:val="en-US" w:eastAsia="zh-CN"/>
        </w:rPr>
      </w:pPr>
      <w:r>
        <w:rPr>
          <w:rFonts w:hint="eastAsia" w:ascii="仿宋" w:hAnsi="仿宋" w:eastAsia="仿宋" w:cs="仿宋"/>
          <w:b/>
          <w:bCs/>
          <w:color w:val="auto"/>
          <w:sz w:val="32"/>
          <w:szCs w:val="32"/>
          <w:vertAlign w:val="baseline"/>
          <w:lang w:val="en-US" w:eastAsia="zh-CN"/>
        </w:rPr>
        <w:t>2.提升疾病预防能力。</w:t>
      </w:r>
      <w:r>
        <w:rPr>
          <w:rFonts w:hint="eastAsia" w:ascii="仿宋" w:hAnsi="仿宋" w:eastAsia="仿宋" w:cs="仿宋"/>
          <w:b w:val="0"/>
          <w:bCs w:val="0"/>
          <w:color w:val="auto"/>
          <w:sz w:val="32"/>
          <w:szCs w:val="32"/>
          <w:vertAlign w:val="baseline"/>
          <w:lang w:val="en-US" w:eastAsia="zh-CN"/>
        </w:rPr>
        <w:t>实施治未病健康工程升级，加强全区公立中医类医院治未病中心建设，将服务拓展至医院各临床科室、融入疾病诊疗全过程。</w:t>
      </w:r>
      <w:r>
        <w:rPr>
          <w:rFonts w:hint="eastAsia" w:ascii="仿宋_GB2312" w:hAnsi="仿宋_GB2312" w:eastAsia="仿宋_GB2312" w:cs="仿宋_GB2312"/>
          <w:b w:val="0"/>
          <w:bCs w:val="0"/>
          <w:color w:val="auto"/>
          <w:spacing w:val="0"/>
          <w:sz w:val="32"/>
          <w:szCs w:val="32"/>
          <w:lang w:val="en-US" w:eastAsia="zh-CN"/>
        </w:rPr>
        <w:t>有条件的综合医院和妇幼保健机构设立治未病科或开展治未病服务。加强基层卫生技术人员中医治未病技术培训。丰富基本公共卫生服务中医治未病内容，鼓励家庭医生提供中医治未病签约服务。推广一批中医治未病干预方案，持续开展慢性病、儿童、老年人等重点人群中医药健康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jc w:val="both"/>
        <w:textAlignment w:val="auto"/>
        <w:outlineLvl w:val="2"/>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3.强化特色康复能力。</w:t>
      </w:r>
      <w:r>
        <w:rPr>
          <w:rFonts w:hint="eastAsia" w:ascii="仿宋" w:hAnsi="仿宋" w:eastAsia="仿宋" w:cs="仿宋"/>
          <w:b w:val="0"/>
          <w:bCs w:val="0"/>
          <w:color w:val="auto"/>
          <w:sz w:val="32"/>
          <w:szCs w:val="32"/>
          <w:vertAlign w:val="baseline"/>
          <w:lang w:val="en-US" w:eastAsia="zh-CN"/>
        </w:rPr>
        <w:t>实施</w:t>
      </w:r>
      <w:r>
        <w:rPr>
          <w:rFonts w:hint="eastAsia" w:ascii="仿宋_GB2312" w:hAnsi="仿宋_GB2312" w:eastAsia="仿宋_GB2312" w:cs="仿宋_GB2312"/>
          <w:b w:val="0"/>
          <w:bCs w:val="0"/>
          <w:color w:val="auto"/>
          <w:spacing w:val="0"/>
          <w:sz w:val="32"/>
          <w:szCs w:val="32"/>
          <w:lang w:val="en-US" w:eastAsia="zh-CN"/>
        </w:rPr>
        <w:t>中医药康复服务能力提升工程，建设中医特色康复医院，打造一批</w:t>
      </w:r>
      <w:r>
        <w:rPr>
          <w:rFonts w:hint="eastAsia" w:ascii="仿宋" w:hAnsi="仿宋" w:eastAsia="仿宋" w:cs="仿宋"/>
          <w:b w:val="0"/>
          <w:bCs w:val="0"/>
          <w:color w:val="auto"/>
          <w:sz w:val="32"/>
          <w:szCs w:val="32"/>
        </w:rPr>
        <w:t>中医康复中心</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二级及以上中医类医院加强康复（医学）科建设，康复医院设置传统康复治疗室，其他提供康复服务的医疗机</w:t>
      </w:r>
      <w:r>
        <w:rPr>
          <w:rFonts w:hint="eastAsia" w:ascii="仿宋_GB2312" w:hAnsi="仿宋_GB2312" w:eastAsia="仿宋_GB2312" w:cs="仿宋_GB2312"/>
          <w:b w:val="0"/>
          <w:bCs w:val="0"/>
          <w:color w:val="auto"/>
          <w:spacing w:val="0"/>
          <w:sz w:val="32"/>
          <w:szCs w:val="32"/>
          <w:lang w:val="en-US" w:eastAsia="zh-CN"/>
        </w:rPr>
        <w:t>构能够提供中医药服务。加强中医康复管理，促进中医药、中华传统体育与现代康复技术融合发展，针对心脑血管病、糖尿病等慢性和伤残性疾病，推广</w:t>
      </w:r>
      <w:r>
        <w:rPr>
          <w:rFonts w:hint="eastAsia" w:ascii="仿宋" w:hAnsi="仿宋" w:eastAsia="仿宋" w:cs="仿宋"/>
          <w:b w:val="0"/>
          <w:bCs w:val="0"/>
          <w:color w:val="auto"/>
          <w:sz w:val="32"/>
          <w:szCs w:val="32"/>
        </w:rPr>
        <w:t>应用</w:t>
      </w:r>
      <w:r>
        <w:rPr>
          <w:rFonts w:hint="eastAsia" w:ascii="仿宋_GB2312" w:hAnsi="仿宋_GB2312" w:eastAsia="仿宋_GB2312" w:cs="仿宋_GB2312"/>
          <w:b w:val="0"/>
          <w:bCs w:val="0"/>
          <w:color w:val="auto"/>
          <w:spacing w:val="0"/>
          <w:sz w:val="32"/>
          <w:szCs w:val="32"/>
          <w:lang w:val="en-US" w:eastAsia="zh-CN"/>
        </w:rPr>
        <w:t>中医康复技术，推广一批中医康复方案。大力开展培训，推动中医康复技术进社区、进家庭、进机构。</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2"/>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highlight w:val="none"/>
                <w:vertAlign w:val="baseline"/>
                <w:lang w:val="en-US" w:eastAsia="zh-CN"/>
              </w:rPr>
              <w:t>专栏3 中医药服务能力提升项目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1.中医重点专科建设：</w:t>
            </w:r>
            <w:r>
              <w:rPr>
                <w:rFonts w:hint="eastAsia" w:ascii="仿宋" w:hAnsi="仿宋" w:eastAsia="仿宋" w:cs="仿宋"/>
                <w:b w:val="0"/>
                <w:bCs w:val="0"/>
                <w:color w:val="auto"/>
                <w:sz w:val="24"/>
                <w:szCs w:val="24"/>
                <w:lang w:val="en-US" w:eastAsia="zh-CN"/>
              </w:rPr>
              <w:t>以骨伤、肛肠、儿科、皮科、妇科、针灸、推拿等专科为重点，建设20个自治区中医重点专科，发挥中医专科优势，提升中医医疗服务质量。</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2.地市级中医医院综合服务能力提升：</w:t>
            </w:r>
            <w:r>
              <w:rPr>
                <w:rFonts w:hint="eastAsia" w:ascii="仿宋" w:hAnsi="仿宋" w:eastAsia="仿宋" w:cs="仿宋"/>
                <w:b w:val="0"/>
                <w:bCs w:val="0"/>
                <w:color w:val="auto"/>
                <w:sz w:val="24"/>
                <w:szCs w:val="24"/>
                <w:lang w:val="en-US" w:eastAsia="zh-CN"/>
              </w:rPr>
              <w:t>提升地市级中医医院综合服务能力，做优做强中医优势专科，每个医院支持3个中医特色优势专科、1个中医综合治疗区建设。中卫市中医医院达到三级甲等、石嘴山市和固原市中医医院达到三级乙等中医医院设施条件和服务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3.基层中医药服务能力提升：</w:t>
            </w:r>
            <w:r>
              <w:rPr>
                <w:rFonts w:hint="eastAsia" w:ascii="仿宋" w:hAnsi="仿宋" w:eastAsia="仿宋" w:cs="仿宋"/>
                <w:b w:val="0"/>
                <w:bCs w:val="0"/>
                <w:color w:val="auto"/>
                <w:sz w:val="24"/>
                <w:szCs w:val="24"/>
                <w:lang w:val="en-US" w:eastAsia="zh-CN"/>
              </w:rPr>
              <w:t>支持县级中医医院开展“两专科一中心”建设，包括建设2个中医特色优势专科、1个县域中医适宜技术推广中心。实施对口支援，加强被支援单位人才培养、重点专科、远程诊疗、管理能力等建设，提升被支援单位综合诊疗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jc w:val="both"/>
              <w:textAlignment w:val="auto"/>
              <w:outlineLvl w:val="2"/>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4.中医治未病服务能力提升：</w:t>
            </w:r>
            <w:r>
              <w:rPr>
                <w:rFonts w:hint="eastAsia" w:ascii="仿宋" w:hAnsi="仿宋" w:eastAsia="仿宋" w:cs="仿宋"/>
                <w:b w:val="0"/>
                <w:bCs w:val="0"/>
                <w:color w:val="auto"/>
                <w:sz w:val="24"/>
                <w:szCs w:val="24"/>
                <w:lang w:val="en-US" w:eastAsia="zh-CN"/>
              </w:rPr>
              <w:t>实施治未病健康工程升级，加强公立中医类医院治未病中心建设，完善设施设备，加大人才培养，拓展服务领域，丰富服务内容。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lang w:val="en-US" w:eastAsia="zh-CN"/>
              </w:rPr>
            </w:pPr>
            <w:r>
              <w:rPr>
                <w:rFonts w:hint="eastAsia" w:ascii="仿宋" w:hAnsi="仿宋" w:eastAsia="仿宋" w:cs="仿宋"/>
                <w:b/>
                <w:bCs/>
                <w:color w:val="auto"/>
                <w:sz w:val="24"/>
                <w:szCs w:val="24"/>
                <w:lang w:val="en-US" w:eastAsia="zh-CN"/>
              </w:rPr>
              <w:t>5.中医药康复服务能力提升工程：</w:t>
            </w:r>
            <w:r>
              <w:rPr>
                <w:rFonts w:hint="eastAsia" w:ascii="仿宋" w:hAnsi="仿宋" w:eastAsia="仿宋" w:cs="仿宋"/>
                <w:b w:val="0"/>
                <w:bCs w:val="0"/>
                <w:color w:val="auto"/>
                <w:sz w:val="24"/>
                <w:szCs w:val="24"/>
                <w:lang w:val="en-US" w:eastAsia="zh-CN"/>
              </w:rPr>
              <w:t>依托中医和康复基础良好、技术力量雄厚的中医医院或康复机构，支持建设1所中医特色康复医院，达到三级康复医院水平；依托中医医院、综合医院、康复医院，建设6-10个中医康复中心。</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_GB2312" w:hAnsi="仿宋_GB2312" w:eastAsia="仿宋_GB2312" w:cs="仿宋_GB2312"/>
          <w:b/>
          <w:bCs/>
          <w:color w:val="auto"/>
          <w:spacing w:val="0"/>
          <w:sz w:val="32"/>
          <w:szCs w:val="32"/>
          <w:lang w:val="en-US" w:eastAsia="zh-CN"/>
        </w:rPr>
      </w:pPr>
      <w:r>
        <w:rPr>
          <w:rFonts w:hint="eastAsia"/>
          <w:b/>
          <w:bCs/>
          <w:color w:val="auto"/>
          <w:sz w:val="32"/>
          <w:szCs w:val="32"/>
          <w:lang w:val="en-US" w:eastAsia="zh-CN"/>
        </w:rPr>
        <w:t>——</w:t>
      </w:r>
      <w:r>
        <w:rPr>
          <w:rFonts w:hint="eastAsia" w:ascii="仿宋_GB2312" w:hAnsi="仿宋_GB2312" w:eastAsia="仿宋_GB2312" w:cs="仿宋_GB2312"/>
          <w:b/>
          <w:bCs/>
          <w:color w:val="auto"/>
          <w:spacing w:val="0"/>
          <w:sz w:val="32"/>
          <w:szCs w:val="32"/>
          <w:lang w:val="en-US" w:eastAsia="zh-CN"/>
        </w:rPr>
        <w:t>提升中医药公共卫生应急能力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lang w:val="en-US" w:eastAsia="zh-CN"/>
        </w:rPr>
      </w:pPr>
      <w:r>
        <w:rPr>
          <w:rFonts w:hint="eastAsia" w:ascii="仿宋" w:hAnsi="仿宋" w:eastAsia="仿宋" w:cs="仿宋"/>
          <w:color w:val="auto"/>
          <w:lang w:val="en-US" w:eastAsia="zh-CN"/>
        </w:rPr>
        <w:t>1.完善中医药应急管理工作机制。</w:t>
      </w:r>
      <w:r>
        <w:rPr>
          <w:rFonts w:hint="eastAsia" w:ascii="仿宋" w:hAnsi="仿宋" w:eastAsia="仿宋" w:cs="仿宋"/>
          <w:b w:val="0"/>
          <w:bCs w:val="0"/>
          <w:color w:val="auto"/>
          <w:lang w:val="en-US" w:eastAsia="zh-CN"/>
        </w:rPr>
        <w:t>完善中西医协同应急管理模式。中医类医院纳入全区应急救治管理体系，</w:t>
      </w:r>
      <w:r>
        <w:rPr>
          <w:rFonts w:hint="eastAsia" w:ascii="仿宋" w:hAnsi="仿宋" w:eastAsia="仿宋" w:cs="仿宋"/>
          <w:b w:val="0"/>
          <w:bCs w:val="0"/>
          <w:color w:val="auto"/>
          <w:shd w:val="clear" w:color="auto" w:fill="FFFFFF"/>
        </w:rPr>
        <w:t>中医药人员全面参与公共卫生应急组织管理、专家队伍，中医药防治举措全面融入应急预案和技术方案</w:t>
      </w:r>
      <w:r>
        <w:rPr>
          <w:rFonts w:hint="eastAsia" w:ascii="仿宋" w:hAnsi="仿宋" w:eastAsia="仿宋" w:cs="仿宋"/>
          <w:b w:val="0"/>
          <w:bCs w:val="0"/>
          <w:color w:val="auto"/>
          <w:lang w:val="en-US" w:eastAsia="zh-CN"/>
        </w:rPr>
        <w:t>，建立中西医结合、中西药并用、中医药第一时间参与等有效机制，推动中医药在新发突发传染病防治和公共卫生事件应急处置中发挥更大作用。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color w:val="auto"/>
          <w:shd w:val="clear" w:color="auto" w:fill="FFFFFF"/>
        </w:rPr>
      </w:pPr>
      <w:r>
        <w:rPr>
          <w:rFonts w:hint="eastAsia" w:ascii="仿宋" w:hAnsi="仿宋" w:eastAsia="仿宋" w:cs="仿宋"/>
          <w:b/>
          <w:bCs/>
          <w:color w:val="auto"/>
          <w:shd w:val="clear" w:color="auto" w:fill="FFFFFF"/>
          <w:lang w:val="en-US" w:eastAsia="zh-CN"/>
        </w:rPr>
        <w:t>2.</w:t>
      </w:r>
      <w:r>
        <w:rPr>
          <w:rFonts w:hint="eastAsia" w:ascii="仿宋" w:hAnsi="仿宋" w:eastAsia="仿宋" w:cs="仿宋"/>
          <w:b/>
          <w:bCs/>
          <w:color w:val="auto"/>
          <w:shd w:val="clear" w:color="auto" w:fill="FFFFFF"/>
        </w:rPr>
        <w:t>加强中医药应急救治能力建设。</w:t>
      </w:r>
      <w:r>
        <w:rPr>
          <w:rFonts w:hint="eastAsia" w:ascii="仿宋" w:hAnsi="仿宋" w:eastAsia="仿宋" w:cs="仿宋"/>
          <w:b w:val="0"/>
          <w:bCs/>
          <w:color w:val="auto"/>
          <w:shd w:val="clear" w:color="auto" w:fill="FFFFFF"/>
          <w:lang w:val="en-US" w:eastAsia="zh-CN"/>
        </w:rPr>
        <w:t>根据</w:t>
      </w:r>
      <w:r>
        <w:rPr>
          <w:rFonts w:hint="eastAsia" w:ascii="仿宋" w:hAnsi="仿宋" w:eastAsia="仿宋" w:cs="仿宋"/>
          <w:b w:val="0"/>
          <w:bCs/>
          <w:color w:val="auto"/>
          <w:shd w:val="clear" w:color="auto" w:fill="FFFFFF"/>
        </w:rPr>
        <w:t>平</w:t>
      </w:r>
      <w:r>
        <w:rPr>
          <w:rFonts w:hint="eastAsia" w:ascii="仿宋" w:hAnsi="仿宋" w:eastAsia="仿宋" w:cs="仿宋"/>
          <w:b w:val="0"/>
          <w:bCs/>
          <w:color w:val="auto"/>
          <w:shd w:val="clear" w:color="auto" w:fill="FFFFFF"/>
          <w:lang w:val="en-US" w:eastAsia="zh-CN"/>
        </w:rPr>
        <w:t>急</w:t>
      </w:r>
      <w:r>
        <w:rPr>
          <w:rFonts w:hint="eastAsia" w:ascii="仿宋" w:hAnsi="仿宋" w:eastAsia="仿宋" w:cs="仿宋"/>
          <w:b w:val="0"/>
          <w:bCs/>
          <w:color w:val="auto"/>
          <w:shd w:val="clear" w:color="auto" w:fill="FFFFFF"/>
        </w:rPr>
        <w:t>结合</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hd w:val="clear" w:color="auto" w:fill="FFFFFF"/>
          <w:lang w:val="en-US" w:eastAsia="zh-CN"/>
        </w:rPr>
        <w:t>高效准备，专兼结合、合理布局，协调联动、快速反应的原则，</w:t>
      </w:r>
      <w:r>
        <w:rPr>
          <w:rFonts w:hint="eastAsia" w:ascii="仿宋" w:hAnsi="仿宋" w:eastAsia="仿宋" w:cs="仿宋"/>
          <w:b w:val="0"/>
          <w:bCs/>
          <w:color w:val="auto"/>
          <w:shd w:val="clear" w:color="auto" w:fill="FFFFFF"/>
        </w:rPr>
        <w:t>建设国家</w:t>
      </w:r>
      <w:r>
        <w:rPr>
          <w:rFonts w:hint="eastAsia" w:ascii="仿宋" w:hAnsi="仿宋" w:eastAsia="仿宋" w:cs="仿宋"/>
          <w:b w:val="0"/>
          <w:bCs/>
          <w:color w:val="auto"/>
          <w:shd w:val="clear" w:color="auto" w:fill="FFFFFF"/>
          <w:lang w:eastAsia="zh-CN"/>
        </w:rPr>
        <w:t>（宁夏）</w:t>
      </w:r>
      <w:r>
        <w:rPr>
          <w:rFonts w:hint="eastAsia" w:ascii="仿宋" w:hAnsi="仿宋" w:eastAsia="仿宋" w:cs="仿宋"/>
          <w:b w:val="0"/>
          <w:bCs/>
          <w:color w:val="auto"/>
          <w:shd w:val="clear" w:color="auto" w:fill="FFFFFF"/>
        </w:rPr>
        <w:t>中医疫病防治基地</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zCs w:val="32"/>
        </w:rPr>
        <w:t>提</w:t>
      </w:r>
      <w:r>
        <w:rPr>
          <w:rFonts w:hint="eastAsia" w:ascii="仿宋" w:hAnsi="仿宋" w:eastAsia="仿宋" w:cs="仿宋"/>
          <w:b w:val="0"/>
          <w:bCs/>
          <w:color w:val="auto"/>
          <w:szCs w:val="32"/>
          <w:lang w:val="en-US" w:eastAsia="zh-CN"/>
        </w:rPr>
        <w:t>升</w:t>
      </w:r>
      <w:r>
        <w:rPr>
          <w:rFonts w:hint="eastAsia" w:ascii="仿宋" w:hAnsi="仿宋" w:eastAsia="仿宋" w:cs="仿宋"/>
          <w:b w:val="0"/>
          <w:bCs/>
          <w:color w:val="auto"/>
          <w:szCs w:val="32"/>
        </w:rPr>
        <w:t>全区</w:t>
      </w:r>
      <w:r>
        <w:rPr>
          <w:rFonts w:hint="eastAsia" w:ascii="仿宋" w:hAnsi="仿宋" w:eastAsia="仿宋" w:cs="仿宋"/>
          <w:b w:val="0"/>
          <w:bCs/>
          <w:color w:val="auto"/>
          <w:szCs w:val="32"/>
          <w:lang w:val="en-US" w:eastAsia="zh-CN"/>
        </w:rPr>
        <w:t>中医疫病防治</w:t>
      </w:r>
      <w:r>
        <w:rPr>
          <w:rFonts w:hint="eastAsia" w:ascii="仿宋" w:hAnsi="仿宋" w:eastAsia="仿宋" w:cs="仿宋"/>
          <w:b w:val="0"/>
          <w:bCs/>
          <w:color w:val="auto"/>
          <w:szCs w:val="32"/>
        </w:rPr>
        <w:t>能力</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hd w:val="clear" w:color="auto" w:fill="FFFFFF"/>
        </w:rPr>
        <w:t>组建国家</w:t>
      </w:r>
      <w:r>
        <w:rPr>
          <w:rFonts w:hint="eastAsia" w:ascii="仿宋" w:hAnsi="仿宋" w:eastAsia="仿宋" w:cs="仿宋"/>
          <w:b w:val="0"/>
          <w:bCs/>
          <w:color w:val="auto"/>
          <w:shd w:val="clear" w:color="auto" w:fill="FFFFFF"/>
          <w:lang w:eastAsia="zh-CN"/>
        </w:rPr>
        <w:t>（宁夏）</w:t>
      </w:r>
      <w:r>
        <w:rPr>
          <w:rFonts w:hint="eastAsia" w:ascii="仿宋" w:hAnsi="仿宋" w:eastAsia="仿宋" w:cs="仿宋"/>
          <w:b w:val="0"/>
          <w:bCs/>
          <w:color w:val="auto"/>
          <w:shd w:val="clear" w:color="auto" w:fill="FFFFFF"/>
        </w:rPr>
        <w:t>中医疫病防治队和紧急医学救援队</w:t>
      </w:r>
      <w:r>
        <w:rPr>
          <w:rFonts w:hint="eastAsia" w:ascii="仿宋" w:hAnsi="仿宋" w:eastAsia="仿宋" w:cs="仿宋"/>
          <w:b w:val="0"/>
          <w:bCs/>
          <w:color w:val="auto"/>
          <w:shd w:val="clear" w:color="auto" w:fill="FFFFFF"/>
          <w:lang w:val="en-US" w:eastAsia="zh-CN"/>
        </w:rPr>
        <w:t>。改善中医药疫情防控救治基础条件，</w:t>
      </w:r>
      <w:r>
        <w:rPr>
          <w:rFonts w:hint="eastAsia" w:ascii="仿宋" w:hAnsi="仿宋" w:eastAsia="仿宋" w:cs="仿宋"/>
          <w:b w:val="0"/>
          <w:bCs/>
          <w:color w:val="auto"/>
          <w:szCs w:val="32"/>
        </w:rPr>
        <w:t>加</w:t>
      </w:r>
      <w:r>
        <w:rPr>
          <w:rFonts w:hint="eastAsia" w:ascii="仿宋" w:hAnsi="仿宋" w:eastAsia="仿宋" w:cs="仿宋"/>
          <w:b w:val="0"/>
          <w:bCs/>
          <w:color w:val="auto"/>
          <w:szCs w:val="32"/>
          <w:lang w:val="en-US" w:eastAsia="zh-CN"/>
        </w:rPr>
        <w:t>强公立</w:t>
      </w:r>
      <w:r>
        <w:rPr>
          <w:rFonts w:hint="eastAsia" w:ascii="仿宋" w:hAnsi="仿宋" w:eastAsia="仿宋" w:cs="仿宋"/>
          <w:b w:val="0"/>
          <w:bCs/>
          <w:color w:val="auto"/>
          <w:shd w:val="clear" w:color="auto" w:fill="FFFFFF"/>
        </w:rPr>
        <w:t>中医</w:t>
      </w:r>
      <w:r>
        <w:rPr>
          <w:rFonts w:hint="eastAsia" w:ascii="仿宋" w:hAnsi="仿宋" w:eastAsia="仿宋" w:cs="仿宋"/>
          <w:b w:val="0"/>
          <w:bCs/>
          <w:color w:val="auto"/>
          <w:shd w:val="clear" w:color="auto" w:fill="FFFFFF"/>
          <w:lang w:val="en-US" w:eastAsia="zh-CN"/>
        </w:rPr>
        <w:t>类</w:t>
      </w:r>
      <w:r>
        <w:rPr>
          <w:rFonts w:hint="eastAsia" w:ascii="仿宋" w:hAnsi="仿宋" w:eastAsia="仿宋" w:cs="仿宋"/>
          <w:b w:val="0"/>
          <w:bCs/>
          <w:color w:val="auto"/>
          <w:szCs w:val="32"/>
        </w:rPr>
        <w:t>医院</w:t>
      </w:r>
      <w:r>
        <w:rPr>
          <w:rFonts w:hint="eastAsia" w:ascii="仿宋" w:hAnsi="仿宋" w:eastAsia="仿宋" w:cs="仿宋"/>
          <w:b w:val="0"/>
          <w:bCs/>
          <w:color w:val="auto"/>
          <w:shd w:val="clear" w:color="auto" w:fill="FFFFFF"/>
        </w:rPr>
        <w:t>感染性疾病</w:t>
      </w:r>
      <w:r>
        <w:rPr>
          <w:rFonts w:hint="eastAsia" w:ascii="仿宋" w:hAnsi="仿宋" w:eastAsia="仿宋" w:cs="仿宋"/>
          <w:b w:val="0"/>
          <w:bCs/>
          <w:color w:val="auto"/>
          <w:shd w:val="clear" w:color="auto" w:fill="FFFFFF"/>
          <w:lang w:eastAsia="zh-CN"/>
        </w:rPr>
        <w:t>病区（</w:t>
      </w:r>
      <w:r>
        <w:rPr>
          <w:rFonts w:hint="eastAsia" w:ascii="仿宋" w:hAnsi="仿宋" w:eastAsia="仿宋" w:cs="仿宋"/>
          <w:b w:val="0"/>
          <w:bCs/>
          <w:color w:val="auto"/>
          <w:shd w:val="clear" w:color="auto" w:fill="FFFFFF"/>
          <w:lang w:val="en-US" w:eastAsia="zh-CN"/>
        </w:rPr>
        <w:t>科）、发热门诊</w:t>
      </w:r>
      <w:r>
        <w:rPr>
          <w:rFonts w:hint="eastAsia" w:ascii="仿宋" w:hAnsi="仿宋" w:eastAsia="仿宋" w:cs="仿宋"/>
          <w:b w:val="0"/>
          <w:bCs/>
          <w:color w:val="auto"/>
          <w:szCs w:val="32"/>
        </w:rPr>
        <w:t>建设</w:t>
      </w:r>
      <w:r>
        <w:rPr>
          <w:rFonts w:hint="eastAsia" w:ascii="仿宋" w:hAnsi="仿宋" w:eastAsia="仿宋" w:cs="仿宋"/>
          <w:b w:val="0"/>
          <w:bCs/>
          <w:color w:val="auto"/>
          <w:szCs w:val="32"/>
          <w:lang w:eastAsia="zh-CN"/>
        </w:rPr>
        <w:t>和</w:t>
      </w:r>
      <w:r>
        <w:rPr>
          <w:rFonts w:hint="eastAsia" w:ascii="仿宋" w:hAnsi="仿宋" w:eastAsia="仿宋" w:cs="仿宋"/>
          <w:b w:val="0"/>
          <w:bCs/>
          <w:color w:val="auto"/>
          <w:shd w:val="clear" w:color="auto" w:fill="FFFFFF"/>
        </w:rPr>
        <w:t>急诊</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hd w:val="clear" w:color="auto" w:fill="FFFFFF"/>
        </w:rPr>
        <w:t>重症</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hd w:val="clear" w:color="auto" w:fill="FFFFFF"/>
        </w:rPr>
        <w:t>呼吸、</w:t>
      </w:r>
      <w:r>
        <w:rPr>
          <w:rFonts w:hint="eastAsia" w:ascii="仿宋" w:hAnsi="仿宋" w:eastAsia="仿宋" w:cs="仿宋"/>
          <w:b w:val="0"/>
          <w:bCs/>
          <w:color w:val="auto"/>
          <w:shd w:val="clear" w:color="auto" w:fill="FFFFFF"/>
          <w:lang w:val="en-US" w:eastAsia="zh-CN"/>
        </w:rPr>
        <w:t>检验</w:t>
      </w:r>
      <w:r>
        <w:rPr>
          <w:rFonts w:hint="eastAsia" w:ascii="仿宋" w:hAnsi="仿宋" w:eastAsia="仿宋" w:cs="仿宋"/>
          <w:b w:val="0"/>
          <w:bCs/>
          <w:color w:val="auto"/>
          <w:shd w:val="clear" w:color="auto" w:fill="FFFFFF"/>
        </w:rPr>
        <w:t>等相关科室建设</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zCs w:val="32"/>
        </w:rPr>
        <w:t>提升</w:t>
      </w:r>
      <w:r>
        <w:rPr>
          <w:rFonts w:hint="eastAsia" w:ascii="仿宋" w:hAnsi="仿宋" w:eastAsia="仿宋" w:cs="仿宋"/>
          <w:b w:val="0"/>
          <w:bCs/>
          <w:color w:val="auto"/>
          <w:szCs w:val="32"/>
          <w:lang w:eastAsia="zh-CN"/>
        </w:rPr>
        <w:t>全区中医药应急救治</w:t>
      </w:r>
      <w:r>
        <w:rPr>
          <w:rFonts w:hint="eastAsia" w:ascii="仿宋" w:hAnsi="仿宋" w:eastAsia="仿宋" w:cs="仿宋"/>
          <w:b w:val="0"/>
          <w:bCs/>
          <w:color w:val="auto"/>
          <w:shd w:val="clear" w:color="auto" w:fill="FFFFFF"/>
        </w:rPr>
        <w:t>服务能力</w:t>
      </w:r>
      <w:r>
        <w:rPr>
          <w:rFonts w:hint="eastAsia" w:ascii="仿宋" w:hAnsi="仿宋" w:eastAsia="仿宋" w:cs="仿宋"/>
          <w:b w:val="0"/>
          <w:bCs/>
          <w:color w:val="auto"/>
          <w:shd w:val="clear" w:color="auto" w:fill="FFFFFF"/>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color w:val="auto"/>
          <w:shd w:val="clear" w:color="auto" w:fill="FFFFFF"/>
        </w:rPr>
      </w:pPr>
      <w:r>
        <w:rPr>
          <w:rFonts w:hint="eastAsia" w:ascii="仿宋" w:hAnsi="仿宋" w:eastAsia="仿宋" w:cs="仿宋"/>
          <w:b/>
          <w:bCs w:val="0"/>
          <w:color w:val="auto"/>
          <w:shd w:val="clear" w:color="auto" w:fill="FFFFFF"/>
          <w:lang w:val="en-US" w:eastAsia="zh-CN"/>
        </w:rPr>
        <w:t>3.强化</w:t>
      </w:r>
      <w:r>
        <w:rPr>
          <w:rFonts w:hint="eastAsia" w:ascii="仿宋" w:hAnsi="仿宋" w:eastAsia="仿宋" w:cs="仿宋"/>
          <w:b/>
          <w:bCs w:val="0"/>
          <w:color w:val="auto"/>
          <w:shd w:val="clear" w:color="auto" w:fill="FFFFFF"/>
        </w:rPr>
        <w:t>中医药</w:t>
      </w:r>
      <w:r>
        <w:rPr>
          <w:rFonts w:hint="eastAsia" w:ascii="仿宋" w:hAnsi="仿宋" w:eastAsia="仿宋" w:cs="仿宋"/>
          <w:b/>
          <w:bCs w:val="0"/>
          <w:color w:val="auto"/>
          <w:shd w:val="clear" w:color="auto" w:fill="FFFFFF"/>
          <w:lang w:val="en-US" w:eastAsia="zh-CN"/>
        </w:rPr>
        <w:t>应急管理支撑保障</w:t>
      </w:r>
      <w:r>
        <w:rPr>
          <w:rFonts w:hint="eastAsia" w:ascii="仿宋" w:hAnsi="仿宋" w:eastAsia="仿宋" w:cs="仿宋"/>
          <w:b/>
          <w:bCs w:val="0"/>
          <w:color w:val="auto"/>
          <w:shd w:val="clear" w:color="auto" w:fill="FFFFFF"/>
        </w:rPr>
        <w:t>。</w:t>
      </w:r>
      <w:r>
        <w:rPr>
          <w:rFonts w:hint="eastAsia" w:ascii="仿宋" w:hAnsi="仿宋" w:eastAsia="仿宋" w:cs="仿宋"/>
          <w:b w:val="0"/>
          <w:bCs/>
          <w:color w:val="auto"/>
          <w:shd w:val="clear" w:color="auto" w:fill="FFFFFF"/>
          <w:lang w:val="en-US" w:eastAsia="zh-CN"/>
        </w:rPr>
        <w:t>加强中医药公共卫生</w:t>
      </w:r>
      <w:r>
        <w:rPr>
          <w:rFonts w:hint="eastAsia" w:ascii="仿宋" w:hAnsi="仿宋" w:eastAsia="仿宋" w:cs="仿宋"/>
          <w:b w:val="0"/>
          <w:bCs/>
          <w:color w:val="auto"/>
          <w:shd w:val="clear" w:color="auto" w:fill="FFFFFF"/>
        </w:rPr>
        <w:t>应急专业技术培训，加强中医</w:t>
      </w:r>
      <w:r>
        <w:rPr>
          <w:rFonts w:hint="eastAsia" w:ascii="仿宋" w:hAnsi="仿宋" w:eastAsia="仿宋" w:cs="仿宋"/>
          <w:b w:val="0"/>
          <w:bCs/>
          <w:color w:val="auto"/>
          <w:shd w:val="clear" w:color="auto" w:fill="FFFFFF"/>
          <w:lang w:val="en-US" w:eastAsia="zh-CN"/>
        </w:rPr>
        <w:t>药</w:t>
      </w:r>
      <w:r>
        <w:rPr>
          <w:rFonts w:hint="eastAsia" w:ascii="仿宋" w:hAnsi="仿宋" w:eastAsia="仿宋" w:cs="仿宋"/>
          <w:b w:val="0"/>
          <w:bCs/>
          <w:color w:val="auto"/>
          <w:shd w:val="clear" w:color="auto" w:fill="FFFFFF"/>
        </w:rPr>
        <w:t>重症救治人才培养，做好应对重大疫情防控人才储备</w:t>
      </w:r>
      <w:r>
        <w:rPr>
          <w:rFonts w:hint="eastAsia" w:ascii="仿宋" w:hAnsi="仿宋" w:eastAsia="仿宋" w:cs="仿宋"/>
          <w:b w:val="0"/>
          <w:bCs/>
          <w:color w:val="auto"/>
          <w:shd w:val="clear" w:color="auto" w:fill="FFFFFF"/>
          <w:lang w:eastAsia="zh-CN"/>
        </w:rPr>
        <w:t>，</w:t>
      </w:r>
      <w:r>
        <w:rPr>
          <w:rFonts w:hint="eastAsia" w:ascii="仿宋" w:hAnsi="仿宋" w:eastAsia="仿宋" w:cs="仿宋"/>
          <w:b w:val="0"/>
          <w:bCs/>
          <w:color w:val="auto"/>
          <w:shd w:val="clear" w:color="auto" w:fill="FFFFFF"/>
        </w:rPr>
        <w:t>提高中医药应急救治水平。</w:t>
      </w:r>
      <w:r>
        <w:rPr>
          <w:rFonts w:hint="eastAsia" w:ascii="仿宋" w:hAnsi="仿宋" w:eastAsia="仿宋" w:cs="仿宋"/>
          <w:b w:val="0"/>
          <w:bCs/>
          <w:color w:val="auto"/>
          <w:shd w:val="clear" w:color="auto" w:fill="FFFFFF"/>
          <w:lang w:val="en-US" w:eastAsia="zh-CN"/>
        </w:rPr>
        <w:t>完善中医药应急物资保供机制，提高公立中医类医院应对重大疫情防控的</w:t>
      </w:r>
      <w:r>
        <w:rPr>
          <w:rFonts w:hint="eastAsia" w:ascii="仿宋" w:hAnsi="仿宋" w:eastAsia="仿宋" w:cs="仿宋"/>
          <w:b w:val="0"/>
          <w:bCs/>
          <w:color w:val="auto"/>
          <w:shd w:val="clear" w:color="auto" w:fill="FFFFFF"/>
        </w:rPr>
        <w:t>中药</w:t>
      </w:r>
      <w:r>
        <w:rPr>
          <w:rFonts w:hint="eastAsia" w:ascii="仿宋" w:hAnsi="仿宋" w:eastAsia="仿宋" w:cs="仿宋"/>
          <w:b w:val="0"/>
          <w:bCs/>
          <w:color w:val="auto"/>
          <w:shd w:val="clear" w:color="auto" w:fill="FFFFFF"/>
          <w:lang w:val="en-US" w:eastAsia="zh-CN"/>
        </w:rPr>
        <w:t>饮片、</w:t>
      </w:r>
      <w:r>
        <w:rPr>
          <w:rFonts w:hint="eastAsia" w:ascii="仿宋" w:hAnsi="仿宋" w:eastAsia="仿宋" w:cs="仿宋"/>
          <w:b w:val="0"/>
          <w:bCs/>
          <w:color w:val="auto"/>
          <w:shd w:val="clear" w:color="auto" w:fill="FFFFFF"/>
        </w:rPr>
        <w:t>中成药等物资保供力度</w:t>
      </w:r>
      <w:r>
        <w:rPr>
          <w:rFonts w:hint="eastAsia" w:ascii="仿宋" w:hAnsi="仿宋" w:eastAsia="仿宋" w:cs="仿宋"/>
          <w:b w:val="0"/>
          <w:bCs/>
          <w:color w:val="auto"/>
          <w:shd w:val="clear" w:color="auto" w:fill="FFFFFF"/>
          <w:lang w:eastAsia="zh-CN"/>
        </w:rPr>
        <w:t>。</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948" w:type="dxa"/>
          </w:tcPr>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exact"/>
              <w:jc w:val="center"/>
              <w:textAlignment w:val="auto"/>
              <w:rPr>
                <w:rFonts w:hint="eastAsia" w:ascii="仿宋" w:hAnsi="仿宋" w:eastAsia="仿宋" w:cs="仿宋"/>
                <w:color w:val="auto"/>
                <w:sz w:val="21"/>
                <w:szCs w:val="21"/>
                <w:vertAlign w:val="baseline"/>
                <w:lang w:eastAsia="zh-CN"/>
              </w:rPr>
            </w:pPr>
            <w:r>
              <w:rPr>
                <w:rFonts w:hint="eastAsia" w:ascii="仿宋" w:hAnsi="仿宋" w:eastAsia="仿宋" w:cs="仿宋"/>
                <w:bCs w:val="0"/>
                <w:color w:val="auto"/>
                <w:sz w:val="24"/>
                <w:szCs w:val="24"/>
                <w:shd w:val="clear" w:color="auto" w:fill="FFFFFF"/>
              </w:rPr>
              <w:t>专栏</w:t>
            </w:r>
            <w:r>
              <w:rPr>
                <w:rFonts w:hint="eastAsia" w:ascii="仿宋" w:hAnsi="仿宋" w:eastAsia="仿宋" w:cs="仿宋"/>
                <w:bCs w:val="0"/>
                <w:color w:val="auto"/>
                <w:sz w:val="24"/>
                <w:szCs w:val="24"/>
                <w:shd w:val="clear" w:color="auto" w:fill="FFFFFF"/>
                <w:lang w:val="en-US" w:eastAsia="zh-CN"/>
              </w:rPr>
              <w:t xml:space="preserve">4 </w:t>
            </w:r>
            <w:r>
              <w:rPr>
                <w:rFonts w:hint="eastAsia" w:ascii="仿宋" w:hAnsi="仿宋" w:eastAsia="仿宋" w:cs="仿宋"/>
                <w:bCs w:val="0"/>
                <w:color w:val="auto"/>
                <w:sz w:val="24"/>
                <w:szCs w:val="24"/>
                <w:shd w:val="clear" w:color="auto" w:fill="FFFFFF"/>
              </w:rPr>
              <w:t>中医药应急服务能力</w:t>
            </w:r>
            <w:r>
              <w:rPr>
                <w:rFonts w:hint="eastAsia" w:ascii="仿宋" w:hAnsi="仿宋" w:eastAsia="仿宋" w:cs="仿宋"/>
                <w:bCs w:val="0"/>
                <w:color w:val="auto"/>
                <w:sz w:val="24"/>
                <w:szCs w:val="24"/>
                <w:shd w:val="clear" w:color="auto" w:fill="FFFFFF"/>
                <w:lang w:eastAsia="zh-CN"/>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8" w:hRule="atLeast"/>
        </w:trPr>
        <w:tc>
          <w:tcPr>
            <w:tcW w:w="89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b/>
                <w:bCs/>
                <w:color w:val="auto"/>
                <w:sz w:val="24"/>
                <w:szCs w:val="24"/>
                <w:shd w:val="clear" w:color="auto" w:fill="FFFFFF"/>
                <w:lang w:val="en-US" w:eastAsia="zh-CN"/>
              </w:rPr>
              <w:t>1.中医疫病防治</w:t>
            </w:r>
            <w:r>
              <w:rPr>
                <w:rFonts w:hint="eastAsia" w:ascii="仿宋" w:hAnsi="仿宋" w:eastAsia="仿宋" w:cs="仿宋"/>
                <w:b/>
                <w:bCs/>
                <w:color w:val="auto"/>
                <w:sz w:val="24"/>
                <w:szCs w:val="24"/>
                <w:shd w:val="clear" w:color="auto" w:fill="FFFFFF"/>
              </w:rPr>
              <w:t>基地建设：</w:t>
            </w:r>
            <w:r>
              <w:rPr>
                <w:rFonts w:hint="eastAsia" w:ascii="仿宋" w:hAnsi="仿宋" w:eastAsia="仿宋" w:cs="仿宋"/>
                <w:b w:val="0"/>
                <w:bCs/>
                <w:color w:val="auto"/>
                <w:sz w:val="24"/>
                <w:szCs w:val="24"/>
                <w:shd w:val="clear" w:color="auto" w:fill="FFFFFF"/>
                <w:lang w:val="en-US" w:eastAsia="zh-CN"/>
              </w:rPr>
              <w:t>依托自治区中医医院暨中医研究院建设国家（宁夏）中医疫病防治基地，</w:t>
            </w:r>
            <w:r>
              <w:rPr>
                <w:rFonts w:hint="eastAsia" w:ascii="仿宋" w:hAnsi="仿宋" w:eastAsia="仿宋" w:cs="仿宋"/>
                <w:b w:val="0"/>
                <w:bCs/>
                <w:color w:val="auto"/>
                <w:sz w:val="24"/>
                <w:szCs w:val="24"/>
                <w:highlight w:val="none"/>
                <w:shd w:val="clear" w:color="auto" w:fill="FFFFFF"/>
                <w:lang w:val="en-US" w:eastAsia="zh-CN"/>
              </w:rPr>
              <w:t>组建国家（宁夏）中医疫病防治队、国家（宁夏）中医紧急医学救援队，配置应急救援设备、储备应急物资，</w:t>
            </w:r>
            <w:r>
              <w:rPr>
                <w:rFonts w:hint="eastAsia" w:ascii="仿宋" w:hAnsi="仿宋" w:eastAsia="仿宋" w:cs="仿宋"/>
                <w:b w:val="0"/>
                <w:bCs/>
                <w:color w:val="auto"/>
                <w:sz w:val="24"/>
                <w:szCs w:val="24"/>
                <w:shd w:val="clear" w:color="auto" w:fill="FFFFFF"/>
                <w:lang w:val="en-US" w:eastAsia="zh-CN"/>
              </w:rPr>
              <w:t>按照“平急结合”要求，平时承担培训演练、人才培养、技术提升等职责，新发突发传染病等重大公共卫生事件发生时，承担患者特别是急危重症的集中收治，有效带动全区中医疫病和应急服务能力提升。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color w:val="auto"/>
                <w:sz w:val="21"/>
                <w:szCs w:val="21"/>
                <w:vertAlign w:val="baseline"/>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中医医院应急救治能力建设：</w:t>
            </w:r>
            <w:r>
              <w:rPr>
                <w:rFonts w:hint="eastAsia" w:ascii="仿宋" w:hAnsi="仿宋" w:eastAsia="仿宋" w:cs="仿宋"/>
                <w:color w:val="auto"/>
                <w:sz w:val="24"/>
                <w:szCs w:val="24"/>
                <w:lang w:val="en-US" w:eastAsia="zh-CN"/>
              </w:rPr>
              <w:t>支持全区三级中医医院</w:t>
            </w:r>
            <w:r>
              <w:rPr>
                <w:rFonts w:hint="eastAsia" w:ascii="仿宋" w:hAnsi="仿宋" w:eastAsia="仿宋" w:cs="仿宋"/>
                <w:color w:val="auto"/>
                <w:sz w:val="24"/>
                <w:szCs w:val="24"/>
              </w:rPr>
              <w:t>加强感染性疾病科、呼吸科、重症医学科及符合生物安全二级以上标准的临床实验室等建设，支持全</w:t>
            </w:r>
            <w:r>
              <w:rPr>
                <w:rFonts w:hint="eastAsia" w:ascii="仿宋" w:hAnsi="仿宋" w:eastAsia="仿宋" w:cs="仿宋"/>
                <w:color w:val="auto"/>
                <w:sz w:val="24"/>
                <w:szCs w:val="24"/>
                <w:lang w:val="en-US" w:eastAsia="zh-CN"/>
              </w:rPr>
              <w:t>区</w:t>
            </w:r>
            <w:r>
              <w:rPr>
                <w:rFonts w:hint="eastAsia" w:ascii="仿宋" w:hAnsi="仿宋" w:eastAsia="仿宋" w:cs="仿宋"/>
                <w:color w:val="auto"/>
                <w:sz w:val="24"/>
                <w:szCs w:val="24"/>
              </w:rPr>
              <w:t>二级中医医院加强感染性疾病科、急诊科、呼吸科等建设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加强院感防控管理，开展疫病防治、院感防控及急诊急救知识培训，提高中医医院感染性疾病诊疗水平，提升中医医院应对呼吸道传染病等新发突发传染病及公共卫生事件应急处置能力。</w:t>
            </w:r>
          </w:p>
        </w:tc>
      </w:tr>
    </w:tbl>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
          <w:bCs w:val="0"/>
          <w:color w:val="auto"/>
          <w:shd w:val="clear" w:color="auto" w:fill="FFFFFF"/>
          <w:lang w:val="en-US" w:eastAsia="zh-CN"/>
        </w:rPr>
        <w:t>完善现代医院管理制度。</w:t>
      </w:r>
      <w:r>
        <w:rPr>
          <w:rFonts w:hint="eastAsia" w:ascii="仿宋" w:hAnsi="仿宋" w:eastAsia="仿宋" w:cs="仿宋"/>
          <w:b w:val="0"/>
          <w:bCs/>
          <w:color w:val="auto"/>
          <w:shd w:val="clear" w:color="auto" w:fill="FFFFFF"/>
          <w:lang w:val="en-US" w:eastAsia="zh-CN"/>
        </w:rPr>
        <w:t>建立健全体现中医医院特点的现代医院管理制度，落实党委领导下的院长负责制。完善中医医院章程，深入开展医院等级评审和大型医院巡查。改革医院人事管理制度和薪酬分配制度，落实“两个允许”，激活发展动能。完善中医医疗质量管理与控制体系，加强自治区中医病案质量控制中心和中药饮片临床质量控制中心建设。构建和谐医患关系，改善医务人员工作环境和条件，在全社会营造尊医重中的良好风尚。</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bCs w:val="0"/>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
          <w:bCs w:val="0"/>
          <w:color w:val="auto"/>
          <w:shd w:val="clear" w:color="auto" w:fill="FFFFFF"/>
          <w:lang w:val="en-US" w:eastAsia="zh-CN"/>
        </w:rPr>
        <w:t>创新中医医疗服务模式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color w:val="auto"/>
          <w:shd w:val="clear" w:color="auto" w:fill="FFFFFF"/>
          <w:lang w:val="en-US" w:eastAsia="zh-CN"/>
        </w:rPr>
      </w:pPr>
      <w:r>
        <w:rPr>
          <w:rFonts w:hint="eastAsia" w:ascii="仿宋" w:hAnsi="仿宋" w:eastAsia="仿宋" w:cs="仿宋"/>
          <w:b/>
          <w:bCs w:val="0"/>
          <w:color w:val="auto"/>
          <w:shd w:val="clear" w:color="auto" w:fill="FFFFFF"/>
          <w:lang w:val="en-US" w:eastAsia="zh-CN"/>
        </w:rPr>
        <w:t>1.推动优质服务。</w:t>
      </w:r>
      <w:r>
        <w:rPr>
          <w:rFonts w:hint="eastAsia" w:ascii="仿宋" w:hAnsi="仿宋" w:eastAsia="仿宋" w:cs="仿宋"/>
          <w:b w:val="0"/>
          <w:bCs/>
          <w:color w:val="auto"/>
          <w:shd w:val="clear" w:color="auto" w:fill="FFFFFF"/>
          <w:lang w:val="en-US" w:eastAsia="zh-CN"/>
        </w:rPr>
        <w:t xml:space="preserve">推广多种方法并用的中医综合诊疗模式，运用“科室围着病人转”的多专业一体化诊疗模式及融预防、治疗、康复于一体的全链条服务模式。配置以病人为核心的服务功能，优化服务流程和方式。建设中医经典病房，鼓励建设中医医疗技术中心，挖掘整理并推广应用安全有效的中医医疗技术。 </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val="0"/>
          <w:color w:val="auto"/>
          <w:shd w:val="clear" w:color="auto" w:fill="FFFFFF"/>
          <w:lang w:val="en-US" w:eastAsia="zh-CN"/>
        </w:rPr>
        <w:t>2.发展智慧医疗。</w:t>
      </w:r>
      <w:r>
        <w:rPr>
          <w:rFonts w:hint="eastAsia" w:ascii="仿宋" w:hAnsi="仿宋" w:eastAsia="仿宋" w:cs="仿宋"/>
          <w:b w:val="0"/>
          <w:bCs/>
          <w:color w:val="auto"/>
          <w:highlight w:val="none"/>
          <w:shd w:val="clear" w:color="auto" w:fill="FFFFFF"/>
          <w:lang w:val="en-US" w:eastAsia="zh-CN"/>
        </w:rPr>
        <w:t>推进智慧医疗、智慧服务、智慧管理“三位一体”的智慧中医医院建设。</w:t>
      </w:r>
      <w:r>
        <w:rPr>
          <w:rFonts w:hint="eastAsia" w:ascii="仿宋" w:hAnsi="仿宋" w:eastAsia="仿宋" w:cs="仿宋"/>
          <w:b w:val="0"/>
          <w:bCs/>
          <w:color w:val="auto"/>
          <w:shd w:val="clear" w:color="auto" w:fill="FFFFFF"/>
          <w:lang w:val="en-US" w:eastAsia="zh-CN"/>
        </w:rPr>
        <w:t>发展互联网中医医院，拓展中医医疗服务空间和内容。</w:t>
      </w:r>
      <w:r>
        <w:rPr>
          <w:rFonts w:hint="eastAsia" w:ascii="仿宋" w:hAnsi="仿宋" w:eastAsia="仿宋" w:cs="仿宋"/>
          <w:b w:val="0"/>
          <w:bCs w:val="0"/>
          <w:color w:val="auto"/>
          <w:sz w:val="32"/>
          <w:szCs w:val="32"/>
          <w:highlight w:val="none"/>
          <w:lang w:val="en-US" w:eastAsia="zh-CN"/>
        </w:rPr>
        <w:t>完善中医医疗远程会诊中心，</w:t>
      </w:r>
      <w:r>
        <w:rPr>
          <w:rFonts w:hint="eastAsia" w:ascii="仿宋" w:hAnsi="仿宋" w:eastAsia="仿宋" w:cs="仿宋"/>
          <w:b w:val="0"/>
          <w:bCs w:val="0"/>
          <w:color w:val="auto"/>
          <w:kern w:val="0"/>
          <w:sz w:val="32"/>
          <w:szCs w:val="32"/>
          <w:highlight w:val="none"/>
          <w:lang w:val="en-US" w:eastAsia="zh-CN"/>
        </w:rPr>
        <w:t>构建</w:t>
      </w:r>
      <w:r>
        <w:rPr>
          <w:rFonts w:hint="eastAsia" w:ascii="仿宋" w:hAnsi="仿宋" w:eastAsia="仿宋" w:cs="仿宋"/>
          <w:b w:val="0"/>
          <w:bCs w:val="0"/>
          <w:color w:val="auto"/>
          <w:sz w:val="32"/>
          <w:szCs w:val="32"/>
          <w:highlight w:val="none"/>
          <w:lang w:val="en-US" w:eastAsia="zh-CN"/>
        </w:rPr>
        <w:t>中医医疗服务诊前、诊中、诊后线上线下一体化发展模式，</w:t>
      </w:r>
      <w:r>
        <w:rPr>
          <w:rFonts w:hint="eastAsia" w:ascii="仿宋" w:hAnsi="仿宋" w:eastAsia="仿宋" w:cs="仿宋"/>
          <w:b w:val="0"/>
          <w:bCs/>
          <w:color w:val="auto"/>
          <w:shd w:val="clear" w:color="auto" w:fill="FFFFFF"/>
          <w:lang w:val="en-US" w:eastAsia="zh-CN"/>
        </w:rPr>
        <w:t>促进优质医疗资源纵向流动，</w:t>
      </w:r>
      <w:r>
        <w:rPr>
          <w:rFonts w:hint="eastAsia" w:ascii="仿宋" w:hAnsi="仿宋" w:eastAsia="仿宋" w:cs="仿宋"/>
          <w:b w:val="0"/>
          <w:bCs w:val="0"/>
          <w:color w:val="auto"/>
          <w:sz w:val="32"/>
          <w:szCs w:val="32"/>
          <w:highlight w:val="none"/>
          <w:lang w:val="en-US" w:eastAsia="zh-CN"/>
        </w:rPr>
        <w:t>为就诊患者提供便捷、高效的中医药服务。</w:t>
      </w:r>
    </w:p>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bCs w:val="0"/>
          <w:color w:val="auto"/>
          <w:shd w:val="clear" w:color="auto" w:fill="FFFFFF"/>
          <w:lang w:val="en-US" w:eastAsia="zh-CN"/>
        </w:rPr>
      </w:pPr>
      <w:r>
        <w:rPr>
          <w:rFonts w:hint="eastAsia"/>
          <w:b/>
          <w:bCs/>
          <w:color w:val="auto"/>
          <w:sz w:val="32"/>
          <w:szCs w:val="32"/>
          <w:lang w:val="en-US" w:eastAsia="zh-CN"/>
        </w:rPr>
        <w:t>——</w:t>
      </w:r>
      <w:r>
        <w:rPr>
          <w:rFonts w:hint="eastAsia" w:ascii="仿宋" w:hAnsi="仿宋" w:eastAsia="仿宋" w:cs="仿宋"/>
          <w:b/>
          <w:bCs w:val="0"/>
          <w:color w:val="auto"/>
          <w:shd w:val="clear" w:color="auto" w:fill="FFFFFF"/>
          <w:lang w:val="en-US" w:eastAsia="zh-CN"/>
        </w:rPr>
        <w:t>提高中西医结合水平</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bCs w:val="0"/>
          <w:color w:val="auto"/>
          <w:shd w:val="clear" w:color="auto" w:fill="FFFFFF"/>
          <w:lang w:val="en-US" w:eastAsia="zh-CN"/>
        </w:rPr>
        <w:t>1.推动综合医院中西医协同发展。</w:t>
      </w:r>
      <w:r>
        <w:rPr>
          <w:rFonts w:hint="eastAsia" w:ascii="仿宋" w:hAnsi="仿宋" w:eastAsia="仿宋" w:cs="仿宋"/>
          <w:b w:val="0"/>
          <w:bCs w:val="0"/>
          <w:color w:val="auto"/>
          <w:sz w:val="32"/>
          <w:szCs w:val="32"/>
          <w:vertAlign w:val="baseline"/>
          <w:lang w:val="en-US" w:eastAsia="zh-CN"/>
        </w:rPr>
        <w:t>推广“有机制、有团队、有措施、有成效”中西医结合医疗模式。将中西医结合工作纳入公立综合医院评审和绩效考核，将中医纳入医院多学科会诊体系。开展临床医师中医药专业知识轮训，扩大“西学中”规模，培养高层次中西医结合人才。</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2.推进妇幼健康领域中医药工作。</w:t>
      </w:r>
      <w:r>
        <w:rPr>
          <w:rFonts w:hint="eastAsia" w:ascii="仿宋" w:hAnsi="仿宋" w:eastAsia="仿宋" w:cs="仿宋"/>
          <w:b w:val="0"/>
          <w:bCs w:val="0"/>
          <w:color w:val="auto"/>
          <w:sz w:val="32"/>
          <w:szCs w:val="32"/>
          <w:vertAlign w:val="baseline"/>
          <w:lang w:val="en-US" w:eastAsia="zh-CN"/>
        </w:rPr>
        <w:t>推动中医药和妇幼健康服务深度融合，创新服务模式，加强妇幼保健机构中医妇科、儿科等科室建设，推广一批中医药适宜技术用于干预青少年近视和防治妇女围绝经期、孕育调养、产后康复、儿童脊柱侧弯、儿童肥胖等疾病，为妇女儿童提供中医药预防保健和疾病治疗服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3.提高中西医结合医院服务水平。</w:t>
      </w:r>
      <w:r>
        <w:rPr>
          <w:rFonts w:hint="eastAsia" w:ascii="仿宋" w:hAnsi="仿宋" w:eastAsia="仿宋" w:cs="仿宋"/>
          <w:b w:val="0"/>
          <w:bCs w:val="0"/>
          <w:color w:val="auto"/>
          <w:sz w:val="32"/>
          <w:szCs w:val="32"/>
          <w:vertAlign w:val="baseline"/>
          <w:lang w:val="en-US" w:eastAsia="zh-CN"/>
        </w:rPr>
        <w:t>加强中西医结合医院业务用房等基础设施建设，强化设备配置，加强人才培养，开展中西医结合学科专科建设，促进中西医结合诊疗模式改革创新。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bCs/>
          <w:color w:val="auto"/>
          <w:sz w:val="32"/>
          <w:szCs w:val="32"/>
          <w:vertAlign w:val="baseline"/>
          <w:lang w:val="en-US" w:eastAsia="zh-CN"/>
        </w:rPr>
        <w:t>4.提升中西医结合能力。</w:t>
      </w:r>
      <w:r>
        <w:rPr>
          <w:rFonts w:hint="eastAsia" w:ascii="仿宋" w:hAnsi="仿宋" w:eastAsia="仿宋" w:cs="仿宋"/>
          <w:b w:val="0"/>
          <w:bCs w:val="0"/>
          <w:color w:val="auto"/>
          <w:sz w:val="32"/>
          <w:szCs w:val="32"/>
          <w:vertAlign w:val="baseline"/>
          <w:lang w:val="en-US" w:eastAsia="zh-CN"/>
        </w:rPr>
        <w:t>建设中西医协同“旗舰”医院，打造一批中西医协同“旗舰”科室，提升中西医结合医疗服务能力。开展中西医结合常见病多发病诊治，针对重大疑难疾病、传染病、慢性病等开展中西医联合攻关，推进中西医协同，有效提高中西医结合医疗诊治水平。</w:t>
      </w:r>
    </w:p>
    <w:tbl>
      <w:tblPr>
        <w:tblStyle w:val="9"/>
        <w:tblpPr w:leftFromText="180" w:rightFromText="180" w:vertAnchor="text" w:horzAnchor="page" w:tblpX="1658" w:tblpY="132"/>
        <w:tblOverlap w:val="never"/>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center"/>
              <w:textAlignment w:val="auto"/>
              <w:outlineLvl w:val="2"/>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专栏5  中西医结合能力提升项目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8948" w:type="dxa"/>
            <w:vAlign w:val="center"/>
          </w:tcPr>
          <w:p>
            <w:pPr>
              <w:pStyle w:val="4"/>
              <w:keepNext w:val="0"/>
              <w:keepLines w:val="0"/>
              <w:pageBreakBefore w:val="0"/>
              <w:widowControl w:val="0"/>
              <w:kinsoku/>
              <w:wordWrap/>
              <w:overflowPunct/>
              <w:topLinePunct w:val="0"/>
              <w:autoSpaceDE/>
              <w:autoSpaceDN/>
              <w:bidi w:val="0"/>
              <w:adjustRightInd/>
              <w:snapToGrid/>
              <w:spacing w:before="0" w:after="0" w:line="360" w:lineRule="exact"/>
              <w:jc w:val="both"/>
              <w:textAlignment w:val="auto"/>
              <w:outlineLvl w:val="2"/>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中西医协同“旗舰”医院、“旗舰”科室建设：</w:t>
            </w:r>
            <w:r>
              <w:rPr>
                <w:rFonts w:hint="eastAsia" w:ascii="仿宋" w:hAnsi="仿宋" w:eastAsia="仿宋" w:cs="仿宋"/>
                <w:b w:val="0"/>
                <w:bCs w:val="0"/>
                <w:color w:val="auto"/>
                <w:sz w:val="24"/>
                <w:szCs w:val="24"/>
                <w:vertAlign w:val="baseline"/>
                <w:lang w:val="en-US" w:eastAsia="zh-CN"/>
              </w:rPr>
              <w:t>支持自治区中西医结合医院（自治区第三人民医院）建设中西医结合“旗舰”医院，加强基础设施建设和设备配置，建设中西医结合学科（专科），组建中西医结合多学科团队，搭建中西医结合临床研究平台。在综合医院、专科医院、传染病医院和中西医结合医院开展中西医“旗舰”科室建设，加强中西医协作，发挥中医药特色优势。</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outlineLvl w:val="9"/>
        <w:rPr>
          <w:rFonts w:hint="eastAsia" w:ascii="仿宋_GB2312" w:hAnsi="仿宋_GB2312" w:eastAsia="仿宋_GB2312" w:cs="仿宋_GB2312"/>
          <w:b/>
          <w:bCs/>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（三）建设高素质中医药人才队伍</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default" w:ascii="仿宋" w:hAnsi="仿宋" w:eastAsia="仿宋" w:cs="仿宋"/>
          <w:b w:val="0"/>
          <w:bCs w:val="0"/>
          <w:color w:val="auto"/>
          <w:kern w:val="2"/>
          <w:sz w:val="32"/>
          <w:szCs w:val="24"/>
          <w:lang w:val="en-US" w:eastAsia="zh-CN" w:bidi="ar-SA"/>
        </w:rPr>
      </w:pPr>
      <w:r>
        <w:rPr>
          <w:rFonts w:hint="eastAsia"/>
          <w:b/>
          <w:bCs/>
          <w:color w:val="auto"/>
          <w:sz w:val="32"/>
          <w:szCs w:val="32"/>
          <w:lang w:val="en-US" w:eastAsia="zh-CN"/>
        </w:rPr>
        <w:t>——</w:t>
      </w:r>
      <w:r>
        <w:rPr>
          <w:rFonts w:hint="eastAsia" w:ascii="仿宋_GB2312" w:hAnsi="仿宋_GB2312" w:eastAsia="仿宋_GB2312" w:cs="仿宋_GB2312"/>
          <w:b/>
          <w:bCs/>
          <w:color w:val="auto"/>
          <w:spacing w:val="0"/>
          <w:kern w:val="2"/>
          <w:sz w:val="32"/>
          <w:szCs w:val="32"/>
          <w:lang w:val="en-US" w:eastAsia="zh-CN" w:bidi="ar-SA"/>
        </w:rPr>
        <w:t>深化中医药院校教育改革。</w:t>
      </w:r>
      <w:r>
        <w:rPr>
          <w:rFonts w:hint="eastAsia" w:ascii="仿宋" w:hAnsi="仿宋" w:eastAsia="仿宋" w:cs="仿宋"/>
          <w:b w:val="0"/>
          <w:bCs w:val="0"/>
          <w:color w:val="auto"/>
          <w:kern w:val="2"/>
          <w:sz w:val="32"/>
          <w:szCs w:val="24"/>
          <w:lang w:val="en-US" w:eastAsia="zh-CN" w:bidi="ar-SA"/>
        </w:rPr>
        <w:t>推动宁夏医科大学中医药教育改革与高质量发展，建立以中医药课程为主线、先中后西的中医药专业课程体系，以名老中医药专家、教学名师为核心的教师团队，实施“读经典、早临床、跟名师”的教学模式；支持中医药高层次人才培养，争取申报建设中医学一级学科博士点和中西医结合一级学科硕士点；增设中医疫病课程，提高中医经典课程比重。强化中医思维培养，建立“早跟师、早临床”学习制度，将师承教育贯穿临床实践教学全过程。强化中医药实践教学能力建设，支持中医规培基地建设，加强中医全科医师规范化培训，大力培养中医药技术技能人才。</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lang w:val="en-US" w:eastAsia="zh-CN"/>
        </w:rPr>
      </w:pPr>
      <w:r>
        <w:rPr>
          <w:rFonts w:hint="eastAsia"/>
          <w:b/>
          <w:bCs/>
          <w:color w:val="auto"/>
          <w:sz w:val="32"/>
          <w:szCs w:val="32"/>
          <w:lang w:val="en-US" w:eastAsia="zh-CN"/>
        </w:rPr>
        <w:t>——</w:t>
      </w:r>
      <w:r>
        <w:rPr>
          <w:rFonts w:hint="eastAsia" w:ascii="仿宋" w:hAnsi="仿宋" w:eastAsia="仿宋" w:cs="仿宋"/>
          <w:b/>
          <w:bCs/>
          <w:color w:val="auto"/>
          <w:lang w:val="en-US" w:eastAsia="zh-CN"/>
        </w:rPr>
        <w:t>强化中医药特色人才培养。</w:t>
      </w:r>
      <w:r>
        <w:rPr>
          <w:rFonts w:hint="eastAsia" w:ascii="仿宋" w:hAnsi="仿宋" w:eastAsia="仿宋" w:cs="仿宋"/>
          <w:b w:val="0"/>
          <w:bCs w:val="0"/>
          <w:color w:val="auto"/>
          <w:lang w:val="en-US" w:eastAsia="zh-CN"/>
        </w:rPr>
        <w:t>实施中医药特色人才队伍建设工程，持续开中医临床优秀人才研修等项目和学科专科建设，加强中医药基层人才和急需紧缺人才培养，做强领军人才、优秀人才、骨干人才梯次衔接的高层次人才队伍。支持公立中医类医院设立院士、国医大师、全国和全区名老中医药专家传承工作室。完善确有专长人员考核办法，促进民间特色技术疗法传承创新发展。</w:t>
      </w:r>
    </w:p>
    <w:p>
      <w:pPr>
        <w:keepNext w:val="0"/>
        <w:keepLines w:val="0"/>
        <w:pageBreakBefore w:val="0"/>
        <w:widowControl w:val="0"/>
        <w:kinsoku/>
        <w:wordWrap/>
        <w:overflowPunct/>
        <w:topLinePunct w:val="0"/>
        <w:autoSpaceDE/>
        <w:autoSpaceDN/>
        <w:bidi w:val="0"/>
        <w:adjustRightInd/>
        <w:snapToGrid/>
        <w:ind w:firstLine="642"/>
        <w:textAlignment w:val="auto"/>
        <w:rPr>
          <w:rFonts w:hint="eastAsia" w:ascii="仿宋" w:hAnsi="仿宋" w:eastAsia="仿宋" w:cs="仿宋"/>
          <w:b w:val="0"/>
          <w:bCs w:val="0"/>
          <w:color w:val="auto"/>
          <w:lang w:val="en-US" w:eastAsia="zh-CN"/>
        </w:rPr>
      </w:pPr>
      <w:r>
        <w:rPr>
          <w:rFonts w:hint="eastAsia"/>
          <w:b/>
          <w:bCs/>
          <w:color w:val="auto"/>
          <w:sz w:val="32"/>
          <w:szCs w:val="32"/>
          <w:lang w:val="en-US" w:eastAsia="zh-CN"/>
        </w:rPr>
        <w:t>——</w:t>
      </w:r>
      <w:r>
        <w:rPr>
          <w:rFonts w:hint="eastAsia" w:ascii="仿宋" w:hAnsi="仿宋" w:eastAsia="仿宋" w:cs="仿宋"/>
          <w:b/>
          <w:bCs/>
          <w:color w:val="auto"/>
          <w:lang w:val="en-US" w:eastAsia="zh-CN"/>
        </w:rPr>
        <w:t>健全中医药人才保障机制。</w:t>
      </w:r>
      <w:r>
        <w:rPr>
          <w:rFonts w:hint="eastAsia" w:ascii="仿宋" w:hAnsi="仿宋" w:eastAsia="仿宋" w:cs="仿宋"/>
          <w:b w:val="0"/>
          <w:bCs w:val="0"/>
          <w:color w:val="auto"/>
          <w:lang w:val="en-US" w:eastAsia="zh-CN"/>
        </w:rPr>
        <w:t>改革中医药职称评聘制度，加大中医药人才支持力度，注重发现和推介中青年骨干人才和传承人，实施“黄河名医”中医药发展计划，建立中医药传承创新人才、名中医表彰奖励制度。扩大农村订单定向免费医学生本科中医专业招收规模，在全科医生特设岗位计划中积极招收中医医师。鼓励实行中医药人员“县管乡用”，鼓励退休中医医师到基层提供服务，健全全科医生和乡村医生中医药知识技能培训机制。</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default" w:ascii="仿宋" w:hAnsi="仿宋" w:eastAsia="仿宋" w:cs="仿宋"/>
          <w:b w:val="0"/>
          <w:bCs w:val="0"/>
          <w:color w:val="auto"/>
          <w:lang w:val="en-US" w:eastAsia="zh-CN"/>
        </w:rPr>
      </w:pPr>
      <w:r>
        <w:rPr>
          <w:rFonts w:hint="eastAsia"/>
          <w:b/>
          <w:bCs/>
          <w:color w:val="auto"/>
          <w:sz w:val="32"/>
          <w:szCs w:val="32"/>
          <w:lang w:val="en-US" w:eastAsia="zh-CN"/>
        </w:rPr>
        <w:t>——</w:t>
      </w:r>
      <w:r>
        <w:rPr>
          <w:rFonts w:hint="eastAsia" w:ascii="仿宋" w:hAnsi="仿宋" w:eastAsia="仿宋" w:cs="仿宋"/>
          <w:b/>
          <w:bCs/>
          <w:color w:val="auto"/>
          <w:lang w:val="en-US" w:eastAsia="zh-CN"/>
        </w:rPr>
        <w:t>完善西医学习中医制度。</w:t>
      </w:r>
      <w:r>
        <w:rPr>
          <w:rFonts w:hint="eastAsia" w:ascii="仿宋" w:hAnsi="仿宋" w:eastAsia="仿宋" w:cs="仿宋"/>
          <w:b w:val="0"/>
          <w:bCs w:val="0"/>
          <w:color w:val="auto"/>
          <w:kern w:val="2"/>
          <w:sz w:val="32"/>
          <w:szCs w:val="24"/>
          <w:lang w:val="en-US" w:eastAsia="zh-CN" w:bidi="ar-SA"/>
        </w:rPr>
        <w:t>将中医药课程列为本科临床医学类专业必修课和毕业实习内容，增加课程学时。在高职临床医学专业中开设中医基础与适宜技术必修课程。临床、口腔、公共卫生类别医师接受中医药继续教育。</w:t>
      </w:r>
      <w:r>
        <w:rPr>
          <w:rFonts w:hint="eastAsia" w:ascii="仿宋" w:hAnsi="仿宋" w:eastAsia="仿宋" w:cs="仿宋"/>
          <w:b w:val="0"/>
          <w:bCs w:val="0"/>
          <w:color w:val="auto"/>
          <w:lang w:val="en-US" w:eastAsia="zh-CN"/>
        </w:rPr>
        <w:t>加强中西医结合学科建设，培育中西医结合多学科团队，培养多层次中西医结合人才。争取中西医协同规培基地建设。允许临床类别医师通过考核后提供中医服务，参加中西医结合职称评聘。允许中西医结合专业人员参加临床类别全科医生规范化培训。</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948" w:type="dxa"/>
          </w:tcPr>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bCs w:val="0"/>
                <w:color w:val="auto"/>
                <w:sz w:val="24"/>
                <w:szCs w:val="24"/>
                <w:shd w:val="clear" w:color="auto" w:fill="FFFFFF"/>
              </w:rPr>
              <w:t>专栏</w:t>
            </w:r>
            <w:r>
              <w:rPr>
                <w:rFonts w:hint="eastAsia" w:ascii="仿宋" w:hAnsi="仿宋" w:eastAsia="仿宋" w:cs="仿宋"/>
                <w:bCs w:val="0"/>
                <w:color w:val="auto"/>
                <w:sz w:val="24"/>
                <w:szCs w:val="24"/>
                <w:shd w:val="clear" w:color="auto" w:fill="FFFFFF"/>
                <w:lang w:val="en-US" w:eastAsia="zh-CN"/>
              </w:rPr>
              <w:t xml:space="preserve">6 </w:t>
            </w:r>
            <w:r>
              <w:rPr>
                <w:rFonts w:hint="eastAsia" w:ascii="仿宋" w:hAnsi="仿宋" w:eastAsia="仿宋" w:cs="仿宋"/>
                <w:bCs w:val="0"/>
                <w:color w:val="auto"/>
                <w:sz w:val="24"/>
                <w:szCs w:val="24"/>
                <w:shd w:val="clear" w:color="auto" w:fill="FFFFFF"/>
              </w:rPr>
              <w:t xml:space="preserve"> 中医药</w:t>
            </w:r>
            <w:r>
              <w:rPr>
                <w:rFonts w:hint="eastAsia" w:ascii="仿宋" w:hAnsi="仿宋" w:eastAsia="仿宋" w:cs="仿宋"/>
                <w:bCs w:val="0"/>
                <w:color w:val="auto"/>
                <w:sz w:val="24"/>
                <w:szCs w:val="24"/>
                <w:shd w:val="clear" w:color="auto" w:fill="FFFFFF"/>
                <w:lang w:val="en-US" w:eastAsia="zh-CN"/>
              </w:rPr>
              <w:t>特色人才队伍建设工程（岐黄工程）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89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1.高层次人才计划</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（1）中医药领军人才支持项目：</w:t>
            </w:r>
            <w:r>
              <w:rPr>
                <w:rFonts w:hint="eastAsia" w:ascii="仿宋" w:hAnsi="仿宋" w:eastAsia="仿宋" w:cs="仿宋"/>
                <w:b w:val="0"/>
                <w:bCs w:val="0"/>
                <w:color w:val="auto"/>
                <w:sz w:val="24"/>
                <w:szCs w:val="24"/>
                <w:highlight w:val="none"/>
                <w:lang w:val="en-US" w:eastAsia="zh-CN"/>
              </w:rPr>
              <w:t>在中医药高等院校、三甲医院培育中医药多学科交叉创新团队和中医药创新团队1-2个，遴选岐黄学者、青年岐黄学者、黄河名医支持对象2-5名入选国家计划。</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（2）中医药优秀人才研修项目：</w:t>
            </w:r>
            <w:r>
              <w:rPr>
                <w:rFonts w:hint="eastAsia" w:ascii="仿宋" w:hAnsi="仿宋" w:eastAsia="仿宋" w:cs="仿宋"/>
                <w:b w:val="0"/>
                <w:bCs w:val="0"/>
                <w:color w:val="auto"/>
                <w:sz w:val="24"/>
                <w:szCs w:val="24"/>
                <w:highlight w:val="none"/>
                <w:lang w:val="en-US" w:eastAsia="zh-CN"/>
              </w:rPr>
              <w:t>推荐20人以上参加全国优秀中医基础、临床人才和西学中高级人才项目。继续实施京宁合作中医药优秀人才研修项目，培养中医药优秀人才100名。</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（3）中医药骨干人才培养项目：</w:t>
            </w:r>
            <w:r>
              <w:rPr>
                <w:rFonts w:hint="eastAsia" w:ascii="仿宋" w:hAnsi="仿宋" w:eastAsia="仿宋" w:cs="仿宋"/>
                <w:b w:val="0"/>
                <w:bCs w:val="0"/>
                <w:color w:val="auto"/>
                <w:sz w:val="24"/>
                <w:szCs w:val="24"/>
                <w:highlight w:val="none"/>
                <w:lang w:val="en-US" w:eastAsia="zh-CN"/>
              </w:rPr>
              <w:t>遴选全国老中医药专家学术经验继承工作指导老师15名，培养30名继承人。依托国家高层次中医药人才培养基地，遴选培养25名中药、中医护理、中医药康复、中医优势病种等骨干人才。支持600名以上中医住院医师开展规范化培训。</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（4）综合医院中医药高层次人才支持项目：</w:t>
            </w:r>
            <w:r>
              <w:rPr>
                <w:rFonts w:hint="eastAsia" w:ascii="仿宋" w:hAnsi="仿宋" w:eastAsia="仿宋" w:cs="仿宋"/>
                <w:b w:val="0"/>
                <w:bCs w:val="0"/>
                <w:color w:val="auto"/>
                <w:sz w:val="24"/>
                <w:szCs w:val="24"/>
                <w:highlight w:val="none"/>
                <w:lang w:val="en-US" w:eastAsia="zh-CN"/>
              </w:rPr>
              <w:t>依托宁夏医科大学总医院、自治区中医医院暨中医研究院等医疗机构，面向区内三甲综合医院、妇幼保健院，开展西学中高级人才培训。在妇幼保健机构建立名老中医药专家传承工作室2个，每个工作室培养1-2名业务骨干。</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2.基层人才计划</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（1）基层中医药人才培训项目：</w:t>
            </w:r>
            <w:r>
              <w:rPr>
                <w:rFonts w:hint="eastAsia" w:ascii="仿宋" w:hAnsi="仿宋" w:eastAsia="仿宋" w:cs="仿宋"/>
                <w:b w:val="0"/>
                <w:bCs w:val="0"/>
                <w:color w:val="auto"/>
                <w:sz w:val="24"/>
                <w:szCs w:val="24"/>
                <w:highlight w:val="none"/>
                <w:lang w:val="en-US" w:eastAsia="zh-CN"/>
              </w:rPr>
              <w:t>招录200名中医专业农村订单定向免费医学生，支持200名以上中医类别全科医生开展规范化培训、转岗培训。依托国家高层次中医药人才培养基地，每年举办不少于1期面向基层中医药人员的培训，每期50-100人，为每个中医馆培训1-2名骨干人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highlight w:val="none"/>
                <w:lang w:val="en-US" w:eastAsia="zh-CN"/>
              </w:rPr>
              <w:t>（2）基层中医适宜技术推广项目：</w:t>
            </w:r>
            <w:r>
              <w:rPr>
                <w:rFonts w:hint="eastAsia" w:ascii="仿宋" w:hAnsi="仿宋" w:eastAsia="仿宋" w:cs="仿宋"/>
                <w:b w:val="0"/>
                <w:bCs w:val="0"/>
                <w:color w:val="auto"/>
                <w:sz w:val="24"/>
                <w:szCs w:val="24"/>
                <w:highlight w:val="none"/>
                <w:lang w:val="en-US" w:eastAsia="zh-CN"/>
              </w:rPr>
              <w:t>发挥各市、县中医适宜技术推广中心作用，加大中医药适宜技术推广力度，面向基层推广中医适宜技术。</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3.人才平台建设计划</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（1）高水平中医药重点学科建设项目：</w:t>
            </w:r>
            <w:r>
              <w:rPr>
                <w:rFonts w:hint="eastAsia" w:ascii="仿宋" w:hAnsi="仿宋" w:eastAsia="仿宋" w:cs="仿宋"/>
                <w:b w:val="0"/>
                <w:bCs w:val="0"/>
                <w:color w:val="auto"/>
                <w:sz w:val="24"/>
                <w:szCs w:val="24"/>
                <w:highlight w:val="none"/>
                <w:lang w:val="en-US" w:eastAsia="zh-CN"/>
              </w:rPr>
              <w:t>依托宁夏医科大学重点建设中医基础类、经典类、疫病防治类、中药类和多学科交叉重点学科，争取入选国家重点学科建设项目2-3个。</w:t>
            </w:r>
            <w:r>
              <w:rPr>
                <w:rFonts w:hint="eastAsia" w:ascii="仿宋" w:hAnsi="仿宋" w:eastAsia="仿宋" w:cs="仿宋"/>
                <w:b/>
                <w:bCs/>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（2）高水平中医临床教学基地建设：</w:t>
            </w:r>
            <w:r>
              <w:rPr>
                <w:rFonts w:hint="eastAsia" w:ascii="仿宋" w:hAnsi="仿宋" w:eastAsia="仿宋" w:cs="仿宋"/>
                <w:b w:val="0"/>
                <w:bCs w:val="0"/>
                <w:color w:val="auto"/>
                <w:sz w:val="24"/>
                <w:szCs w:val="24"/>
                <w:highlight w:val="none"/>
                <w:lang w:val="en-US" w:eastAsia="zh-CN"/>
              </w:rPr>
              <w:t>加强中医规培基地能力建设，支持1家中医类医院建设中西医协同规培基地。支持自治区中医医院暨中医研究院建成标准化规培实践技能考核基地。</w:t>
            </w:r>
            <w:r>
              <w:rPr>
                <w:rFonts w:hint="eastAsia" w:ascii="仿宋" w:hAnsi="仿宋" w:eastAsia="仿宋" w:cs="仿宋"/>
                <w:b w:val="0"/>
                <w:bCs w:val="0"/>
                <w:color w:val="auto"/>
                <w:sz w:val="24"/>
                <w:szCs w:val="24"/>
                <w:highlight w:val="none"/>
                <w:lang w:val="en-US" w:eastAsia="zh-CN"/>
              </w:rPr>
              <w:br w:type="textWrapping"/>
            </w:r>
            <w:r>
              <w:rPr>
                <w:rFonts w:hint="eastAsia" w:ascii="仿宋" w:hAnsi="仿宋" w:eastAsia="仿宋" w:cs="仿宋"/>
                <w:b/>
                <w:bCs/>
                <w:color w:val="auto"/>
                <w:sz w:val="24"/>
                <w:szCs w:val="24"/>
                <w:highlight w:val="none"/>
                <w:lang w:val="en-US" w:eastAsia="zh-CN"/>
              </w:rPr>
              <w:t>（3）传承工作室建设：</w:t>
            </w:r>
            <w:r>
              <w:rPr>
                <w:rFonts w:hint="eastAsia" w:ascii="仿宋" w:hAnsi="仿宋" w:eastAsia="仿宋" w:cs="仿宋"/>
                <w:b w:val="0"/>
                <w:bCs w:val="0"/>
                <w:color w:val="auto"/>
                <w:sz w:val="24"/>
                <w:szCs w:val="24"/>
                <w:highlight w:val="none"/>
                <w:lang w:val="en-US" w:eastAsia="zh-CN"/>
              </w:rPr>
              <w:t>建设全国名老中医药专家传承工作室、全国基层名老中医药专家传承工作室、老药工传承工作室。全国（全区）基层名老中医药专家传承工作室覆盖二级以上中医医院。</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仿宋_GB2312" w:hAnsi="仿宋_GB2312" w:eastAsia="仿宋_GB2312" w:cs="仿宋_GB2312"/>
          <w:b/>
          <w:bCs/>
          <w:color w:val="auto"/>
          <w:spacing w:val="0"/>
          <w:kern w:val="2"/>
          <w:sz w:val="32"/>
          <w:szCs w:val="32"/>
          <w:lang w:val="en-US" w:eastAsia="zh-CN" w:bidi="ar-SA"/>
        </w:rPr>
      </w:pPr>
      <w:r>
        <w:rPr>
          <w:rFonts w:hint="eastAsia" w:ascii="楷体" w:hAnsi="楷体" w:eastAsia="楷体" w:cs="楷体"/>
          <w:b/>
          <w:bCs/>
          <w:color w:val="auto"/>
          <w:spacing w:val="0"/>
          <w:kern w:val="2"/>
          <w:sz w:val="32"/>
          <w:szCs w:val="32"/>
          <w:lang w:val="en-US" w:eastAsia="zh-CN" w:bidi="ar-SA"/>
        </w:rPr>
        <w:t>（四）推进高水平中医药传承创新</w:t>
      </w:r>
    </w:p>
    <w:p>
      <w:pPr>
        <w:spacing w:line="240" w:lineRule="auto"/>
        <w:ind w:firstLine="632" w:firstLineChars="200"/>
        <w:rPr>
          <w:rFonts w:hint="eastAsia" w:ascii="仿宋" w:hAnsi="仿宋" w:eastAsia="仿宋" w:cs="仿宋"/>
          <w:color w:val="auto"/>
          <w:lang w:val="en-US" w:eastAsia="zh-CN"/>
        </w:rPr>
      </w:pPr>
      <w:r>
        <w:rPr>
          <w:rFonts w:hint="eastAsia"/>
          <w:b/>
          <w:bCs/>
          <w:color w:val="auto"/>
          <w:sz w:val="32"/>
          <w:szCs w:val="32"/>
          <w:lang w:val="en-US" w:eastAsia="zh-CN"/>
        </w:rPr>
        <w:t>——</w:t>
      </w:r>
      <w:r>
        <w:rPr>
          <w:rFonts w:hint="eastAsia" w:ascii="仿宋" w:hAnsi="仿宋" w:eastAsia="仿宋" w:cs="仿宋"/>
          <w:b/>
          <w:bCs/>
          <w:color w:val="auto"/>
        </w:rPr>
        <w:t>加强中医药传承保护。</w:t>
      </w:r>
      <w:r>
        <w:rPr>
          <w:rFonts w:hint="eastAsia" w:ascii="仿宋" w:hAnsi="仿宋" w:eastAsia="仿宋" w:cs="仿宋"/>
          <w:color w:val="auto"/>
          <w:lang w:val="en-US" w:eastAsia="zh-CN"/>
        </w:rPr>
        <w:t>实施中医药传统知识收集整理项目，</w:t>
      </w:r>
      <w:r>
        <w:rPr>
          <w:rFonts w:hint="eastAsia" w:ascii="仿宋" w:hAnsi="仿宋" w:eastAsia="仿宋" w:cs="仿宋"/>
          <w:color w:val="auto"/>
        </w:rPr>
        <w:t>加强对名老中医学术经验、老药工传统技艺等的活态传承</w:t>
      </w:r>
      <w:r>
        <w:rPr>
          <w:rFonts w:hint="eastAsia" w:ascii="仿宋" w:hAnsi="仿宋" w:eastAsia="仿宋" w:cs="仿宋"/>
          <w:color w:val="auto"/>
          <w:lang w:eastAsia="zh-CN"/>
        </w:rPr>
        <w:t>，</w:t>
      </w:r>
      <w:r>
        <w:rPr>
          <w:rFonts w:hint="eastAsia" w:ascii="仿宋_GB2312" w:hAnsi="仿宋" w:eastAsia="仿宋_GB2312" w:cs="Times New Roman"/>
          <w:color w:val="auto"/>
          <w:sz w:val="32"/>
          <w:szCs w:val="32"/>
        </w:rPr>
        <w:t>对分布在</w:t>
      </w:r>
      <w:r>
        <w:rPr>
          <w:rFonts w:hint="eastAsia" w:ascii="仿宋_GB2312" w:hAnsi="仿宋" w:eastAsia="仿宋_GB2312" w:cs="Times New Roman"/>
          <w:color w:val="auto"/>
          <w:sz w:val="32"/>
          <w:szCs w:val="32"/>
          <w:lang w:val="en-US" w:eastAsia="zh-CN"/>
        </w:rPr>
        <w:t>全区</w:t>
      </w:r>
      <w:r>
        <w:rPr>
          <w:rFonts w:hint="eastAsia" w:ascii="仿宋_GB2312" w:hAnsi="仿宋" w:eastAsia="仿宋_GB2312" w:cs="Times New Roman"/>
          <w:color w:val="auto"/>
          <w:sz w:val="32"/>
          <w:szCs w:val="32"/>
        </w:rPr>
        <w:t>基层、民间的中医药传统知识进行抢救性调查、挖掘整理</w:t>
      </w:r>
      <w:r>
        <w:rPr>
          <w:rFonts w:hint="eastAsia" w:ascii="仿宋_GB2312" w:hAnsi="仿宋" w:eastAsia="仿宋_GB2312" w:cs="Times New Roman"/>
          <w:color w:val="auto"/>
          <w:sz w:val="32"/>
          <w:szCs w:val="32"/>
          <w:lang w:eastAsia="zh-CN"/>
        </w:rPr>
        <w:t>、</w:t>
      </w:r>
      <w:r>
        <w:rPr>
          <w:rFonts w:hint="eastAsia" w:ascii="仿宋" w:hAnsi="仿宋" w:eastAsia="仿宋" w:cs="仿宋"/>
          <w:color w:val="auto"/>
        </w:rPr>
        <w:t>研究评价及推广应用</w:t>
      </w:r>
      <w:r>
        <w:rPr>
          <w:rFonts w:hint="eastAsia" w:ascii="仿宋_GB2312" w:hAnsi="仿宋" w:eastAsia="仿宋_GB2312" w:cs="Times New Roman"/>
          <w:color w:val="auto"/>
          <w:sz w:val="32"/>
          <w:szCs w:val="32"/>
          <w:lang w:eastAsia="zh-CN"/>
        </w:rPr>
        <w:t>，</w:t>
      </w:r>
      <w:r>
        <w:rPr>
          <w:rFonts w:hint="eastAsia" w:ascii="仿宋" w:hAnsi="仿宋" w:eastAsia="仿宋" w:cs="仿宋"/>
          <w:color w:val="auto"/>
        </w:rPr>
        <w:t>建立中医药传统知识保护名</w:t>
      </w:r>
      <w:r>
        <w:rPr>
          <w:rFonts w:hint="eastAsia" w:ascii="仿宋" w:hAnsi="仿宋" w:eastAsia="仿宋" w:cs="仿宋"/>
          <w:color w:val="auto"/>
          <w:lang w:val="en-US" w:eastAsia="zh-CN"/>
        </w:rPr>
        <w:t>录和制度，推进数字化、影像化记录名老中医学术经验和老药工传统制药、炮制及鉴别技术。</w:t>
      </w:r>
    </w:p>
    <w:p>
      <w:pPr>
        <w:spacing w:line="240" w:lineRule="auto"/>
        <w:ind w:firstLine="600"/>
        <w:rPr>
          <w:rFonts w:hint="eastAsia" w:ascii="仿宋" w:hAnsi="仿宋" w:eastAsia="仿宋" w:cs="仿宋"/>
          <w:color w:val="auto"/>
          <w:kern w:val="2"/>
          <w:sz w:val="32"/>
          <w:szCs w:val="24"/>
          <w:lang w:val="en-US" w:eastAsia="zh-CN" w:bidi="ar-SA"/>
        </w:rPr>
      </w:pPr>
      <w:r>
        <w:rPr>
          <w:rFonts w:hint="eastAsia"/>
          <w:b/>
          <w:bCs/>
          <w:color w:val="auto"/>
          <w:sz w:val="32"/>
          <w:szCs w:val="32"/>
          <w:lang w:val="en-US" w:eastAsia="zh-CN"/>
        </w:rPr>
        <w:t>——</w:t>
      </w:r>
      <w:r>
        <w:rPr>
          <w:rFonts w:hint="eastAsia" w:ascii="仿宋" w:hAnsi="仿宋" w:eastAsia="仿宋" w:cs="仿宋"/>
          <w:b/>
          <w:bCs/>
          <w:color w:val="auto"/>
          <w:kern w:val="2"/>
          <w:sz w:val="32"/>
          <w:szCs w:val="24"/>
          <w:lang w:val="en-US" w:eastAsia="zh-CN" w:bidi="ar-SA"/>
        </w:rPr>
        <w:t>推进中医药科技创新。</w:t>
      </w:r>
      <w:r>
        <w:rPr>
          <w:rFonts w:hint="eastAsia" w:ascii="仿宋" w:hAnsi="仿宋" w:eastAsia="仿宋" w:cs="仿宋"/>
          <w:b w:val="0"/>
          <w:bCs w:val="0"/>
          <w:color w:val="auto"/>
          <w:kern w:val="2"/>
          <w:sz w:val="32"/>
          <w:szCs w:val="24"/>
          <w:lang w:val="en-US" w:eastAsia="zh-CN" w:bidi="ar-SA"/>
        </w:rPr>
        <w:t>加大中医药科技创新支持力度，</w:t>
      </w:r>
      <w:r>
        <w:rPr>
          <w:rFonts w:hint="eastAsia"/>
          <w:lang w:eastAsia="zh-CN"/>
        </w:rPr>
        <w:t>争取中医药科技创新研究项目单独立项，</w:t>
      </w:r>
      <w:r>
        <w:rPr>
          <w:rFonts w:hint="eastAsia" w:ascii="仿宋" w:hAnsi="仿宋" w:eastAsia="仿宋" w:cs="仿宋"/>
          <w:b w:val="0"/>
          <w:bCs w:val="0"/>
          <w:color w:val="auto"/>
          <w:kern w:val="2"/>
          <w:sz w:val="32"/>
          <w:szCs w:val="24"/>
          <w:lang w:val="en-US" w:eastAsia="zh-CN" w:bidi="ar-SA"/>
        </w:rPr>
        <w:t>开展中医药防治重大、难治疾病和新发突发传染病研究。争取</w:t>
      </w:r>
      <w:r>
        <w:rPr>
          <w:rFonts w:hint="eastAsia" w:ascii="仿宋" w:hAnsi="仿宋" w:eastAsia="仿宋" w:cs="仿宋"/>
          <w:color w:val="auto"/>
          <w:kern w:val="2"/>
          <w:sz w:val="32"/>
          <w:szCs w:val="24"/>
          <w:lang w:val="en-US" w:eastAsia="zh-CN" w:bidi="ar-SA"/>
        </w:rPr>
        <w:t>建设国家中医药传承创新中心，引领全区中医药传承创新发展，提升中医药临床和科研能力。开展古代经典名方、名老中医经验方、院内制剂等新药研发，探索临床有效中药方剂配伍理论研究。支持中医医院与企业、科研机构、高等院校等协同创新、资源共享，促进优秀科技成果转化应用。</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948" w:type="dxa"/>
          </w:tcPr>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bCs w:val="0"/>
                <w:color w:val="auto"/>
                <w:sz w:val="24"/>
                <w:szCs w:val="24"/>
                <w:shd w:val="clear" w:color="auto" w:fill="FFFFFF"/>
              </w:rPr>
              <w:t>专栏</w:t>
            </w:r>
            <w:r>
              <w:rPr>
                <w:rFonts w:hint="eastAsia" w:ascii="仿宋" w:hAnsi="仿宋" w:eastAsia="仿宋" w:cs="仿宋"/>
                <w:bCs w:val="0"/>
                <w:color w:val="auto"/>
                <w:sz w:val="24"/>
                <w:szCs w:val="24"/>
                <w:shd w:val="clear" w:color="auto" w:fill="FFFFFF"/>
                <w:lang w:val="en-US" w:eastAsia="zh-CN"/>
              </w:rPr>
              <w:t>7</w:t>
            </w:r>
            <w:r>
              <w:rPr>
                <w:rFonts w:hint="eastAsia" w:ascii="仿宋" w:hAnsi="仿宋" w:eastAsia="仿宋" w:cs="仿宋"/>
                <w:bCs w:val="0"/>
                <w:color w:val="auto"/>
                <w:sz w:val="24"/>
                <w:szCs w:val="24"/>
                <w:shd w:val="clear" w:color="auto" w:fill="FFFFFF"/>
              </w:rPr>
              <w:t xml:space="preserve"> 中医药</w:t>
            </w:r>
            <w:r>
              <w:rPr>
                <w:rFonts w:hint="eastAsia" w:ascii="仿宋" w:hAnsi="仿宋" w:eastAsia="仿宋" w:cs="仿宋"/>
                <w:bCs w:val="0"/>
                <w:color w:val="auto"/>
                <w:sz w:val="24"/>
                <w:szCs w:val="24"/>
                <w:shd w:val="clear" w:color="auto" w:fill="FFFFFF"/>
                <w:lang w:val="en-US" w:eastAsia="zh-CN"/>
              </w:rPr>
              <w:t>传承创新工程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948"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shd w:val="clear" w:color="auto" w:fill="FFFFFF"/>
                <w:lang w:val="en-US" w:eastAsia="zh-CN"/>
              </w:rPr>
              <w:t>1.中医药传</w:t>
            </w:r>
            <w:r>
              <w:rPr>
                <w:rFonts w:hint="eastAsia" w:ascii="仿宋" w:hAnsi="仿宋" w:eastAsia="仿宋" w:cs="仿宋"/>
                <w:b/>
                <w:bCs/>
                <w:color w:val="auto"/>
                <w:sz w:val="24"/>
                <w:szCs w:val="24"/>
                <w:highlight w:val="none"/>
                <w:shd w:val="clear" w:color="auto" w:fill="FFFFFF"/>
                <w:lang w:val="en-US" w:eastAsia="zh-CN"/>
              </w:rPr>
              <w:t>承创新中心建</w:t>
            </w:r>
            <w:r>
              <w:rPr>
                <w:rFonts w:hint="eastAsia" w:ascii="仿宋" w:hAnsi="仿宋" w:eastAsia="仿宋" w:cs="仿宋"/>
                <w:b/>
                <w:bCs/>
                <w:color w:val="auto"/>
                <w:sz w:val="24"/>
                <w:szCs w:val="24"/>
                <w:highlight w:val="none"/>
                <w:lang w:val="en-US" w:eastAsia="zh-CN"/>
              </w:rPr>
              <w:t>设项目：</w:t>
            </w:r>
            <w:r>
              <w:rPr>
                <w:rFonts w:hint="eastAsia" w:ascii="仿宋" w:hAnsi="仿宋" w:eastAsia="仿宋" w:cs="仿宋"/>
                <w:b w:val="0"/>
                <w:bCs w:val="0"/>
                <w:color w:val="auto"/>
                <w:sz w:val="24"/>
                <w:szCs w:val="24"/>
                <w:highlight w:val="none"/>
                <w:lang w:val="en-US" w:eastAsia="zh-CN"/>
              </w:rPr>
              <w:t>依托自治区中医医院暨中医研究院建设国家中医药传承创新中心，进一步发挥中医药临床、科研示范引领作用。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2.中医药传统知识收集整理项目</w:t>
            </w:r>
            <w:r>
              <w:rPr>
                <w:rFonts w:hint="eastAsia" w:ascii="仿宋" w:hAnsi="仿宋" w:eastAsia="仿宋" w:cs="仿宋"/>
                <w:color w:val="auto"/>
                <w:sz w:val="24"/>
                <w:szCs w:val="24"/>
                <w:lang w:eastAsia="zh-CN"/>
              </w:rPr>
              <w:t>：</w:t>
            </w:r>
            <w:r>
              <w:rPr>
                <w:rFonts w:hint="eastAsia" w:ascii="仿宋" w:hAnsi="仿宋" w:eastAsia="仿宋" w:cs="仿宋"/>
                <w:b w:val="0"/>
                <w:bCs w:val="0"/>
                <w:color w:val="auto"/>
                <w:sz w:val="24"/>
                <w:szCs w:val="24"/>
                <w:lang w:val="en-US" w:eastAsia="zh-CN"/>
              </w:rPr>
              <w:t>开展中医药传统知识收集整理，实地调查活态性民间传承，包括中药及其炮制、方剂和中医诊疗技术、针灸、养生、导引、民间传统医药知识与技艺等，建立传统知识登记长效机制，对传统知识实施有效保护和转化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default"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3.中医药活态传承项目：</w:t>
            </w:r>
            <w:r>
              <w:rPr>
                <w:rFonts w:hint="eastAsia" w:ascii="仿宋" w:hAnsi="仿宋" w:eastAsia="仿宋" w:cs="仿宋"/>
                <w:b w:val="0"/>
                <w:bCs w:val="0"/>
                <w:color w:val="auto"/>
                <w:sz w:val="24"/>
                <w:szCs w:val="24"/>
                <w:lang w:val="en-US" w:eastAsia="zh-CN"/>
              </w:rPr>
              <w:t>开展当代名中医药专家学术经验、技术方法和临证方药挖掘整理和应用推广，开展对民间中医药技术方法的整理和利用。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outlineLvl w:val="9"/>
              <w:rPr>
                <w:rFonts w:hint="default" w:ascii="仿宋" w:hAnsi="仿宋" w:eastAsia="仿宋" w:cs="仿宋"/>
                <w:color w:val="auto"/>
                <w:sz w:val="24"/>
                <w:szCs w:val="24"/>
                <w:vertAlign w:val="baseline"/>
                <w:lang w:val="en-US" w:eastAsia="zh-CN"/>
              </w:rPr>
            </w:pPr>
            <w:r>
              <w:rPr>
                <w:rFonts w:hint="eastAsia" w:ascii="仿宋" w:hAnsi="仿宋" w:eastAsia="仿宋" w:cs="仿宋"/>
                <w:b/>
                <w:bCs/>
                <w:color w:val="auto"/>
                <w:sz w:val="24"/>
                <w:szCs w:val="24"/>
                <w:lang w:val="en-US" w:eastAsia="zh-CN"/>
              </w:rPr>
              <w:t>4.中医药科技创新项目：</w:t>
            </w:r>
            <w:r>
              <w:rPr>
                <w:rFonts w:hint="eastAsia" w:ascii="仿宋" w:hAnsi="仿宋" w:eastAsia="仿宋" w:cs="仿宋"/>
                <w:b w:val="0"/>
                <w:bCs w:val="0"/>
                <w:color w:val="auto"/>
                <w:sz w:val="24"/>
                <w:szCs w:val="24"/>
                <w:lang w:val="en-US" w:eastAsia="zh-CN"/>
              </w:rPr>
              <w:t>围绕重大疾病、常见病和中医优势病种，开展中医药循证评价研究，加强多学科交叉，推进中医药理论创新，开展经典名方类中药复方制剂的研发、应用。</w:t>
            </w:r>
          </w:p>
        </w:tc>
      </w:tr>
    </w:tbl>
    <w:p>
      <w:pPr>
        <w:pStyle w:val="2"/>
        <w:keepNext w:val="0"/>
        <w:keepLines w:val="0"/>
        <w:pageBreakBefore w:val="0"/>
        <w:widowControl w:val="0"/>
        <w:numPr>
          <w:ilvl w:val="0"/>
          <w:numId w:val="1"/>
        </w:numPr>
        <w:kinsoku/>
        <w:wordWrap/>
        <w:overflowPunct/>
        <w:topLinePunct w:val="0"/>
        <w:autoSpaceDE/>
        <w:autoSpaceDN/>
        <w:bidi w:val="0"/>
        <w:adjustRightInd/>
        <w:snapToGrid/>
        <w:ind w:firstLine="632" w:firstLineChars="200"/>
        <w:textAlignment w:val="auto"/>
        <w:outlineLvl w:val="9"/>
        <w:rPr>
          <w:rFonts w:hint="eastAsia" w:ascii="楷体" w:hAnsi="楷体" w:eastAsia="楷体" w:cs="楷体"/>
          <w:b/>
          <w:bCs/>
          <w:color w:val="auto"/>
          <w:kern w:val="2"/>
          <w:sz w:val="32"/>
          <w:szCs w:val="24"/>
          <w:lang w:val="en-US" w:eastAsia="zh-CN" w:bidi="ar-SA"/>
        </w:rPr>
      </w:pPr>
      <w:r>
        <w:rPr>
          <w:rFonts w:hint="eastAsia" w:ascii="楷体" w:hAnsi="楷体" w:eastAsia="楷体" w:cs="楷体"/>
          <w:b/>
          <w:bCs/>
          <w:color w:val="auto"/>
          <w:kern w:val="2"/>
          <w:sz w:val="32"/>
          <w:szCs w:val="24"/>
          <w:lang w:val="en-US" w:eastAsia="zh-CN" w:bidi="ar-SA"/>
        </w:rPr>
        <w:t>加快高效能中医药产业发展</w:t>
      </w:r>
    </w:p>
    <w:p>
      <w:pPr>
        <w:pStyle w:val="3"/>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
          <w:b/>
          <w:bCs/>
          <w:color w:val="auto"/>
          <w:sz w:val="32"/>
          <w:szCs w:val="32"/>
          <w:lang w:val="en-US" w:eastAsia="zh-CN"/>
        </w:rPr>
      </w:pPr>
      <w:r>
        <w:rPr>
          <w:rFonts w:hint="eastAsia"/>
          <w:b/>
          <w:bCs/>
          <w:color w:val="auto"/>
          <w:sz w:val="32"/>
          <w:szCs w:val="32"/>
          <w:lang w:val="en-US" w:eastAsia="zh-CN"/>
        </w:rPr>
        <w:t>——</w:t>
      </w:r>
      <w:r>
        <w:rPr>
          <w:rFonts w:hint="eastAsia" w:ascii="仿宋" w:hAnsi="仿宋" w:eastAsia="仿宋" w:cs="仿宋"/>
          <w:b/>
          <w:bCs/>
          <w:color w:val="auto"/>
          <w:sz w:val="32"/>
          <w:szCs w:val="32"/>
          <w:lang w:val="en-US" w:eastAsia="zh-CN"/>
        </w:rPr>
        <w:t>提升中药质量控制水平</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1.加强中药材生产管理</w:t>
      </w:r>
      <w:r>
        <w:rPr>
          <w:rFonts w:hint="eastAsia" w:ascii="仿宋" w:hAnsi="仿宋" w:eastAsia="仿宋" w:cs="仿宋"/>
          <w:color w:val="auto"/>
          <w:sz w:val="32"/>
          <w:szCs w:val="32"/>
          <w:lang w:val="en-US" w:eastAsia="zh-CN"/>
        </w:rPr>
        <w:t>。制定发布宁夏道地药材目录，研发应用濒危中药材资源保护与利用、大宗道地药材品种提纯复壮、生态种植、种子种苗繁育等关键技术，研制全程机械作业专用装备，建立濒危中药材种质库，构建中药材区域化规范化生态种植技术。建设一批道地药材良种繁育基地和生产基地，推行中药材生态种植，培育一批道地药材知名品牌，提升道地药材品质和供给能力。</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2.加强中药</w:t>
      </w:r>
      <w:r>
        <w:rPr>
          <w:rFonts w:hint="eastAsia" w:ascii="仿宋" w:hAnsi="仿宋" w:eastAsia="仿宋" w:cs="仿宋"/>
          <w:b/>
          <w:bCs/>
          <w:color w:val="auto"/>
          <w:sz w:val="32"/>
          <w:szCs w:val="32"/>
          <w:highlight w:val="none"/>
          <w:lang w:val="en-US" w:eastAsia="zh-CN"/>
        </w:rPr>
        <w:t>全产业链质量保证。</w:t>
      </w:r>
      <w:r>
        <w:rPr>
          <w:rFonts w:hint="eastAsia" w:ascii="仿宋" w:hAnsi="仿宋" w:eastAsia="仿宋" w:cs="仿宋"/>
          <w:color w:val="auto"/>
          <w:sz w:val="32"/>
          <w:szCs w:val="32"/>
          <w:highlight w:val="none"/>
          <w:lang w:val="en-US" w:eastAsia="zh-CN"/>
        </w:rPr>
        <w:t>完善中药材种植、仓储、物流、初加工质量管理体系。鼓励中药材产业化、商品化、规模化发展，推进中药材种植、养殖规范化。完善中药材、中药饮片、中成药质量追溯体系建设，强化多部门监管，实现中药重点品种来源可查、去向可追、责任可究。推进中药制造数字化、网络化、智能化建设，加强技术集成和工艺创新，加速中药生产工艺、流程标准化、现代化。</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highlight w:val="none"/>
          <w:lang w:val="en-US" w:eastAsia="zh-CN"/>
        </w:rPr>
        <w:t>加强中药质量安全监管。</w:t>
      </w:r>
      <w:r>
        <w:rPr>
          <w:rFonts w:hint="eastAsia" w:ascii="仿宋" w:hAnsi="仿宋" w:eastAsia="仿宋" w:cs="仿宋"/>
          <w:color w:val="auto"/>
          <w:sz w:val="32"/>
          <w:szCs w:val="32"/>
          <w:highlight w:val="none"/>
          <w:lang w:val="en-US" w:eastAsia="zh-CN"/>
        </w:rPr>
        <w:t>加强中药饮片源头监管，严厉打击掺假、染色、增重、改变形态、非法添加等违法违规行为。严厉打击中成药使用假劣原料投料、偷工减料等违法违规行为。建立中成药检测、预警、应急、召回等风险管理长效机制。</w:t>
      </w:r>
    </w:p>
    <w:p>
      <w:pPr>
        <w:pStyle w:val="3"/>
        <w:keepNext w:val="0"/>
        <w:keepLines w:val="0"/>
        <w:pageBreakBefore w:val="0"/>
        <w:widowControl w:val="0"/>
        <w:numPr>
          <w:ilvl w:val="0"/>
          <w:numId w:val="0"/>
        </w:numPr>
        <w:kinsoku/>
        <w:wordWrap/>
        <w:overflowPunct/>
        <w:topLinePunct w:val="0"/>
        <w:autoSpaceDE/>
        <w:autoSpaceDN/>
        <w:bidi w:val="0"/>
        <w:adjustRightInd/>
        <w:snapToGrid/>
        <w:ind w:left="630" w:leftChars="0"/>
        <w:textAlignment w:val="auto"/>
        <w:rPr>
          <w:rFonts w:hint="eastAsia" w:ascii="仿宋" w:hAnsi="仿宋" w:eastAsia="仿宋" w:cs="仿宋"/>
          <w:color w:val="auto"/>
          <w:sz w:val="32"/>
          <w:szCs w:val="32"/>
          <w:highlight w:val="none"/>
          <w:lang w:val="en-US" w:eastAsia="zh-CN"/>
        </w:rPr>
      </w:pPr>
      <w:r>
        <w:rPr>
          <w:rFonts w:hint="eastAsia"/>
          <w:b/>
          <w:bCs/>
          <w:color w:val="auto"/>
          <w:sz w:val="32"/>
          <w:szCs w:val="32"/>
          <w:lang w:val="en-US" w:eastAsia="zh-CN"/>
        </w:rPr>
        <w:t>——</w:t>
      </w:r>
      <w:r>
        <w:rPr>
          <w:rFonts w:hint="eastAsia" w:ascii="仿宋" w:hAnsi="仿宋" w:eastAsia="仿宋" w:cs="仿宋"/>
          <w:b/>
          <w:bCs/>
          <w:color w:val="auto"/>
          <w:sz w:val="32"/>
          <w:szCs w:val="32"/>
          <w:highlight w:val="none"/>
          <w:lang w:val="en-US" w:eastAsia="zh-CN"/>
        </w:rPr>
        <w:t>推进中医药产业多业态融合发展。</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32" w:firstLineChars="200"/>
        <w:textAlignment w:val="auto"/>
        <w:rPr>
          <w:rFonts w:hint="eastAsia" w:ascii="仿宋" w:hAnsi="仿宋" w:eastAsia="仿宋" w:cs="仿宋"/>
          <w:b w:val="0"/>
          <w:bCs w:val="0"/>
          <w:color w:val="auto"/>
          <w:kern w:val="2"/>
          <w:sz w:val="32"/>
          <w:szCs w:val="24"/>
          <w:lang w:val="en-US" w:eastAsia="zh-CN" w:bidi="ar-SA"/>
        </w:rPr>
      </w:pPr>
      <w:r>
        <w:rPr>
          <w:rFonts w:hint="eastAsia" w:ascii="仿宋_GB2312" w:hAnsi="仿宋_GB2312" w:eastAsia="仿宋_GB2312" w:cs="仿宋_GB2312"/>
          <w:b/>
          <w:bCs/>
          <w:color w:val="auto"/>
          <w:spacing w:val="0"/>
          <w:kern w:val="2"/>
          <w:sz w:val="32"/>
          <w:szCs w:val="32"/>
          <w:highlight w:val="none"/>
          <w:lang w:val="en-US" w:eastAsia="zh-CN" w:bidi="ar-SA"/>
        </w:rPr>
        <w:t>1.大力发展中医药养生保健服务。</w:t>
      </w:r>
      <w:r>
        <w:rPr>
          <w:rFonts w:hint="eastAsia" w:ascii="仿宋" w:hAnsi="仿宋" w:eastAsia="仿宋" w:cs="仿宋"/>
          <w:b w:val="0"/>
          <w:bCs w:val="0"/>
          <w:color w:val="auto"/>
          <w:kern w:val="2"/>
          <w:sz w:val="32"/>
          <w:szCs w:val="24"/>
          <w:highlight w:val="none"/>
          <w:lang w:val="en-US" w:eastAsia="zh-CN" w:bidi="ar-SA"/>
        </w:rPr>
        <w:t>实施中医药养生保健行动，建立医疗卫生机构与非医疗性</w:t>
      </w:r>
      <w:r>
        <w:rPr>
          <w:rFonts w:hint="eastAsia" w:ascii="仿宋" w:hAnsi="仿宋" w:eastAsia="仿宋" w:cs="仿宋"/>
          <w:b w:val="0"/>
          <w:bCs w:val="0"/>
          <w:color w:val="auto"/>
          <w:kern w:val="2"/>
          <w:sz w:val="32"/>
          <w:szCs w:val="24"/>
          <w:lang w:val="en-US" w:eastAsia="zh-CN" w:bidi="ar-SA"/>
        </w:rPr>
        <w:t>中医养生保健机构协同发展的中医养生保健服务体系，支持中医医师依照规定在中医养生保健机构提供服务。鼓励中医养生保健服务与现代高新技术产品相结合，规范开展中医健康状态辨识评估、咨询指导、健康干预、健康管理等服务。普及起居调养、药膳食疗、情志调节等知识，推广中医养生保健方法及太极拳、八段锦等中医传统运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kern w:val="2"/>
          <w:sz w:val="32"/>
          <w:szCs w:val="24"/>
          <w:lang w:val="en-US" w:eastAsia="zh-CN" w:bidi="ar-SA"/>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kern w:val="2"/>
          <w:sz w:val="32"/>
          <w:szCs w:val="24"/>
          <w:lang w:val="en-US" w:eastAsia="zh-CN" w:bidi="ar-SA"/>
        </w:rPr>
        <w:t>积极发展中医药健康养老。</w:t>
      </w:r>
      <w:r>
        <w:rPr>
          <w:rFonts w:hint="eastAsia" w:ascii="仿宋" w:hAnsi="仿宋" w:eastAsia="仿宋" w:cs="仿宋"/>
          <w:b w:val="0"/>
          <w:bCs w:val="0"/>
          <w:color w:val="auto"/>
          <w:kern w:val="2"/>
          <w:sz w:val="32"/>
          <w:szCs w:val="24"/>
          <w:lang w:val="en-US" w:eastAsia="zh-CN" w:bidi="ar-SA"/>
        </w:rPr>
        <w:t>发挥中医药在老年预防保健、综合施治、康复护理、安宁疗护方面的独特作用，促进中医药与养老服务融合发展。推进中医药健康养老向农村、社区、家庭下沉，鼓励开展社区和居家中医药健康养老服务。</w:t>
      </w:r>
      <w:r>
        <w:rPr>
          <w:rFonts w:hint="eastAsia" w:ascii="仿宋" w:hAnsi="仿宋" w:eastAsia="仿宋" w:cs="仿宋"/>
          <w:b w:val="0"/>
          <w:bCs w:val="0"/>
          <w:color w:val="auto"/>
          <w:kern w:val="2"/>
          <w:sz w:val="32"/>
          <w:szCs w:val="24"/>
          <w:highlight w:val="none"/>
          <w:lang w:val="en-US" w:eastAsia="zh-CN" w:bidi="ar-SA"/>
        </w:rPr>
        <w:t>支持二级及以上中医类医院开设老年病</w:t>
      </w:r>
      <w:r>
        <w:rPr>
          <w:rFonts w:hint="eastAsia" w:ascii="仿宋" w:hAnsi="仿宋" w:eastAsia="仿宋" w:cs="仿宋"/>
          <w:b w:val="0"/>
          <w:bCs w:val="0"/>
          <w:color w:val="auto"/>
          <w:kern w:val="2"/>
          <w:sz w:val="32"/>
          <w:szCs w:val="32"/>
          <w:highlight w:val="none"/>
          <w:lang w:val="en-US" w:eastAsia="zh-CN" w:bidi="ar-SA"/>
        </w:rPr>
        <w:t>科，</w:t>
      </w:r>
      <w:r>
        <w:rPr>
          <w:rFonts w:hint="eastAsia" w:ascii="仿宋" w:hAnsi="仿宋" w:eastAsia="仿宋" w:cs="仿宋"/>
          <w:b w:val="0"/>
          <w:bCs w:val="0"/>
          <w:color w:val="auto"/>
          <w:sz w:val="32"/>
          <w:szCs w:val="32"/>
          <w:vertAlign w:val="baseline"/>
          <w:lang w:val="en-US" w:eastAsia="zh-CN"/>
        </w:rPr>
        <w:t>推广应用老年期常见疾病中医诊疗方案和技术，</w:t>
      </w:r>
      <w:r>
        <w:rPr>
          <w:rFonts w:hint="eastAsia" w:ascii="仿宋" w:hAnsi="仿宋" w:eastAsia="仿宋" w:cs="仿宋"/>
          <w:b w:val="0"/>
          <w:bCs w:val="0"/>
          <w:color w:val="auto"/>
          <w:kern w:val="2"/>
          <w:sz w:val="32"/>
          <w:szCs w:val="24"/>
          <w:lang w:val="en-US" w:eastAsia="zh-CN" w:bidi="ar-SA"/>
        </w:rPr>
        <w:t>开展老年病、慢性病防治和康复治疗及护理。积极创建老年友善医疗机构，与养老机构合作共建、组建医疗养老联合体。丰富老年人中医药健康管理项目和内容，提供个性化中医药服务包。</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kern w:val="2"/>
          <w:sz w:val="32"/>
          <w:szCs w:val="24"/>
          <w:lang w:val="en-US" w:eastAsia="zh-CN" w:bidi="ar-SA"/>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kern w:val="2"/>
          <w:sz w:val="32"/>
          <w:szCs w:val="24"/>
          <w:lang w:val="en-US" w:eastAsia="zh-CN" w:bidi="ar-SA"/>
        </w:rPr>
        <w:t>促进发展中医药健康旅游。</w:t>
      </w:r>
      <w:r>
        <w:rPr>
          <w:rFonts w:hint="eastAsia" w:ascii="仿宋" w:hAnsi="仿宋" w:eastAsia="仿宋" w:cs="仿宋"/>
          <w:b w:val="0"/>
          <w:bCs w:val="0"/>
          <w:color w:val="auto"/>
          <w:kern w:val="2"/>
          <w:sz w:val="32"/>
          <w:szCs w:val="24"/>
          <w:lang w:val="en-US" w:eastAsia="zh-CN" w:bidi="ar-SA"/>
        </w:rPr>
        <w:t>促进中医药与旅游产业融合发展，开发一批体验性强、参与度广、体现宁夏特色的中医药健康旅游路线和产品，积极组织中医药企业参加健康旅游博览会，建设具有中医药特色健康旅游示范基地。</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kern w:val="2"/>
          <w:sz w:val="32"/>
          <w:szCs w:val="24"/>
          <w:lang w:val="en-US" w:eastAsia="zh-CN" w:bidi="ar-SA"/>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kern w:val="2"/>
          <w:sz w:val="32"/>
          <w:szCs w:val="24"/>
          <w:lang w:val="en-US" w:eastAsia="zh-CN" w:bidi="ar-SA"/>
        </w:rPr>
        <w:t>创新发展中医药健康产品。</w:t>
      </w:r>
      <w:r>
        <w:rPr>
          <w:rFonts w:hint="eastAsia" w:ascii="仿宋" w:hAnsi="仿宋" w:eastAsia="仿宋" w:cs="仿宋"/>
          <w:b w:val="0"/>
          <w:bCs w:val="0"/>
          <w:color w:val="auto"/>
          <w:kern w:val="2"/>
          <w:sz w:val="32"/>
          <w:szCs w:val="24"/>
          <w:lang w:val="en-US" w:eastAsia="zh-CN" w:bidi="ar-SA"/>
        </w:rPr>
        <w:t>围绕宁夏特色中药资源，以保健食品、特殊医学用途配方食品、功能性化妆品及日化产品为重点，研发中医药健康产品。</w:t>
      </w:r>
      <w:r>
        <w:rPr>
          <w:rFonts w:hint="eastAsia" w:ascii="仿宋" w:hAnsi="仿宋" w:eastAsia="仿宋" w:cs="仿宋"/>
          <w:b w:val="0"/>
          <w:bCs w:val="0"/>
          <w:color w:val="auto"/>
          <w:sz w:val="32"/>
          <w:szCs w:val="32"/>
          <w:lang w:val="en-US" w:eastAsia="zh-CN"/>
        </w:rPr>
        <w:t>开发宁夏枸杞等中药材系列产品。</w:t>
      </w:r>
      <w:r>
        <w:rPr>
          <w:rFonts w:hint="eastAsia" w:ascii="仿宋" w:hAnsi="仿宋" w:eastAsia="仿宋" w:cs="仿宋"/>
          <w:b w:val="0"/>
          <w:bCs w:val="0"/>
          <w:color w:val="auto"/>
          <w:kern w:val="2"/>
          <w:sz w:val="32"/>
          <w:szCs w:val="24"/>
          <w:lang w:val="en-US" w:eastAsia="zh-CN" w:bidi="ar-SA"/>
        </w:rPr>
        <w:t>鼓励针对中医养生保健、诊疗与康复，研制便于操作、适于家庭的健康检测、监测产品及自我保健、功能康复等器械。</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outlineLvl w:val="9"/>
        <w:rPr>
          <w:rFonts w:hint="default" w:ascii="仿宋" w:hAnsi="仿宋" w:eastAsia="仿宋" w:cs="仿宋"/>
          <w:b w:val="0"/>
          <w:bCs w:val="0"/>
          <w:color w:val="auto"/>
          <w:kern w:val="2"/>
          <w:sz w:val="32"/>
          <w:szCs w:val="24"/>
          <w:highlight w:val="none"/>
          <w:lang w:val="en-US" w:eastAsia="zh-CN" w:bidi="ar-SA"/>
        </w:rPr>
      </w:pPr>
      <w:r>
        <w:rPr>
          <w:rFonts w:hint="eastAsia" w:ascii="楷体" w:hAnsi="楷体" w:eastAsia="楷体" w:cs="楷体"/>
          <w:b/>
          <w:bCs/>
          <w:color w:val="auto"/>
          <w:kern w:val="2"/>
          <w:sz w:val="32"/>
          <w:szCs w:val="24"/>
          <w:lang w:val="en-US" w:eastAsia="zh-CN" w:bidi="ar-SA"/>
        </w:rPr>
        <w:t>（六）促进中医药文化繁荣发展</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outlineLvl w:val="9"/>
        <w:rPr>
          <w:rFonts w:hint="eastAsia" w:ascii="仿宋" w:hAnsi="仿宋" w:eastAsia="仿宋" w:cs="仿宋"/>
          <w:b w:val="0"/>
          <w:bCs w:val="0"/>
          <w:color w:val="auto"/>
          <w:kern w:val="2"/>
          <w:sz w:val="32"/>
          <w:szCs w:val="24"/>
          <w:highlight w:val="none"/>
          <w:lang w:val="en-US" w:eastAsia="zh-CN" w:bidi="ar-SA"/>
        </w:rPr>
      </w:pPr>
      <w:r>
        <w:rPr>
          <w:rFonts w:hint="eastAsia" w:ascii="仿宋" w:hAnsi="仿宋" w:eastAsia="仿宋" w:cs="仿宋"/>
          <w:b w:val="0"/>
          <w:bCs w:val="0"/>
          <w:color w:val="auto"/>
          <w:kern w:val="2"/>
          <w:sz w:val="32"/>
          <w:szCs w:val="24"/>
          <w:highlight w:val="none"/>
          <w:lang w:val="en-US" w:eastAsia="zh-CN" w:bidi="ar-SA"/>
        </w:rPr>
        <w:t>实施中医药文化传播行动，建设体验场馆，培育传播平台，丰富中医药文化产品和服务供给。推动中医药文化进校园。加强中医药机构文化建设。加强对传统医药类非物质文化遗产代表性项目保护传承力度。加强中医药科普专家队伍建设，推动中医医疗机构开展健康讲座等科普活动。建设中医药健康文化知识角。开展公民中医药健康文化素养监测。推动中医药与文化产业融合发展，鼓励和引导社会力量发展中医药文化产业。</w:t>
      </w:r>
    </w:p>
    <w:tbl>
      <w:tblPr>
        <w:tblStyle w:val="9"/>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8948" w:type="dxa"/>
          </w:tcPr>
          <w:p>
            <w:pPr>
              <w:pStyle w:val="4"/>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exact"/>
              <w:jc w:val="center"/>
              <w:textAlignment w:val="auto"/>
              <w:rPr>
                <w:rFonts w:hint="default" w:ascii="仿宋" w:hAnsi="仿宋" w:eastAsia="仿宋" w:cs="仿宋"/>
                <w:color w:val="auto"/>
                <w:sz w:val="24"/>
                <w:szCs w:val="24"/>
                <w:highlight w:val="yellow"/>
                <w:vertAlign w:val="baseline"/>
                <w:lang w:val="en-US" w:eastAsia="zh-CN"/>
              </w:rPr>
            </w:pPr>
            <w:r>
              <w:rPr>
                <w:rFonts w:hint="eastAsia" w:ascii="仿宋" w:hAnsi="仿宋" w:eastAsia="仿宋" w:cs="仿宋"/>
                <w:bCs w:val="0"/>
                <w:color w:val="auto"/>
                <w:sz w:val="24"/>
                <w:szCs w:val="24"/>
                <w:highlight w:val="none"/>
                <w:shd w:val="clear" w:color="auto" w:fill="FFFFFF"/>
              </w:rPr>
              <w:t>专栏</w:t>
            </w:r>
            <w:r>
              <w:rPr>
                <w:rFonts w:hint="eastAsia" w:ascii="仿宋" w:hAnsi="仿宋" w:eastAsia="仿宋" w:cs="仿宋"/>
                <w:bCs w:val="0"/>
                <w:color w:val="auto"/>
                <w:sz w:val="24"/>
                <w:szCs w:val="24"/>
                <w:highlight w:val="none"/>
                <w:shd w:val="clear" w:color="auto" w:fill="FFFFFF"/>
                <w:lang w:val="en-US" w:eastAsia="zh-CN"/>
              </w:rPr>
              <w:t xml:space="preserve">8 </w:t>
            </w:r>
            <w:r>
              <w:rPr>
                <w:rFonts w:hint="eastAsia" w:ascii="仿宋" w:hAnsi="仿宋" w:eastAsia="仿宋" w:cs="仿宋"/>
                <w:bCs w:val="0"/>
                <w:color w:val="auto"/>
                <w:sz w:val="24"/>
                <w:szCs w:val="24"/>
                <w:highlight w:val="none"/>
                <w:shd w:val="clear" w:color="auto" w:fill="FFFFFF"/>
              </w:rPr>
              <w:t xml:space="preserve"> 中医药</w:t>
            </w:r>
            <w:r>
              <w:rPr>
                <w:rFonts w:hint="eastAsia" w:ascii="仿宋" w:hAnsi="仿宋" w:eastAsia="仿宋" w:cs="仿宋"/>
                <w:bCs w:val="0"/>
                <w:color w:val="auto"/>
                <w:sz w:val="24"/>
                <w:szCs w:val="24"/>
                <w:highlight w:val="none"/>
                <w:shd w:val="clear" w:color="auto" w:fill="FFFFFF"/>
                <w:lang w:val="en-US" w:eastAsia="zh-CN"/>
              </w:rPr>
              <w:t>文化传播项目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948" w:type="dxa"/>
          </w:tcPr>
          <w:p>
            <w:pPr>
              <w:pStyle w:val="4"/>
              <w:keepNext w:val="0"/>
              <w:keepLines w:val="0"/>
              <w:pageBreakBefore w:val="0"/>
              <w:widowControl w:val="0"/>
              <w:kinsoku/>
              <w:wordWrap/>
              <w:overflowPunct/>
              <w:topLinePunct w:val="0"/>
              <w:autoSpaceDE/>
              <w:autoSpaceDN/>
              <w:bidi w:val="0"/>
              <w:adjustRightInd/>
              <w:snapToGrid/>
              <w:spacing w:before="0" w:after="0" w:line="360" w:lineRule="exact"/>
              <w:textAlignment w:val="auto"/>
              <w:outlineLvl w:val="2"/>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shd w:val="clear" w:color="auto" w:fill="FFFFFF"/>
                <w:lang w:val="en-US" w:eastAsia="zh-CN"/>
              </w:rPr>
              <w:t>1.中医药文化传播行动</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实施中医药文化传播行动，建设中医药文化体验场馆，开展中医药文化科普巡讲、展览展示、健康咨询等活动，打造</w:t>
            </w:r>
            <w:r>
              <w:rPr>
                <w:rFonts w:hint="eastAsia" w:ascii="仿宋" w:hAnsi="仿宋" w:eastAsia="仿宋" w:cs="仿宋"/>
                <w:b w:val="0"/>
                <w:bCs w:val="0"/>
                <w:color w:val="auto"/>
                <w:sz w:val="24"/>
                <w:szCs w:val="24"/>
                <w:highlight w:val="none"/>
              </w:rPr>
              <w:t>中医药健</w:t>
            </w:r>
            <w:r>
              <w:rPr>
                <w:rFonts w:hint="eastAsia" w:ascii="仿宋" w:hAnsi="仿宋" w:eastAsia="仿宋" w:cs="仿宋"/>
                <w:b w:val="0"/>
                <w:bCs w:val="0"/>
                <w:color w:val="auto"/>
                <w:sz w:val="24"/>
                <w:szCs w:val="24"/>
                <w:highlight w:val="none"/>
                <w:lang w:val="en-US" w:eastAsia="zh-CN"/>
              </w:rPr>
              <w:t>康</w:t>
            </w:r>
            <w:r>
              <w:rPr>
                <w:rFonts w:hint="eastAsia" w:ascii="仿宋" w:hAnsi="仿宋" w:eastAsia="仿宋" w:cs="仿宋"/>
                <w:b w:val="0"/>
                <w:bCs w:val="0"/>
                <w:color w:val="auto"/>
                <w:sz w:val="24"/>
                <w:szCs w:val="24"/>
                <w:highlight w:val="none"/>
              </w:rPr>
              <w:t>文化知识角</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制作中医药文化产品，推</w:t>
            </w:r>
            <w:r>
              <w:rPr>
                <w:rFonts w:hint="eastAsia" w:ascii="仿宋" w:hAnsi="仿宋" w:eastAsia="仿宋" w:cs="仿宋"/>
                <w:b w:val="0"/>
                <w:bCs w:val="0"/>
                <w:color w:val="auto"/>
                <w:sz w:val="24"/>
                <w:szCs w:val="24"/>
                <w:highlight w:val="none"/>
              </w:rPr>
              <w:t>进中医药文化进校园</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rPr>
              <w:t>全</w:t>
            </w:r>
            <w:r>
              <w:rPr>
                <w:rFonts w:hint="eastAsia" w:ascii="仿宋" w:hAnsi="仿宋" w:eastAsia="仿宋" w:cs="仿宋"/>
                <w:b w:val="0"/>
                <w:bCs w:val="0"/>
                <w:color w:val="auto"/>
                <w:sz w:val="24"/>
                <w:szCs w:val="24"/>
                <w:highlight w:val="none"/>
                <w:lang w:val="en-US" w:eastAsia="zh-CN"/>
              </w:rPr>
              <w:t>区遴</w:t>
            </w:r>
            <w:r>
              <w:rPr>
                <w:rFonts w:hint="eastAsia" w:ascii="仿宋" w:hAnsi="仿宋" w:eastAsia="仿宋" w:cs="仿宋"/>
                <w:b w:val="0"/>
                <w:bCs w:val="0"/>
                <w:color w:val="auto"/>
                <w:sz w:val="24"/>
                <w:szCs w:val="24"/>
                <w:highlight w:val="none"/>
              </w:rPr>
              <w:t>选 5-10所中医</w:t>
            </w:r>
            <w:r>
              <w:rPr>
                <w:rFonts w:hint="eastAsia" w:ascii="仿宋" w:hAnsi="仿宋" w:eastAsia="仿宋" w:cs="仿宋"/>
                <w:b w:val="0"/>
                <w:bCs w:val="0"/>
                <w:color w:val="auto"/>
                <w:sz w:val="24"/>
                <w:szCs w:val="24"/>
                <w:highlight w:val="none"/>
                <w:lang w:val="en-US" w:eastAsia="zh-CN"/>
              </w:rPr>
              <w:t>药文化进校园示范</w:t>
            </w:r>
            <w:r>
              <w:rPr>
                <w:rFonts w:hint="eastAsia" w:ascii="仿宋" w:hAnsi="仿宋" w:eastAsia="仿宋" w:cs="仿宋"/>
                <w:b w:val="0"/>
                <w:bCs w:val="0"/>
                <w:color w:val="auto"/>
                <w:sz w:val="24"/>
                <w:szCs w:val="24"/>
                <w:highlight w:val="none"/>
              </w:rPr>
              <w:t>学校</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开展中医中药中国行大型活动，</w:t>
            </w:r>
            <w:r>
              <w:rPr>
                <w:rFonts w:hint="eastAsia" w:ascii="仿宋" w:hAnsi="仿宋" w:eastAsia="仿宋" w:cs="仿宋"/>
                <w:b w:val="0"/>
                <w:bCs w:val="0"/>
                <w:color w:val="auto"/>
                <w:sz w:val="24"/>
                <w:szCs w:val="24"/>
                <w:highlight w:val="none"/>
                <w:lang w:val="en-US" w:eastAsia="zh-CN"/>
              </w:rPr>
              <w:t>遴</w:t>
            </w:r>
            <w:r>
              <w:rPr>
                <w:rFonts w:hint="eastAsia" w:ascii="仿宋" w:hAnsi="仿宋" w:eastAsia="仿宋" w:cs="仿宋"/>
                <w:b w:val="0"/>
                <w:bCs w:val="0"/>
                <w:color w:val="auto"/>
                <w:sz w:val="24"/>
                <w:szCs w:val="24"/>
                <w:highlight w:val="none"/>
              </w:rPr>
              <w:t>选推出一批中医药文化科普宣传教育基地</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开展中医药健康文化</w:t>
            </w:r>
            <w:r>
              <w:rPr>
                <w:rFonts w:hint="eastAsia" w:ascii="仿宋" w:hAnsi="仿宋" w:eastAsia="仿宋" w:cs="仿宋"/>
                <w:b w:val="0"/>
                <w:bCs w:val="0"/>
                <w:color w:val="auto"/>
                <w:sz w:val="24"/>
                <w:szCs w:val="24"/>
                <w:highlight w:val="none"/>
                <w:lang w:val="en-US" w:eastAsia="zh-CN"/>
              </w:rPr>
              <w:t>素养调</w:t>
            </w:r>
            <w:r>
              <w:rPr>
                <w:rFonts w:hint="eastAsia" w:ascii="仿宋" w:hAnsi="仿宋" w:eastAsia="仿宋" w:cs="仿宋"/>
                <w:b w:val="0"/>
                <w:bCs w:val="0"/>
                <w:color w:val="auto"/>
                <w:sz w:val="24"/>
                <w:szCs w:val="24"/>
                <w:highlight w:val="none"/>
              </w:rPr>
              <w:t>查</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exact"/>
              <w:textAlignment w:val="auto"/>
              <w:outlineLvl w:val="2"/>
              <w:rPr>
                <w:rFonts w:hint="default" w:ascii="仿宋" w:hAnsi="仿宋" w:eastAsia="仿宋" w:cs="仿宋"/>
                <w:color w:val="auto"/>
                <w:sz w:val="24"/>
                <w:szCs w:val="24"/>
                <w:highlight w:val="yellow"/>
                <w:vertAlign w:val="baseline"/>
                <w:lang w:val="en-US" w:eastAsia="zh-CN"/>
              </w:rPr>
            </w:pPr>
            <w:r>
              <w:rPr>
                <w:rFonts w:hint="eastAsia" w:ascii="仿宋" w:hAnsi="仿宋" w:eastAsia="仿宋" w:cs="仿宋"/>
                <w:b/>
                <w:bCs/>
                <w:color w:val="auto"/>
                <w:sz w:val="24"/>
                <w:szCs w:val="24"/>
                <w:highlight w:val="none"/>
                <w:lang w:val="en-US" w:eastAsia="zh-CN"/>
              </w:rPr>
              <w:t>2.中医药文化普及平台：</w:t>
            </w:r>
            <w:r>
              <w:rPr>
                <w:rFonts w:hint="eastAsia" w:ascii="仿宋" w:hAnsi="仿宋" w:eastAsia="仿宋" w:cs="仿宋"/>
                <w:b w:val="0"/>
                <w:bCs w:val="0"/>
                <w:color w:val="auto"/>
                <w:sz w:val="24"/>
                <w:szCs w:val="24"/>
                <w:highlight w:val="none"/>
                <w:lang w:val="en-US" w:eastAsia="zh-CN"/>
              </w:rPr>
              <w:t>建设中医药文化普及平台，在自治区级电视、报刊等媒体开设专栏，普及宣传中医药文化知识。</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632" w:firstLineChars="200"/>
        <w:textAlignment w:val="auto"/>
        <w:outlineLvl w:val="2"/>
        <w:rPr>
          <w:rFonts w:hint="default" w:ascii="楷体" w:hAnsi="楷体" w:eastAsia="楷体" w:cs="楷体"/>
          <w:b/>
          <w:bCs/>
          <w:color w:val="auto"/>
          <w:kern w:val="2"/>
          <w:sz w:val="32"/>
          <w:szCs w:val="24"/>
          <w:highlight w:val="none"/>
          <w:lang w:val="en-US" w:eastAsia="zh-CN" w:bidi="ar-SA"/>
        </w:rPr>
      </w:pPr>
      <w:r>
        <w:rPr>
          <w:rFonts w:hint="eastAsia" w:ascii="楷体" w:hAnsi="楷体" w:eastAsia="楷体" w:cs="楷体"/>
          <w:b/>
          <w:bCs/>
          <w:color w:val="auto"/>
          <w:kern w:val="2"/>
          <w:sz w:val="32"/>
          <w:szCs w:val="24"/>
          <w:highlight w:val="none"/>
          <w:lang w:val="en-US" w:eastAsia="zh-CN" w:bidi="ar-SA"/>
        </w:rPr>
        <w:t>（七）加强中医药对外开放交流</w:t>
      </w:r>
    </w:p>
    <w:p>
      <w:pPr>
        <w:ind w:firstLine="632" w:firstLineChars="200"/>
        <w:rPr>
          <w:rFonts w:hint="default" w:ascii="仿宋" w:hAnsi="仿宋" w:eastAsia="仿宋" w:cs="仿宋"/>
          <w:b w:val="0"/>
          <w:bCs w:val="0"/>
          <w:color w:val="auto"/>
          <w:highlight w:val="none"/>
          <w:lang w:val="en-US" w:eastAsia="zh-CN"/>
        </w:rPr>
      </w:pPr>
      <w:r>
        <w:rPr>
          <w:rFonts w:hint="eastAsia" w:ascii="仿宋" w:hAnsi="仿宋" w:eastAsia="仿宋" w:cs="仿宋"/>
          <w:b w:val="0"/>
          <w:bCs w:val="0"/>
          <w:color w:val="auto"/>
          <w:highlight w:val="none"/>
          <w:lang w:val="en-US" w:eastAsia="zh-CN"/>
        </w:rPr>
        <w:t>发挥中医药在构建人类卫生健康共同体中的重要作用，积极推进全区中医药高质量发展融入“一带一路”建设。鼓励有条件的中医药机构开展境外中医药健康服务，支持宁夏医科大学与境外医学院校建立合作关系。</w:t>
      </w:r>
      <w:r>
        <w:rPr>
          <w:rFonts w:hint="eastAsia" w:ascii="仿宋" w:hAnsi="仿宋" w:eastAsia="仿宋" w:cs="仿宋"/>
          <w:b w:val="0"/>
          <w:bCs w:val="0"/>
          <w:color w:val="auto"/>
          <w:highlight w:val="none"/>
        </w:rPr>
        <w:t>深化</w:t>
      </w:r>
      <w:r>
        <w:rPr>
          <w:rFonts w:hint="eastAsia" w:ascii="仿宋" w:hAnsi="仿宋" w:eastAsia="仿宋" w:cs="仿宋"/>
          <w:b w:val="0"/>
          <w:bCs w:val="0"/>
          <w:color w:val="auto"/>
          <w:highlight w:val="none"/>
          <w:lang w:val="en-US" w:eastAsia="zh-CN"/>
        </w:rPr>
        <w:t>区外</w:t>
      </w:r>
      <w:r>
        <w:rPr>
          <w:rFonts w:hint="eastAsia" w:ascii="仿宋" w:hAnsi="仿宋" w:eastAsia="仿宋" w:cs="仿宋"/>
          <w:b w:val="0"/>
          <w:bCs w:val="0"/>
          <w:color w:val="auto"/>
          <w:highlight w:val="none"/>
        </w:rPr>
        <w:t>交流与合作</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加强京宁、闽宁、沪宁中医药合作，巩固北京中医药专家宁夏行活动</w:t>
      </w:r>
      <w:r>
        <w:rPr>
          <w:rFonts w:hint="eastAsia" w:ascii="仿宋" w:hAnsi="仿宋" w:eastAsia="仿宋" w:cs="仿宋"/>
          <w:b w:val="0"/>
          <w:bCs w:val="0"/>
          <w:color w:val="auto"/>
          <w:highlight w:val="none"/>
        </w:rPr>
        <w:t>成果，履行好</w:t>
      </w:r>
      <w:r>
        <w:rPr>
          <w:rFonts w:hint="eastAsia" w:ascii="仿宋" w:hAnsi="仿宋" w:eastAsia="仿宋" w:cs="仿宋"/>
          <w:b w:val="0"/>
          <w:bCs w:val="0"/>
          <w:color w:val="auto"/>
          <w:highlight w:val="none"/>
          <w:lang w:val="en-US" w:eastAsia="zh-CN"/>
        </w:rPr>
        <w:t>京宁</w:t>
      </w:r>
      <w:r>
        <w:rPr>
          <w:rFonts w:hint="eastAsia" w:ascii="仿宋" w:hAnsi="仿宋" w:eastAsia="仿宋" w:cs="仿宋"/>
          <w:b w:val="0"/>
          <w:bCs w:val="0"/>
          <w:color w:val="auto"/>
          <w:highlight w:val="none"/>
        </w:rPr>
        <w:t>中医药合作协议</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实施好京宁医疗卫生合作人才培养项目，为中医药机构、中医药人才“走出去”“请进来”搭建平台。</w:t>
      </w:r>
    </w:p>
    <w:p>
      <w:pPr>
        <w:keepNext w:val="0"/>
        <w:keepLines w:val="0"/>
        <w:pageBreakBefore w:val="0"/>
        <w:widowControl w:val="0"/>
        <w:numPr>
          <w:ilvl w:val="0"/>
          <w:numId w:val="2"/>
        </w:numPr>
        <w:kinsoku/>
        <w:wordWrap/>
        <w:overflowPunct/>
        <w:topLinePunct w:val="0"/>
        <w:autoSpaceDE/>
        <w:autoSpaceDN/>
        <w:bidi w:val="0"/>
        <w:adjustRightInd/>
        <w:snapToGrid/>
        <w:ind w:leftChars="200"/>
        <w:textAlignment w:val="auto"/>
        <w:outlineLvl w:val="9"/>
        <w:rPr>
          <w:rFonts w:hint="eastAsia" w:ascii="楷体" w:hAnsi="楷体" w:eastAsia="楷体" w:cs="楷体"/>
          <w:b/>
          <w:bCs/>
          <w:color w:val="auto"/>
          <w:kern w:val="2"/>
          <w:sz w:val="32"/>
          <w:szCs w:val="24"/>
          <w:highlight w:val="none"/>
          <w:lang w:val="en-US" w:eastAsia="zh-CN" w:bidi="ar-SA"/>
        </w:rPr>
      </w:pPr>
      <w:r>
        <w:rPr>
          <w:rFonts w:hint="eastAsia" w:ascii="楷体" w:hAnsi="楷体" w:eastAsia="楷体" w:cs="楷体"/>
          <w:b/>
          <w:bCs/>
          <w:color w:val="auto"/>
          <w:kern w:val="2"/>
          <w:sz w:val="32"/>
          <w:szCs w:val="24"/>
          <w:highlight w:val="none"/>
          <w:lang w:val="en-US" w:eastAsia="zh-CN" w:bidi="ar-SA"/>
        </w:rPr>
        <w:t>全面深化中医药体制改革</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outlineLvl w:val="9"/>
        <w:rPr>
          <w:rFonts w:hint="eastAsia" w:ascii="仿宋" w:hAnsi="仿宋" w:eastAsia="仿宋" w:cs="仿宋"/>
          <w:b w:val="0"/>
          <w:bCs w:val="0"/>
          <w:color w:val="auto"/>
          <w:kern w:val="2"/>
          <w:sz w:val="32"/>
          <w:szCs w:val="24"/>
          <w:highlight w:val="none"/>
          <w:lang w:val="en-US" w:eastAsia="zh-CN" w:bidi="ar-SA"/>
        </w:rPr>
      </w:pPr>
      <w:r>
        <w:rPr>
          <w:rFonts w:hint="eastAsia"/>
          <w:b/>
          <w:bCs/>
          <w:color w:val="auto"/>
          <w:sz w:val="32"/>
          <w:szCs w:val="32"/>
          <w:lang w:val="en-US" w:eastAsia="zh-CN"/>
        </w:rPr>
        <w:t>——</w:t>
      </w:r>
      <w:r>
        <w:rPr>
          <w:rFonts w:hint="eastAsia" w:ascii="仿宋" w:hAnsi="仿宋" w:eastAsia="仿宋" w:cs="仿宋"/>
          <w:b/>
          <w:bCs/>
          <w:color w:val="auto"/>
          <w:kern w:val="2"/>
          <w:sz w:val="32"/>
          <w:szCs w:val="24"/>
          <w:highlight w:val="none"/>
          <w:lang w:val="en-US" w:eastAsia="zh-CN" w:bidi="ar-SA"/>
        </w:rPr>
        <w:t>建立符合中医药特点的评价体系。</w:t>
      </w:r>
      <w:r>
        <w:rPr>
          <w:rFonts w:hint="eastAsia" w:ascii="仿宋" w:hAnsi="仿宋" w:eastAsia="仿宋" w:cs="仿宋"/>
          <w:b w:val="0"/>
          <w:bCs w:val="0"/>
          <w:color w:val="auto"/>
          <w:kern w:val="2"/>
          <w:sz w:val="32"/>
          <w:szCs w:val="24"/>
          <w:highlight w:val="none"/>
          <w:lang w:val="en-US" w:eastAsia="zh-CN" w:bidi="ar-SA"/>
        </w:rPr>
        <w:t>建立科学、合理的中医医疗机构、特色人才、临床疗效、科研成果等考核评价体系。健全体现中医药特点的公立医院绩效考核机制，常态化推进公立中医医院绩效考核工作。建立符合中医药特点的人才评价体系，强化中医思维与临床能力考核，将会看病、看好病作为中医医师主要评价内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32" w:firstLineChars="200"/>
        <w:jc w:val="both"/>
        <w:textAlignment w:val="auto"/>
        <w:outlineLvl w:val="9"/>
        <w:rPr>
          <w:rFonts w:hint="eastAsia" w:ascii="仿宋" w:hAnsi="仿宋" w:eastAsia="仿宋" w:cs="仿宋"/>
          <w:b w:val="0"/>
          <w:bCs w:val="0"/>
          <w:color w:val="auto"/>
          <w:kern w:val="2"/>
          <w:sz w:val="32"/>
          <w:szCs w:val="24"/>
          <w:highlight w:val="none"/>
          <w:lang w:val="en-US" w:eastAsia="zh-CN" w:bidi="ar-SA"/>
        </w:rPr>
      </w:pPr>
      <w:r>
        <w:rPr>
          <w:rFonts w:hint="eastAsia"/>
          <w:b/>
          <w:bCs/>
          <w:color w:val="auto"/>
          <w:sz w:val="32"/>
          <w:szCs w:val="32"/>
          <w:lang w:val="en-US" w:eastAsia="zh-CN"/>
        </w:rPr>
        <w:t>——</w:t>
      </w:r>
      <w:r>
        <w:rPr>
          <w:rFonts w:hint="eastAsia" w:ascii="仿宋" w:hAnsi="仿宋" w:eastAsia="仿宋" w:cs="仿宋"/>
          <w:b/>
          <w:bCs/>
          <w:color w:val="auto"/>
          <w:kern w:val="2"/>
          <w:sz w:val="32"/>
          <w:szCs w:val="24"/>
          <w:highlight w:val="none"/>
          <w:lang w:val="en-US" w:eastAsia="zh-CN" w:bidi="ar-SA"/>
        </w:rPr>
        <w:t>完善中医药价格和医保政策。</w:t>
      </w:r>
      <w:r>
        <w:rPr>
          <w:rFonts w:hint="eastAsia" w:ascii="仿宋" w:hAnsi="仿宋" w:eastAsia="仿宋" w:cs="仿宋"/>
          <w:b w:val="0"/>
          <w:bCs w:val="0"/>
          <w:color w:val="auto"/>
          <w:kern w:val="2"/>
          <w:sz w:val="32"/>
          <w:szCs w:val="24"/>
          <w:highlight w:val="none"/>
          <w:lang w:val="en-US" w:eastAsia="zh-CN" w:bidi="ar-SA"/>
        </w:rPr>
        <w:t>推进中医医疗服务价格改革，使其合理体现中医医务人员的技术劳务价值。加大医保对中医药支持力度。适时将符合行业规定、治疗方式规范的中医治疗优势病种纳入按病种付费范围，合理确定付费标准。探索将符合规定的中医药治疗慢性病病种纳入按人头付费范围，鼓励引导基层医疗卫生机构提供适宜的中医药服务。将符合医保规定的中医医疗服务项目、中药、治疗性医院制剂和互联网中医医疗服务按规定纳入医保范围。</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楷体" w:hAnsi="楷体" w:eastAsia="楷体" w:cs="楷体"/>
          <w:b/>
          <w:bCs/>
          <w:color w:val="auto"/>
          <w:kern w:val="2"/>
          <w:sz w:val="32"/>
          <w:szCs w:val="24"/>
          <w:highlight w:val="none"/>
          <w:lang w:val="en-US" w:eastAsia="zh-CN" w:bidi="ar-SA"/>
        </w:rPr>
      </w:pPr>
      <w:r>
        <w:rPr>
          <w:rFonts w:hint="eastAsia" w:ascii="楷体" w:hAnsi="楷体" w:eastAsia="楷体" w:cs="楷体"/>
          <w:b/>
          <w:bCs/>
          <w:color w:val="auto"/>
          <w:kern w:val="2"/>
          <w:sz w:val="32"/>
          <w:szCs w:val="24"/>
          <w:highlight w:val="none"/>
          <w:lang w:val="en-US" w:eastAsia="zh-CN" w:bidi="ar-SA"/>
        </w:rPr>
        <w:t>（九）强化中医药发展支撑条件</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outlineLvl w:val="2"/>
        <w:rPr>
          <w:rFonts w:hint="eastAsia" w:ascii="仿宋" w:hAnsi="仿宋" w:eastAsia="仿宋" w:cs="仿宋"/>
          <w:b w:val="0"/>
          <w:bCs w:val="0"/>
          <w:color w:val="auto"/>
          <w:highlight w:val="none"/>
        </w:rPr>
      </w:pPr>
      <w:r>
        <w:rPr>
          <w:rFonts w:hint="eastAsia"/>
          <w:b/>
          <w:bCs/>
          <w:color w:val="auto"/>
          <w:sz w:val="32"/>
          <w:szCs w:val="32"/>
          <w:lang w:val="en-US" w:eastAsia="zh-CN"/>
        </w:rPr>
        <w:t>——</w:t>
      </w:r>
      <w:r>
        <w:rPr>
          <w:rFonts w:hint="eastAsia" w:ascii="仿宋" w:hAnsi="仿宋" w:eastAsia="仿宋" w:cs="仿宋"/>
          <w:b/>
          <w:bCs/>
          <w:color w:val="auto"/>
          <w:highlight w:val="none"/>
          <w:lang w:val="en-US" w:eastAsia="zh-CN"/>
        </w:rPr>
        <w:t>提升中医药信息化水平</w:t>
      </w:r>
      <w:r>
        <w:rPr>
          <w:rFonts w:hint="eastAsia" w:ascii="仿宋" w:hAnsi="仿宋" w:eastAsia="仿宋" w:cs="仿宋"/>
          <w:b/>
          <w:bCs/>
          <w:color w:val="auto"/>
          <w:highlight w:val="none"/>
        </w:rPr>
        <w:t>。</w:t>
      </w:r>
      <w:r>
        <w:rPr>
          <w:rFonts w:hint="eastAsia" w:ascii="仿宋" w:hAnsi="仿宋" w:eastAsia="仿宋" w:cs="仿宋"/>
          <w:b w:val="0"/>
          <w:bCs w:val="0"/>
          <w:color w:val="auto"/>
          <w:highlight w:val="none"/>
          <w:lang w:val="en-US" w:eastAsia="zh-CN"/>
        </w:rPr>
        <w:t>实施“互联网+中医药健康服务”“五个一”行动，</w:t>
      </w:r>
      <w:r>
        <w:rPr>
          <w:rFonts w:hint="eastAsia" w:ascii="仿宋" w:hAnsi="仿宋" w:eastAsia="仿宋" w:cs="仿宋"/>
          <w:b w:val="0"/>
          <w:bCs w:val="0"/>
          <w:color w:val="auto"/>
          <w:highlight w:val="none"/>
        </w:rPr>
        <w:t>持续</w:t>
      </w:r>
      <w:r>
        <w:rPr>
          <w:rFonts w:hint="eastAsia" w:ascii="仿宋" w:hAnsi="仿宋" w:eastAsia="仿宋" w:cs="仿宋"/>
          <w:b w:val="0"/>
          <w:bCs w:val="0"/>
          <w:color w:val="auto"/>
          <w:highlight w:val="none"/>
          <w:lang w:val="en-US" w:eastAsia="zh-CN"/>
        </w:rPr>
        <w:t>加强自治区</w:t>
      </w:r>
      <w:r>
        <w:rPr>
          <w:rFonts w:hint="eastAsia" w:ascii="仿宋" w:hAnsi="仿宋" w:eastAsia="仿宋" w:cs="仿宋"/>
          <w:b w:val="0"/>
          <w:bCs w:val="0"/>
          <w:color w:val="auto"/>
          <w:highlight w:val="none"/>
        </w:rPr>
        <w:t>中医药数据中心建设，</w:t>
      </w:r>
      <w:r>
        <w:rPr>
          <w:rFonts w:hint="eastAsia" w:ascii="仿宋" w:hAnsi="仿宋" w:eastAsia="仿宋" w:cs="仿宋"/>
          <w:b w:val="0"/>
          <w:bCs w:val="0"/>
          <w:color w:val="auto"/>
          <w:sz w:val="32"/>
          <w:szCs w:val="32"/>
          <w:highlight w:val="none"/>
          <w:lang w:val="en-US" w:eastAsia="zh-CN" w:bidi="en-US"/>
        </w:rPr>
        <w:t>推进中医医疗机构“一体化”共享、“一站式”结算等服务，推动中医药与互联网深度融合发展。继续</w:t>
      </w:r>
      <w:r>
        <w:rPr>
          <w:rFonts w:hint="eastAsia" w:ascii="仿宋" w:hAnsi="仿宋" w:eastAsia="仿宋" w:cs="仿宋"/>
          <w:b w:val="0"/>
          <w:bCs w:val="0"/>
          <w:color w:val="auto"/>
          <w:highlight w:val="none"/>
        </w:rPr>
        <w:t>优化中医馆健康信息平台</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扩大联通范围</w:t>
      </w:r>
      <w:r>
        <w:rPr>
          <w:rFonts w:hint="eastAsia" w:ascii="仿宋" w:hAnsi="仿宋" w:eastAsia="仿宋" w:cs="仿宋"/>
          <w:b w:val="0"/>
          <w:bCs w:val="0"/>
          <w:color w:val="auto"/>
          <w:highlight w:val="none"/>
        </w:rPr>
        <w:t>。</w:t>
      </w:r>
      <w:r>
        <w:rPr>
          <w:rFonts w:hint="eastAsia" w:ascii="仿宋" w:hAnsi="仿宋" w:eastAsia="仿宋" w:cs="仿宋"/>
          <w:b w:val="0"/>
          <w:bCs w:val="0"/>
          <w:color w:val="auto"/>
          <w:highlight w:val="none"/>
          <w:lang w:eastAsia="zh-CN"/>
        </w:rPr>
        <w:t>积极</w:t>
      </w:r>
      <w:r>
        <w:rPr>
          <w:rFonts w:hint="eastAsia" w:ascii="仿宋" w:hAnsi="仿宋" w:eastAsia="仿宋" w:cs="仿宋"/>
          <w:b w:val="0"/>
          <w:bCs w:val="0"/>
          <w:color w:val="auto"/>
          <w:highlight w:val="none"/>
        </w:rPr>
        <w:t>推进全区</w:t>
      </w:r>
      <w:r>
        <w:rPr>
          <w:rFonts w:hint="eastAsia" w:ascii="仿宋" w:hAnsi="仿宋" w:eastAsia="仿宋" w:cs="仿宋"/>
          <w:b w:val="0"/>
          <w:bCs w:val="0"/>
          <w:color w:val="auto"/>
          <w:highlight w:val="none"/>
          <w:lang w:eastAsia="zh-CN"/>
        </w:rPr>
        <w:t>公立</w:t>
      </w:r>
      <w:r>
        <w:rPr>
          <w:rFonts w:hint="eastAsia" w:ascii="仿宋" w:hAnsi="仿宋" w:eastAsia="仿宋" w:cs="仿宋"/>
          <w:b w:val="0"/>
          <w:bCs w:val="0"/>
          <w:color w:val="auto"/>
          <w:highlight w:val="none"/>
        </w:rPr>
        <w:t>中医医院信息化建设</w:t>
      </w:r>
      <w:r>
        <w:rPr>
          <w:rFonts w:hint="eastAsia" w:ascii="仿宋" w:hAnsi="仿宋" w:eastAsia="仿宋" w:cs="仿宋"/>
          <w:b w:val="0"/>
          <w:bCs w:val="0"/>
          <w:color w:val="auto"/>
          <w:highlight w:val="none"/>
          <w:lang w:eastAsia="zh-CN"/>
        </w:rPr>
        <w:t>，</w:t>
      </w:r>
      <w:r>
        <w:rPr>
          <w:rFonts w:hint="eastAsia" w:ascii="仿宋" w:hAnsi="仿宋" w:eastAsia="仿宋" w:cs="仿宋"/>
          <w:b w:val="0"/>
          <w:bCs w:val="0"/>
          <w:color w:val="auto"/>
          <w:highlight w:val="none"/>
          <w:lang w:val="en-US" w:eastAsia="zh-CN"/>
        </w:rPr>
        <w:t>完善以中医电子病历、电子处方为核心的基础数据库，支持应用人工智能、5G等信息化技术，推动中医智能辅助诊疗系统、四诊仪等临床应用。</w:t>
      </w:r>
    </w:p>
    <w:p>
      <w:pPr>
        <w:ind w:firstLine="632" w:firstLineChars="200"/>
        <w:rPr>
          <w:rFonts w:hint="eastAsia" w:ascii="仿宋" w:hAnsi="仿宋" w:eastAsia="仿宋" w:cs="仿宋"/>
          <w:color w:val="auto"/>
          <w:lang w:val="en-US" w:eastAsia="zh-CN"/>
        </w:rPr>
      </w:pPr>
      <w:r>
        <w:rPr>
          <w:rFonts w:hint="eastAsia"/>
          <w:b/>
          <w:bCs/>
          <w:color w:val="auto"/>
          <w:sz w:val="32"/>
          <w:szCs w:val="32"/>
          <w:lang w:val="en-US" w:eastAsia="zh-CN"/>
        </w:rPr>
        <w:t>——</w:t>
      </w:r>
      <w:r>
        <w:rPr>
          <w:rFonts w:hint="eastAsia" w:ascii="仿宋" w:hAnsi="仿宋" w:eastAsia="仿宋" w:cs="仿宋"/>
          <w:b/>
          <w:bCs/>
          <w:color w:val="auto"/>
          <w:highlight w:val="none"/>
          <w:lang w:val="en-US" w:eastAsia="zh-CN"/>
        </w:rPr>
        <w:t>提高中医药法治化水平。</w:t>
      </w:r>
      <w:r>
        <w:rPr>
          <w:rFonts w:hint="eastAsia" w:ascii="仿宋" w:hAnsi="仿宋" w:eastAsia="仿宋" w:cs="仿宋"/>
          <w:color w:val="auto"/>
          <w:highlight w:val="none"/>
          <w:lang w:val="en-US" w:eastAsia="zh-CN"/>
        </w:rPr>
        <w:t>深入《中医药法》及其相关制度的贯彻落实，推动《宁夏中医药条例》有效实施。落实</w:t>
      </w:r>
      <w:r>
        <w:rPr>
          <w:rFonts w:hint="eastAsia" w:ascii="仿宋" w:hAnsi="仿宋" w:eastAsia="仿宋" w:cs="仿宋"/>
          <w:color w:val="auto"/>
          <w:lang w:val="en-US" w:eastAsia="zh-CN"/>
        </w:rPr>
        <w:t>不良执业记录制度，将中医药健康服务机构和人员的诚信经营、职业情况纳入全国（宁夏）信用信息共享平台。打击虚假违法中医医疗广告，规范中医养生保健机构执业行为。健全中医药监督长效机制，积极推动卫生健康综合监督行政执法机构设置中医药监督科室，加强中医药监督人员培训，全面提高中医药监督能力和水平。</w:t>
      </w:r>
    </w:p>
    <w:p>
      <w:pPr>
        <w:numPr>
          <w:ilvl w:val="0"/>
          <w:numId w:val="0"/>
        </w:numPr>
        <w:ind w:leftChars="200"/>
        <w:rPr>
          <w:rFonts w:hint="eastAsia" w:ascii="黑体" w:hAnsi="黑体" w:eastAsia="黑体" w:cs="黑体"/>
          <w:color w:val="auto"/>
          <w:highlight w:val="yellow"/>
          <w:lang w:val="en-US" w:eastAsia="zh-CN"/>
        </w:rPr>
      </w:pPr>
      <w:r>
        <w:rPr>
          <w:rFonts w:hint="eastAsia" w:ascii="黑体" w:hAnsi="黑体" w:eastAsia="黑体" w:cs="黑体"/>
          <w:color w:val="auto"/>
          <w:highlight w:val="none"/>
          <w:lang w:val="en-US" w:eastAsia="zh-CN"/>
        </w:rPr>
        <w:t>四、</w:t>
      </w:r>
      <w:r>
        <w:rPr>
          <w:rFonts w:hint="eastAsia" w:ascii="黑体" w:hAnsi="黑体" w:eastAsia="黑体" w:cs="黑体"/>
          <w:color w:val="auto"/>
          <w:highlight w:val="none"/>
        </w:rPr>
        <w:t>保障</w:t>
      </w:r>
      <w:r>
        <w:rPr>
          <w:rFonts w:hint="eastAsia" w:ascii="黑体" w:hAnsi="黑体" w:eastAsia="黑体" w:cs="黑体"/>
          <w:color w:val="auto"/>
          <w:highlight w:val="none"/>
          <w:lang w:val="en-US" w:eastAsia="zh-CN"/>
        </w:rPr>
        <w:t>措施</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leftChars="200"/>
        <w:textAlignment w:val="auto"/>
        <w:outlineLvl w:val="9"/>
        <w:rPr>
          <w:rFonts w:hint="eastAsia"/>
          <w:color w:val="auto"/>
          <w:lang w:val="en-US" w:eastAsia="zh-CN"/>
        </w:rPr>
      </w:pP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一</w:t>
      </w:r>
      <w:r>
        <w:rPr>
          <w:rFonts w:hint="eastAsia" w:ascii="楷体" w:hAnsi="楷体" w:eastAsia="楷体" w:cs="楷体"/>
          <w:b/>
          <w:bCs/>
          <w:color w:val="auto"/>
          <w:lang w:eastAsia="zh-CN"/>
        </w:rPr>
        <w:t>）</w:t>
      </w:r>
      <w:r>
        <w:rPr>
          <w:rFonts w:hint="eastAsia" w:ascii="楷体" w:hAnsi="楷体" w:eastAsia="楷体" w:cs="楷体"/>
          <w:b/>
          <w:bCs/>
          <w:color w:val="auto"/>
          <w:lang w:val="en-US" w:eastAsia="zh-CN"/>
        </w:rPr>
        <w:t>加强组织领导。</w:t>
      </w:r>
      <w:r>
        <w:rPr>
          <w:rFonts w:hint="eastAsia"/>
          <w:color w:val="auto"/>
          <w:lang w:val="en-US" w:eastAsia="zh-CN"/>
        </w:rPr>
        <w:t>加强党对中医药工作的领导，推动实</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textAlignment w:val="auto"/>
        <w:outlineLvl w:val="9"/>
        <w:rPr>
          <w:rFonts w:hint="eastAsia"/>
          <w:color w:val="auto"/>
          <w:lang w:val="en-US" w:eastAsia="zh-CN"/>
        </w:rPr>
      </w:pPr>
      <w:r>
        <w:rPr>
          <w:rFonts w:hint="eastAsia"/>
          <w:color w:val="auto"/>
          <w:lang w:val="en-US" w:eastAsia="zh-CN"/>
        </w:rPr>
        <w:t>施中医药传承创新等重大工程。落实中医药联席会议制度，研究解决中医药发展重大问题。坚持中西医并重，将中医药工作列入当地国民经济和社会发展规划，在资源配置、政策机制、制度安排等方面予以倾斜。建立健全中医药管理体系，各地要明确承担中医药管理职能的机构，合理配置人员力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ascii="仿宋" w:hAnsi="仿宋" w:eastAsia="仿宋" w:cs="仿宋"/>
          <w:b w:val="0"/>
          <w:bCs w:val="0"/>
          <w:color w:val="auto"/>
          <w:lang w:val="en-US" w:eastAsia="zh-CN"/>
        </w:rPr>
      </w:pPr>
      <w:r>
        <w:rPr>
          <w:rFonts w:hint="eastAsia" w:ascii="楷体" w:hAnsi="楷体" w:eastAsia="楷体" w:cs="楷体"/>
          <w:b/>
          <w:bCs/>
          <w:color w:val="auto"/>
          <w:lang w:val="en-US" w:eastAsia="zh-CN"/>
        </w:rPr>
        <w:t>（二）强化投入保障。</w:t>
      </w:r>
      <w:r>
        <w:rPr>
          <w:rFonts w:hint="eastAsia" w:ascii="仿宋" w:hAnsi="仿宋" w:eastAsia="仿宋" w:cs="仿宋"/>
          <w:b w:val="0"/>
          <w:bCs w:val="0"/>
          <w:color w:val="auto"/>
          <w:lang w:val="en-US" w:eastAsia="zh-CN"/>
        </w:rPr>
        <w:t>建立持续稳定的中医药发展多元化投入机制。各级政府作为公立中医医院办医主体，统筹安排中医药事业发展投入，落实公立中医医院基本建设、设备购置、重点学科发展、人才培养等政府投入责任。支持通过地方政府专项债券等渠道，推进符合条件的公立中医医院建设项目。</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eastAsia"/>
          <w:color w:val="auto"/>
          <w:lang w:val="en-US" w:eastAsia="zh-CN"/>
        </w:rPr>
      </w:pPr>
      <w:r>
        <w:rPr>
          <w:rFonts w:hint="eastAsia" w:ascii="楷体" w:hAnsi="楷体" w:eastAsia="楷体" w:cs="楷体"/>
          <w:b/>
          <w:bCs/>
          <w:color w:val="auto"/>
          <w:lang w:val="en-US" w:eastAsia="zh-CN"/>
        </w:rPr>
        <w:t>（三）健全实施机制。</w:t>
      </w:r>
      <w:r>
        <w:rPr>
          <w:rFonts w:hint="eastAsia"/>
          <w:color w:val="auto"/>
          <w:lang w:val="en-US" w:eastAsia="zh-CN"/>
        </w:rPr>
        <w:t>做好规划的组织实施工作，协调发展改革、财政、教育等部门落实各项工作任务，加强综合监测、督促检查和考核评估，科学制定监测评价方案，实施中期、</w:t>
      </w:r>
      <w:r>
        <w:rPr>
          <w:rFonts w:hint="eastAsia"/>
          <w:color w:val="auto"/>
          <w:highlight w:val="none"/>
          <w:lang w:val="en-US" w:eastAsia="zh-CN"/>
        </w:rPr>
        <w:t>末</w:t>
      </w:r>
      <w:r>
        <w:rPr>
          <w:rFonts w:hint="eastAsia"/>
          <w:color w:val="auto"/>
          <w:lang w:val="en-US" w:eastAsia="zh-CN"/>
        </w:rPr>
        <w:t xml:space="preserve">期评估，监督重点任务、重大项目的执行情况，及时发现并解决实施中的重要问题，促进规划目标任务顺利实现。  </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ind w:firstLine="632" w:firstLineChars="200"/>
        <w:textAlignment w:val="auto"/>
        <w:outlineLvl w:val="9"/>
        <w:rPr>
          <w:rFonts w:hint="default" w:cs="Times New Roman"/>
          <w:color w:val="auto"/>
          <w:sz w:val="36"/>
          <w:szCs w:val="36"/>
          <w:lang w:val="en-US" w:eastAsia="zh-CN"/>
        </w:rPr>
      </w:pPr>
      <w:r>
        <w:rPr>
          <w:rFonts w:hint="eastAsia" w:ascii="楷体" w:hAnsi="楷体" w:eastAsia="楷体" w:cs="楷体"/>
          <w:b/>
          <w:bCs/>
          <w:color w:val="auto"/>
          <w:sz w:val="32"/>
          <w:szCs w:val="32"/>
          <w:lang w:val="en-US" w:eastAsia="zh-CN"/>
        </w:rPr>
        <w:t>（四）加强宣传引导</w:t>
      </w:r>
      <w:r>
        <w:rPr>
          <w:rFonts w:hint="eastAsia" w:ascii="楷体" w:hAnsi="楷体" w:eastAsia="楷体" w:cs="楷体"/>
          <w:b/>
          <w:bCs/>
          <w:color w:val="auto"/>
          <w:sz w:val="32"/>
          <w:szCs w:val="32"/>
        </w:rPr>
        <w:t>。</w:t>
      </w:r>
      <w:r>
        <w:rPr>
          <w:rFonts w:hint="eastAsia" w:cs="Times New Roman"/>
          <w:color w:val="auto"/>
          <w:sz w:val="32"/>
          <w:szCs w:val="32"/>
          <w:lang w:val="en-US" w:eastAsia="zh-CN"/>
        </w:rPr>
        <w:t>大力宣传中医药传承创新发展成效，加强正面宣传、舆论监督和科学引导，及时总结提炼好的做法和经验，加强典型事迹报道，发挥示范引领作用。充分发挥社会组织作用，营造全社会关心和支持中医药发展的浓厚氛围，持续推动全区中医药事业传承创新发展。</w:t>
      </w:r>
    </w:p>
    <w:sectPr>
      <w:footerReference r:id="rId3" w:type="default"/>
      <w:pgSz w:w="11906" w:h="16838"/>
      <w:pgMar w:top="1701" w:right="1474" w:bottom="1587" w:left="1587" w:header="851" w:footer="992" w:gutter="0"/>
      <w:pgNumType w:fmt="decimal" w:start="1"/>
      <w:cols w:space="0" w:num="1"/>
      <w:rtlGutter w:val="0"/>
      <w:docGrid w:type="linesAndChars" w:linePitch="61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4314"/>
    <w:multiLevelType w:val="singleLevel"/>
    <w:tmpl w:val="84614314"/>
    <w:lvl w:ilvl="0" w:tentative="0">
      <w:start w:val="8"/>
      <w:numFmt w:val="chineseCounting"/>
      <w:suff w:val="nothing"/>
      <w:lvlText w:val="（%1）"/>
      <w:lvlJc w:val="left"/>
      <w:rPr>
        <w:rFonts w:hint="eastAsia"/>
      </w:rPr>
    </w:lvl>
  </w:abstractNum>
  <w:abstractNum w:abstractNumId="1">
    <w:nsid w:val="B75EC22E"/>
    <w:multiLevelType w:val="singleLevel"/>
    <w:tmpl w:val="B75EC22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308"/>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303A1"/>
    <w:rsid w:val="00010C0B"/>
    <w:rsid w:val="000227DA"/>
    <w:rsid w:val="00047E6C"/>
    <w:rsid w:val="000F14ED"/>
    <w:rsid w:val="001404F4"/>
    <w:rsid w:val="002249D6"/>
    <w:rsid w:val="002948DA"/>
    <w:rsid w:val="002E4876"/>
    <w:rsid w:val="003176BC"/>
    <w:rsid w:val="00394B01"/>
    <w:rsid w:val="003B7DC4"/>
    <w:rsid w:val="00400F9B"/>
    <w:rsid w:val="004A4779"/>
    <w:rsid w:val="006C5483"/>
    <w:rsid w:val="006C5980"/>
    <w:rsid w:val="007A5BD3"/>
    <w:rsid w:val="007F0CAC"/>
    <w:rsid w:val="007F3138"/>
    <w:rsid w:val="00825FB3"/>
    <w:rsid w:val="00853F3A"/>
    <w:rsid w:val="008E791E"/>
    <w:rsid w:val="00906DEA"/>
    <w:rsid w:val="009618ED"/>
    <w:rsid w:val="00967715"/>
    <w:rsid w:val="009E2A4D"/>
    <w:rsid w:val="00A2147D"/>
    <w:rsid w:val="00A35ACD"/>
    <w:rsid w:val="00AC523A"/>
    <w:rsid w:val="00AE008D"/>
    <w:rsid w:val="00B4256A"/>
    <w:rsid w:val="00B9629A"/>
    <w:rsid w:val="00BA3BBD"/>
    <w:rsid w:val="00BB7CFC"/>
    <w:rsid w:val="00C078FB"/>
    <w:rsid w:val="00D45758"/>
    <w:rsid w:val="00D53445"/>
    <w:rsid w:val="00DC646D"/>
    <w:rsid w:val="00DE496B"/>
    <w:rsid w:val="00E0007C"/>
    <w:rsid w:val="00E23783"/>
    <w:rsid w:val="00EC49DF"/>
    <w:rsid w:val="00EC723E"/>
    <w:rsid w:val="00ED3D64"/>
    <w:rsid w:val="00EE1F2D"/>
    <w:rsid w:val="00FA22CD"/>
    <w:rsid w:val="00FF27CD"/>
    <w:rsid w:val="00FF7BE2"/>
    <w:rsid w:val="010473DE"/>
    <w:rsid w:val="010561AA"/>
    <w:rsid w:val="010F00E9"/>
    <w:rsid w:val="0112777D"/>
    <w:rsid w:val="01166CCF"/>
    <w:rsid w:val="01187431"/>
    <w:rsid w:val="01191BC1"/>
    <w:rsid w:val="01371357"/>
    <w:rsid w:val="01381ADF"/>
    <w:rsid w:val="013B7A17"/>
    <w:rsid w:val="014603F4"/>
    <w:rsid w:val="014B37E6"/>
    <w:rsid w:val="014D0434"/>
    <w:rsid w:val="015F7528"/>
    <w:rsid w:val="017E0214"/>
    <w:rsid w:val="017E4DB6"/>
    <w:rsid w:val="01995487"/>
    <w:rsid w:val="019B173D"/>
    <w:rsid w:val="01A25946"/>
    <w:rsid w:val="01AF4609"/>
    <w:rsid w:val="01AF75A3"/>
    <w:rsid w:val="01C00E4E"/>
    <w:rsid w:val="01CD3E13"/>
    <w:rsid w:val="01D63899"/>
    <w:rsid w:val="01E64526"/>
    <w:rsid w:val="01EA051D"/>
    <w:rsid w:val="01EC4B59"/>
    <w:rsid w:val="01F36B11"/>
    <w:rsid w:val="01F57D58"/>
    <w:rsid w:val="01F97E16"/>
    <w:rsid w:val="02035DDE"/>
    <w:rsid w:val="020A0B9A"/>
    <w:rsid w:val="020F3AF8"/>
    <w:rsid w:val="02102E88"/>
    <w:rsid w:val="021D202F"/>
    <w:rsid w:val="021D29B2"/>
    <w:rsid w:val="02217045"/>
    <w:rsid w:val="0223398F"/>
    <w:rsid w:val="02240850"/>
    <w:rsid w:val="022B5644"/>
    <w:rsid w:val="02321D94"/>
    <w:rsid w:val="02344F4C"/>
    <w:rsid w:val="0235519B"/>
    <w:rsid w:val="023E2D88"/>
    <w:rsid w:val="024429BC"/>
    <w:rsid w:val="02494758"/>
    <w:rsid w:val="024E552D"/>
    <w:rsid w:val="02520E97"/>
    <w:rsid w:val="025875BE"/>
    <w:rsid w:val="025D20DC"/>
    <w:rsid w:val="025F0B8F"/>
    <w:rsid w:val="026146DD"/>
    <w:rsid w:val="026A3423"/>
    <w:rsid w:val="026F7A2C"/>
    <w:rsid w:val="02760E2A"/>
    <w:rsid w:val="027E17A8"/>
    <w:rsid w:val="028973CA"/>
    <w:rsid w:val="02922D42"/>
    <w:rsid w:val="02937333"/>
    <w:rsid w:val="029C729A"/>
    <w:rsid w:val="02A15A80"/>
    <w:rsid w:val="02AB5FF5"/>
    <w:rsid w:val="02AD1C18"/>
    <w:rsid w:val="02AD5F2F"/>
    <w:rsid w:val="02AF7C36"/>
    <w:rsid w:val="02BE79D8"/>
    <w:rsid w:val="02C1190C"/>
    <w:rsid w:val="02CC2C6F"/>
    <w:rsid w:val="02D509B8"/>
    <w:rsid w:val="02D648FD"/>
    <w:rsid w:val="02E0721A"/>
    <w:rsid w:val="02F61078"/>
    <w:rsid w:val="02FA5D02"/>
    <w:rsid w:val="02FC378C"/>
    <w:rsid w:val="02FE68B1"/>
    <w:rsid w:val="03006F20"/>
    <w:rsid w:val="030C053B"/>
    <w:rsid w:val="030C6151"/>
    <w:rsid w:val="03120516"/>
    <w:rsid w:val="03195BE6"/>
    <w:rsid w:val="031F3C9D"/>
    <w:rsid w:val="032141AA"/>
    <w:rsid w:val="033153F8"/>
    <w:rsid w:val="03331286"/>
    <w:rsid w:val="033620F3"/>
    <w:rsid w:val="03476804"/>
    <w:rsid w:val="034F170F"/>
    <w:rsid w:val="035B343D"/>
    <w:rsid w:val="035C656F"/>
    <w:rsid w:val="03613406"/>
    <w:rsid w:val="036A74AA"/>
    <w:rsid w:val="036F6C28"/>
    <w:rsid w:val="037933C2"/>
    <w:rsid w:val="03864A96"/>
    <w:rsid w:val="039948C8"/>
    <w:rsid w:val="039A32F3"/>
    <w:rsid w:val="03A06CF2"/>
    <w:rsid w:val="03A364CD"/>
    <w:rsid w:val="03C61E7D"/>
    <w:rsid w:val="03CE6627"/>
    <w:rsid w:val="03D635DA"/>
    <w:rsid w:val="03D935CF"/>
    <w:rsid w:val="03DD5C85"/>
    <w:rsid w:val="03E70DBA"/>
    <w:rsid w:val="03E75499"/>
    <w:rsid w:val="03EA3AEA"/>
    <w:rsid w:val="03EB2D3C"/>
    <w:rsid w:val="03EE43CF"/>
    <w:rsid w:val="03F3774F"/>
    <w:rsid w:val="03F83E23"/>
    <w:rsid w:val="03F9726F"/>
    <w:rsid w:val="03FC451F"/>
    <w:rsid w:val="040F23B8"/>
    <w:rsid w:val="04193C41"/>
    <w:rsid w:val="04241499"/>
    <w:rsid w:val="042C40E8"/>
    <w:rsid w:val="042D277E"/>
    <w:rsid w:val="043077EE"/>
    <w:rsid w:val="043C0BC6"/>
    <w:rsid w:val="04446C42"/>
    <w:rsid w:val="04507E21"/>
    <w:rsid w:val="0456337F"/>
    <w:rsid w:val="04567FE0"/>
    <w:rsid w:val="046352F3"/>
    <w:rsid w:val="0464686C"/>
    <w:rsid w:val="046C044C"/>
    <w:rsid w:val="046F5431"/>
    <w:rsid w:val="047C1C06"/>
    <w:rsid w:val="047D0C76"/>
    <w:rsid w:val="04805DD3"/>
    <w:rsid w:val="04865BC0"/>
    <w:rsid w:val="04902CF2"/>
    <w:rsid w:val="04925809"/>
    <w:rsid w:val="049350FD"/>
    <w:rsid w:val="049A1324"/>
    <w:rsid w:val="049E6776"/>
    <w:rsid w:val="04B10A8A"/>
    <w:rsid w:val="04B44DEB"/>
    <w:rsid w:val="04BC0729"/>
    <w:rsid w:val="04BD2841"/>
    <w:rsid w:val="04BF7CFB"/>
    <w:rsid w:val="04DA2C85"/>
    <w:rsid w:val="04DB72D1"/>
    <w:rsid w:val="04EE5A1B"/>
    <w:rsid w:val="04F518AB"/>
    <w:rsid w:val="04FA3120"/>
    <w:rsid w:val="04FE2697"/>
    <w:rsid w:val="050F67F7"/>
    <w:rsid w:val="05120653"/>
    <w:rsid w:val="05147DF8"/>
    <w:rsid w:val="051A50BD"/>
    <w:rsid w:val="0524064C"/>
    <w:rsid w:val="05293624"/>
    <w:rsid w:val="052A73DE"/>
    <w:rsid w:val="05302204"/>
    <w:rsid w:val="0540100A"/>
    <w:rsid w:val="054D6CDF"/>
    <w:rsid w:val="05544182"/>
    <w:rsid w:val="05611A07"/>
    <w:rsid w:val="05687067"/>
    <w:rsid w:val="056977D8"/>
    <w:rsid w:val="056A1182"/>
    <w:rsid w:val="05732069"/>
    <w:rsid w:val="05766DA7"/>
    <w:rsid w:val="058C3AB5"/>
    <w:rsid w:val="058F4335"/>
    <w:rsid w:val="058F5869"/>
    <w:rsid w:val="059129E7"/>
    <w:rsid w:val="059D09E1"/>
    <w:rsid w:val="05A30251"/>
    <w:rsid w:val="05AE7710"/>
    <w:rsid w:val="05AE7A20"/>
    <w:rsid w:val="05BA6EEF"/>
    <w:rsid w:val="05BE3DB2"/>
    <w:rsid w:val="05C72FCE"/>
    <w:rsid w:val="05CD2CA2"/>
    <w:rsid w:val="05D016A9"/>
    <w:rsid w:val="05D04325"/>
    <w:rsid w:val="05DA35EB"/>
    <w:rsid w:val="05E5185C"/>
    <w:rsid w:val="05F33722"/>
    <w:rsid w:val="05FD522B"/>
    <w:rsid w:val="060458E3"/>
    <w:rsid w:val="06090279"/>
    <w:rsid w:val="060C2C91"/>
    <w:rsid w:val="060C769F"/>
    <w:rsid w:val="060F1959"/>
    <w:rsid w:val="06100DCE"/>
    <w:rsid w:val="06125EB8"/>
    <w:rsid w:val="06126DA7"/>
    <w:rsid w:val="0615608E"/>
    <w:rsid w:val="0616131D"/>
    <w:rsid w:val="06186AAF"/>
    <w:rsid w:val="062262D0"/>
    <w:rsid w:val="06277F6D"/>
    <w:rsid w:val="062809AF"/>
    <w:rsid w:val="062D6FC0"/>
    <w:rsid w:val="06324210"/>
    <w:rsid w:val="06406787"/>
    <w:rsid w:val="064B7C50"/>
    <w:rsid w:val="064C6410"/>
    <w:rsid w:val="06550BE4"/>
    <w:rsid w:val="066F22A0"/>
    <w:rsid w:val="067518F6"/>
    <w:rsid w:val="068B4927"/>
    <w:rsid w:val="068C1F2F"/>
    <w:rsid w:val="06910B34"/>
    <w:rsid w:val="06957B20"/>
    <w:rsid w:val="069618F2"/>
    <w:rsid w:val="06997790"/>
    <w:rsid w:val="069A5B3C"/>
    <w:rsid w:val="06A0573D"/>
    <w:rsid w:val="06AB0D6C"/>
    <w:rsid w:val="06AC57C6"/>
    <w:rsid w:val="06CF7CAB"/>
    <w:rsid w:val="06DA0D0C"/>
    <w:rsid w:val="06DB6936"/>
    <w:rsid w:val="06EA2F86"/>
    <w:rsid w:val="06EB1806"/>
    <w:rsid w:val="06F86D41"/>
    <w:rsid w:val="070B5CC6"/>
    <w:rsid w:val="071753E2"/>
    <w:rsid w:val="071E4701"/>
    <w:rsid w:val="07204446"/>
    <w:rsid w:val="07265FD7"/>
    <w:rsid w:val="072854EE"/>
    <w:rsid w:val="07333A69"/>
    <w:rsid w:val="07414C10"/>
    <w:rsid w:val="0741635F"/>
    <w:rsid w:val="074738CD"/>
    <w:rsid w:val="07496A54"/>
    <w:rsid w:val="07515404"/>
    <w:rsid w:val="07516CD9"/>
    <w:rsid w:val="076752FB"/>
    <w:rsid w:val="07693DF0"/>
    <w:rsid w:val="076E565D"/>
    <w:rsid w:val="07717E79"/>
    <w:rsid w:val="077373B1"/>
    <w:rsid w:val="0777650B"/>
    <w:rsid w:val="077A32DB"/>
    <w:rsid w:val="077F1CB8"/>
    <w:rsid w:val="077F58D9"/>
    <w:rsid w:val="07831994"/>
    <w:rsid w:val="07873CA5"/>
    <w:rsid w:val="078A6D79"/>
    <w:rsid w:val="07A87B03"/>
    <w:rsid w:val="07A961FE"/>
    <w:rsid w:val="07AB31FB"/>
    <w:rsid w:val="07B01C9F"/>
    <w:rsid w:val="07CC16FD"/>
    <w:rsid w:val="07CD0D85"/>
    <w:rsid w:val="07EF388A"/>
    <w:rsid w:val="07F94719"/>
    <w:rsid w:val="07FA5A3F"/>
    <w:rsid w:val="08014EAB"/>
    <w:rsid w:val="08021242"/>
    <w:rsid w:val="08050BE1"/>
    <w:rsid w:val="08075093"/>
    <w:rsid w:val="08084D1D"/>
    <w:rsid w:val="08085E07"/>
    <w:rsid w:val="080D7E50"/>
    <w:rsid w:val="08142927"/>
    <w:rsid w:val="08201AA5"/>
    <w:rsid w:val="082150F0"/>
    <w:rsid w:val="08287206"/>
    <w:rsid w:val="082A2C91"/>
    <w:rsid w:val="082A3F81"/>
    <w:rsid w:val="082A78A5"/>
    <w:rsid w:val="082B008A"/>
    <w:rsid w:val="083445E2"/>
    <w:rsid w:val="083F78C0"/>
    <w:rsid w:val="084814F6"/>
    <w:rsid w:val="08515960"/>
    <w:rsid w:val="0853137F"/>
    <w:rsid w:val="085913A0"/>
    <w:rsid w:val="085B46F0"/>
    <w:rsid w:val="0865490A"/>
    <w:rsid w:val="086B383E"/>
    <w:rsid w:val="087B5D7B"/>
    <w:rsid w:val="087E6BCD"/>
    <w:rsid w:val="0882020E"/>
    <w:rsid w:val="089A025A"/>
    <w:rsid w:val="089E5E36"/>
    <w:rsid w:val="08AD174C"/>
    <w:rsid w:val="08BF5805"/>
    <w:rsid w:val="08CB6CD3"/>
    <w:rsid w:val="08CC3D9F"/>
    <w:rsid w:val="08CD0D0C"/>
    <w:rsid w:val="08E327BC"/>
    <w:rsid w:val="08E35AAF"/>
    <w:rsid w:val="08E57725"/>
    <w:rsid w:val="08E67712"/>
    <w:rsid w:val="08E710FD"/>
    <w:rsid w:val="08E922C2"/>
    <w:rsid w:val="08EB1F61"/>
    <w:rsid w:val="08F26789"/>
    <w:rsid w:val="08F30232"/>
    <w:rsid w:val="08F3168E"/>
    <w:rsid w:val="08F53471"/>
    <w:rsid w:val="08F62314"/>
    <w:rsid w:val="08F84AF2"/>
    <w:rsid w:val="09072F99"/>
    <w:rsid w:val="090D7B59"/>
    <w:rsid w:val="091655C9"/>
    <w:rsid w:val="0924347F"/>
    <w:rsid w:val="092F3A86"/>
    <w:rsid w:val="09366B60"/>
    <w:rsid w:val="093D4C84"/>
    <w:rsid w:val="09484E3D"/>
    <w:rsid w:val="094D774B"/>
    <w:rsid w:val="0959527E"/>
    <w:rsid w:val="095F02D2"/>
    <w:rsid w:val="09606C1F"/>
    <w:rsid w:val="09625012"/>
    <w:rsid w:val="097806DF"/>
    <w:rsid w:val="0978357A"/>
    <w:rsid w:val="098212CD"/>
    <w:rsid w:val="09856BAC"/>
    <w:rsid w:val="098E2D01"/>
    <w:rsid w:val="09A62D88"/>
    <w:rsid w:val="09B25269"/>
    <w:rsid w:val="09B455F4"/>
    <w:rsid w:val="09BD4AEE"/>
    <w:rsid w:val="09BD69C0"/>
    <w:rsid w:val="09C11659"/>
    <w:rsid w:val="09C260B4"/>
    <w:rsid w:val="09CE1915"/>
    <w:rsid w:val="09DB0FC1"/>
    <w:rsid w:val="09DE360D"/>
    <w:rsid w:val="09E15F93"/>
    <w:rsid w:val="09E243CC"/>
    <w:rsid w:val="09E64C12"/>
    <w:rsid w:val="0A051130"/>
    <w:rsid w:val="0A077E48"/>
    <w:rsid w:val="0A1436B1"/>
    <w:rsid w:val="0A1A6884"/>
    <w:rsid w:val="0A247B07"/>
    <w:rsid w:val="0A25042B"/>
    <w:rsid w:val="0A272D03"/>
    <w:rsid w:val="0A2865FD"/>
    <w:rsid w:val="0A4520D6"/>
    <w:rsid w:val="0A4D2A58"/>
    <w:rsid w:val="0A4F5CF4"/>
    <w:rsid w:val="0A513AAF"/>
    <w:rsid w:val="0A591A89"/>
    <w:rsid w:val="0A5B13A8"/>
    <w:rsid w:val="0A5B2A01"/>
    <w:rsid w:val="0A624E05"/>
    <w:rsid w:val="0A72676D"/>
    <w:rsid w:val="0A7705E6"/>
    <w:rsid w:val="0A7815EC"/>
    <w:rsid w:val="0A7A1900"/>
    <w:rsid w:val="0A7A7F2E"/>
    <w:rsid w:val="0A8C01D0"/>
    <w:rsid w:val="0A907E26"/>
    <w:rsid w:val="0A9E0A48"/>
    <w:rsid w:val="0AA37EF8"/>
    <w:rsid w:val="0AA4089A"/>
    <w:rsid w:val="0AA571C6"/>
    <w:rsid w:val="0AB63079"/>
    <w:rsid w:val="0AB77D81"/>
    <w:rsid w:val="0AB92C20"/>
    <w:rsid w:val="0ABC4743"/>
    <w:rsid w:val="0AD47306"/>
    <w:rsid w:val="0AD85E89"/>
    <w:rsid w:val="0ADB4389"/>
    <w:rsid w:val="0AE44818"/>
    <w:rsid w:val="0AE52AED"/>
    <w:rsid w:val="0AEE17A4"/>
    <w:rsid w:val="0AF55791"/>
    <w:rsid w:val="0AF56E97"/>
    <w:rsid w:val="0AF7102E"/>
    <w:rsid w:val="0AFC6AF1"/>
    <w:rsid w:val="0B014367"/>
    <w:rsid w:val="0B090980"/>
    <w:rsid w:val="0B0C01B1"/>
    <w:rsid w:val="0B0D6FEE"/>
    <w:rsid w:val="0B251758"/>
    <w:rsid w:val="0B2930A2"/>
    <w:rsid w:val="0B316DDB"/>
    <w:rsid w:val="0B4D0639"/>
    <w:rsid w:val="0B4E6961"/>
    <w:rsid w:val="0B59224A"/>
    <w:rsid w:val="0B6016B1"/>
    <w:rsid w:val="0B6A7D85"/>
    <w:rsid w:val="0B6F5BE6"/>
    <w:rsid w:val="0B7A5EAA"/>
    <w:rsid w:val="0B815D04"/>
    <w:rsid w:val="0B832DB0"/>
    <w:rsid w:val="0B872A51"/>
    <w:rsid w:val="0B8F144A"/>
    <w:rsid w:val="0B944340"/>
    <w:rsid w:val="0B9C165F"/>
    <w:rsid w:val="0B9D534B"/>
    <w:rsid w:val="0B9D6DAF"/>
    <w:rsid w:val="0B9F37AC"/>
    <w:rsid w:val="0BAC0667"/>
    <w:rsid w:val="0BAF54DD"/>
    <w:rsid w:val="0BB345F0"/>
    <w:rsid w:val="0BD26740"/>
    <w:rsid w:val="0BD77E0D"/>
    <w:rsid w:val="0BDB40DF"/>
    <w:rsid w:val="0BE312A2"/>
    <w:rsid w:val="0BE50E14"/>
    <w:rsid w:val="0BE57188"/>
    <w:rsid w:val="0BE7525E"/>
    <w:rsid w:val="0BEA0726"/>
    <w:rsid w:val="0BF50D07"/>
    <w:rsid w:val="0C085885"/>
    <w:rsid w:val="0C0E7768"/>
    <w:rsid w:val="0C0F1648"/>
    <w:rsid w:val="0C181EE9"/>
    <w:rsid w:val="0C1D5DB8"/>
    <w:rsid w:val="0C2326F0"/>
    <w:rsid w:val="0C236BF5"/>
    <w:rsid w:val="0C2506B9"/>
    <w:rsid w:val="0C2943FB"/>
    <w:rsid w:val="0C303C21"/>
    <w:rsid w:val="0C310455"/>
    <w:rsid w:val="0C3939A0"/>
    <w:rsid w:val="0C40429F"/>
    <w:rsid w:val="0C53153D"/>
    <w:rsid w:val="0C58456D"/>
    <w:rsid w:val="0C593BFA"/>
    <w:rsid w:val="0C5A3C9F"/>
    <w:rsid w:val="0C5F3CBD"/>
    <w:rsid w:val="0C65214F"/>
    <w:rsid w:val="0C6979B6"/>
    <w:rsid w:val="0C6A43DE"/>
    <w:rsid w:val="0C6E0DA3"/>
    <w:rsid w:val="0C6F2C17"/>
    <w:rsid w:val="0C6F71C3"/>
    <w:rsid w:val="0C7D30FC"/>
    <w:rsid w:val="0C866A02"/>
    <w:rsid w:val="0C911320"/>
    <w:rsid w:val="0C991ECE"/>
    <w:rsid w:val="0CB25BD6"/>
    <w:rsid w:val="0CB405BD"/>
    <w:rsid w:val="0CB63F6E"/>
    <w:rsid w:val="0CB869C2"/>
    <w:rsid w:val="0CB9059E"/>
    <w:rsid w:val="0CB973E5"/>
    <w:rsid w:val="0CC11CBF"/>
    <w:rsid w:val="0CCA61F4"/>
    <w:rsid w:val="0CD33EF4"/>
    <w:rsid w:val="0CD51E16"/>
    <w:rsid w:val="0CD56CBB"/>
    <w:rsid w:val="0CDA7C4B"/>
    <w:rsid w:val="0CE47A0D"/>
    <w:rsid w:val="0CE84D2C"/>
    <w:rsid w:val="0CE8540C"/>
    <w:rsid w:val="0CF8188D"/>
    <w:rsid w:val="0CF8432D"/>
    <w:rsid w:val="0D110A51"/>
    <w:rsid w:val="0D161CDC"/>
    <w:rsid w:val="0D1A310B"/>
    <w:rsid w:val="0D1E5BF8"/>
    <w:rsid w:val="0D273E79"/>
    <w:rsid w:val="0D324065"/>
    <w:rsid w:val="0D340B20"/>
    <w:rsid w:val="0D39789C"/>
    <w:rsid w:val="0D3B279B"/>
    <w:rsid w:val="0D3D4DFE"/>
    <w:rsid w:val="0D3F3CC9"/>
    <w:rsid w:val="0D4B6064"/>
    <w:rsid w:val="0D4E72F7"/>
    <w:rsid w:val="0D51756F"/>
    <w:rsid w:val="0D542623"/>
    <w:rsid w:val="0D570E5D"/>
    <w:rsid w:val="0D583081"/>
    <w:rsid w:val="0D5E627C"/>
    <w:rsid w:val="0D657DB1"/>
    <w:rsid w:val="0D8C4D7F"/>
    <w:rsid w:val="0D9536EA"/>
    <w:rsid w:val="0D9677D9"/>
    <w:rsid w:val="0D9E4D58"/>
    <w:rsid w:val="0DA36FDB"/>
    <w:rsid w:val="0DA668F1"/>
    <w:rsid w:val="0DB20A79"/>
    <w:rsid w:val="0DBF7A53"/>
    <w:rsid w:val="0DC36727"/>
    <w:rsid w:val="0DC63F4A"/>
    <w:rsid w:val="0DC76046"/>
    <w:rsid w:val="0DD21112"/>
    <w:rsid w:val="0DD34CA1"/>
    <w:rsid w:val="0DD71935"/>
    <w:rsid w:val="0DEC30CC"/>
    <w:rsid w:val="0DF42A10"/>
    <w:rsid w:val="0DF65599"/>
    <w:rsid w:val="0DFF3409"/>
    <w:rsid w:val="0E07471E"/>
    <w:rsid w:val="0E09421F"/>
    <w:rsid w:val="0E191A8A"/>
    <w:rsid w:val="0E1F4437"/>
    <w:rsid w:val="0E26439F"/>
    <w:rsid w:val="0E297A89"/>
    <w:rsid w:val="0E2D4042"/>
    <w:rsid w:val="0E361DC4"/>
    <w:rsid w:val="0E3C73BD"/>
    <w:rsid w:val="0E4323AD"/>
    <w:rsid w:val="0E477AA9"/>
    <w:rsid w:val="0E4A0D73"/>
    <w:rsid w:val="0E53253E"/>
    <w:rsid w:val="0E584A46"/>
    <w:rsid w:val="0E6522EA"/>
    <w:rsid w:val="0E693491"/>
    <w:rsid w:val="0E7272EB"/>
    <w:rsid w:val="0E773C07"/>
    <w:rsid w:val="0E7A6714"/>
    <w:rsid w:val="0E7D550C"/>
    <w:rsid w:val="0E7F184E"/>
    <w:rsid w:val="0E84225A"/>
    <w:rsid w:val="0E896DE1"/>
    <w:rsid w:val="0E8B4B86"/>
    <w:rsid w:val="0E8D2804"/>
    <w:rsid w:val="0E9520AD"/>
    <w:rsid w:val="0E99747E"/>
    <w:rsid w:val="0E9B3C4C"/>
    <w:rsid w:val="0E9F5139"/>
    <w:rsid w:val="0EA30264"/>
    <w:rsid w:val="0EA97745"/>
    <w:rsid w:val="0EB46E0B"/>
    <w:rsid w:val="0EBA08CC"/>
    <w:rsid w:val="0ED05020"/>
    <w:rsid w:val="0ED7631E"/>
    <w:rsid w:val="0ED8795A"/>
    <w:rsid w:val="0ED97AA3"/>
    <w:rsid w:val="0EDD4B05"/>
    <w:rsid w:val="0EFA3792"/>
    <w:rsid w:val="0F0260E4"/>
    <w:rsid w:val="0F0E208C"/>
    <w:rsid w:val="0F123A36"/>
    <w:rsid w:val="0F166C6B"/>
    <w:rsid w:val="0F1A5BB4"/>
    <w:rsid w:val="0F225006"/>
    <w:rsid w:val="0F282E99"/>
    <w:rsid w:val="0F2A3EDA"/>
    <w:rsid w:val="0F2B163C"/>
    <w:rsid w:val="0F2B1EDF"/>
    <w:rsid w:val="0F2E55FD"/>
    <w:rsid w:val="0F3F1E65"/>
    <w:rsid w:val="0F45666E"/>
    <w:rsid w:val="0F484E39"/>
    <w:rsid w:val="0F492D8E"/>
    <w:rsid w:val="0F515D0D"/>
    <w:rsid w:val="0F56168C"/>
    <w:rsid w:val="0F571845"/>
    <w:rsid w:val="0F5B2174"/>
    <w:rsid w:val="0F5C19C6"/>
    <w:rsid w:val="0F5E3FEF"/>
    <w:rsid w:val="0F61605E"/>
    <w:rsid w:val="0F63489F"/>
    <w:rsid w:val="0F6B63D8"/>
    <w:rsid w:val="0F6E7A88"/>
    <w:rsid w:val="0F7B530D"/>
    <w:rsid w:val="0F7C1B8D"/>
    <w:rsid w:val="0F7FC6EE"/>
    <w:rsid w:val="0F8A1ADB"/>
    <w:rsid w:val="0F902ED0"/>
    <w:rsid w:val="0F972C2C"/>
    <w:rsid w:val="0F9C1481"/>
    <w:rsid w:val="0FA23E58"/>
    <w:rsid w:val="0FA87E65"/>
    <w:rsid w:val="0FAA179F"/>
    <w:rsid w:val="0FAA7821"/>
    <w:rsid w:val="0FAC0D84"/>
    <w:rsid w:val="0FAF4A02"/>
    <w:rsid w:val="0FAF5498"/>
    <w:rsid w:val="0FAF5CC6"/>
    <w:rsid w:val="0FC20D96"/>
    <w:rsid w:val="0FC73607"/>
    <w:rsid w:val="0FC85032"/>
    <w:rsid w:val="0FCD62C9"/>
    <w:rsid w:val="0FDD3213"/>
    <w:rsid w:val="0FE135AD"/>
    <w:rsid w:val="0FE36B2D"/>
    <w:rsid w:val="0FF055DA"/>
    <w:rsid w:val="0FF92FCD"/>
    <w:rsid w:val="0FFA72AD"/>
    <w:rsid w:val="0FFF5C05"/>
    <w:rsid w:val="100B45EF"/>
    <w:rsid w:val="100C37CA"/>
    <w:rsid w:val="10160095"/>
    <w:rsid w:val="10164E27"/>
    <w:rsid w:val="101A2F1E"/>
    <w:rsid w:val="10205A42"/>
    <w:rsid w:val="10214FD8"/>
    <w:rsid w:val="10233CAC"/>
    <w:rsid w:val="10377177"/>
    <w:rsid w:val="103A0376"/>
    <w:rsid w:val="104715E6"/>
    <w:rsid w:val="104822A4"/>
    <w:rsid w:val="104A6D42"/>
    <w:rsid w:val="105216C2"/>
    <w:rsid w:val="1055467C"/>
    <w:rsid w:val="105C5FAC"/>
    <w:rsid w:val="1060379E"/>
    <w:rsid w:val="10621020"/>
    <w:rsid w:val="10627D75"/>
    <w:rsid w:val="10642CB3"/>
    <w:rsid w:val="106B663A"/>
    <w:rsid w:val="10714D3B"/>
    <w:rsid w:val="10746C8A"/>
    <w:rsid w:val="10786C81"/>
    <w:rsid w:val="10792AF9"/>
    <w:rsid w:val="108338DD"/>
    <w:rsid w:val="10891472"/>
    <w:rsid w:val="109245C3"/>
    <w:rsid w:val="10952DFC"/>
    <w:rsid w:val="109551FF"/>
    <w:rsid w:val="109602D3"/>
    <w:rsid w:val="109E69AF"/>
    <w:rsid w:val="10A81EE8"/>
    <w:rsid w:val="10B22DFE"/>
    <w:rsid w:val="10CA7B04"/>
    <w:rsid w:val="10D26A82"/>
    <w:rsid w:val="10D304BD"/>
    <w:rsid w:val="10D64CD5"/>
    <w:rsid w:val="10D93707"/>
    <w:rsid w:val="10E118E5"/>
    <w:rsid w:val="10F03EDF"/>
    <w:rsid w:val="10F22D9B"/>
    <w:rsid w:val="10F83CC1"/>
    <w:rsid w:val="10F947FD"/>
    <w:rsid w:val="10FD085A"/>
    <w:rsid w:val="10FE4315"/>
    <w:rsid w:val="11002E36"/>
    <w:rsid w:val="110879FA"/>
    <w:rsid w:val="110B344F"/>
    <w:rsid w:val="110D0C7E"/>
    <w:rsid w:val="11101A28"/>
    <w:rsid w:val="11175B89"/>
    <w:rsid w:val="11306B4B"/>
    <w:rsid w:val="11327F2A"/>
    <w:rsid w:val="116A67E2"/>
    <w:rsid w:val="116B6C28"/>
    <w:rsid w:val="117254C3"/>
    <w:rsid w:val="117956B3"/>
    <w:rsid w:val="117E5E57"/>
    <w:rsid w:val="11861C50"/>
    <w:rsid w:val="11931C5D"/>
    <w:rsid w:val="1194302E"/>
    <w:rsid w:val="11A817F9"/>
    <w:rsid w:val="11B552E7"/>
    <w:rsid w:val="11B64CB2"/>
    <w:rsid w:val="11CC17CE"/>
    <w:rsid w:val="11F169C9"/>
    <w:rsid w:val="11FD34DF"/>
    <w:rsid w:val="11FF473C"/>
    <w:rsid w:val="120238AC"/>
    <w:rsid w:val="12067D88"/>
    <w:rsid w:val="120A6AAE"/>
    <w:rsid w:val="120C1E3A"/>
    <w:rsid w:val="120D1306"/>
    <w:rsid w:val="1211731F"/>
    <w:rsid w:val="121C04E7"/>
    <w:rsid w:val="121D252C"/>
    <w:rsid w:val="121F6357"/>
    <w:rsid w:val="12205E5E"/>
    <w:rsid w:val="122153A5"/>
    <w:rsid w:val="122D162C"/>
    <w:rsid w:val="122D6C22"/>
    <w:rsid w:val="123F740F"/>
    <w:rsid w:val="1245488C"/>
    <w:rsid w:val="124C381E"/>
    <w:rsid w:val="12513598"/>
    <w:rsid w:val="12517793"/>
    <w:rsid w:val="12550C70"/>
    <w:rsid w:val="126264DC"/>
    <w:rsid w:val="12637BDB"/>
    <w:rsid w:val="12673457"/>
    <w:rsid w:val="12787EEC"/>
    <w:rsid w:val="12A22974"/>
    <w:rsid w:val="12AD50F5"/>
    <w:rsid w:val="12B1003F"/>
    <w:rsid w:val="12BB4DFF"/>
    <w:rsid w:val="12BE1DF8"/>
    <w:rsid w:val="12C33670"/>
    <w:rsid w:val="12C767B3"/>
    <w:rsid w:val="12C94A7B"/>
    <w:rsid w:val="12CC44A9"/>
    <w:rsid w:val="12CD2127"/>
    <w:rsid w:val="12CF4CFA"/>
    <w:rsid w:val="12D01702"/>
    <w:rsid w:val="12D3067F"/>
    <w:rsid w:val="12E81470"/>
    <w:rsid w:val="12F83BF3"/>
    <w:rsid w:val="130814A1"/>
    <w:rsid w:val="13311882"/>
    <w:rsid w:val="13311B1C"/>
    <w:rsid w:val="133E4E0D"/>
    <w:rsid w:val="13455A19"/>
    <w:rsid w:val="13456425"/>
    <w:rsid w:val="134963E2"/>
    <w:rsid w:val="135C31B9"/>
    <w:rsid w:val="13606994"/>
    <w:rsid w:val="136307A3"/>
    <w:rsid w:val="137908F5"/>
    <w:rsid w:val="137A0650"/>
    <w:rsid w:val="137A413E"/>
    <w:rsid w:val="137E78A3"/>
    <w:rsid w:val="138475AF"/>
    <w:rsid w:val="138779F6"/>
    <w:rsid w:val="138A0D88"/>
    <w:rsid w:val="138B7DF9"/>
    <w:rsid w:val="138E2BD5"/>
    <w:rsid w:val="13967776"/>
    <w:rsid w:val="13A265F3"/>
    <w:rsid w:val="13A36308"/>
    <w:rsid w:val="13A751C4"/>
    <w:rsid w:val="13AF40F9"/>
    <w:rsid w:val="13B107E5"/>
    <w:rsid w:val="13B13CF1"/>
    <w:rsid w:val="13BA0B19"/>
    <w:rsid w:val="13C302FD"/>
    <w:rsid w:val="13CA1F29"/>
    <w:rsid w:val="13D2270C"/>
    <w:rsid w:val="13D80CF9"/>
    <w:rsid w:val="13DD112B"/>
    <w:rsid w:val="13E61BF7"/>
    <w:rsid w:val="13EF776A"/>
    <w:rsid w:val="13F561D1"/>
    <w:rsid w:val="13FB10F1"/>
    <w:rsid w:val="13FD6320"/>
    <w:rsid w:val="13FFE7E9"/>
    <w:rsid w:val="14031640"/>
    <w:rsid w:val="14055BD7"/>
    <w:rsid w:val="14073A37"/>
    <w:rsid w:val="140A27F5"/>
    <w:rsid w:val="14116694"/>
    <w:rsid w:val="1416495E"/>
    <w:rsid w:val="1428386E"/>
    <w:rsid w:val="142A3C37"/>
    <w:rsid w:val="142B61AD"/>
    <w:rsid w:val="142C4A9F"/>
    <w:rsid w:val="142D3B58"/>
    <w:rsid w:val="143424D4"/>
    <w:rsid w:val="143B1B9F"/>
    <w:rsid w:val="143C1AD8"/>
    <w:rsid w:val="143F0C5B"/>
    <w:rsid w:val="143F2F8E"/>
    <w:rsid w:val="143F72F3"/>
    <w:rsid w:val="14416085"/>
    <w:rsid w:val="144440DA"/>
    <w:rsid w:val="14454C2A"/>
    <w:rsid w:val="14532EA2"/>
    <w:rsid w:val="145D6EAA"/>
    <w:rsid w:val="14813519"/>
    <w:rsid w:val="14853C8C"/>
    <w:rsid w:val="148A3A5A"/>
    <w:rsid w:val="148C7DEA"/>
    <w:rsid w:val="149E0B09"/>
    <w:rsid w:val="14C00B84"/>
    <w:rsid w:val="14C33CD2"/>
    <w:rsid w:val="14C870A6"/>
    <w:rsid w:val="14CF5752"/>
    <w:rsid w:val="14D00613"/>
    <w:rsid w:val="14DF08D2"/>
    <w:rsid w:val="14E97ADE"/>
    <w:rsid w:val="14EA3CEA"/>
    <w:rsid w:val="14ED043C"/>
    <w:rsid w:val="14FB6871"/>
    <w:rsid w:val="14FE3786"/>
    <w:rsid w:val="150C2DEE"/>
    <w:rsid w:val="15106E03"/>
    <w:rsid w:val="15215351"/>
    <w:rsid w:val="152A4088"/>
    <w:rsid w:val="15302E9C"/>
    <w:rsid w:val="153101CE"/>
    <w:rsid w:val="153C46D3"/>
    <w:rsid w:val="154E11B9"/>
    <w:rsid w:val="15507D11"/>
    <w:rsid w:val="155224CD"/>
    <w:rsid w:val="155C02A5"/>
    <w:rsid w:val="155E31A6"/>
    <w:rsid w:val="15643929"/>
    <w:rsid w:val="15764E18"/>
    <w:rsid w:val="158A4D0C"/>
    <w:rsid w:val="158A5A47"/>
    <w:rsid w:val="15914663"/>
    <w:rsid w:val="15945146"/>
    <w:rsid w:val="15A658CD"/>
    <w:rsid w:val="15B0040A"/>
    <w:rsid w:val="15B3714F"/>
    <w:rsid w:val="15B518CE"/>
    <w:rsid w:val="15BF29B1"/>
    <w:rsid w:val="15C66910"/>
    <w:rsid w:val="15D40160"/>
    <w:rsid w:val="15E07E83"/>
    <w:rsid w:val="15E737EB"/>
    <w:rsid w:val="15F266E4"/>
    <w:rsid w:val="15F91949"/>
    <w:rsid w:val="15FE6791"/>
    <w:rsid w:val="15FF4CC3"/>
    <w:rsid w:val="160423DE"/>
    <w:rsid w:val="16060538"/>
    <w:rsid w:val="160B1988"/>
    <w:rsid w:val="160D0F5A"/>
    <w:rsid w:val="160D64FF"/>
    <w:rsid w:val="161B7489"/>
    <w:rsid w:val="16227D92"/>
    <w:rsid w:val="162651AB"/>
    <w:rsid w:val="162E2B60"/>
    <w:rsid w:val="162E612A"/>
    <w:rsid w:val="16311C13"/>
    <w:rsid w:val="163A078C"/>
    <w:rsid w:val="16414BD9"/>
    <w:rsid w:val="16457638"/>
    <w:rsid w:val="16522155"/>
    <w:rsid w:val="16536284"/>
    <w:rsid w:val="16592054"/>
    <w:rsid w:val="1667593E"/>
    <w:rsid w:val="166B103B"/>
    <w:rsid w:val="166E1716"/>
    <w:rsid w:val="16715119"/>
    <w:rsid w:val="16857497"/>
    <w:rsid w:val="16920D93"/>
    <w:rsid w:val="1695570B"/>
    <w:rsid w:val="169E4A70"/>
    <w:rsid w:val="16A36681"/>
    <w:rsid w:val="16B4790D"/>
    <w:rsid w:val="16C55390"/>
    <w:rsid w:val="16C761B1"/>
    <w:rsid w:val="16D2397E"/>
    <w:rsid w:val="16D23F2F"/>
    <w:rsid w:val="16D515A6"/>
    <w:rsid w:val="16DA386F"/>
    <w:rsid w:val="16DB3481"/>
    <w:rsid w:val="16DF0ED9"/>
    <w:rsid w:val="16ED6D11"/>
    <w:rsid w:val="16F1039C"/>
    <w:rsid w:val="16F47ACB"/>
    <w:rsid w:val="16FB184D"/>
    <w:rsid w:val="16FF085D"/>
    <w:rsid w:val="17040818"/>
    <w:rsid w:val="171179BD"/>
    <w:rsid w:val="17157D09"/>
    <w:rsid w:val="17203BED"/>
    <w:rsid w:val="17241B13"/>
    <w:rsid w:val="172660C0"/>
    <w:rsid w:val="17266817"/>
    <w:rsid w:val="172B24BF"/>
    <w:rsid w:val="17410958"/>
    <w:rsid w:val="176703EA"/>
    <w:rsid w:val="176B1448"/>
    <w:rsid w:val="176D0E2C"/>
    <w:rsid w:val="177D29D2"/>
    <w:rsid w:val="1782080E"/>
    <w:rsid w:val="178B1508"/>
    <w:rsid w:val="179015B9"/>
    <w:rsid w:val="17924AF2"/>
    <w:rsid w:val="17962019"/>
    <w:rsid w:val="17963E25"/>
    <w:rsid w:val="17A263FD"/>
    <w:rsid w:val="17A354B0"/>
    <w:rsid w:val="17AE4B47"/>
    <w:rsid w:val="17B153CA"/>
    <w:rsid w:val="17C44C67"/>
    <w:rsid w:val="17C678CE"/>
    <w:rsid w:val="17CA510C"/>
    <w:rsid w:val="17CC316F"/>
    <w:rsid w:val="17D81C89"/>
    <w:rsid w:val="17ED4864"/>
    <w:rsid w:val="17FB278A"/>
    <w:rsid w:val="18040367"/>
    <w:rsid w:val="180762D4"/>
    <w:rsid w:val="180B0A88"/>
    <w:rsid w:val="18120D7F"/>
    <w:rsid w:val="181755F0"/>
    <w:rsid w:val="18193EC0"/>
    <w:rsid w:val="181C2CBF"/>
    <w:rsid w:val="182564D3"/>
    <w:rsid w:val="182725C8"/>
    <w:rsid w:val="18280D3A"/>
    <w:rsid w:val="18306C52"/>
    <w:rsid w:val="18312DA5"/>
    <w:rsid w:val="18480DD3"/>
    <w:rsid w:val="18495AFC"/>
    <w:rsid w:val="18540A88"/>
    <w:rsid w:val="18572DA2"/>
    <w:rsid w:val="185B2C7A"/>
    <w:rsid w:val="185D559A"/>
    <w:rsid w:val="18650717"/>
    <w:rsid w:val="186A3589"/>
    <w:rsid w:val="18774854"/>
    <w:rsid w:val="18791A8A"/>
    <w:rsid w:val="187B09AA"/>
    <w:rsid w:val="187C5B96"/>
    <w:rsid w:val="1881318D"/>
    <w:rsid w:val="18884A98"/>
    <w:rsid w:val="188C7BB9"/>
    <w:rsid w:val="18960627"/>
    <w:rsid w:val="189A3968"/>
    <w:rsid w:val="18A712ED"/>
    <w:rsid w:val="18AB2E5E"/>
    <w:rsid w:val="18AD6742"/>
    <w:rsid w:val="18BC4D1C"/>
    <w:rsid w:val="18BD07A6"/>
    <w:rsid w:val="18DE13CB"/>
    <w:rsid w:val="18ED787E"/>
    <w:rsid w:val="18EF2DB8"/>
    <w:rsid w:val="18F300BD"/>
    <w:rsid w:val="18F36A50"/>
    <w:rsid w:val="18FA1600"/>
    <w:rsid w:val="19071CAB"/>
    <w:rsid w:val="190E51D4"/>
    <w:rsid w:val="191C3D82"/>
    <w:rsid w:val="192170B1"/>
    <w:rsid w:val="19237124"/>
    <w:rsid w:val="1937765E"/>
    <w:rsid w:val="19391564"/>
    <w:rsid w:val="193F72CD"/>
    <w:rsid w:val="194662E8"/>
    <w:rsid w:val="1957035D"/>
    <w:rsid w:val="195E7C07"/>
    <w:rsid w:val="195F789A"/>
    <w:rsid w:val="19756F71"/>
    <w:rsid w:val="197D467F"/>
    <w:rsid w:val="19816D71"/>
    <w:rsid w:val="19894117"/>
    <w:rsid w:val="198C437D"/>
    <w:rsid w:val="198D4CE1"/>
    <w:rsid w:val="19913B8A"/>
    <w:rsid w:val="19944BED"/>
    <w:rsid w:val="199841E7"/>
    <w:rsid w:val="19A14775"/>
    <w:rsid w:val="19A7762A"/>
    <w:rsid w:val="19A83C7B"/>
    <w:rsid w:val="19BD7AA6"/>
    <w:rsid w:val="19BF3DE3"/>
    <w:rsid w:val="19C1076C"/>
    <w:rsid w:val="19C971D5"/>
    <w:rsid w:val="19D10D6F"/>
    <w:rsid w:val="19DC6986"/>
    <w:rsid w:val="19DD502E"/>
    <w:rsid w:val="19E369CB"/>
    <w:rsid w:val="19E451E8"/>
    <w:rsid w:val="19EA35BA"/>
    <w:rsid w:val="19F27989"/>
    <w:rsid w:val="19F77BF4"/>
    <w:rsid w:val="19FB6445"/>
    <w:rsid w:val="1A0369FB"/>
    <w:rsid w:val="1A0A36EA"/>
    <w:rsid w:val="1A113BC8"/>
    <w:rsid w:val="1A1248A7"/>
    <w:rsid w:val="1A134726"/>
    <w:rsid w:val="1A2D70F9"/>
    <w:rsid w:val="1A2E4780"/>
    <w:rsid w:val="1A3D7563"/>
    <w:rsid w:val="1A421BE5"/>
    <w:rsid w:val="1A444C9A"/>
    <w:rsid w:val="1A4A226B"/>
    <w:rsid w:val="1A521DE3"/>
    <w:rsid w:val="1A532790"/>
    <w:rsid w:val="1A5D0B0D"/>
    <w:rsid w:val="1A5D4CB3"/>
    <w:rsid w:val="1A6A7008"/>
    <w:rsid w:val="1A744BE6"/>
    <w:rsid w:val="1A796BFF"/>
    <w:rsid w:val="1A7E1C55"/>
    <w:rsid w:val="1A820F5D"/>
    <w:rsid w:val="1A836F00"/>
    <w:rsid w:val="1A8943D4"/>
    <w:rsid w:val="1A901F1F"/>
    <w:rsid w:val="1A923B4B"/>
    <w:rsid w:val="1A95449A"/>
    <w:rsid w:val="1AA40946"/>
    <w:rsid w:val="1AA5774E"/>
    <w:rsid w:val="1AA8312F"/>
    <w:rsid w:val="1AAC6A83"/>
    <w:rsid w:val="1AAE232B"/>
    <w:rsid w:val="1AB335A3"/>
    <w:rsid w:val="1AB42FD0"/>
    <w:rsid w:val="1AB82AA6"/>
    <w:rsid w:val="1AD14045"/>
    <w:rsid w:val="1ADB31FC"/>
    <w:rsid w:val="1ADD6F4B"/>
    <w:rsid w:val="1AE64D7A"/>
    <w:rsid w:val="1B0268F5"/>
    <w:rsid w:val="1B0D049F"/>
    <w:rsid w:val="1B1B022B"/>
    <w:rsid w:val="1B272A35"/>
    <w:rsid w:val="1B2C6C31"/>
    <w:rsid w:val="1B2F5ACE"/>
    <w:rsid w:val="1B3022DA"/>
    <w:rsid w:val="1B367791"/>
    <w:rsid w:val="1B3B629C"/>
    <w:rsid w:val="1B3D17AB"/>
    <w:rsid w:val="1B403768"/>
    <w:rsid w:val="1B4A1059"/>
    <w:rsid w:val="1B4C1030"/>
    <w:rsid w:val="1B5F4C42"/>
    <w:rsid w:val="1B6931FE"/>
    <w:rsid w:val="1B6A63E0"/>
    <w:rsid w:val="1B6E2FD3"/>
    <w:rsid w:val="1B760CB9"/>
    <w:rsid w:val="1B781BB6"/>
    <w:rsid w:val="1B792E62"/>
    <w:rsid w:val="1B824255"/>
    <w:rsid w:val="1B8407DF"/>
    <w:rsid w:val="1B870676"/>
    <w:rsid w:val="1B924F85"/>
    <w:rsid w:val="1B931386"/>
    <w:rsid w:val="1B94158A"/>
    <w:rsid w:val="1B9B8585"/>
    <w:rsid w:val="1B9E3311"/>
    <w:rsid w:val="1BA2190E"/>
    <w:rsid w:val="1BA55BB6"/>
    <w:rsid w:val="1BAA6713"/>
    <w:rsid w:val="1BAD3FD6"/>
    <w:rsid w:val="1BAE3B22"/>
    <w:rsid w:val="1BAF669F"/>
    <w:rsid w:val="1BB44384"/>
    <w:rsid w:val="1BB554CD"/>
    <w:rsid w:val="1BB861D5"/>
    <w:rsid w:val="1BC11F34"/>
    <w:rsid w:val="1BC55A01"/>
    <w:rsid w:val="1BC7191F"/>
    <w:rsid w:val="1BCE1245"/>
    <w:rsid w:val="1BDC065A"/>
    <w:rsid w:val="1BDF29A2"/>
    <w:rsid w:val="1BEF29A6"/>
    <w:rsid w:val="1BF15768"/>
    <w:rsid w:val="1BF77543"/>
    <w:rsid w:val="1C011CE5"/>
    <w:rsid w:val="1C0F6266"/>
    <w:rsid w:val="1C1024A6"/>
    <w:rsid w:val="1C21723B"/>
    <w:rsid w:val="1C2F4FAA"/>
    <w:rsid w:val="1C34211C"/>
    <w:rsid w:val="1C36009E"/>
    <w:rsid w:val="1C3B5118"/>
    <w:rsid w:val="1C47605C"/>
    <w:rsid w:val="1C524827"/>
    <w:rsid w:val="1C535365"/>
    <w:rsid w:val="1C5A2562"/>
    <w:rsid w:val="1C672F1F"/>
    <w:rsid w:val="1C6F5120"/>
    <w:rsid w:val="1C7A2D09"/>
    <w:rsid w:val="1C7A3740"/>
    <w:rsid w:val="1C7A3EEE"/>
    <w:rsid w:val="1C81242D"/>
    <w:rsid w:val="1C8129BD"/>
    <w:rsid w:val="1C886842"/>
    <w:rsid w:val="1C8D5DCC"/>
    <w:rsid w:val="1C8E59FB"/>
    <w:rsid w:val="1C984B16"/>
    <w:rsid w:val="1C9F3579"/>
    <w:rsid w:val="1C9F7799"/>
    <w:rsid w:val="1CB47DF1"/>
    <w:rsid w:val="1CC54274"/>
    <w:rsid w:val="1CCB4AE7"/>
    <w:rsid w:val="1CCC64A6"/>
    <w:rsid w:val="1CCE02E4"/>
    <w:rsid w:val="1CD36933"/>
    <w:rsid w:val="1CD45EAF"/>
    <w:rsid w:val="1CD75C0D"/>
    <w:rsid w:val="1CDD770F"/>
    <w:rsid w:val="1CE56D78"/>
    <w:rsid w:val="1CE6797B"/>
    <w:rsid w:val="1CE67D9C"/>
    <w:rsid w:val="1CEB4857"/>
    <w:rsid w:val="1CED0667"/>
    <w:rsid w:val="1CFE4438"/>
    <w:rsid w:val="1CFFAAA8"/>
    <w:rsid w:val="1D1E7EB3"/>
    <w:rsid w:val="1D1F27F6"/>
    <w:rsid w:val="1D20253D"/>
    <w:rsid w:val="1D2055BA"/>
    <w:rsid w:val="1D2A0465"/>
    <w:rsid w:val="1D2A0D9E"/>
    <w:rsid w:val="1D2A2E1D"/>
    <w:rsid w:val="1D2E4AD9"/>
    <w:rsid w:val="1D3069C9"/>
    <w:rsid w:val="1D325A18"/>
    <w:rsid w:val="1D3465B2"/>
    <w:rsid w:val="1D5470D6"/>
    <w:rsid w:val="1D55344A"/>
    <w:rsid w:val="1D574601"/>
    <w:rsid w:val="1D5955E1"/>
    <w:rsid w:val="1D5A09EE"/>
    <w:rsid w:val="1D6D0546"/>
    <w:rsid w:val="1D7167EF"/>
    <w:rsid w:val="1D752F66"/>
    <w:rsid w:val="1D7D34C8"/>
    <w:rsid w:val="1D7E39C1"/>
    <w:rsid w:val="1D842AED"/>
    <w:rsid w:val="1D843EAE"/>
    <w:rsid w:val="1D847B22"/>
    <w:rsid w:val="1D8C2F66"/>
    <w:rsid w:val="1D920408"/>
    <w:rsid w:val="1D936B2A"/>
    <w:rsid w:val="1D9926FE"/>
    <w:rsid w:val="1D9C7DA9"/>
    <w:rsid w:val="1DA6606B"/>
    <w:rsid w:val="1DB05565"/>
    <w:rsid w:val="1DB82C45"/>
    <w:rsid w:val="1DC0024C"/>
    <w:rsid w:val="1DDD0BF9"/>
    <w:rsid w:val="1DF80C50"/>
    <w:rsid w:val="1DFA4EF7"/>
    <w:rsid w:val="1E040F5E"/>
    <w:rsid w:val="1E051974"/>
    <w:rsid w:val="1E0C368F"/>
    <w:rsid w:val="1E213FBE"/>
    <w:rsid w:val="1E224F62"/>
    <w:rsid w:val="1E244197"/>
    <w:rsid w:val="1E2634DC"/>
    <w:rsid w:val="1E26642E"/>
    <w:rsid w:val="1E2E3A95"/>
    <w:rsid w:val="1E2F129B"/>
    <w:rsid w:val="1E3E334E"/>
    <w:rsid w:val="1E3E5711"/>
    <w:rsid w:val="1E4D64F2"/>
    <w:rsid w:val="1E533BD0"/>
    <w:rsid w:val="1E536968"/>
    <w:rsid w:val="1E542746"/>
    <w:rsid w:val="1E576E79"/>
    <w:rsid w:val="1E5931C2"/>
    <w:rsid w:val="1E6440AF"/>
    <w:rsid w:val="1E6601C7"/>
    <w:rsid w:val="1E6E11C8"/>
    <w:rsid w:val="1E71111D"/>
    <w:rsid w:val="1E7B0003"/>
    <w:rsid w:val="1E7B1674"/>
    <w:rsid w:val="1E916247"/>
    <w:rsid w:val="1E945E3E"/>
    <w:rsid w:val="1E99115B"/>
    <w:rsid w:val="1E991B1E"/>
    <w:rsid w:val="1EA12EB8"/>
    <w:rsid w:val="1EA72843"/>
    <w:rsid w:val="1EB47632"/>
    <w:rsid w:val="1EBE3AD0"/>
    <w:rsid w:val="1EC2607F"/>
    <w:rsid w:val="1EC661A5"/>
    <w:rsid w:val="1EDA4DF9"/>
    <w:rsid w:val="1EE565A8"/>
    <w:rsid w:val="1EF44FEF"/>
    <w:rsid w:val="1EFA2296"/>
    <w:rsid w:val="1EFC78D2"/>
    <w:rsid w:val="1F25095F"/>
    <w:rsid w:val="1F2E29EF"/>
    <w:rsid w:val="1F307B17"/>
    <w:rsid w:val="1F3D27BA"/>
    <w:rsid w:val="1F471D50"/>
    <w:rsid w:val="1F4B5362"/>
    <w:rsid w:val="1F4F7138"/>
    <w:rsid w:val="1F507D22"/>
    <w:rsid w:val="1F515C52"/>
    <w:rsid w:val="1F5671FE"/>
    <w:rsid w:val="1F582DE0"/>
    <w:rsid w:val="1F6234DD"/>
    <w:rsid w:val="1F703F03"/>
    <w:rsid w:val="1F755213"/>
    <w:rsid w:val="1F7863EF"/>
    <w:rsid w:val="1F792EE6"/>
    <w:rsid w:val="1F7944DF"/>
    <w:rsid w:val="1F7A18FE"/>
    <w:rsid w:val="1F7A60D4"/>
    <w:rsid w:val="1F8F0450"/>
    <w:rsid w:val="1F930B85"/>
    <w:rsid w:val="1F9A022E"/>
    <w:rsid w:val="1F9D6A8E"/>
    <w:rsid w:val="1FA91981"/>
    <w:rsid w:val="1FAB5D42"/>
    <w:rsid w:val="1FAC7E15"/>
    <w:rsid w:val="1FB2328E"/>
    <w:rsid w:val="1FC049A5"/>
    <w:rsid w:val="1FC62E3C"/>
    <w:rsid w:val="1FD05045"/>
    <w:rsid w:val="1FD61DD0"/>
    <w:rsid w:val="1FE850EB"/>
    <w:rsid w:val="1FF2562A"/>
    <w:rsid w:val="1FF61744"/>
    <w:rsid w:val="1FF66693"/>
    <w:rsid w:val="1FFA2681"/>
    <w:rsid w:val="1FFE5A70"/>
    <w:rsid w:val="20060759"/>
    <w:rsid w:val="200A4568"/>
    <w:rsid w:val="200F1C61"/>
    <w:rsid w:val="200F25C6"/>
    <w:rsid w:val="2019607D"/>
    <w:rsid w:val="201E2536"/>
    <w:rsid w:val="202E09B0"/>
    <w:rsid w:val="203D3C66"/>
    <w:rsid w:val="204F281D"/>
    <w:rsid w:val="205F53F3"/>
    <w:rsid w:val="20617970"/>
    <w:rsid w:val="20655E65"/>
    <w:rsid w:val="2067767C"/>
    <w:rsid w:val="206B5C04"/>
    <w:rsid w:val="20734DE7"/>
    <w:rsid w:val="207C3BA8"/>
    <w:rsid w:val="207C7463"/>
    <w:rsid w:val="207D7E1F"/>
    <w:rsid w:val="208E1379"/>
    <w:rsid w:val="208F124E"/>
    <w:rsid w:val="20927ECF"/>
    <w:rsid w:val="2094156E"/>
    <w:rsid w:val="2095358B"/>
    <w:rsid w:val="20956E9C"/>
    <w:rsid w:val="20983326"/>
    <w:rsid w:val="20996880"/>
    <w:rsid w:val="209F2763"/>
    <w:rsid w:val="20A31FD2"/>
    <w:rsid w:val="20A3746B"/>
    <w:rsid w:val="20A77ABA"/>
    <w:rsid w:val="20A83601"/>
    <w:rsid w:val="20B20E80"/>
    <w:rsid w:val="20B21B9D"/>
    <w:rsid w:val="20B62A92"/>
    <w:rsid w:val="20C11A57"/>
    <w:rsid w:val="20CA0DCD"/>
    <w:rsid w:val="20CD6CBD"/>
    <w:rsid w:val="20D33CB2"/>
    <w:rsid w:val="20D63E4E"/>
    <w:rsid w:val="20D858B7"/>
    <w:rsid w:val="20E84373"/>
    <w:rsid w:val="20F04326"/>
    <w:rsid w:val="20F04A0B"/>
    <w:rsid w:val="20F17088"/>
    <w:rsid w:val="20F27528"/>
    <w:rsid w:val="20FF28B1"/>
    <w:rsid w:val="21032150"/>
    <w:rsid w:val="2109667A"/>
    <w:rsid w:val="211874F1"/>
    <w:rsid w:val="211C6995"/>
    <w:rsid w:val="211D0A84"/>
    <w:rsid w:val="21203E59"/>
    <w:rsid w:val="21233586"/>
    <w:rsid w:val="21237942"/>
    <w:rsid w:val="21271BB6"/>
    <w:rsid w:val="212F76AA"/>
    <w:rsid w:val="2130224D"/>
    <w:rsid w:val="213E141F"/>
    <w:rsid w:val="215E0AE4"/>
    <w:rsid w:val="216641C4"/>
    <w:rsid w:val="21687197"/>
    <w:rsid w:val="216B0D53"/>
    <w:rsid w:val="216E032B"/>
    <w:rsid w:val="21723D88"/>
    <w:rsid w:val="21790B06"/>
    <w:rsid w:val="217916C7"/>
    <w:rsid w:val="217A6F1D"/>
    <w:rsid w:val="217B53DA"/>
    <w:rsid w:val="217D0448"/>
    <w:rsid w:val="218273FE"/>
    <w:rsid w:val="21853FC2"/>
    <w:rsid w:val="21947FD0"/>
    <w:rsid w:val="21955E76"/>
    <w:rsid w:val="2198561F"/>
    <w:rsid w:val="219E3B32"/>
    <w:rsid w:val="21A02A76"/>
    <w:rsid w:val="21A26EC5"/>
    <w:rsid w:val="21A71A49"/>
    <w:rsid w:val="21A962D5"/>
    <w:rsid w:val="21A975E5"/>
    <w:rsid w:val="21B57F43"/>
    <w:rsid w:val="21BA3D1F"/>
    <w:rsid w:val="21C0555E"/>
    <w:rsid w:val="21C80BBC"/>
    <w:rsid w:val="21C91B1B"/>
    <w:rsid w:val="21C97A83"/>
    <w:rsid w:val="21CA226E"/>
    <w:rsid w:val="21D87238"/>
    <w:rsid w:val="21E5740D"/>
    <w:rsid w:val="21F05F6D"/>
    <w:rsid w:val="21F13F70"/>
    <w:rsid w:val="21F35FEF"/>
    <w:rsid w:val="21F515CA"/>
    <w:rsid w:val="21F87FCD"/>
    <w:rsid w:val="220266DA"/>
    <w:rsid w:val="220B086B"/>
    <w:rsid w:val="221700BB"/>
    <w:rsid w:val="2236528B"/>
    <w:rsid w:val="22365BBC"/>
    <w:rsid w:val="22382E4F"/>
    <w:rsid w:val="223877A4"/>
    <w:rsid w:val="223970D3"/>
    <w:rsid w:val="224107A6"/>
    <w:rsid w:val="225A260E"/>
    <w:rsid w:val="225D031D"/>
    <w:rsid w:val="22607ADD"/>
    <w:rsid w:val="226F797A"/>
    <w:rsid w:val="22706FBC"/>
    <w:rsid w:val="22715CA2"/>
    <w:rsid w:val="22723E6C"/>
    <w:rsid w:val="2275382B"/>
    <w:rsid w:val="227A4D37"/>
    <w:rsid w:val="228040C9"/>
    <w:rsid w:val="22854039"/>
    <w:rsid w:val="22861774"/>
    <w:rsid w:val="22877327"/>
    <w:rsid w:val="2288050A"/>
    <w:rsid w:val="228E1A02"/>
    <w:rsid w:val="22966025"/>
    <w:rsid w:val="229B7016"/>
    <w:rsid w:val="229E17AE"/>
    <w:rsid w:val="22A95C37"/>
    <w:rsid w:val="22BE6AFE"/>
    <w:rsid w:val="22BF0D07"/>
    <w:rsid w:val="22C36825"/>
    <w:rsid w:val="22C533D3"/>
    <w:rsid w:val="22C619B7"/>
    <w:rsid w:val="22C65E0E"/>
    <w:rsid w:val="22CB07E3"/>
    <w:rsid w:val="22D17AE6"/>
    <w:rsid w:val="22D6621E"/>
    <w:rsid w:val="22D92F25"/>
    <w:rsid w:val="22DB0BCE"/>
    <w:rsid w:val="22E434D6"/>
    <w:rsid w:val="22F315FE"/>
    <w:rsid w:val="23021D9B"/>
    <w:rsid w:val="23065EBC"/>
    <w:rsid w:val="23072D2B"/>
    <w:rsid w:val="230B7E3C"/>
    <w:rsid w:val="230E32CA"/>
    <w:rsid w:val="23155E43"/>
    <w:rsid w:val="23172949"/>
    <w:rsid w:val="23204DF4"/>
    <w:rsid w:val="232540FB"/>
    <w:rsid w:val="23260DE0"/>
    <w:rsid w:val="23262126"/>
    <w:rsid w:val="232E4E15"/>
    <w:rsid w:val="2338561C"/>
    <w:rsid w:val="23431A7F"/>
    <w:rsid w:val="234454B4"/>
    <w:rsid w:val="234E3A0A"/>
    <w:rsid w:val="234E4758"/>
    <w:rsid w:val="235662DF"/>
    <w:rsid w:val="235801FF"/>
    <w:rsid w:val="235E63F1"/>
    <w:rsid w:val="23680D78"/>
    <w:rsid w:val="236B405B"/>
    <w:rsid w:val="236B5B1D"/>
    <w:rsid w:val="237C233D"/>
    <w:rsid w:val="23804BCD"/>
    <w:rsid w:val="238A6CBF"/>
    <w:rsid w:val="23974BA5"/>
    <w:rsid w:val="23AA6AA7"/>
    <w:rsid w:val="23CF0C0C"/>
    <w:rsid w:val="23D41B0F"/>
    <w:rsid w:val="23E32C18"/>
    <w:rsid w:val="23E97216"/>
    <w:rsid w:val="23EA46F2"/>
    <w:rsid w:val="23F400F5"/>
    <w:rsid w:val="23F643AA"/>
    <w:rsid w:val="23FC2EFE"/>
    <w:rsid w:val="24007091"/>
    <w:rsid w:val="240B6D9C"/>
    <w:rsid w:val="24171E5D"/>
    <w:rsid w:val="241E1293"/>
    <w:rsid w:val="241F5908"/>
    <w:rsid w:val="2428130F"/>
    <w:rsid w:val="242B175A"/>
    <w:rsid w:val="242D33BD"/>
    <w:rsid w:val="242F4D3D"/>
    <w:rsid w:val="243778E9"/>
    <w:rsid w:val="243819C1"/>
    <w:rsid w:val="243B344A"/>
    <w:rsid w:val="243E2A6F"/>
    <w:rsid w:val="243F4AA0"/>
    <w:rsid w:val="24534A2B"/>
    <w:rsid w:val="24546614"/>
    <w:rsid w:val="24547B79"/>
    <w:rsid w:val="245817F4"/>
    <w:rsid w:val="245A011F"/>
    <w:rsid w:val="245A3BB3"/>
    <w:rsid w:val="245C134A"/>
    <w:rsid w:val="24671EC8"/>
    <w:rsid w:val="24766EF6"/>
    <w:rsid w:val="247905C4"/>
    <w:rsid w:val="24791719"/>
    <w:rsid w:val="24795181"/>
    <w:rsid w:val="247C510E"/>
    <w:rsid w:val="247D17CA"/>
    <w:rsid w:val="248570E2"/>
    <w:rsid w:val="248D144C"/>
    <w:rsid w:val="24903CED"/>
    <w:rsid w:val="24940614"/>
    <w:rsid w:val="249C4F27"/>
    <w:rsid w:val="24AC2C5C"/>
    <w:rsid w:val="24AF4221"/>
    <w:rsid w:val="24AF4FA1"/>
    <w:rsid w:val="24CE5B19"/>
    <w:rsid w:val="24D54C05"/>
    <w:rsid w:val="24E86719"/>
    <w:rsid w:val="24EC204D"/>
    <w:rsid w:val="24ED22B7"/>
    <w:rsid w:val="24F50A9F"/>
    <w:rsid w:val="24F561C4"/>
    <w:rsid w:val="24F6487B"/>
    <w:rsid w:val="24FB0FA4"/>
    <w:rsid w:val="250D3579"/>
    <w:rsid w:val="251D3119"/>
    <w:rsid w:val="251F4D28"/>
    <w:rsid w:val="252A1AA0"/>
    <w:rsid w:val="252C7D60"/>
    <w:rsid w:val="253F04BB"/>
    <w:rsid w:val="25425CB8"/>
    <w:rsid w:val="25505D2C"/>
    <w:rsid w:val="25515725"/>
    <w:rsid w:val="25575D66"/>
    <w:rsid w:val="255F51DA"/>
    <w:rsid w:val="25626C8A"/>
    <w:rsid w:val="256356AC"/>
    <w:rsid w:val="25686612"/>
    <w:rsid w:val="256E4B32"/>
    <w:rsid w:val="257D1A68"/>
    <w:rsid w:val="25850F2F"/>
    <w:rsid w:val="2585346D"/>
    <w:rsid w:val="25867126"/>
    <w:rsid w:val="2595318F"/>
    <w:rsid w:val="25994A18"/>
    <w:rsid w:val="25AB1A72"/>
    <w:rsid w:val="25B213D3"/>
    <w:rsid w:val="25B849A0"/>
    <w:rsid w:val="25B97B76"/>
    <w:rsid w:val="25C22D54"/>
    <w:rsid w:val="25C8500A"/>
    <w:rsid w:val="25CA7FD3"/>
    <w:rsid w:val="25CB5FE2"/>
    <w:rsid w:val="25DC5937"/>
    <w:rsid w:val="25E75F0D"/>
    <w:rsid w:val="25FA33E0"/>
    <w:rsid w:val="26215F75"/>
    <w:rsid w:val="262427FC"/>
    <w:rsid w:val="26244369"/>
    <w:rsid w:val="262A6E7A"/>
    <w:rsid w:val="262D624F"/>
    <w:rsid w:val="262E0E3F"/>
    <w:rsid w:val="26303E2A"/>
    <w:rsid w:val="263047AD"/>
    <w:rsid w:val="26374BB1"/>
    <w:rsid w:val="263C2C24"/>
    <w:rsid w:val="26424532"/>
    <w:rsid w:val="264E7AE3"/>
    <w:rsid w:val="265328FD"/>
    <w:rsid w:val="2653290F"/>
    <w:rsid w:val="26545BF0"/>
    <w:rsid w:val="265B47D4"/>
    <w:rsid w:val="265F3825"/>
    <w:rsid w:val="26662336"/>
    <w:rsid w:val="26704723"/>
    <w:rsid w:val="26764A3F"/>
    <w:rsid w:val="267B4436"/>
    <w:rsid w:val="267D6170"/>
    <w:rsid w:val="268334F9"/>
    <w:rsid w:val="26873626"/>
    <w:rsid w:val="26917700"/>
    <w:rsid w:val="26924D89"/>
    <w:rsid w:val="26953C62"/>
    <w:rsid w:val="269B7E0D"/>
    <w:rsid w:val="26A77440"/>
    <w:rsid w:val="26AD1C1C"/>
    <w:rsid w:val="26B64BBE"/>
    <w:rsid w:val="26DC4C82"/>
    <w:rsid w:val="26DF0E6B"/>
    <w:rsid w:val="26E26933"/>
    <w:rsid w:val="26E37541"/>
    <w:rsid w:val="26F91A3A"/>
    <w:rsid w:val="27124482"/>
    <w:rsid w:val="271F2C41"/>
    <w:rsid w:val="27263832"/>
    <w:rsid w:val="272729FA"/>
    <w:rsid w:val="272E0ABB"/>
    <w:rsid w:val="273719F8"/>
    <w:rsid w:val="273A57FC"/>
    <w:rsid w:val="273F0626"/>
    <w:rsid w:val="2742587D"/>
    <w:rsid w:val="27491AA3"/>
    <w:rsid w:val="274A7094"/>
    <w:rsid w:val="27502A03"/>
    <w:rsid w:val="27541545"/>
    <w:rsid w:val="275B790F"/>
    <w:rsid w:val="275FF873"/>
    <w:rsid w:val="27671CE5"/>
    <w:rsid w:val="276C258E"/>
    <w:rsid w:val="27797A18"/>
    <w:rsid w:val="27872ACB"/>
    <w:rsid w:val="279556A6"/>
    <w:rsid w:val="27981867"/>
    <w:rsid w:val="279D25A8"/>
    <w:rsid w:val="27A962B4"/>
    <w:rsid w:val="27AC3B77"/>
    <w:rsid w:val="27AF6545"/>
    <w:rsid w:val="27B9493C"/>
    <w:rsid w:val="27B95FB9"/>
    <w:rsid w:val="27BA2069"/>
    <w:rsid w:val="27BD6344"/>
    <w:rsid w:val="27BE1DEA"/>
    <w:rsid w:val="27BF3590"/>
    <w:rsid w:val="27BF3742"/>
    <w:rsid w:val="27C323B9"/>
    <w:rsid w:val="27CA3EA5"/>
    <w:rsid w:val="27CF120A"/>
    <w:rsid w:val="27CF3A19"/>
    <w:rsid w:val="27D60495"/>
    <w:rsid w:val="27E857E2"/>
    <w:rsid w:val="27F50031"/>
    <w:rsid w:val="27FF62ED"/>
    <w:rsid w:val="28100E2E"/>
    <w:rsid w:val="28126206"/>
    <w:rsid w:val="281A6A1F"/>
    <w:rsid w:val="281B7F57"/>
    <w:rsid w:val="281C065E"/>
    <w:rsid w:val="282C73B9"/>
    <w:rsid w:val="283D1796"/>
    <w:rsid w:val="285D31A8"/>
    <w:rsid w:val="285E7621"/>
    <w:rsid w:val="28607D13"/>
    <w:rsid w:val="2864626C"/>
    <w:rsid w:val="2867788E"/>
    <w:rsid w:val="28696718"/>
    <w:rsid w:val="286C1536"/>
    <w:rsid w:val="286D2A8F"/>
    <w:rsid w:val="28772CCA"/>
    <w:rsid w:val="287B1874"/>
    <w:rsid w:val="288079EE"/>
    <w:rsid w:val="288C5359"/>
    <w:rsid w:val="288F3950"/>
    <w:rsid w:val="2894543C"/>
    <w:rsid w:val="28A579E3"/>
    <w:rsid w:val="28AA6E30"/>
    <w:rsid w:val="28B21789"/>
    <w:rsid w:val="28B762F2"/>
    <w:rsid w:val="28BA20F2"/>
    <w:rsid w:val="28BA4D4F"/>
    <w:rsid w:val="28BC098F"/>
    <w:rsid w:val="28C30DEF"/>
    <w:rsid w:val="28C36C18"/>
    <w:rsid w:val="28D01A18"/>
    <w:rsid w:val="28D35677"/>
    <w:rsid w:val="28DC427C"/>
    <w:rsid w:val="28DE73DD"/>
    <w:rsid w:val="28E629D3"/>
    <w:rsid w:val="28EF0F76"/>
    <w:rsid w:val="28F04A47"/>
    <w:rsid w:val="28F07916"/>
    <w:rsid w:val="28F52F17"/>
    <w:rsid w:val="28FB6168"/>
    <w:rsid w:val="2901166B"/>
    <w:rsid w:val="29036926"/>
    <w:rsid w:val="290D1ABB"/>
    <w:rsid w:val="2912257C"/>
    <w:rsid w:val="29143539"/>
    <w:rsid w:val="29290D63"/>
    <w:rsid w:val="29355BF3"/>
    <w:rsid w:val="293C5042"/>
    <w:rsid w:val="294702A4"/>
    <w:rsid w:val="294841F5"/>
    <w:rsid w:val="294B1905"/>
    <w:rsid w:val="294D42E7"/>
    <w:rsid w:val="29524BC1"/>
    <w:rsid w:val="2956156A"/>
    <w:rsid w:val="29582265"/>
    <w:rsid w:val="295B4BF1"/>
    <w:rsid w:val="295C6BFD"/>
    <w:rsid w:val="295E298D"/>
    <w:rsid w:val="295E5D0E"/>
    <w:rsid w:val="295F30EC"/>
    <w:rsid w:val="29685AD1"/>
    <w:rsid w:val="296F1CEF"/>
    <w:rsid w:val="298A5E4F"/>
    <w:rsid w:val="29936B22"/>
    <w:rsid w:val="299A1A76"/>
    <w:rsid w:val="299B4229"/>
    <w:rsid w:val="29AA203A"/>
    <w:rsid w:val="29B37C43"/>
    <w:rsid w:val="29B5251E"/>
    <w:rsid w:val="29C828D7"/>
    <w:rsid w:val="29CC461C"/>
    <w:rsid w:val="29D61266"/>
    <w:rsid w:val="29DB2374"/>
    <w:rsid w:val="29DD063A"/>
    <w:rsid w:val="29DE3928"/>
    <w:rsid w:val="29E70E73"/>
    <w:rsid w:val="29EC2AA7"/>
    <w:rsid w:val="29EF6A80"/>
    <w:rsid w:val="29F75AE1"/>
    <w:rsid w:val="29FD2D33"/>
    <w:rsid w:val="2A0C6741"/>
    <w:rsid w:val="2A111769"/>
    <w:rsid w:val="2A1B5C40"/>
    <w:rsid w:val="2A2D2E8F"/>
    <w:rsid w:val="2A4117A2"/>
    <w:rsid w:val="2A426B61"/>
    <w:rsid w:val="2A522251"/>
    <w:rsid w:val="2A5406CE"/>
    <w:rsid w:val="2A593706"/>
    <w:rsid w:val="2A60722F"/>
    <w:rsid w:val="2A68678A"/>
    <w:rsid w:val="2A6B1179"/>
    <w:rsid w:val="2A6D53D4"/>
    <w:rsid w:val="2A747448"/>
    <w:rsid w:val="2A796EF7"/>
    <w:rsid w:val="2A7C33B7"/>
    <w:rsid w:val="2A806698"/>
    <w:rsid w:val="2A81432C"/>
    <w:rsid w:val="2AA04622"/>
    <w:rsid w:val="2AA56C40"/>
    <w:rsid w:val="2AA76B31"/>
    <w:rsid w:val="2AAD691B"/>
    <w:rsid w:val="2AAF4D48"/>
    <w:rsid w:val="2AB152F4"/>
    <w:rsid w:val="2AB32DE4"/>
    <w:rsid w:val="2AB81C51"/>
    <w:rsid w:val="2AB96489"/>
    <w:rsid w:val="2ABF0CA1"/>
    <w:rsid w:val="2AC258B7"/>
    <w:rsid w:val="2AC3458B"/>
    <w:rsid w:val="2AC55944"/>
    <w:rsid w:val="2AC73C83"/>
    <w:rsid w:val="2AC94721"/>
    <w:rsid w:val="2ACD16BF"/>
    <w:rsid w:val="2ADB18BF"/>
    <w:rsid w:val="2ADF73E8"/>
    <w:rsid w:val="2AE024A0"/>
    <w:rsid w:val="2AE0697C"/>
    <w:rsid w:val="2AE550A6"/>
    <w:rsid w:val="2AF23DAE"/>
    <w:rsid w:val="2AF83936"/>
    <w:rsid w:val="2AFC5581"/>
    <w:rsid w:val="2B045EE7"/>
    <w:rsid w:val="2B064482"/>
    <w:rsid w:val="2B0955E2"/>
    <w:rsid w:val="2B131B53"/>
    <w:rsid w:val="2B1C1C9C"/>
    <w:rsid w:val="2B2972EA"/>
    <w:rsid w:val="2B3063FC"/>
    <w:rsid w:val="2B31104B"/>
    <w:rsid w:val="2B423B94"/>
    <w:rsid w:val="2B4442FE"/>
    <w:rsid w:val="2B455F3F"/>
    <w:rsid w:val="2B5040B8"/>
    <w:rsid w:val="2B5168C3"/>
    <w:rsid w:val="2B6C2D81"/>
    <w:rsid w:val="2B6C492B"/>
    <w:rsid w:val="2B6D48E8"/>
    <w:rsid w:val="2B7710E9"/>
    <w:rsid w:val="2B792278"/>
    <w:rsid w:val="2B7B052A"/>
    <w:rsid w:val="2B8308F9"/>
    <w:rsid w:val="2B8779C6"/>
    <w:rsid w:val="2B902DE6"/>
    <w:rsid w:val="2B906CF4"/>
    <w:rsid w:val="2BA04518"/>
    <w:rsid w:val="2BAC0B29"/>
    <w:rsid w:val="2BB0756C"/>
    <w:rsid w:val="2BB10DB2"/>
    <w:rsid w:val="2BB60187"/>
    <w:rsid w:val="2BBA74DB"/>
    <w:rsid w:val="2BBB5E72"/>
    <w:rsid w:val="2BBE30F3"/>
    <w:rsid w:val="2BBE8EF3"/>
    <w:rsid w:val="2BC624BC"/>
    <w:rsid w:val="2BC65442"/>
    <w:rsid w:val="2BC725D7"/>
    <w:rsid w:val="2BC81E00"/>
    <w:rsid w:val="2BCC3009"/>
    <w:rsid w:val="2BD72A12"/>
    <w:rsid w:val="2BE31F89"/>
    <w:rsid w:val="2BE67B0D"/>
    <w:rsid w:val="2BF12A25"/>
    <w:rsid w:val="2BF16C70"/>
    <w:rsid w:val="2BF64CD6"/>
    <w:rsid w:val="2C023F62"/>
    <w:rsid w:val="2C025C13"/>
    <w:rsid w:val="2C0458F6"/>
    <w:rsid w:val="2C143DFC"/>
    <w:rsid w:val="2C157D0C"/>
    <w:rsid w:val="2C1D12ED"/>
    <w:rsid w:val="2C216FD2"/>
    <w:rsid w:val="2C241060"/>
    <w:rsid w:val="2C304690"/>
    <w:rsid w:val="2C36421A"/>
    <w:rsid w:val="2C44744A"/>
    <w:rsid w:val="2C487F86"/>
    <w:rsid w:val="2C535AEA"/>
    <w:rsid w:val="2C547633"/>
    <w:rsid w:val="2C591A79"/>
    <w:rsid w:val="2C597F5D"/>
    <w:rsid w:val="2C5C7CA6"/>
    <w:rsid w:val="2C66509D"/>
    <w:rsid w:val="2C6B1C5F"/>
    <w:rsid w:val="2C6C174B"/>
    <w:rsid w:val="2C6E5752"/>
    <w:rsid w:val="2C6F6135"/>
    <w:rsid w:val="2C855B83"/>
    <w:rsid w:val="2C934FFB"/>
    <w:rsid w:val="2C974A30"/>
    <w:rsid w:val="2C9B124B"/>
    <w:rsid w:val="2CA45DA6"/>
    <w:rsid w:val="2CAB1BA6"/>
    <w:rsid w:val="2CAC6C18"/>
    <w:rsid w:val="2CAF6149"/>
    <w:rsid w:val="2CBF2919"/>
    <w:rsid w:val="2CC24820"/>
    <w:rsid w:val="2CD40415"/>
    <w:rsid w:val="2CE57488"/>
    <w:rsid w:val="2CEE62BD"/>
    <w:rsid w:val="2CFF6FB1"/>
    <w:rsid w:val="2D0369E5"/>
    <w:rsid w:val="2D087A69"/>
    <w:rsid w:val="2D0D7E6D"/>
    <w:rsid w:val="2D0E5883"/>
    <w:rsid w:val="2D184FB4"/>
    <w:rsid w:val="2D287B19"/>
    <w:rsid w:val="2D2B0E8A"/>
    <w:rsid w:val="2D2F0976"/>
    <w:rsid w:val="2D384332"/>
    <w:rsid w:val="2D4F6DC7"/>
    <w:rsid w:val="2D536E44"/>
    <w:rsid w:val="2D550895"/>
    <w:rsid w:val="2D57531F"/>
    <w:rsid w:val="2D700110"/>
    <w:rsid w:val="2D701CC4"/>
    <w:rsid w:val="2D720E7B"/>
    <w:rsid w:val="2D77611E"/>
    <w:rsid w:val="2D810958"/>
    <w:rsid w:val="2D850E7E"/>
    <w:rsid w:val="2D94037F"/>
    <w:rsid w:val="2D9513E4"/>
    <w:rsid w:val="2D9605FB"/>
    <w:rsid w:val="2D9B7374"/>
    <w:rsid w:val="2DA12772"/>
    <w:rsid w:val="2DAD13FC"/>
    <w:rsid w:val="2DAE3E26"/>
    <w:rsid w:val="2DB7543F"/>
    <w:rsid w:val="2DC24D9E"/>
    <w:rsid w:val="2DD00816"/>
    <w:rsid w:val="2DE0550D"/>
    <w:rsid w:val="2DE72A1F"/>
    <w:rsid w:val="2DE85264"/>
    <w:rsid w:val="2DEE1563"/>
    <w:rsid w:val="2DEF0D3C"/>
    <w:rsid w:val="2DF25F93"/>
    <w:rsid w:val="2DF31DC4"/>
    <w:rsid w:val="2DF71538"/>
    <w:rsid w:val="2DF87539"/>
    <w:rsid w:val="2DFA5C7F"/>
    <w:rsid w:val="2E0A4945"/>
    <w:rsid w:val="2E0E3DD6"/>
    <w:rsid w:val="2E1071C5"/>
    <w:rsid w:val="2E300D86"/>
    <w:rsid w:val="2E304220"/>
    <w:rsid w:val="2E350803"/>
    <w:rsid w:val="2E4813A2"/>
    <w:rsid w:val="2E4B216C"/>
    <w:rsid w:val="2E562244"/>
    <w:rsid w:val="2E5E26E2"/>
    <w:rsid w:val="2E600D10"/>
    <w:rsid w:val="2E6034D5"/>
    <w:rsid w:val="2E636F5D"/>
    <w:rsid w:val="2E654104"/>
    <w:rsid w:val="2E6555F9"/>
    <w:rsid w:val="2E673645"/>
    <w:rsid w:val="2E6F3AED"/>
    <w:rsid w:val="2E72355D"/>
    <w:rsid w:val="2E7F3027"/>
    <w:rsid w:val="2E8A3BAE"/>
    <w:rsid w:val="2E8D08B4"/>
    <w:rsid w:val="2E900A7A"/>
    <w:rsid w:val="2E9017CE"/>
    <w:rsid w:val="2E9817D9"/>
    <w:rsid w:val="2E9B0A9F"/>
    <w:rsid w:val="2E9C2D31"/>
    <w:rsid w:val="2E9E079F"/>
    <w:rsid w:val="2E9F4FA5"/>
    <w:rsid w:val="2EA16A72"/>
    <w:rsid w:val="2EA5473E"/>
    <w:rsid w:val="2EA85D5E"/>
    <w:rsid w:val="2EA97BC4"/>
    <w:rsid w:val="2EAE2EBE"/>
    <w:rsid w:val="2EB01264"/>
    <w:rsid w:val="2EBC1BC5"/>
    <w:rsid w:val="2EC78A28"/>
    <w:rsid w:val="2ECA6C0E"/>
    <w:rsid w:val="2ECA743F"/>
    <w:rsid w:val="2ECB7663"/>
    <w:rsid w:val="2ECC6A8A"/>
    <w:rsid w:val="2ED02218"/>
    <w:rsid w:val="2ED55D23"/>
    <w:rsid w:val="2ED76884"/>
    <w:rsid w:val="2EDB023E"/>
    <w:rsid w:val="2EEF129C"/>
    <w:rsid w:val="2EFC0BA7"/>
    <w:rsid w:val="2EFFAA84"/>
    <w:rsid w:val="2F057483"/>
    <w:rsid w:val="2F0F04A0"/>
    <w:rsid w:val="2F112F63"/>
    <w:rsid w:val="2F1B2F7D"/>
    <w:rsid w:val="2F2440AB"/>
    <w:rsid w:val="2F265ACA"/>
    <w:rsid w:val="2F27064B"/>
    <w:rsid w:val="2F2747C7"/>
    <w:rsid w:val="2F3F13B9"/>
    <w:rsid w:val="2F4721EC"/>
    <w:rsid w:val="2F4A40A3"/>
    <w:rsid w:val="2F4F0BD2"/>
    <w:rsid w:val="2F5121A7"/>
    <w:rsid w:val="2F581704"/>
    <w:rsid w:val="2F5A1AD0"/>
    <w:rsid w:val="2F5F1CFF"/>
    <w:rsid w:val="2F606A15"/>
    <w:rsid w:val="2F783BC6"/>
    <w:rsid w:val="2F79339A"/>
    <w:rsid w:val="2F795BEA"/>
    <w:rsid w:val="2F7960A6"/>
    <w:rsid w:val="2F7B3CEE"/>
    <w:rsid w:val="2F7F0E21"/>
    <w:rsid w:val="2F89216A"/>
    <w:rsid w:val="2F961D4B"/>
    <w:rsid w:val="2F980136"/>
    <w:rsid w:val="2FA1791E"/>
    <w:rsid w:val="2FAC09B7"/>
    <w:rsid w:val="2FB54612"/>
    <w:rsid w:val="2FB574F7"/>
    <w:rsid w:val="2FD0559D"/>
    <w:rsid w:val="2FF46F5F"/>
    <w:rsid w:val="2FF5184F"/>
    <w:rsid w:val="2FF6306D"/>
    <w:rsid w:val="30157AFF"/>
    <w:rsid w:val="30182825"/>
    <w:rsid w:val="30240327"/>
    <w:rsid w:val="30272BE0"/>
    <w:rsid w:val="30322A9A"/>
    <w:rsid w:val="30337F8E"/>
    <w:rsid w:val="303B2566"/>
    <w:rsid w:val="303C11B6"/>
    <w:rsid w:val="3040175C"/>
    <w:rsid w:val="304028D9"/>
    <w:rsid w:val="30474129"/>
    <w:rsid w:val="306A7E88"/>
    <w:rsid w:val="306D67B8"/>
    <w:rsid w:val="307343CE"/>
    <w:rsid w:val="3081544D"/>
    <w:rsid w:val="308A7C09"/>
    <w:rsid w:val="30A2087D"/>
    <w:rsid w:val="30A35866"/>
    <w:rsid w:val="30A91EC9"/>
    <w:rsid w:val="30AD7F74"/>
    <w:rsid w:val="30BC4E38"/>
    <w:rsid w:val="30C326C6"/>
    <w:rsid w:val="30DF6373"/>
    <w:rsid w:val="30E05B94"/>
    <w:rsid w:val="30E64509"/>
    <w:rsid w:val="30EE4A98"/>
    <w:rsid w:val="30F56BB8"/>
    <w:rsid w:val="30F701F7"/>
    <w:rsid w:val="30FA0867"/>
    <w:rsid w:val="31283E87"/>
    <w:rsid w:val="31380810"/>
    <w:rsid w:val="313E488D"/>
    <w:rsid w:val="3156175A"/>
    <w:rsid w:val="31574640"/>
    <w:rsid w:val="31580739"/>
    <w:rsid w:val="315835F7"/>
    <w:rsid w:val="315A5F19"/>
    <w:rsid w:val="315B4688"/>
    <w:rsid w:val="31692816"/>
    <w:rsid w:val="318520FA"/>
    <w:rsid w:val="31855435"/>
    <w:rsid w:val="31926B8E"/>
    <w:rsid w:val="31AA0364"/>
    <w:rsid w:val="31AC779A"/>
    <w:rsid w:val="31B12D6E"/>
    <w:rsid w:val="31B53A4C"/>
    <w:rsid w:val="31B96A82"/>
    <w:rsid w:val="31BB7F3B"/>
    <w:rsid w:val="31C97027"/>
    <w:rsid w:val="31D311F7"/>
    <w:rsid w:val="31D34592"/>
    <w:rsid w:val="31D601C6"/>
    <w:rsid w:val="31EC37F1"/>
    <w:rsid w:val="31F024B5"/>
    <w:rsid w:val="32050CF6"/>
    <w:rsid w:val="320B73DC"/>
    <w:rsid w:val="320C265A"/>
    <w:rsid w:val="32112208"/>
    <w:rsid w:val="321326CC"/>
    <w:rsid w:val="321F6537"/>
    <w:rsid w:val="32292112"/>
    <w:rsid w:val="322C1900"/>
    <w:rsid w:val="322C23ED"/>
    <w:rsid w:val="322F3321"/>
    <w:rsid w:val="3230360F"/>
    <w:rsid w:val="323D12DB"/>
    <w:rsid w:val="32457776"/>
    <w:rsid w:val="324B551B"/>
    <w:rsid w:val="32570ADD"/>
    <w:rsid w:val="32660529"/>
    <w:rsid w:val="32675BAE"/>
    <w:rsid w:val="32700B9C"/>
    <w:rsid w:val="327A3BE0"/>
    <w:rsid w:val="327E3CA0"/>
    <w:rsid w:val="327E618B"/>
    <w:rsid w:val="328E38D3"/>
    <w:rsid w:val="328F0FF8"/>
    <w:rsid w:val="329A10C7"/>
    <w:rsid w:val="32A47C75"/>
    <w:rsid w:val="32AA78E4"/>
    <w:rsid w:val="32B00F2E"/>
    <w:rsid w:val="32C27B8E"/>
    <w:rsid w:val="32C45D78"/>
    <w:rsid w:val="32CF4173"/>
    <w:rsid w:val="32D36E31"/>
    <w:rsid w:val="32DB754B"/>
    <w:rsid w:val="32E27ECA"/>
    <w:rsid w:val="32E75E2D"/>
    <w:rsid w:val="32F7085D"/>
    <w:rsid w:val="32FD3EE8"/>
    <w:rsid w:val="33045339"/>
    <w:rsid w:val="33091AF2"/>
    <w:rsid w:val="3321583F"/>
    <w:rsid w:val="333058FB"/>
    <w:rsid w:val="3333496C"/>
    <w:rsid w:val="33382601"/>
    <w:rsid w:val="333B7795"/>
    <w:rsid w:val="33411D29"/>
    <w:rsid w:val="334F38CC"/>
    <w:rsid w:val="33503E13"/>
    <w:rsid w:val="335520BD"/>
    <w:rsid w:val="33593657"/>
    <w:rsid w:val="335D52DA"/>
    <w:rsid w:val="335E7332"/>
    <w:rsid w:val="336129A1"/>
    <w:rsid w:val="3370388A"/>
    <w:rsid w:val="33740A53"/>
    <w:rsid w:val="337B0B68"/>
    <w:rsid w:val="337E0D92"/>
    <w:rsid w:val="33883FDC"/>
    <w:rsid w:val="339E3E6F"/>
    <w:rsid w:val="33A16EDC"/>
    <w:rsid w:val="33A907CC"/>
    <w:rsid w:val="33B40B85"/>
    <w:rsid w:val="33B505E4"/>
    <w:rsid w:val="33B57E75"/>
    <w:rsid w:val="33B80577"/>
    <w:rsid w:val="33CD25E0"/>
    <w:rsid w:val="33D306D5"/>
    <w:rsid w:val="33D327BD"/>
    <w:rsid w:val="33D51A62"/>
    <w:rsid w:val="33E31BCF"/>
    <w:rsid w:val="33E34B2C"/>
    <w:rsid w:val="33F22B19"/>
    <w:rsid w:val="33F45F6A"/>
    <w:rsid w:val="3402219A"/>
    <w:rsid w:val="340A02A2"/>
    <w:rsid w:val="34103A7A"/>
    <w:rsid w:val="34126EE3"/>
    <w:rsid w:val="341901D4"/>
    <w:rsid w:val="341B0F4D"/>
    <w:rsid w:val="341D423C"/>
    <w:rsid w:val="3421523E"/>
    <w:rsid w:val="342860EA"/>
    <w:rsid w:val="342A068D"/>
    <w:rsid w:val="34323779"/>
    <w:rsid w:val="3436721C"/>
    <w:rsid w:val="343705DC"/>
    <w:rsid w:val="343836C7"/>
    <w:rsid w:val="34425A20"/>
    <w:rsid w:val="3443603A"/>
    <w:rsid w:val="344A013F"/>
    <w:rsid w:val="3455119C"/>
    <w:rsid w:val="345F7BF0"/>
    <w:rsid w:val="34633712"/>
    <w:rsid w:val="346522F0"/>
    <w:rsid w:val="3466276E"/>
    <w:rsid w:val="34681AD5"/>
    <w:rsid w:val="34755555"/>
    <w:rsid w:val="34805391"/>
    <w:rsid w:val="34811B97"/>
    <w:rsid w:val="34854614"/>
    <w:rsid w:val="348B4F56"/>
    <w:rsid w:val="3496500A"/>
    <w:rsid w:val="34972473"/>
    <w:rsid w:val="34993958"/>
    <w:rsid w:val="349B744B"/>
    <w:rsid w:val="34AC4E74"/>
    <w:rsid w:val="34CA35F1"/>
    <w:rsid w:val="34CD1BA4"/>
    <w:rsid w:val="34D10F39"/>
    <w:rsid w:val="34E3132D"/>
    <w:rsid w:val="34E66A0B"/>
    <w:rsid w:val="34EB7D3D"/>
    <w:rsid w:val="34EE72B3"/>
    <w:rsid w:val="34EF4A20"/>
    <w:rsid w:val="34FF2059"/>
    <w:rsid w:val="35015170"/>
    <w:rsid w:val="35023547"/>
    <w:rsid w:val="35037E08"/>
    <w:rsid w:val="3507362C"/>
    <w:rsid w:val="350A33CB"/>
    <w:rsid w:val="350D0CB9"/>
    <w:rsid w:val="352300ED"/>
    <w:rsid w:val="35252EEB"/>
    <w:rsid w:val="352A5EAD"/>
    <w:rsid w:val="3537143A"/>
    <w:rsid w:val="35401116"/>
    <w:rsid w:val="354C2FCB"/>
    <w:rsid w:val="35506DCC"/>
    <w:rsid w:val="35533F0D"/>
    <w:rsid w:val="355419E3"/>
    <w:rsid w:val="355A2FBC"/>
    <w:rsid w:val="355E5BC5"/>
    <w:rsid w:val="35633AC1"/>
    <w:rsid w:val="356E2A37"/>
    <w:rsid w:val="3570530D"/>
    <w:rsid w:val="35711F4F"/>
    <w:rsid w:val="357129C2"/>
    <w:rsid w:val="357451B6"/>
    <w:rsid w:val="357EEFC5"/>
    <w:rsid w:val="358568C0"/>
    <w:rsid w:val="35965893"/>
    <w:rsid w:val="359A3328"/>
    <w:rsid w:val="35A02D27"/>
    <w:rsid w:val="35A206A9"/>
    <w:rsid w:val="35A627B8"/>
    <w:rsid w:val="35B36599"/>
    <w:rsid w:val="35B37206"/>
    <w:rsid w:val="35B674B1"/>
    <w:rsid w:val="35B963D9"/>
    <w:rsid w:val="35BEE7DA"/>
    <w:rsid w:val="35C34ADF"/>
    <w:rsid w:val="35C5804E"/>
    <w:rsid w:val="35DB7062"/>
    <w:rsid w:val="35DB7361"/>
    <w:rsid w:val="35E219B0"/>
    <w:rsid w:val="35E42CA6"/>
    <w:rsid w:val="35E5294A"/>
    <w:rsid w:val="35F679B4"/>
    <w:rsid w:val="360157ED"/>
    <w:rsid w:val="360164D8"/>
    <w:rsid w:val="360854C6"/>
    <w:rsid w:val="36095051"/>
    <w:rsid w:val="360C2660"/>
    <w:rsid w:val="36113C1B"/>
    <w:rsid w:val="36144C1A"/>
    <w:rsid w:val="36183D56"/>
    <w:rsid w:val="361C231F"/>
    <w:rsid w:val="362D7A9D"/>
    <w:rsid w:val="363130B7"/>
    <w:rsid w:val="36326EA1"/>
    <w:rsid w:val="363C2918"/>
    <w:rsid w:val="364330C9"/>
    <w:rsid w:val="36465F6A"/>
    <w:rsid w:val="364D414B"/>
    <w:rsid w:val="36600124"/>
    <w:rsid w:val="366231B5"/>
    <w:rsid w:val="366D2FAE"/>
    <w:rsid w:val="366E24F4"/>
    <w:rsid w:val="366F4CD7"/>
    <w:rsid w:val="36731E87"/>
    <w:rsid w:val="367406CB"/>
    <w:rsid w:val="367F2CC9"/>
    <w:rsid w:val="368072D0"/>
    <w:rsid w:val="3684127D"/>
    <w:rsid w:val="369804E1"/>
    <w:rsid w:val="369C65A4"/>
    <w:rsid w:val="36A71755"/>
    <w:rsid w:val="36AA35C9"/>
    <w:rsid w:val="36AA5F55"/>
    <w:rsid w:val="36AC24AC"/>
    <w:rsid w:val="36C54F03"/>
    <w:rsid w:val="36C718AD"/>
    <w:rsid w:val="36CB73A7"/>
    <w:rsid w:val="36CE04C4"/>
    <w:rsid w:val="36D8183D"/>
    <w:rsid w:val="36D97269"/>
    <w:rsid w:val="36EC42C7"/>
    <w:rsid w:val="36EC43D1"/>
    <w:rsid w:val="36F15EB0"/>
    <w:rsid w:val="36F2190B"/>
    <w:rsid w:val="36F5070C"/>
    <w:rsid w:val="37050893"/>
    <w:rsid w:val="37131052"/>
    <w:rsid w:val="372B2DE9"/>
    <w:rsid w:val="372E3855"/>
    <w:rsid w:val="37344449"/>
    <w:rsid w:val="373A653A"/>
    <w:rsid w:val="37456E21"/>
    <w:rsid w:val="374E1F4D"/>
    <w:rsid w:val="37595C75"/>
    <w:rsid w:val="376812EC"/>
    <w:rsid w:val="377835A1"/>
    <w:rsid w:val="377D3DBE"/>
    <w:rsid w:val="377F5806"/>
    <w:rsid w:val="37822270"/>
    <w:rsid w:val="37823F94"/>
    <w:rsid w:val="37891F5C"/>
    <w:rsid w:val="37892AAD"/>
    <w:rsid w:val="378D7FCB"/>
    <w:rsid w:val="379F6C08"/>
    <w:rsid w:val="37A14889"/>
    <w:rsid w:val="37A30C23"/>
    <w:rsid w:val="37AB58B3"/>
    <w:rsid w:val="37AE797C"/>
    <w:rsid w:val="37B75FEF"/>
    <w:rsid w:val="37B83C13"/>
    <w:rsid w:val="37C45227"/>
    <w:rsid w:val="37C816CC"/>
    <w:rsid w:val="37C81E83"/>
    <w:rsid w:val="37C82020"/>
    <w:rsid w:val="37CF2E33"/>
    <w:rsid w:val="37D53A18"/>
    <w:rsid w:val="37D60F2C"/>
    <w:rsid w:val="37D727C6"/>
    <w:rsid w:val="37D95EB2"/>
    <w:rsid w:val="37DE64DD"/>
    <w:rsid w:val="37E23202"/>
    <w:rsid w:val="37E26244"/>
    <w:rsid w:val="37EC0899"/>
    <w:rsid w:val="37F871C3"/>
    <w:rsid w:val="3801463C"/>
    <w:rsid w:val="380C43EE"/>
    <w:rsid w:val="38143E10"/>
    <w:rsid w:val="3816235E"/>
    <w:rsid w:val="3817606E"/>
    <w:rsid w:val="381947B6"/>
    <w:rsid w:val="381B2F22"/>
    <w:rsid w:val="381C009E"/>
    <w:rsid w:val="382C58BE"/>
    <w:rsid w:val="3832067D"/>
    <w:rsid w:val="38486E42"/>
    <w:rsid w:val="384A711C"/>
    <w:rsid w:val="38620669"/>
    <w:rsid w:val="38640748"/>
    <w:rsid w:val="387821BC"/>
    <w:rsid w:val="387B7478"/>
    <w:rsid w:val="38802A66"/>
    <w:rsid w:val="38856FA8"/>
    <w:rsid w:val="388F6F08"/>
    <w:rsid w:val="38A76CCD"/>
    <w:rsid w:val="38A852EC"/>
    <w:rsid w:val="38AE454F"/>
    <w:rsid w:val="38B46B60"/>
    <w:rsid w:val="38B80E2C"/>
    <w:rsid w:val="38BA613B"/>
    <w:rsid w:val="38CA5E2C"/>
    <w:rsid w:val="38CD100B"/>
    <w:rsid w:val="38D24A59"/>
    <w:rsid w:val="38D80389"/>
    <w:rsid w:val="38EE3BD5"/>
    <w:rsid w:val="38F213DC"/>
    <w:rsid w:val="38F3425D"/>
    <w:rsid w:val="38F57300"/>
    <w:rsid w:val="38F67063"/>
    <w:rsid w:val="39034397"/>
    <w:rsid w:val="390E03B1"/>
    <w:rsid w:val="390E27C3"/>
    <w:rsid w:val="390F6F94"/>
    <w:rsid w:val="39100C9B"/>
    <w:rsid w:val="3913794D"/>
    <w:rsid w:val="39197DA2"/>
    <w:rsid w:val="39320533"/>
    <w:rsid w:val="393B5060"/>
    <w:rsid w:val="39446AF0"/>
    <w:rsid w:val="394B12A2"/>
    <w:rsid w:val="394C02BB"/>
    <w:rsid w:val="394D6382"/>
    <w:rsid w:val="39521818"/>
    <w:rsid w:val="395647D3"/>
    <w:rsid w:val="39564F9C"/>
    <w:rsid w:val="39583D54"/>
    <w:rsid w:val="396633FC"/>
    <w:rsid w:val="39675E07"/>
    <w:rsid w:val="397A3046"/>
    <w:rsid w:val="398F3FDE"/>
    <w:rsid w:val="398F51FB"/>
    <w:rsid w:val="39A23932"/>
    <w:rsid w:val="39A83E03"/>
    <w:rsid w:val="39A9306C"/>
    <w:rsid w:val="39AB27CD"/>
    <w:rsid w:val="39B12A8C"/>
    <w:rsid w:val="39B34D20"/>
    <w:rsid w:val="39C052F5"/>
    <w:rsid w:val="39C22E83"/>
    <w:rsid w:val="39C45D55"/>
    <w:rsid w:val="39D321F6"/>
    <w:rsid w:val="39D43BE2"/>
    <w:rsid w:val="39D6126C"/>
    <w:rsid w:val="39D731C9"/>
    <w:rsid w:val="39DBC180"/>
    <w:rsid w:val="39EB6E3D"/>
    <w:rsid w:val="39EE3F12"/>
    <w:rsid w:val="39F04422"/>
    <w:rsid w:val="39F16CAF"/>
    <w:rsid w:val="39F442EF"/>
    <w:rsid w:val="39F6437C"/>
    <w:rsid w:val="39F668F3"/>
    <w:rsid w:val="39F85A1B"/>
    <w:rsid w:val="39F92235"/>
    <w:rsid w:val="39FA7656"/>
    <w:rsid w:val="39FE06A7"/>
    <w:rsid w:val="3A037A83"/>
    <w:rsid w:val="3A045785"/>
    <w:rsid w:val="3A08291B"/>
    <w:rsid w:val="3A231758"/>
    <w:rsid w:val="3A255F87"/>
    <w:rsid w:val="3A2937D2"/>
    <w:rsid w:val="3A2C7998"/>
    <w:rsid w:val="3A2F5F34"/>
    <w:rsid w:val="3A3531CA"/>
    <w:rsid w:val="3A3A0F19"/>
    <w:rsid w:val="3A426AD6"/>
    <w:rsid w:val="3A4343F3"/>
    <w:rsid w:val="3A4644A3"/>
    <w:rsid w:val="3A512598"/>
    <w:rsid w:val="3A57421A"/>
    <w:rsid w:val="3A595AF5"/>
    <w:rsid w:val="3A5F638B"/>
    <w:rsid w:val="3A6C4D93"/>
    <w:rsid w:val="3A703EB5"/>
    <w:rsid w:val="3A801E3D"/>
    <w:rsid w:val="3A8D52AD"/>
    <w:rsid w:val="3A905A3E"/>
    <w:rsid w:val="3A9A3D32"/>
    <w:rsid w:val="3A9C0D35"/>
    <w:rsid w:val="3AA9576E"/>
    <w:rsid w:val="3AA97ED4"/>
    <w:rsid w:val="3AAD5807"/>
    <w:rsid w:val="3AB3640E"/>
    <w:rsid w:val="3AB43E2E"/>
    <w:rsid w:val="3AB966B2"/>
    <w:rsid w:val="3ABB338C"/>
    <w:rsid w:val="3ABB409B"/>
    <w:rsid w:val="3ABC2A5B"/>
    <w:rsid w:val="3ABD6C18"/>
    <w:rsid w:val="3AC852E9"/>
    <w:rsid w:val="3AD32AF4"/>
    <w:rsid w:val="3AD84DE6"/>
    <w:rsid w:val="3ADD27DC"/>
    <w:rsid w:val="3ADF7FBD"/>
    <w:rsid w:val="3AF420BA"/>
    <w:rsid w:val="3B0A38A3"/>
    <w:rsid w:val="3B0D2CFE"/>
    <w:rsid w:val="3B140C00"/>
    <w:rsid w:val="3B151056"/>
    <w:rsid w:val="3B1A1E5C"/>
    <w:rsid w:val="3B1A572D"/>
    <w:rsid w:val="3B1D53C8"/>
    <w:rsid w:val="3B1E2ED4"/>
    <w:rsid w:val="3B2102DF"/>
    <w:rsid w:val="3B2E10B7"/>
    <w:rsid w:val="3B2FCD55"/>
    <w:rsid w:val="3B341F1C"/>
    <w:rsid w:val="3B382A4A"/>
    <w:rsid w:val="3B3A4F01"/>
    <w:rsid w:val="3B3C4431"/>
    <w:rsid w:val="3B3F37D5"/>
    <w:rsid w:val="3B432257"/>
    <w:rsid w:val="3B4B269A"/>
    <w:rsid w:val="3B511756"/>
    <w:rsid w:val="3B526572"/>
    <w:rsid w:val="3B57324A"/>
    <w:rsid w:val="3B5E5374"/>
    <w:rsid w:val="3B6643FD"/>
    <w:rsid w:val="3B700C98"/>
    <w:rsid w:val="3B815360"/>
    <w:rsid w:val="3B8D7896"/>
    <w:rsid w:val="3B90122C"/>
    <w:rsid w:val="3B97593C"/>
    <w:rsid w:val="3BA37E5D"/>
    <w:rsid w:val="3BA70A47"/>
    <w:rsid w:val="3BA96587"/>
    <w:rsid w:val="3BAD73C4"/>
    <w:rsid w:val="3BAF36C1"/>
    <w:rsid w:val="3BB677AE"/>
    <w:rsid w:val="3BB9211A"/>
    <w:rsid w:val="3BBC3A00"/>
    <w:rsid w:val="3BBD52BD"/>
    <w:rsid w:val="3BD07A9D"/>
    <w:rsid w:val="3BDAEFB3"/>
    <w:rsid w:val="3BE848FE"/>
    <w:rsid w:val="3BED4564"/>
    <w:rsid w:val="3BF86460"/>
    <w:rsid w:val="3BFB7549"/>
    <w:rsid w:val="3BFD2755"/>
    <w:rsid w:val="3C096494"/>
    <w:rsid w:val="3C0D7E80"/>
    <w:rsid w:val="3C0E0DC0"/>
    <w:rsid w:val="3C0F5EF2"/>
    <w:rsid w:val="3C130F30"/>
    <w:rsid w:val="3C140027"/>
    <w:rsid w:val="3C17175C"/>
    <w:rsid w:val="3C1D6248"/>
    <w:rsid w:val="3C1E5304"/>
    <w:rsid w:val="3C233E66"/>
    <w:rsid w:val="3C2B0893"/>
    <w:rsid w:val="3C32468A"/>
    <w:rsid w:val="3C41248D"/>
    <w:rsid w:val="3C441EE2"/>
    <w:rsid w:val="3C475A2C"/>
    <w:rsid w:val="3C4D5797"/>
    <w:rsid w:val="3C4E071B"/>
    <w:rsid w:val="3C512FAE"/>
    <w:rsid w:val="3C522354"/>
    <w:rsid w:val="3C5610FD"/>
    <w:rsid w:val="3C5710A1"/>
    <w:rsid w:val="3C574522"/>
    <w:rsid w:val="3C607CDD"/>
    <w:rsid w:val="3C631079"/>
    <w:rsid w:val="3C6F0F42"/>
    <w:rsid w:val="3C7D330A"/>
    <w:rsid w:val="3C7E6A0C"/>
    <w:rsid w:val="3C823DC1"/>
    <w:rsid w:val="3C89490E"/>
    <w:rsid w:val="3C8E1536"/>
    <w:rsid w:val="3C8E2321"/>
    <w:rsid w:val="3C902DAA"/>
    <w:rsid w:val="3C913C92"/>
    <w:rsid w:val="3C9C42DC"/>
    <w:rsid w:val="3CAE3380"/>
    <w:rsid w:val="3CB405DD"/>
    <w:rsid w:val="3CB5479D"/>
    <w:rsid w:val="3CC76E1A"/>
    <w:rsid w:val="3CD55194"/>
    <w:rsid w:val="3CD56482"/>
    <w:rsid w:val="3CD62D16"/>
    <w:rsid w:val="3CE61DEA"/>
    <w:rsid w:val="3CE64A2A"/>
    <w:rsid w:val="3CE67EC5"/>
    <w:rsid w:val="3CEA0B28"/>
    <w:rsid w:val="3CEA4431"/>
    <w:rsid w:val="3CF208BF"/>
    <w:rsid w:val="3D060A5B"/>
    <w:rsid w:val="3D08316E"/>
    <w:rsid w:val="3D134EA2"/>
    <w:rsid w:val="3D2E272E"/>
    <w:rsid w:val="3D337910"/>
    <w:rsid w:val="3D35168E"/>
    <w:rsid w:val="3D3A0271"/>
    <w:rsid w:val="3D3C79CD"/>
    <w:rsid w:val="3D410579"/>
    <w:rsid w:val="3D502480"/>
    <w:rsid w:val="3D534F83"/>
    <w:rsid w:val="3D5750F8"/>
    <w:rsid w:val="3D5865B6"/>
    <w:rsid w:val="3D5A5053"/>
    <w:rsid w:val="3D5A762B"/>
    <w:rsid w:val="3D60464C"/>
    <w:rsid w:val="3D645D7E"/>
    <w:rsid w:val="3D666440"/>
    <w:rsid w:val="3D671702"/>
    <w:rsid w:val="3D677508"/>
    <w:rsid w:val="3D695B5F"/>
    <w:rsid w:val="3D6A5077"/>
    <w:rsid w:val="3D6B394A"/>
    <w:rsid w:val="3D7A626A"/>
    <w:rsid w:val="3D7F2CA6"/>
    <w:rsid w:val="3D7F4B76"/>
    <w:rsid w:val="3D813AE1"/>
    <w:rsid w:val="3D913A49"/>
    <w:rsid w:val="3D923327"/>
    <w:rsid w:val="3D974F58"/>
    <w:rsid w:val="3D977B88"/>
    <w:rsid w:val="3DB123F4"/>
    <w:rsid w:val="3DC1159E"/>
    <w:rsid w:val="3DC53106"/>
    <w:rsid w:val="3DCB3596"/>
    <w:rsid w:val="3DDE4DE4"/>
    <w:rsid w:val="3DE54CA9"/>
    <w:rsid w:val="3DE6580B"/>
    <w:rsid w:val="3DEB66D7"/>
    <w:rsid w:val="3DF5559E"/>
    <w:rsid w:val="3DFFAEEC"/>
    <w:rsid w:val="3E020A57"/>
    <w:rsid w:val="3E031849"/>
    <w:rsid w:val="3E165984"/>
    <w:rsid w:val="3E1B4A5E"/>
    <w:rsid w:val="3E2D4B8F"/>
    <w:rsid w:val="3E393AE8"/>
    <w:rsid w:val="3E4907F0"/>
    <w:rsid w:val="3E4B1E1A"/>
    <w:rsid w:val="3E5378D1"/>
    <w:rsid w:val="3E541B5E"/>
    <w:rsid w:val="3E55134C"/>
    <w:rsid w:val="3E586274"/>
    <w:rsid w:val="3E5C7460"/>
    <w:rsid w:val="3E5F2023"/>
    <w:rsid w:val="3E601735"/>
    <w:rsid w:val="3E632F76"/>
    <w:rsid w:val="3E6A18D1"/>
    <w:rsid w:val="3E6B7663"/>
    <w:rsid w:val="3E6D0AFF"/>
    <w:rsid w:val="3E6F0CCB"/>
    <w:rsid w:val="3E750A75"/>
    <w:rsid w:val="3E764038"/>
    <w:rsid w:val="3E821BE1"/>
    <w:rsid w:val="3E8712DC"/>
    <w:rsid w:val="3E896036"/>
    <w:rsid w:val="3E9134D4"/>
    <w:rsid w:val="3EA023AB"/>
    <w:rsid w:val="3EA677C3"/>
    <w:rsid w:val="3EAA43B8"/>
    <w:rsid w:val="3EAE1D5C"/>
    <w:rsid w:val="3EB7FFB5"/>
    <w:rsid w:val="3EBD2EF7"/>
    <w:rsid w:val="3EC627CC"/>
    <w:rsid w:val="3ECE299D"/>
    <w:rsid w:val="3ECE529B"/>
    <w:rsid w:val="3EDC4B3E"/>
    <w:rsid w:val="3EE254E8"/>
    <w:rsid w:val="3EE41799"/>
    <w:rsid w:val="3EF20AD1"/>
    <w:rsid w:val="3EF62511"/>
    <w:rsid w:val="3EFC609C"/>
    <w:rsid w:val="3F0612FE"/>
    <w:rsid w:val="3F0773D1"/>
    <w:rsid w:val="3F201C71"/>
    <w:rsid w:val="3F267F17"/>
    <w:rsid w:val="3F283971"/>
    <w:rsid w:val="3F290D21"/>
    <w:rsid w:val="3F391FE4"/>
    <w:rsid w:val="3F3C17AE"/>
    <w:rsid w:val="3F3C2AC6"/>
    <w:rsid w:val="3F3D1709"/>
    <w:rsid w:val="3F4C3434"/>
    <w:rsid w:val="3F5D3F3D"/>
    <w:rsid w:val="3F5F83E1"/>
    <w:rsid w:val="3F70671A"/>
    <w:rsid w:val="3F7311EC"/>
    <w:rsid w:val="3F7B888F"/>
    <w:rsid w:val="3F7DD290"/>
    <w:rsid w:val="3F865B87"/>
    <w:rsid w:val="3F8D2D72"/>
    <w:rsid w:val="3F9D3CEC"/>
    <w:rsid w:val="3F9F6F7E"/>
    <w:rsid w:val="3FA3358E"/>
    <w:rsid w:val="3FBD140D"/>
    <w:rsid w:val="3FC323F9"/>
    <w:rsid w:val="3FC82B7C"/>
    <w:rsid w:val="3FC844AB"/>
    <w:rsid w:val="3FC94212"/>
    <w:rsid w:val="3FC96B5F"/>
    <w:rsid w:val="3FCD6ABF"/>
    <w:rsid w:val="3FCE0ADA"/>
    <w:rsid w:val="3FD957CD"/>
    <w:rsid w:val="3FDA71DC"/>
    <w:rsid w:val="3FDC1AF3"/>
    <w:rsid w:val="3FDF072A"/>
    <w:rsid w:val="3FDF40DA"/>
    <w:rsid w:val="3FE06491"/>
    <w:rsid w:val="3FE15C7D"/>
    <w:rsid w:val="3FE7D931"/>
    <w:rsid w:val="3FED22CE"/>
    <w:rsid w:val="3FEF23BB"/>
    <w:rsid w:val="3FF80FC1"/>
    <w:rsid w:val="3FFFBDBB"/>
    <w:rsid w:val="400C0BD3"/>
    <w:rsid w:val="400C54E8"/>
    <w:rsid w:val="401174EA"/>
    <w:rsid w:val="4020209D"/>
    <w:rsid w:val="4022090F"/>
    <w:rsid w:val="402B1E11"/>
    <w:rsid w:val="402C5EA2"/>
    <w:rsid w:val="403B4558"/>
    <w:rsid w:val="40504B7F"/>
    <w:rsid w:val="405378E4"/>
    <w:rsid w:val="40543261"/>
    <w:rsid w:val="40550B10"/>
    <w:rsid w:val="405E400E"/>
    <w:rsid w:val="405F014E"/>
    <w:rsid w:val="405F1CD3"/>
    <w:rsid w:val="40604F4E"/>
    <w:rsid w:val="40653E52"/>
    <w:rsid w:val="40750DF7"/>
    <w:rsid w:val="4077129D"/>
    <w:rsid w:val="407E573D"/>
    <w:rsid w:val="40801FBB"/>
    <w:rsid w:val="40830B6B"/>
    <w:rsid w:val="408B628B"/>
    <w:rsid w:val="408D7820"/>
    <w:rsid w:val="409124A9"/>
    <w:rsid w:val="409436FF"/>
    <w:rsid w:val="4099725C"/>
    <w:rsid w:val="409D7495"/>
    <w:rsid w:val="40A64D7D"/>
    <w:rsid w:val="40AF1BDC"/>
    <w:rsid w:val="40BB28A6"/>
    <w:rsid w:val="40BF376E"/>
    <w:rsid w:val="40C20F1D"/>
    <w:rsid w:val="40C6270D"/>
    <w:rsid w:val="40C77CC6"/>
    <w:rsid w:val="40CF2CB9"/>
    <w:rsid w:val="40D006A0"/>
    <w:rsid w:val="40DD49CF"/>
    <w:rsid w:val="40F04820"/>
    <w:rsid w:val="410061E5"/>
    <w:rsid w:val="410C0B2A"/>
    <w:rsid w:val="41115D8F"/>
    <w:rsid w:val="4119216D"/>
    <w:rsid w:val="41232EEF"/>
    <w:rsid w:val="41261FC7"/>
    <w:rsid w:val="41275BAA"/>
    <w:rsid w:val="412C70B7"/>
    <w:rsid w:val="413001B5"/>
    <w:rsid w:val="4137275B"/>
    <w:rsid w:val="413A135F"/>
    <w:rsid w:val="4142027D"/>
    <w:rsid w:val="414340DC"/>
    <w:rsid w:val="41523901"/>
    <w:rsid w:val="41575FBD"/>
    <w:rsid w:val="416B289D"/>
    <w:rsid w:val="416D17A0"/>
    <w:rsid w:val="417651E0"/>
    <w:rsid w:val="417C66D3"/>
    <w:rsid w:val="417F0950"/>
    <w:rsid w:val="418D5D48"/>
    <w:rsid w:val="418D7E1D"/>
    <w:rsid w:val="419005D8"/>
    <w:rsid w:val="41940554"/>
    <w:rsid w:val="41955682"/>
    <w:rsid w:val="419B1F58"/>
    <w:rsid w:val="419B6F70"/>
    <w:rsid w:val="41A7091B"/>
    <w:rsid w:val="41A95A87"/>
    <w:rsid w:val="41AA6C76"/>
    <w:rsid w:val="41AF5499"/>
    <w:rsid w:val="41B76CDD"/>
    <w:rsid w:val="41C85BAE"/>
    <w:rsid w:val="41CE669F"/>
    <w:rsid w:val="41D313AB"/>
    <w:rsid w:val="41D319AA"/>
    <w:rsid w:val="41EB2799"/>
    <w:rsid w:val="41F71114"/>
    <w:rsid w:val="41F759E3"/>
    <w:rsid w:val="41FE4090"/>
    <w:rsid w:val="4201211C"/>
    <w:rsid w:val="4206308D"/>
    <w:rsid w:val="420764D9"/>
    <w:rsid w:val="4209526B"/>
    <w:rsid w:val="420F3D65"/>
    <w:rsid w:val="420F66D6"/>
    <w:rsid w:val="42133457"/>
    <w:rsid w:val="42172BC0"/>
    <w:rsid w:val="421C0581"/>
    <w:rsid w:val="421F042A"/>
    <w:rsid w:val="42202BB1"/>
    <w:rsid w:val="423406B5"/>
    <w:rsid w:val="42342C1F"/>
    <w:rsid w:val="423E6A04"/>
    <w:rsid w:val="424B3CCA"/>
    <w:rsid w:val="424C4D1D"/>
    <w:rsid w:val="424E48A8"/>
    <w:rsid w:val="42535099"/>
    <w:rsid w:val="4255167B"/>
    <w:rsid w:val="42600CD0"/>
    <w:rsid w:val="42617F9F"/>
    <w:rsid w:val="426677A2"/>
    <w:rsid w:val="426D3CB4"/>
    <w:rsid w:val="42785319"/>
    <w:rsid w:val="42982FFB"/>
    <w:rsid w:val="4299423B"/>
    <w:rsid w:val="42995A8D"/>
    <w:rsid w:val="429F1627"/>
    <w:rsid w:val="42A22AAE"/>
    <w:rsid w:val="42A468BE"/>
    <w:rsid w:val="42A72C9A"/>
    <w:rsid w:val="42A854EE"/>
    <w:rsid w:val="42AE475A"/>
    <w:rsid w:val="42AF43F9"/>
    <w:rsid w:val="42B05067"/>
    <w:rsid w:val="42B35702"/>
    <w:rsid w:val="42C310B7"/>
    <w:rsid w:val="42C36E74"/>
    <w:rsid w:val="42C77DEB"/>
    <w:rsid w:val="42CF7B14"/>
    <w:rsid w:val="42D0770F"/>
    <w:rsid w:val="42DB4C5B"/>
    <w:rsid w:val="42DE3CC9"/>
    <w:rsid w:val="42E01A4E"/>
    <w:rsid w:val="42E65780"/>
    <w:rsid w:val="42F75E7F"/>
    <w:rsid w:val="42F979AD"/>
    <w:rsid w:val="42FE6D62"/>
    <w:rsid w:val="430E517F"/>
    <w:rsid w:val="430E7588"/>
    <w:rsid w:val="431C109F"/>
    <w:rsid w:val="431E5EC6"/>
    <w:rsid w:val="432057FF"/>
    <w:rsid w:val="43273A98"/>
    <w:rsid w:val="433E43A5"/>
    <w:rsid w:val="433E6888"/>
    <w:rsid w:val="433F4D59"/>
    <w:rsid w:val="43444C30"/>
    <w:rsid w:val="434458C9"/>
    <w:rsid w:val="43487156"/>
    <w:rsid w:val="434A0570"/>
    <w:rsid w:val="434E7ECA"/>
    <w:rsid w:val="43677C3C"/>
    <w:rsid w:val="43696EAF"/>
    <w:rsid w:val="43797A81"/>
    <w:rsid w:val="437B0350"/>
    <w:rsid w:val="43807A7A"/>
    <w:rsid w:val="43911E0B"/>
    <w:rsid w:val="439E02DA"/>
    <w:rsid w:val="43A0444E"/>
    <w:rsid w:val="43AE6E38"/>
    <w:rsid w:val="43B12273"/>
    <w:rsid w:val="43CD3078"/>
    <w:rsid w:val="43D25654"/>
    <w:rsid w:val="43D32948"/>
    <w:rsid w:val="43D5733A"/>
    <w:rsid w:val="43DA1B3E"/>
    <w:rsid w:val="43DE57F6"/>
    <w:rsid w:val="43DFE6DD"/>
    <w:rsid w:val="43EC1D1C"/>
    <w:rsid w:val="43F027C5"/>
    <w:rsid w:val="43F73642"/>
    <w:rsid w:val="43FB6436"/>
    <w:rsid w:val="44025094"/>
    <w:rsid w:val="44031D15"/>
    <w:rsid w:val="44040352"/>
    <w:rsid w:val="440411A3"/>
    <w:rsid w:val="44067665"/>
    <w:rsid w:val="44092095"/>
    <w:rsid w:val="44096361"/>
    <w:rsid w:val="440A6D65"/>
    <w:rsid w:val="440B09EC"/>
    <w:rsid w:val="44160A4E"/>
    <w:rsid w:val="441B328A"/>
    <w:rsid w:val="4423222E"/>
    <w:rsid w:val="44376476"/>
    <w:rsid w:val="44400448"/>
    <w:rsid w:val="44405FA0"/>
    <w:rsid w:val="44480D2D"/>
    <w:rsid w:val="444B0976"/>
    <w:rsid w:val="445810E1"/>
    <w:rsid w:val="44591487"/>
    <w:rsid w:val="445C493F"/>
    <w:rsid w:val="4468040C"/>
    <w:rsid w:val="446A3D8B"/>
    <w:rsid w:val="446A619D"/>
    <w:rsid w:val="446C0544"/>
    <w:rsid w:val="447A3F5C"/>
    <w:rsid w:val="44854A72"/>
    <w:rsid w:val="44933277"/>
    <w:rsid w:val="44A2071C"/>
    <w:rsid w:val="44A2548A"/>
    <w:rsid w:val="44A363BC"/>
    <w:rsid w:val="44B0729C"/>
    <w:rsid w:val="44B42362"/>
    <w:rsid w:val="44C1325C"/>
    <w:rsid w:val="44C81304"/>
    <w:rsid w:val="44C842A2"/>
    <w:rsid w:val="44CA2CF1"/>
    <w:rsid w:val="44CF6B7F"/>
    <w:rsid w:val="44CF7C79"/>
    <w:rsid w:val="44CF7F26"/>
    <w:rsid w:val="44D44BA8"/>
    <w:rsid w:val="44D64800"/>
    <w:rsid w:val="44DB39DC"/>
    <w:rsid w:val="44E2444B"/>
    <w:rsid w:val="44E370BC"/>
    <w:rsid w:val="44EA2C84"/>
    <w:rsid w:val="44EC48AD"/>
    <w:rsid w:val="44EE17AF"/>
    <w:rsid w:val="44F3569D"/>
    <w:rsid w:val="44F42204"/>
    <w:rsid w:val="44F75087"/>
    <w:rsid w:val="44FA6521"/>
    <w:rsid w:val="44FB1D9D"/>
    <w:rsid w:val="4502622D"/>
    <w:rsid w:val="45033B05"/>
    <w:rsid w:val="450948E2"/>
    <w:rsid w:val="450D136F"/>
    <w:rsid w:val="45200070"/>
    <w:rsid w:val="453C1193"/>
    <w:rsid w:val="454D1F9F"/>
    <w:rsid w:val="454D78AC"/>
    <w:rsid w:val="455429D8"/>
    <w:rsid w:val="455B2ECF"/>
    <w:rsid w:val="45692301"/>
    <w:rsid w:val="456D7E00"/>
    <w:rsid w:val="45741CA5"/>
    <w:rsid w:val="457E20B9"/>
    <w:rsid w:val="457F340D"/>
    <w:rsid w:val="457F7329"/>
    <w:rsid w:val="45872C08"/>
    <w:rsid w:val="45910812"/>
    <w:rsid w:val="45A61E7A"/>
    <w:rsid w:val="45A80BA1"/>
    <w:rsid w:val="45A96BE4"/>
    <w:rsid w:val="45B5410F"/>
    <w:rsid w:val="45B635FF"/>
    <w:rsid w:val="45C40887"/>
    <w:rsid w:val="45DF9230"/>
    <w:rsid w:val="45E5190B"/>
    <w:rsid w:val="45E77E78"/>
    <w:rsid w:val="45EB40AB"/>
    <w:rsid w:val="45FE1C45"/>
    <w:rsid w:val="45FF384A"/>
    <w:rsid w:val="46004585"/>
    <w:rsid w:val="460F797C"/>
    <w:rsid w:val="46103C0F"/>
    <w:rsid w:val="461C364E"/>
    <w:rsid w:val="46227CE1"/>
    <w:rsid w:val="462619F3"/>
    <w:rsid w:val="462F2EC5"/>
    <w:rsid w:val="46351ACC"/>
    <w:rsid w:val="46372DFC"/>
    <w:rsid w:val="46415B5A"/>
    <w:rsid w:val="464A0B97"/>
    <w:rsid w:val="464A573B"/>
    <w:rsid w:val="464D6DCA"/>
    <w:rsid w:val="464F397A"/>
    <w:rsid w:val="4652094E"/>
    <w:rsid w:val="465A0D0C"/>
    <w:rsid w:val="465A78B1"/>
    <w:rsid w:val="46604AEE"/>
    <w:rsid w:val="46625440"/>
    <w:rsid w:val="4662645A"/>
    <w:rsid w:val="46687705"/>
    <w:rsid w:val="46754CB1"/>
    <w:rsid w:val="469A06A2"/>
    <w:rsid w:val="469F53BE"/>
    <w:rsid w:val="46A72DD4"/>
    <w:rsid w:val="46B36613"/>
    <w:rsid w:val="46E4535D"/>
    <w:rsid w:val="46EC664D"/>
    <w:rsid w:val="46F70193"/>
    <w:rsid w:val="470113F6"/>
    <w:rsid w:val="47035D1F"/>
    <w:rsid w:val="47070F21"/>
    <w:rsid w:val="47136E0A"/>
    <w:rsid w:val="47137209"/>
    <w:rsid w:val="47163D95"/>
    <w:rsid w:val="47194F9D"/>
    <w:rsid w:val="471B3BF9"/>
    <w:rsid w:val="472360F4"/>
    <w:rsid w:val="472A26C5"/>
    <w:rsid w:val="4744444D"/>
    <w:rsid w:val="474725A5"/>
    <w:rsid w:val="4759397E"/>
    <w:rsid w:val="475A00E5"/>
    <w:rsid w:val="475A3B35"/>
    <w:rsid w:val="475F6529"/>
    <w:rsid w:val="476D4F35"/>
    <w:rsid w:val="476E5DB5"/>
    <w:rsid w:val="476F7EBD"/>
    <w:rsid w:val="47791968"/>
    <w:rsid w:val="47794160"/>
    <w:rsid w:val="477A2E50"/>
    <w:rsid w:val="4782754E"/>
    <w:rsid w:val="4782766E"/>
    <w:rsid w:val="47884519"/>
    <w:rsid w:val="478B2AD5"/>
    <w:rsid w:val="47951700"/>
    <w:rsid w:val="47A32AE0"/>
    <w:rsid w:val="47A566A4"/>
    <w:rsid w:val="47AD1EB4"/>
    <w:rsid w:val="47B41E28"/>
    <w:rsid w:val="47B62259"/>
    <w:rsid w:val="47B7446D"/>
    <w:rsid w:val="47C22F67"/>
    <w:rsid w:val="47C75D04"/>
    <w:rsid w:val="47C829EC"/>
    <w:rsid w:val="47CD4E67"/>
    <w:rsid w:val="47EC367F"/>
    <w:rsid w:val="47F564DE"/>
    <w:rsid w:val="47FE0E8E"/>
    <w:rsid w:val="48085A1E"/>
    <w:rsid w:val="48090A22"/>
    <w:rsid w:val="481B01D8"/>
    <w:rsid w:val="481B76C2"/>
    <w:rsid w:val="48321AB2"/>
    <w:rsid w:val="48336F90"/>
    <w:rsid w:val="4835313A"/>
    <w:rsid w:val="483F1F4B"/>
    <w:rsid w:val="484A4809"/>
    <w:rsid w:val="484C6ACE"/>
    <w:rsid w:val="485629E6"/>
    <w:rsid w:val="485A48ED"/>
    <w:rsid w:val="485D625D"/>
    <w:rsid w:val="485E54AA"/>
    <w:rsid w:val="485E5C97"/>
    <w:rsid w:val="485E6D28"/>
    <w:rsid w:val="48661C08"/>
    <w:rsid w:val="48723D4C"/>
    <w:rsid w:val="48765213"/>
    <w:rsid w:val="487A50AB"/>
    <w:rsid w:val="487B3CFB"/>
    <w:rsid w:val="488517C6"/>
    <w:rsid w:val="48962193"/>
    <w:rsid w:val="489A38AF"/>
    <w:rsid w:val="489F599F"/>
    <w:rsid w:val="48A7432C"/>
    <w:rsid w:val="48AE35EB"/>
    <w:rsid w:val="48C46B11"/>
    <w:rsid w:val="48D52016"/>
    <w:rsid w:val="48D73DA3"/>
    <w:rsid w:val="48D84B02"/>
    <w:rsid w:val="48E11012"/>
    <w:rsid w:val="48E20FBE"/>
    <w:rsid w:val="48E56700"/>
    <w:rsid w:val="48ED6361"/>
    <w:rsid w:val="48ED6D14"/>
    <w:rsid w:val="48F83C84"/>
    <w:rsid w:val="48FA171E"/>
    <w:rsid w:val="49007D6D"/>
    <w:rsid w:val="490609A7"/>
    <w:rsid w:val="49325F15"/>
    <w:rsid w:val="493913BF"/>
    <w:rsid w:val="49391846"/>
    <w:rsid w:val="493A5499"/>
    <w:rsid w:val="493D6FDF"/>
    <w:rsid w:val="496C5E45"/>
    <w:rsid w:val="496D6AC6"/>
    <w:rsid w:val="49757E1C"/>
    <w:rsid w:val="497D5C58"/>
    <w:rsid w:val="498A4ED3"/>
    <w:rsid w:val="499373D9"/>
    <w:rsid w:val="499510C5"/>
    <w:rsid w:val="49A11B1A"/>
    <w:rsid w:val="49A67419"/>
    <w:rsid w:val="49A7435D"/>
    <w:rsid w:val="49A82979"/>
    <w:rsid w:val="49AD7E42"/>
    <w:rsid w:val="49B96077"/>
    <w:rsid w:val="49BF1422"/>
    <w:rsid w:val="49C42004"/>
    <w:rsid w:val="49D44200"/>
    <w:rsid w:val="49E711EF"/>
    <w:rsid w:val="49E862C5"/>
    <w:rsid w:val="49FC3D46"/>
    <w:rsid w:val="4A062CD5"/>
    <w:rsid w:val="4A146FD8"/>
    <w:rsid w:val="4A1B5C35"/>
    <w:rsid w:val="4A2712A9"/>
    <w:rsid w:val="4A2C6BFC"/>
    <w:rsid w:val="4A330362"/>
    <w:rsid w:val="4A347277"/>
    <w:rsid w:val="4A465F9E"/>
    <w:rsid w:val="4A4C29A8"/>
    <w:rsid w:val="4A5008A9"/>
    <w:rsid w:val="4A564BB8"/>
    <w:rsid w:val="4A5B352C"/>
    <w:rsid w:val="4A5E2D1C"/>
    <w:rsid w:val="4A653D41"/>
    <w:rsid w:val="4A693C89"/>
    <w:rsid w:val="4A7E19A8"/>
    <w:rsid w:val="4A7F39AA"/>
    <w:rsid w:val="4A811B33"/>
    <w:rsid w:val="4A822A29"/>
    <w:rsid w:val="4A832D9B"/>
    <w:rsid w:val="4A834CF4"/>
    <w:rsid w:val="4A8411F6"/>
    <w:rsid w:val="4A8847A2"/>
    <w:rsid w:val="4A8F6A9A"/>
    <w:rsid w:val="4A9918A2"/>
    <w:rsid w:val="4A9C403F"/>
    <w:rsid w:val="4A9C7161"/>
    <w:rsid w:val="4A9F0E15"/>
    <w:rsid w:val="4AA115C4"/>
    <w:rsid w:val="4AA3276E"/>
    <w:rsid w:val="4AA67034"/>
    <w:rsid w:val="4AAE216A"/>
    <w:rsid w:val="4AAF7A98"/>
    <w:rsid w:val="4AB31AC9"/>
    <w:rsid w:val="4AB93CEE"/>
    <w:rsid w:val="4AC07788"/>
    <w:rsid w:val="4AC14915"/>
    <w:rsid w:val="4AD239B5"/>
    <w:rsid w:val="4AE0171C"/>
    <w:rsid w:val="4AEC0139"/>
    <w:rsid w:val="4AF24CED"/>
    <w:rsid w:val="4AF92FD2"/>
    <w:rsid w:val="4AFA209A"/>
    <w:rsid w:val="4AFB6770"/>
    <w:rsid w:val="4AFD4DBD"/>
    <w:rsid w:val="4B0C6626"/>
    <w:rsid w:val="4B0D5160"/>
    <w:rsid w:val="4B0F51ED"/>
    <w:rsid w:val="4B100171"/>
    <w:rsid w:val="4B12448C"/>
    <w:rsid w:val="4B170552"/>
    <w:rsid w:val="4B2051EF"/>
    <w:rsid w:val="4B2130B8"/>
    <w:rsid w:val="4B253DC0"/>
    <w:rsid w:val="4B287604"/>
    <w:rsid w:val="4B2A716D"/>
    <w:rsid w:val="4B32778A"/>
    <w:rsid w:val="4B356E6A"/>
    <w:rsid w:val="4B3B1744"/>
    <w:rsid w:val="4B406851"/>
    <w:rsid w:val="4B415F00"/>
    <w:rsid w:val="4B4A0314"/>
    <w:rsid w:val="4B4C70DA"/>
    <w:rsid w:val="4B4E77CC"/>
    <w:rsid w:val="4B62757C"/>
    <w:rsid w:val="4B647FB1"/>
    <w:rsid w:val="4B6E1626"/>
    <w:rsid w:val="4B6F2E70"/>
    <w:rsid w:val="4B6F5BCF"/>
    <w:rsid w:val="4B724037"/>
    <w:rsid w:val="4B7964AF"/>
    <w:rsid w:val="4B7B13C2"/>
    <w:rsid w:val="4B901CE4"/>
    <w:rsid w:val="4B991E56"/>
    <w:rsid w:val="4B9C0648"/>
    <w:rsid w:val="4BA83B00"/>
    <w:rsid w:val="4BB16329"/>
    <w:rsid w:val="4BB60219"/>
    <w:rsid w:val="4BB7EDF3"/>
    <w:rsid w:val="4BBB7DA8"/>
    <w:rsid w:val="4BBD4EAE"/>
    <w:rsid w:val="4BBF40C6"/>
    <w:rsid w:val="4BC809E8"/>
    <w:rsid w:val="4BC92F12"/>
    <w:rsid w:val="4BCE377F"/>
    <w:rsid w:val="4BE1348D"/>
    <w:rsid w:val="4BE21974"/>
    <w:rsid w:val="4BED3816"/>
    <w:rsid w:val="4BF052F5"/>
    <w:rsid w:val="4BF20555"/>
    <w:rsid w:val="4C0A08D0"/>
    <w:rsid w:val="4C0A3AAD"/>
    <w:rsid w:val="4C0D19F9"/>
    <w:rsid w:val="4C1D2A68"/>
    <w:rsid w:val="4C4D7EA6"/>
    <w:rsid w:val="4C6922EB"/>
    <w:rsid w:val="4C694FFF"/>
    <w:rsid w:val="4C6C2ACE"/>
    <w:rsid w:val="4C7214F9"/>
    <w:rsid w:val="4C726B67"/>
    <w:rsid w:val="4C796DF5"/>
    <w:rsid w:val="4C862466"/>
    <w:rsid w:val="4C8744AE"/>
    <w:rsid w:val="4C8E30CA"/>
    <w:rsid w:val="4C914F2C"/>
    <w:rsid w:val="4C9173D8"/>
    <w:rsid w:val="4CA02C22"/>
    <w:rsid w:val="4CA05AE4"/>
    <w:rsid w:val="4CA77156"/>
    <w:rsid w:val="4CA92014"/>
    <w:rsid w:val="4CAC7CFE"/>
    <w:rsid w:val="4CB760F5"/>
    <w:rsid w:val="4CC23C65"/>
    <w:rsid w:val="4CC57879"/>
    <w:rsid w:val="4CC7A852"/>
    <w:rsid w:val="4CDB124D"/>
    <w:rsid w:val="4CDD3062"/>
    <w:rsid w:val="4CE160CB"/>
    <w:rsid w:val="4CEE487B"/>
    <w:rsid w:val="4CEE4FE0"/>
    <w:rsid w:val="4CF17CFB"/>
    <w:rsid w:val="4CF3546B"/>
    <w:rsid w:val="4D090B32"/>
    <w:rsid w:val="4D0B7B3B"/>
    <w:rsid w:val="4D1231FB"/>
    <w:rsid w:val="4D192AA7"/>
    <w:rsid w:val="4D2723BA"/>
    <w:rsid w:val="4D2C1652"/>
    <w:rsid w:val="4D2C5F18"/>
    <w:rsid w:val="4D2E3815"/>
    <w:rsid w:val="4D3E335D"/>
    <w:rsid w:val="4D4840BC"/>
    <w:rsid w:val="4D496F4D"/>
    <w:rsid w:val="4D4A1063"/>
    <w:rsid w:val="4D4F57C3"/>
    <w:rsid w:val="4D5351C5"/>
    <w:rsid w:val="4D6303A5"/>
    <w:rsid w:val="4D71266D"/>
    <w:rsid w:val="4D71720A"/>
    <w:rsid w:val="4D7803CA"/>
    <w:rsid w:val="4D7B4DFE"/>
    <w:rsid w:val="4D8A58E6"/>
    <w:rsid w:val="4D8B33BC"/>
    <w:rsid w:val="4D9D64ED"/>
    <w:rsid w:val="4D9E07DC"/>
    <w:rsid w:val="4D9E5996"/>
    <w:rsid w:val="4DA87782"/>
    <w:rsid w:val="4DA9703F"/>
    <w:rsid w:val="4DAD1813"/>
    <w:rsid w:val="4DB4701C"/>
    <w:rsid w:val="4DB574B0"/>
    <w:rsid w:val="4DB95869"/>
    <w:rsid w:val="4DBA4B8B"/>
    <w:rsid w:val="4DC05341"/>
    <w:rsid w:val="4DC2269C"/>
    <w:rsid w:val="4DCA5630"/>
    <w:rsid w:val="4DCE34EC"/>
    <w:rsid w:val="4DCE5072"/>
    <w:rsid w:val="4DD6350B"/>
    <w:rsid w:val="4DD83144"/>
    <w:rsid w:val="4DF0284D"/>
    <w:rsid w:val="4DF030BF"/>
    <w:rsid w:val="4DF05F72"/>
    <w:rsid w:val="4DF75918"/>
    <w:rsid w:val="4DFF2AD8"/>
    <w:rsid w:val="4E080859"/>
    <w:rsid w:val="4E0F3FC3"/>
    <w:rsid w:val="4E101B2F"/>
    <w:rsid w:val="4E1A58B6"/>
    <w:rsid w:val="4E1C5AA1"/>
    <w:rsid w:val="4E2F5FCC"/>
    <w:rsid w:val="4E3029C4"/>
    <w:rsid w:val="4E371E29"/>
    <w:rsid w:val="4E383537"/>
    <w:rsid w:val="4E397448"/>
    <w:rsid w:val="4E47131A"/>
    <w:rsid w:val="4E570AF1"/>
    <w:rsid w:val="4E5D2D43"/>
    <w:rsid w:val="4E634EBE"/>
    <w:rsid w:val="4E65530B"/>
    <w:rsid w:val="4E66381E"/>
    <w:rsid w:val="4E672EF2"/>
    <w:rsid w:val="4E694572"/>
    <w:rsid w:val="4E6D4D1C"/>
    <w:rsid w:val="4E7C090A"/>
    <w:rsid w:val="4E812770"/>
    <w:rsid w:val="4E8202C5"/>
    <w:rsid w:val="4E9301EA"/>
    <w:rsid w:val="4E9368EC"/>
    <w:rsid w:val="4E94258B"/>
    <w:rsid w:val="4EA22E85"/>
    <w:rsid w:val="4EA7549E"/>
    <w:rsid w:val="4EA80247"/>
    <w:rsid w:val="4EA8227A"/>
    <w:rsid w:val="4EB47B08"/>
    <w:rsid w:val="4EC614A4"/>
    <w:rsid w:val="4EE55458"/>
    <w:rsid w:val="4EE96B52"/>
    <w:rsid w:val="4EEE096F"/>
    <w:rsid w:val="4EEE22CB"/>
    <w:rsid w:val="4EF1400F"/>
    <w:rsid w:val="4F004835"/>
    <w:rsid w:val="4F022AFB"/>
    <w:rsid w:val="4F0469D3"/>
    <w:rsid w:val="4F0B4206"/>
    <w:rsid w:val="4F147D81"/>
    <w:rsid w:val="4F204CA2"/>
    <w:rsid w:val="4F293792"/>
    <w:rsid w:val="4F414DB4"/>
    <w:rsid w:val="4F496693"/>
    <w:rsid w:val="4F5758C5"/>
    <w:rsid w:val="4F5868B5"/>
    <w:rsid w:val="4F6F5A85"/>
    <w:rsid w:val="4F900743"/>
    <w:rsid w:val="4F907DD5"/>
    <w:rsid w:val="4FA2790E"/>
    <w:rsid w:val="4FA767B8"/>
    <w:rsid w:val="4FA86E0A"/>
    <w:rsid w:val="4FB6258F"/>
    <w:rsid w:val="4FBD1CE1"/>
    <w:rsid w:val="4FC5757D"/>
    <w:rsid w:val="4FCB4547"/>
    <w:rsid w:val="4FCF0BF6"/>
    <w:rsid w:val="4FD246C6"/>
    <w:rsid w:val="4FD3658A"/>
    <w:rsid w:val="4FD85470"/>
    <w:rsid w:val="4FDF1192"/>
    <w:rsid w:val="4FDF1CC0"/>
    <w:rsid w:val="4FE52D13"/>
    <w:rsid w:val="4FED208E"/>
    <w:rsid w:val="4FF3463F"/>
    <w:rsid w:val="4FF80894"/>
    <w:rsid w:val="4FFE7997"/>
    <w:rsid w:val="50086609"/>
    <w:rsid w:val="500A4962"/>
    <w:rsid w:val="50101459"/>
    <w:rsid w:val="501139A6"/>
    <w:rsid w:val="501159E3"/>
    <w:rsid w:val="50204131"/>
    <w:rsid w:val="502069C4"/>
    <w:rsid w:val="50237C94"/>
    <w:rsid w:val="50244835"/>
    <w:rsid w:val="502D2BA7"/>
    <w:rsid w:val="503543F2"/>
    <w:rsid w:val="50360803"/>
    <w:rsid w:val="503F1DA4"/>
    <w:rsid w:val="505048F0"/>
    <w:rsid w:val="50520EA2"/>
    <w:rsid w:val="5055188D"/>
    <w:rsid w:val="505C0F6A"/>
    <w:rsid w:val="50623B10"/>
    <w:rsid w:val="5067728D"/>
    <w:rsid w:val="50721530"/>
    <w:rsid w:val="507738C2"/>
    <w:rsid w:val="50812C30"/>
    <w:rsid w:val="50842875"/>
    <w:rsid w:val="50876813"/>
    <w:rsid w:val="508D3648"/>
    <w:rsid w:val="50A307CE"/>
    <w:rsid w:val="50AD45EB"/>
    <w:rsid w:val="50B16DEC"/>
    <w:rsid w:val="50B5350B"/>
    <w:rsid w:val="50C132F2"/>
    <w:rsid w:val="50C3035F"/>
    <w:rsid w:val="50CA4E6C"/>
    <w:rsid w:val="50CE1D5A"/>
    <w:rsid w:val="50D2796A"/>
    <w:rsid w:val="50DC667F"/>
    <w:rsid w:val="50DF4A82"/>
    <w:rsid w:val="50E25A72"/>
    <w:rsid w:val="50E404E0"/>
    <w:rsid w:val="50E71889"/>
    <w:rsid w:val="50F7227C"/>
    <w:rsid w:val="50F862E5"/>
    <w:rsid w:val="50FE0D4E"/>
    <w:rsid w:val="51040310"/>
    <w:rsid w:val="510535C3"/>
    <w:rsid w:val="51065AE7"/>
    <w:rsid w:val="510A07DC"/>
    <w:rsid w:val="510B0C38"/>
    <w:rsid w:val="510E07C0"/>
    <w:rsid w:val="510F29A6"/>
    <w:rsid w:val="51115044"/>
    <w:rsid w:val="511404A5"/>
    <w:rsid w:val="511B56A5"/>
    <w:rsid w:val="511C77B6"/>
    <w:rsid w:val="51256D39"/>
    <w:rsid w:val="51281367"/>
    <w:rsid w:val="51307466"/>
    <w:rsid w:val="51393C51"/>
    <w:rsid w:val="5155761E"/>
    <w:rsid w:val="515818B3"/>
    <w:rsid w:val="51600C47"/>
    <w:rsid w:val="51670126"/>
    <w:rsid w:val="516722CC"/>
    <w:rsid w:val="51745E39"/>
    <w:rsid w:val="51794555"/>
    <w:rsid w:val="517B619A"/>
    <w:rsid w:val="51830158"/>
    <w:rsid w:val="51846438"/>
    <w:rsid w:val="518635FA"/>
    <w:rsid w:val="51885D63"/>
    <w:rsid w:val="518C1FDB"/>
    <w:rsid w:val="519154CA"/>
    <w:rsid w:val="5194706E"/>
    <w:rsid w:val="51A248FC"/>
    <w:rsid w:val="51A25402"/>
    <w:rsid w:val="51A26453"/>
    <w:rsid w:val="51A31292"/>
    <w:rsid w:val="51A672E3"/>
    <w:rsid w:val="51B070C1"/>
    <w:rsid w:val="51B26DA2"/>
    <w:rsid w:val="51B30F0C"/>
    <w:rsid w:val="51B448E9"/>
    <w:rsid w:val="51B60629"/>
    <w:rsid w:val="51BF009D"/>
    <w:rsid w:val="51C019C0"/>
    <w:rsid w:val="51C0763A"/>
    <w:rsid w:val="51CA4BE8"/>
    <w:rsid w:val="51D5484A"/>
    <w:rsid w:val="51DE0323"/>
    <w:rsid w:val="51EF48C7"/>
    <w:rsid w:val="51F0312D"/>
    <w:rsid w:val="51F126B4"/>
    <w:rsid w:val="51F15DC4"/>
    <w:rsid w:val="51F94C37"/>
    <w:rsid w:val="51F97FD1"/>
    <w:rsid w:val="520D0310"/>
    <w:rsid w:val="520F5353"/>
    <w:rsid w:val="52116AF2"/>
    <w:rsid w:val="52117FAB"/>
    <w:rsid w:val="52190257"/>
    <w:rsid w:val="52331321"/>
    <w:rsid w:val="523444CF"/>
    <w:rsid w:val="523E7714"/>
    <w:rsid w:val="523F62BB"/>
    <w:rsid w:val="524B018C"/>
    <w:rsid w:val="525F43AE"/>
    <w:rsid w:val="525F640B"/>
    <w:rsid w:val="52601D62"/>
    <w:rsid w:val="5274219F"/>
    <w:rsid w:val="5275757D"/>
    <w:rsid w:val="52770605"/>
    <w:rsid w:val="52845B9B"/>
    <w:rsid w:val="528A35CA"/>
    <w:rsid w:val="528B4453"/>
    <w:rsid w:val="52913F57"/>
    <w:rsid w:val="52917AA7"/>
    <w:rsid w:val="52A03B67"/>
    <w:rsid w:val="52AE45B1"/>
    <w:rsid w:val="52B73B3C"/>
    <w:rsid w:val="52B83AD3"/>
    <w:rsid w:val="52C75293"/>
    <w:rsid w:val="52D02A74"/>
    <w:rsid w:val="52D34931"/>
    <w:rsid w:val="52DE1E0A"/>
    <w:rsid w:val="52E86798"/>
    <w:rsid w:val="52F10ED0"/>
    <w:rsid w:val="52F13298"/>
    <w:rsid w:val="52F22C49"/>
    <w:rsid w:val="52F257C5"/>
    <w:rsid w:val="52F4323D"/>
    <w:rsid w:val="52F721D5"/>
    <w:rsid w:val="53117CA2"/>
    <w:rsid w:val="531324D3"/>
    <w:rsid w:val="53227D88"/>
    <w:rsid w:val="53272C05"/>
    <w:rsid w:val="53272C10"/>
    <w:rsid w:val="532A7419"/>
    <w:rsid w:val="532F4027"/>
    <w:rsid w:val="533C0175"/>
    <w:rsid w:val="533E6A9A"/>
    <w:rsid w:val="533FAF88"/>
    <w:rsid w:val="5347036D"/>
    <w:rsid w:val="534C36E5"/>
    <w:rsid w:val="535260FE"/>
    <w:rsid w:val="53530847"/>
    <w:rsid w:val="53624A93"/>
    <w:rsid w:val="53702621"/>
    <w:rsid w:val="53745304"/>
    <w:rsid w:val="53802119"/>
    <w:rsid w:val="53805C81"/>
    <w:rsid w:val="538140AF"/>
    <w:rsid w:val="538170D3"/>
    <w:rsid w:val="538B47C2"/>
    <w:rsid w:val="5390614F"/>
    <w:rsid w:val="53952FFC"/>
    <w:rsid w:val="539553CD"/>
    <w:rsid w:val="539A54DE"/>
    <w:rsid w:val="539C1F71"/>
    <w:rsid w:val="53A21B63"/>
    <w:rsid w:val="53A32C70"/>
    <w:rsid w:val="53A351D3"/>
    <w:rsid w:val="53A80E3D"/>
    <w:rsid w:val="53AA65B4"/>
    <w:rsid w:val="53AE1CF1"/>
    <w:rsid w:val="53B2092E"/>
    <w:rsid w:val="53B36275"/>
    <w:rsid w:val="53BE289F"/>
    <w:rsid w:val="53C13AC4"/>
    <w:rsid w:val="53C51363"/>
    <w:rsid w:val="53D81C2E"/>
    <w:rsid w:val="53E2679E"/>
    <w:rsid w:val="53E66C52"/>
    <w:rsid w:val="53EC0507"/>
    <w:rsid w:val="53F215B9"/>
    <w:rsid w:val="53F93648"/>
    <w:rsid w:val="54013A23"/>
    <w:rsid w:val="54036CCA"/>
    <w:rsid w:val="540A70BA"/>
    <w:rsid w:val="5410235E"/>
    <w:rsid w:val="5413712E"/>
    <w:rsid w:val="541A3FAF"/>
    <w:rsid w:val="54210E0C"/>
    <w:rsid w:val="542465B1"/>
    <w:rsid w:val="542612DB"/>
    <w:rsid w:val="543257FD"/>
    <w:rsid w:val="543E61D0"/>
    <w:rsid w:val="543F7A11"/>
    <w:rsid w:val="5441701D"/>
    <w:rsid w:val="54443CED"/>
    <w:rsid w:val="544860C7"/>
    <w:rsid w:val="544C184D"/>
    <w:rsid w:val="544F3818"/>
    <w:rsid w:val="545255C0"/>
    <w:rsid w:val="5456493B"/>
    <w:rsid w:val="545E591E"/>
    <w:rsid w:val="545F5CF3"/>
    <w:rsid w:val="54670471"/>
    <w:rsid w:val="546B14EC"/>
    <w:rsid w:val="54772F7F"/>
    <w:rsid w:val="548E6701"/>
    <w:rsid w:val="54905B46"/>
    <w:rsid w:val="54951ACB"/>
    <w:rsid w:val="549D50A8"/>
    <w:rsid w:val="549F0039"/>
    <w:rsid w:val="54A00DE7"/>
    <w:rsid w:val="54A02006"/>
    <w:rsid w:val="54A3584D"/>
    <w:rsid w:val="54A53F81"/>
    <w:rsid w:val="54A92F50"/>
    <w:rsid w:val="54B32386"/>
    <w:rsid w:val="54C20C3E"/>
    <w:rsid w:val="54C610E7"/>
    <w:rsid w:val="54C95C6B"/>
    <w:rsid w:val="54CA08C2"/>
    <w:rsid w:val="54CE1204"/>
    <w:rsid w:val="54D302AC"/>
    <w:rsid w:val="54D6324D"/>
    <w:rsid w:val="54DA21EA"/>
    <w:rsid w:val="54E03654"/>
    <w:rsid w:val="54E2795C"/>
    <w:rsid w:val="54E958FC"/>
    <w:rsid w:val="54F92927"/>
    <w:rsid w:val="54FB2C41"/>
    <w:rsid w:val="55012841"/>
    <w:rsid w:val="5508058F"/>
    <w:rsid w:val="550E1EC1"/>
    <w:rsid w:val="55101895"/>
    <w:rsid w:val="55141EF2"/>
    <w:rsid w:val="55147DD1"/>
    <w:rsid w:val="553A3C0F"/>
    <w:rsid w:val="553C1617"/>
    <w:rsid w:val="5544100A"/>
    <w:rsid w:val="555E6061"/>
    <w:rsid w:val="556320AC"/>
    <w:rsid w:val="55662A81"/>
    <w:rsid w:val="556E27B1"/>
    <w:rsid w:val="55727340"/>
    <w:rsid w:val="55741F97"/>
    <w:rsid w:val="55797AD8"/>
    <w:rsid w:val="557F73CD"/>
    <w:rsid w:val="55850364"/>
    <w:rsid w:val="55902708"/>
    <w:rsid w:val="55913089"/>
    <w:rsid w:val="55A00FB2"/>
    <w:rsid w:val="55A0554C"/>
    <w:rsid w:val="55A33743"/>
    <w:rsid w:val="55AB3E1C"/>
    <w:rsid w:val="55AD7687"/>
    <w:rsid w:val="55B661A8"/>
    <w:rsid w:val="55BF0B5F"/>
    <w:rsid w:val="55C018B4"/>
    <w:rsid w:val="55C04187"/>
    <w:rsid w:val="55C501EC"/>
    <w:rsid w:val="55C9419A"/>
    <w:rsid w:val="55CA61D5"/>
    <w:rsid w:val="55CCB0B6"/>
    <w:rsid w:val="55DE32BB"/>
    <w:rsid w:val="55E12E7D"/>
    <w:rsid w:val="55E8091B"/>
    <w:rsid w:val="55EA41CC"/>
    <w:rsid w:val="55FE25DB"/>
    <w:rsid w:val="560C3675"/>
    <w:rsid w:val="561447E8"/>
    <w:rsid w:val="561A4856"/>
    <w:rsid w:val="56283B8B"/>
    <w:rsid w:val="562B3817"/>
    <w:rsid w:val="563C1C94"/>
    <w:rsid w:val="563D10D7"/>
    <w:rsid w:val="563F113C"/>
    <w:rsid w:val="56422BEC"/>
    <w:rsid w:val="56457338"/>
    <w:rsid w:val="564E646D"/>
    <w:rsid w:val="56567E78"/>
    <w:rsid w:val="566902FD"/>
    <w:rsid w:val="56694F20"/>
    <w:rsid w:val="566A0E3B"/>
    <w:rsid w:val="567975EF"/>
    <w:rsid w:val="56813647"/>
    <w:rsid w:val="56891007"/>
    <w:rsid w:val="56891C4B"/>
    <w:rsid w:val="568A1F8E"/>
    <w:rsid w:val="568B4C36"/>
    <w:rsid w:val="56945566"/>
    <w:rsid w:val="56AD16F7"/>
    <w:rsid w:val="56AE7089"/>
    <w:rsid w:val="56AF47D3"/>
    <w:rsid w:val="56B111D5"/>
    <w:rsid w:val="56B15A61"/>
    <w:rsid w:val="56B65910"/>
    <w:rsid w:val="56B66F81"/>
    <w:rsid w:val="56BE12E3"/>
    <w:rsid w:val="56CA3804"/>
    <w:rsid w:val="56CD10D0"/>
    <w:rsid w:val="56D540CB"/>
    <w:rsid w:val="5702793B"/>
    <w:rsid w:val="571303A1"/>
    <w:rsid w:val="572131FE"/>
    <w:rsid w:val="572F75A4"/>
    <w:rsid w:val="57315119"/>
    <w:rsid w:val="573421B1"/>
    <w:rsid w:val="573A3AB1"/>
    <w:rsid w:val="57420C17"/>
    <w:rsid w:val="57424AAA"/>
    <w:rsid w:val="57462378"/>
    <w:rsid w:val="57513673"/>
    <w:rsid w:val="575272D8"/>
    <w:rsid w:val="575B285F"/>
    <w:rsid w:val="576071E2"/>
    <w:rsid w:val="576F015D"/>
    <w:rsid w:val="577079D6"/>
    <w:rsid w:val="577135DA"/>
    <w:rsid w:val="57784C66"/>
    <w:rsid w:val="577F09A5"/>
    <w:rsid w:val="578035E8"/>
    <w:rsid w:val="578B38AF"/>
    <w:rsid w:val="578B6BFD"/>
    <w:rsid w:val="578E220C"/>
    <w:rsid w:val="578E4CB1"/>
    <w:rsid w:val="578E771B"/>
    <w:rsid w:val="579926A4"/>
    <w:rsid w:val="5799547E"/>
    <w:rsid w:val="579A4FEE"/>
    <w:rsid w:val="579B478B"/>
    <w:rsid w:val="57A979D5"/>
    <w:rsid w:val="57B1058D"/>
    <w:rsid w:val="57B333A3"/>
    <w:rsid w:val="57BE2FB4"/>
    <w:rsid w:val="57BF9040"/>
    <w:rsid w:val="57C04C09"/>
    <w:rsid w:val="57CA68AF"/>
    <w:rsid w:val="57D541F1"/>
    <w:rsid w:val="57D70FA0"/>
    <w:rsid w:val="57D82F1B"/>
    <w:rsid w:val="57E6743B"/>
    <w:rsid w:val="57EA11E1"/>
    <w:rsid w:val="57EB3C34"/>
    <w:rsid w:val="57ED6067"/>
    <w:rsid w:val="57F23B72"/>
    <w:rsid w:val="57F86D78"/>
    <w:rsid w:val="5801713C"/>
    <w:rsid w:val="58067151"/>
    <w:rsid w:val="58085084"/>
    <w:rsid w:val="58166BB7"/>
    <w:rsid w:val="581F5503"/>
    <w:rsid w:val="582B0C52"/>
    <w:rsid w:val="5831297B"/>
    <w:rsid w:val="5850750B"/>
    <w:rsid w:val="585416FB"/>
    <w:rsid w:val="58542C81"/>
    <w:rsid w:val="585B7EF4"/>
    <w:rsid w:val="585E1ED6"/>
    <w:rsid w:val="586A50AC"/>
    <w:rsid w:val="586F4027"/>
    <w:rsid w:val="586F4119"/>
    <w:rsid w:val="58724E5F"/>
    <w:rsid w:val="587E6F31"/>
    <w:rsid w:val="58831F07"/>
    <w:rsid w:val="588339FF"/>
    <w:rsid w:val="58863E3C"/>
    <w:rsid w:val="588D3353"/>
    <w:rsid w:val="5891115E"/>
    <w:rsid w:val="589E7AF2"/>
    <w:rsid w:val="58AF0B5E"/>
    <w:rsid w:val="58B67C28"/>
    <w:rsid w:val="58C83621"/>
    <w:rsid w:val="58D40EDA"/>
    <w:rsid w:val="58E0008C"/>
    <w:rsid w:val="58E23CDD"/>
    <w:rsid w:val="58E35A95"/>
    <w:rsid w:val="58FD24C1"/>
    <w:rsid w:val="5905040E"/>
    <w:rsid w:val="5908337D"/>
    <w:rsid w:val="590D35E8"/>
    <w:rsid w:val="590E1179"/>
    <w:rsid w:val="591227E2"/>
    <w:rsid w:val="591828D4"/>
    <w:rsid w:val="591C6E6B"/>
    <w:rsid w:val="591D1900"/>
    <w:rsid w:val="591F0CBF"/>
    <w:rsid w:val="591F6C30"/>
    <w:rsid w:val="592D08C4"/>
    <w:rsid w:val="592D1C6A"/>
    <w:rsid w:val="59307169"/>
    <w:rsid w:val="59311943"/>
    <w:rsid w:val="59466E83"/>
    <w:rsid w:val="59532547"/>
    <w:rsid w:val="59565AF7"/>
    <w:rsid w:val="596B1754"/>
    <w:rsid w:val="59701CF9"/>
    <w:rsid w:val="597273DB"/>
    <w:rsid w:val="59756714"/>
    <w:rsid w:val="59821EC9"/>
    <w:rsid w:val="599076D7"/>
    <w:rsid w:val="59962BD5"/>
    <w:rsid w:val="59986FB1"/>
    <w:rsid w:val="599D563A"/>
    <w:rsid w:val="599D59AB"/>
    <w:rsid w:val="59A433F4"/>
    <w:rsid w:val="59A529F5"/>
    <w:rsid w:val="59A55027"/>
    <w:rsid w:val="59B210E9"/>
    <w:rsid w:val="59B6683E"/>
    <w:rsid w:val="59B8521B"/>
    <w:rsid w:val="59C91B4D"/>
    <w:rsid w:val="59CF1D63"/>
    <w:rsid w:val="59D62442"/>
    <w:rsid w:val="59D90897"/>
    <w:rsid w:val="59D90ECA"/>
    <w:rsid w:val="59DF35CE"/>
    <w:rsid w:val="59DF61AD"/>
    <w:rsid w:val="59E065EB"/>
    <w:rsid w:val="59EA2F68"/>
    <w:rsid w:val="59F006B5"/>
    <w:rsid w:val="59F0431A"/>
    <w:rsid w:val="59F14F80"/>
    <w:rsid w:val="59F9333B"/>
    <w:rsid w:val="5A02183D"/>
    <w:rsid w:val="5A0C48E3"/>
    <w:rsid w:val="5A0D289B"/>
    <w:rsid w:val="5A1141FB"/>
    <w:rsid w:val="5A1163C3"/>
    <w:rsid w:val="5A1A44BF"/>
    <w:rsid w:val="5A263759"/>
    <w:rsid w:val="5A435B32"/>
    <w:rsid w:val="5A453DEA"/>
    <w:rsid w:val="5A525390"/>
    <w:rsid w:val="5A5F6EDB"/>
    <w:rsid w:val="5A60121D"/>
    <w:rsid w:val="5A601AC4"/>
    <w:rsid w:val="5A614352"/>
    <w:rsid w:val="5A62162D"/>
    <w:rsid w:val="5A651171"/>
    <w:rsid w:val="5A75422B"/>
    <w:rsid w:val="5A812E1B"/>
    <w:rsid w:val="5A8D57BE"/>
    <w:rsid w:val="5AA06548"/>
    <w:rsid w:val="5AA4228A"/>
    <w:rsid w:val="5AA956BD"/>
    <w:rsid w:val="5AAD6945"/>
    <w:rsid w:val="5AB904BE"/>
    <w:rsid w:val="5ABC293D"/>
    <w:rsid w:val="5ACC2A45"/>
    <w:rsid w:val="5ACE3503"/>
    <w:rsid w:val="5ACF47F5"/>
    <w:rsid w:val="5AD810B3"/>
    <w:rsid w:val="5ADD4B26"/>
    <w:rsid w:val="5AFC0537"/>
    <w:rsid w:val="5AFC0A9F"/>
    <w:rsid w:val="5AFF43DC"/>
    <w:rsid w:val="5B00428B"/>
    <w:rsid w:val="5B09385F"/>
    <w:rsid w:val="5B0D4352"/>
    <w:rsid w:val="5B12503B"/>
    <w:rsid w:val="5B161DB7"/>
    <w:rsid w:val="5B1635A7"/>
    <w:rsid w:val="5B226A0E"/>
    <w:rsid w:val="5B232123"/>
    <w:rsid w:val="5B2537F0"/>
    <w:rsid w:val="5B2657B5"/>
    <w:rsid w:val="5B300FFD"/>
    <w:rsid w:val="5B334226"/>
    <w:rsid w:val="5B346DAA"/>
    <w:rsid w:val="5B347E5B"/>
    <w:rsid w:val="5B36263D"/>
    <w:rsid w:val="5B4175CB"/>
    <w:rsid w:val="5B484E65"/>
    <w:rsid w:val="5B4870AB"/>
    <w:rsid w:val="5B4960C3"/>
    <w:rsid w:val="5B4A28C3"/>
    <w:rsid w:val="5B5314E6"/>
    <w:rsid w:val="5B53221D"/>
    <w:rsid w:val="5B5D07D0"/>
    <w:rsid w:val="5B616C96"/>
    <w:rsid w:val="5B622E13"/>
    <w:rsid w:val="5B646290"/>
    <w:rsid w:val="5B695CA0"/>
    <w:rsid w:val="5B6F03B7"/>
    <w:rsid w:val="5B727F33"/>
    <w:rsid w:val="5B860BF4"/>
    <w:rsid w:val="5B876752"/>
    <w:rsid w:val="5B9F46AF"/>
    <w:rsid w:val="5B9F75C2"/>
    <w:rsid w:val="5BA34D34"/>
    <w:rsid w:val="5BAD1D1E"/>
    <w:rsid w:val="5BAE2249"/>
    <w:rsid w:val="5BBE7487"/>
    <w:rsid w:val="5BD2563D"/>
    <w:rsid w:val="5BE22794"/>
    <w:rsid w:val="5BEC4FFE"/>
    <w:rsid w:val="5BF12FC2"/>
    <w:rsid w:val="5BFB5259"/>
    <w:rsid w:val="5C0150A2"/>
    <w:rsid w:val="5C0871AE"/>
    <w:rsid w:val="5C0C15E7"/>
    <w:rsid w:val="5C15532C"/>
    <w:rsid w:val="5C373AD2"/>
    <w:rsid w:val="5C4211E0"/>
    <w:rsid w:val="5C4A0F18"/>
    <w:rsid w:val="5C4A2B45"/>
    <w:rsid w:val="5C4A7314"/>
    <w:rsid w:val="5C642B33"/>
    <w:rsid w:val="5C697BC3"/>
    <w:rsid w:val="5C7657BD"/>
    <w:rsid w:val="5C790C0A"/>
    <w:rsid w:val="5C7934A6"/>
    <w:rsid w:val="5C795273"/>
    <w:rsid w:val="5C7C1BA9"/>
    <w:rsid w:val="5C9065BB"/>
    <w:rsid w:val="5C9A4EBA"/>
    <w:rsid w:val="5CA50A5E"/>
    <w:rsid w:val="5CA55D27"/>
    <w:rsid w:val="5CAF371A"/>
    <w:rsid w:val="5CB51911"/>
    <w:rsid w:val="5CC77377"/>
    <w:rsid w:val="5CC85566"/>
    <w:rsid w:val="5CCB3B77"/>
    <w:rsid w:val="5CD27B18"/>
    <w:rsid w:val="5CD933F0"/>
    <w:rsid w:val="5CDA04AB"/>
    <w:rsid w:val="5CE307FF"/>
    <w:rsid w:val="5CE456D7"/>
    <w:rsid w:val="5CEF2637"/>
    <w:rsid w:val="5CF36100"/>
    <w:rsid w:val="5CF43B3C"/>
    <w:rsid w:val="5CF50DC8"/>
    <w:rsid w:val="5CF68295"/>
    <w:rsid w:val="5CF76052"/>
    <w:rsid w:val="5CFC7824"/>
    <w:rsid w:val="5D1035BB"/>
    <w:rsid w:val="5D177E91"/>
    <w:rsid w:val="5D1A0B7F"/>
    <w:rsid w:val="5D25009F"/>
    <w:rsid w:val="5D2A2899"/>
    <w:rsid w:val="5D2C65D5"/>
    <w:rsid w:val="5D2F1663"/>
    <w:rsid w:val="5D312945"/>
    <w:rsid w:val="5D387251"/>
    <w:rsid w:val="5D4425A7"/>
    <w:rsid w:val="5D4A6DFA"/>
    <w:rsid w:val="5D521762"/>
    <w:rsid w:val="5D522710"/>
    <w:rsid w:val="5D55232D"/>
    <w:rsid w:val="5D575434"/>
    <w:rsid w:val="5D59365E"/>
    <w:rsid w:val="5D5B308A"/>
    <w:rsid w:val="5D784F25"/>
    <w:rsid w:val="5D7911C9"/>
    <w:rsid w:val="5D7B59C4"/>
    <w:rsid w:val="5D7F3B2B"/>
    <w:rsid w:val="5D817BD5"/>
    <w:rsid w:val="5D841B3A"/>
    <w:rsid w:val="5D894033"/>
    <w:rsid w:val="5D8E7718"/>
    <w:rsid w:val="5D965CAD"/>
    <w:rsid w:val="5D9C24B8"/>
    <w:rsid w:val="5DA10CD5"/>
    <w:rsid w:val="5DAF5B60"/>
    <w:rsid w:val="5DB20825"/>
    <w:rsid w:val="5DC01B1F"/>
    <w:rsid w:val="5DC60AF2"/>
    <w:rsid w:val="5DDC4F44"/>
    <w:rsid w:val="5DDD3F6E"/>
    <w:rsid w:val="5DDEB27F"/>
    <w:rsid w:val="5DE25AEF"/>
    <w:rsid w:val="5DED28BB"/>
    <w:rsid w:val="5DF066EA"/>
    <w:rsid w:val="5DF8265B"/>
    <w:rsid w:val="5E044A64"/>
    <w:rsid w:val="5E165870"/>
    <w:rsid w:val="5E1941C5"/>
    <w:rsid w:val="5E1F512E"/>
    <w:rsid w:val="5E2F181D"/>
    <w:rsid w:val="5E3971A4"/>
    <w:rsid w:val="5E3AEFB4"/>
    <w:rsid w:val="5E3C5BB4"/>
    <w:rsid w:val="5E5012FF"/>
    <w:rsid w:val="5E511BD7"/>
    <w:rsid w:val="5E5870AE"/>
    <w:rsid w:val="5E607B98"/>
    <w:rsid w:val="5E63447D"/>
    <w:rsid w:val="5E6B5B8D"/>
    <w:rsid w:val="5E8B5DD1"/>
    <w:rsid w:val="5E8F7A52"/>
    <w:rsid w:val="5E915DAD"/>
    <w:rsid w:val="5E921AA5"/>
    <w:rsid w:val="5E973BC5"/>
    <w:rsid w:val="5EA215BC"/>
    <w:rsid w:val="5EA4140B"/>
    <w:rsid w:val="5EA41690"/>
    <w:rsid w:val="5EA541DE"/>
    <w:rsid w:val="5EB266D5"/>
    <w:rsid w:val="5EB66CDA"/>
    <w:rsid w:val="5EB72534"/>
    <w:rsid w:val="5EB766DC"/>
    <w:rsid w:val="5EB9105A"/>
    <w:rsid w:val="5EBA4AB6"/>
    <w:rsid w:val="5EBF589C"/>
    <w:rsid w:val="5EC31DAE"/>
    <w:rsid w:val="5EC37E3F"/>
    <w:rsid w:val="5EC77B2C"/>
    <w:rsid w:val="5ECC4846"/>
    <w:rsid w:val="5ECD3089"/>
    <w:rsid w:val="5ED043FE"/>
    <w:rsid w:val="5ED22A2C"/>
    <w:rsid w:val="5ED99BDC"/>
    <w:rsid w:val="5EDC728C"/>
    <w:rsid w:val="5EE07826"/>
    <w:rsid w:val="5EED359C"/>
    <w:rsid w:val="5EEF2603"/>
    <w:rsid w:val="5EEF4235"/>
    <w:rsid w:val="5F081610"/>
    <w:rsid w:val="5F1A078E"/>
    <w:rsid w:val="5F1B7E79"/>
    <w:rsid w:val="5F2717F7"/>
    <w:rsid w:val="5F394849"/>
    <w:rsid w:val="5F3F06AE"/>
    <w:rsid w:val="5F422F49"/>
    <w:rsid w:val="5F4BCDE4"/>
    <w:rsid w:val="5F4E63E9"/>
    <w:rsid w:val="5F550C77"/>
    <w:rsid w:val="5F604433"/>
    <w:rsid w:val="5F669F8A"/>
    <w:rsid w:val="5F693450"/>
    <w:rsid w:val="5F6DA3DC"/>
    <w:rsid w:val="5F7251A3"/>
    <w:rsid w:val="5F784B26"/>
    <w:rsid w:val="5F844137"/>
    <w:rsid w:val="5F865719"/>
    <w:rsid w:val="5F904B8F"/>
    <w:rsid w:val="5F917201"/>
    <w:rsid w:val="5F947A2E"/>
    <w:rsid w:val="5F9F3F5C"/>
    <w:rsid w:val="5FA565C7"/>
    <w:rsid w:val="5FAA7B0F"/>
    <w:rsid w:val="5FAE18AB"/>
    <w:rsid w:val="5FB23331"/>
    <w:rsid w:val="5FB459B9"/>
    <w:rsid w:val="5FB5587E"/>
    <w:rsid w:val="5FB65DF4"/>
    <w:rsid w:val="5FBB64A8"/>
    <w:rsid w:val="5FC11114"/>
    <w:rsid w:val="5FC2565C"/>
    <w:rsid w:val="5FC3F769"/>
    <w:rsid w:val="5FD52635"/>
    <w:rsid w:val="5FD90650"/>
    <w:rsid w:val="5FF43BBD"/>
    <w:rsid w:val="5FFB67C8"/>
    <w:rsid w:val="5FFE262D"/>
    <w:rsid w:val="5FFE7512"/>
    <w:rsid w:val="60046236"/>
    <w:rsid w:val="60051CC8"/>
    <w:rsid w:val="600A5C30"/>
    <w:rsid w:val="600E4FFC"/>
    <w:rsid w:val="60121DFB"/>
    <w:rsid w:val="601300F4"/>
    <w:rsid w:val="601314D2"/>
    <w:rsid w:val="601E4B19"/>
    <w:rsid w:val="60250C3D"/>
    <w:rsid w:val="60312A3A"/>
    <w:rsid w:val="60343843"/>
    <w:rsid w:val="6034550A"/>
    <w:rsid w:val="60373C60"/>
    <w:rsid w:val="60375D21"/>
    <w:rsid w:val="60394EA2"/>
    <w:rsid w:val="603A2906"/>
    <w:rsid w:val="603F2B04"/>
    <w:rsid w:val="6041621D"/>
    <w:rsid w:val="6044514A"/>
    <w:rsid w:val="605046B6"/>
    <w:rsid w:val="605F2F72"/>
    <w:rsid w:val="60637D13"/>
    <w:rsid w:val="60692525"/>
    <w:rsid w:val="606D0ECE"/>
    <w:rsid w:val="606D4E2F"/>
    <w:rsid w:val="607D0158"/>
    <w:rsid w:val="60845F78"/>
    <w:rsid w:val="6095493E"/>
    <w:rsid w:val="6099673F"/>
    <w:rsid w:val="60A71E25"/>
    <w:rsid w:val="60A721D3"/>
    <w:rsid w:val="60AB3D2D"/>
    <w:rsid w:val="60AD1748"/>
    <w:rsid w:val="60B1101F"/>
    <w:rsid w:val="60B747C8"/>
    <w:rsid w:val="60B8414E"/>
    <w:rsid w:val="60C25B62"/>
    <w:rsid w:val="60DF448B"/>
    <w:rsid w:val="60E8535C"/>
    <w:rsid w:val="61067F8E"/>
    <w:rsid w:val="6116728D"/>
    <w:rsid w:val="611C247B"/>
    <w:rsid w:val="612059DB"/>
    <w:rsid w:val="61376135"/>
    <w:rsid w:val="613C7A83"/>
    <w:rsid w:val="613C7FED"/>
    <w:rsid w:val="61462A0C"/>
    <w:rsid w:val="614B5BD8"/>
    <w:rsid w:val="614C088C"/>
    <w:rsid w:val="614E5BEF"/>
    <w:rsid w:val="614E6838"/>
    <w:rsid w:val="615E20F5"/>
    <w:rsid w:val="615E3550"/>
    <w:rsid w:val="61797D54"/>
    <w:rsid w:val="617C7E20"/>
    <w:rsid w:val="61804E53"/>
    <w:rsid w:val="618813B7"/>
    <w:rsid w:val="618D164B"/>
    <w:rsid w:val="618D5F54"/>
    <w:rsid w:val="619519A3"/>
    <w:rsid w:val="6196659F"/>
    <w:rsid w:val="619A5787"/>
    <w:rsid w:val="619B4B21"/>
    <w:rsid w:val="61A6004E"/>
    <w:rsid w:val="61AA1C9D"/>
    <w:rsid w:val="61AC5DF0"/>
    <w:rsid w:val="61B04CB5"/>
    <w:rsid w:val="61BA0040"/>
    <w:rsid w:val="61BB0A4E"/>
    <w:rsid w:val="61BF04E2"/>
    <w:rsid w:val="61C03245"/>
    <w:rsid w:val="61C05C46"/>
    <w:rsid w:val="61C43AE8"/>
    <w:rsid w:val="61C4663F"/>
    <w:rsid w:val="61C62B65"/>
    <w:rsid w:val="61DE72E5"/>
    <w:rsid w:val="61ED1FF9"/>
    <w:rsid w:val="61F33005"/>
    <w:rsid w:val="61FB232B"/>
    <w:rsid w:val="61FC4567"/>
    <w:rsid w:val="62020AA2"/>
    <w:rsid w:val="62145D1F"/>
    <w:rsid w:val="6215736F"/>
    <w:rsid w:val="621C2EFA"/>
    <w:rsid w:val="621D7625"/>
    <w:rsid w:val="621E6B3F"/>
    <w:rsid w:val="621F374B"/>
    <w:rsid w:val="62351A04"/>
    <w:rsid w:val="623667F6"/>
    <w:rsid w:val="62390EA4"/>
    <w:rsid w:val="623D6580"/>
    <w:rsid w:val="624C77F3"/>
    <w:rsid w:val="62584D2F"/>
    <w:rsid w:val="62787F8A"/>
    <w:rsid w:val="628A2F57"/>
    <w:rsid w:val="62900B64"/>
    <w:rsid w:val="6298613C"/>
    <w:rsid w:val="629A3406"/>
    <w:rsid w:val="62A0648D"/>
    <w:rsid w:val="62AF121B"/>
    <w:rsid w:val="62B05FA8"/>
    <w:rsid w:val="62C87D84"/>
    <w:rsid w:val="62CC420F"/>
    <w:rsid w:val="62E743CA"/>
    <w:rsid w:val="62F17936"/>
    <w:rsid w:val="62FB5A0A"/>
    <w:rsid w:val="62FB7060"/>
    <w:rsid w:val="63172F61"/>
    <w:rsid w:val="63190105"/>
    <w:rsid w:val="631F139E"/>
    <w:rsid w:val="632222F3"/>
    <w:rsid w:val="632E07F6"/>
    <w:rsid w:val="632F4AAA"/>
    <w:rsid w:val="63341A88"/>
    <w:rsid w:val="633E1987"/>
    <w:rsid w:val="634219DE"/>
    <w:rsid w:val="63493007"/>
    <w:rsid w:val="634B2662"/>
    <w:rsid w:val="634B33A0"/>
    <w:rsid w:val="63501CDA"/>
    <w:rsid w:val="63517612"/>
    <w:rsid w:val="635D5170"/>
    <w:rsid w:val="63600367"/>
    <w:rsid w:val="6363150E"/>
    <w:rsid w:val="63737ECF"/>
    <w:rsid w:val="63747678"/>
    <w:rsid w:val="6375668B"/>
    <w:rsid w:val="637A09D4"/>
    <w:rsid w:val="637C2F18"/>
    <w:rsid w:val="638652FB"/>
    <w:rsid w:val="638E1942"/>
    <w:rsid w:val="638F5630"/>
    <w:rsid w:val="63961432"/>
    <w:rsid w:val="63A110DA"/>
    <w:rsid w:val="63AD1497"/>
    <w:rsid w:val="63AD7526"/>
    <w:rsid w:val="63B25C3C"/>
    <w:rsid w:val="63B710E5"/>
    <w:rsid w:val="63BB6F42"/>
    <w:rsid w:val="63BF133A"/>
    <w:rsid w:val="63C11557"/>
    <w:rsid w:val="63CD09F1"/>
    <w:rsid w:val="63D02B6E"/>
    <w:rsid w:val="63D84ECC"/>
    <w:rsid w:val="63DB6146"/>
    <w:rsid w:val="63DD5AA1"/>
    <w:rsid w:val="63E12890"/>
    <w:rsid w:val="63E5432B"/>
    <w:rsid w:val="63EA49E9"/>
    <w:rsid w:val="63FE0B1A"/>
    <w:rsid w:val="63FE3B59"/>
    <w:rsid w:val="6404646D"/>
    <w:rsid w:val="640B5356"/>
    <w:rsid w:val="640F3901"/>
    <w:rsid w:val="64182B44"/>
    <w:rsid w:val="641F328E"/>
    <w:rsid w:val="642039F0"/>
    <w:rsid w:val="64223FA6"/>
    <w:rsid w:val="64232897"/>
    <w:rsid w:val="64245FB3"/>
    <w:rsid w:val="64246720"/>
    <w:rsid w:val="642632F7"/>
    <w:rsid w:val="642725D3"/>
    <w:rsid w:val="643A16E0"/>
    <w:rsid w:val="643E25DB"/>
    <w:rsid w:val="64443E8D"/>
    <w:rsid w:val="644529EA"/>
    <w:rsid w:val="644C24D3"/>
    <w:rsid w:val="644F1B32"/>
    <w:rsid w:val="645675B7"/>
    <w:rsid w:val="645B2E86"/>
    <w:rsid w:val="645D23F4"/>
    <w:rsid w:val="646543D5"/>
    <w:rsid w:val="64715767"/>
    <w:rsid w:val="648357E4"/>
    <w:rsid w:val="649E7650"/>
    <w:rsid w:val="64A93518"/>
    <w:rsid w:val="64AF34CF"/>
    <w:rsid w:val="64B172AA"/>
    <w:rsid w:val="64C1405D"/>
    <w:rsid w:val="64C6470A"/>
    <w:rsid w:val="64CB7F0F"/>
    <w:rsid w:val="64CC0672"/>
    <w:rsid w:val="64DA69F5"/>
    <w:rsid w:val="64E14C50"/>
    <w:rsid w:val="64E66C2E"/>
    <w:rsid w:val="64E910D6"/>
    <w:rsid w:val="64F565E5"/>
    <w:rsid w:val="65005B9E"/>
    <w:rsid w:val="650E1770"/>
    <w:rsid w:val="650F5AAC"/>
    <w:rsid w:val="651250E5"/>
    <w:rsid w:val="65172D69"/>
    <w:rsid w:val="651D6C60"/>
    <w:rsid w:val="652A3EB3"/>
    <w:rsid w:val="652B1E13"/>
    <w:rsid w:val="652B2289"/>
    <w:rsid w:val="652C3C72"/>
    <w:rsid w:val="653363DF"/>
    <w:rsid w:val="653D0716"/>
    <w:rsid w:val="654125C9"/>
    <w:rsid w:val="654A47AF"/>
    <w:rsid w:val="654E1A4E"/>
    <w:rsid w:val="654F61BD"/>
    <w:rsid w:val="655D4F92"/>
    <w:rsid w:val="655E7277"/>
    <w:rsid w:val="656205E7"/>
    <w:rsid w:val="65654E73"/>
    <w:rsid w:val="656A15EC"/>
    <w:rsid w:val="656D1F30"/>
    <w:rsid w:val="656E163E"/>
    <w:rsid w:val="65746510"/>
    <w:rsid w:val="65753A57"/>
    <w:rsid w:val="65810E94"/>
    <w:rsid w:val="65842CD8"/>
    <w:rsid w:val="65847027"/>
    <w:rsid w:val="65875A9B"/>
    <w:rsid w:val="658B054B"/>
    <w:rsid w:val="659B4970"/>
    <w:rsid w:val="659B6FAD"/>
    <w:rsid w:val="65A357A0"/>
    <w:rsid w:val="65A706F1"/>
    <w:rsid w:val="65A97401"/>
    <w:rsid w:val="65B06EDD"/>
    <w:rsid w:val="65B11691"/>
    <w:rsid w:val="65BC7EAB"/>
    <w:rsid w:val="65C00D0B"/>
    <w:rsid w:val="65C2372B"/>
    <w:rsid w:val="65C3621D"/>
    <w:rsid w:val="65C50C2C"/>
    <w:rsid w:val="65CD50B1"/>
    <w:rsid w:val="65ED2FC0"/>
    <w:rsid w:val="65F03C28"/>
    <w:rsid w:val="65F0717E"/>
    <w:rsid w:val="65F129FA"/>
    <w:rsid w:val="65F708C1"/>
    <w:rsid w:val="65F7160D"/>
    <w:rsid w:val="65F805E8"/>
    <w:rsid w:val="660C2F86"/>
    <w:rsid w:val="6610474E"/>
    <w:rsid w:val="661406EE"/>
    <w:rsid w:val="66140F96"/>
    <w:rsid w:val="6626338D"/>
    <w:rsid w:val="662A3278"/>
    <w:rsid w:val="66317794"/>
    <w:rsid w:val="66324A46"/>
    <w:rsid w:val="663F3453"/>
    <w:rsid w:val="663F547C"/>
    <w:rsid w:val="66464F36"/>
    <w:rsid w:val="664E71B5"/>
    <w:rsid w:val="665061DF"/>
    <w:rsid w:val="66515378"/>
    <w:rsid w:val="66574E15"/>
    <w:rsid w:val="665F1189"/>
    <w:rsid w:val="666E5711"/>
    <w:rsid w:val="666F2652"/>
    <w:rsid w:val="667408E3"/>
    <w:rsid w:val="667656E0"/>
    <w:rsid w:val="667B0F66"/>
    <w:rsid w:val="66814952"/>
    <w:rsid w:val="66870634"/>
    <w:rsid w:val="668B0756"/>
    <w:rsid w:val="668B4B4C"/>
    <w:rsid w:val="668B7DAC"/>
    <w:rsid w:val="6690749F"/>
    <w:rsid w:val="66926E6B"/>
    <w:rsid w:val="669579A3"/>
    <w:rsid w:val="669837DC"/>
    <w:rsid w:val="669F4F24"/>
    <w:rsid w:val="66A57168"/>
    <w:rsid w:val="66AD0663"/>
    <w:rsid w:val="66B344E8"/>
    <w:rsid w:val="66B44D78"/>
    <w:rsid w:val="66B53767"/>
    <w:rsid w:val="66BF31FF"/>
    <w:rsid w:val="66C65834"/>
    <w:rsid w:val="66D36E43"/>
    <w:rsid w:val="66D717A8"/>
    <w:rsid w:val="66DB3929"/>
    <w:rsid w:val="66DF00AA"/>
    <w:rsid w:val="66E14E1F"/>
    <w:rsid w:val="66E322D1"/>
    <w:rsid w:val="66E61A30"/>
    <w:rsid w:val="66EC2AA2"/>
    <w:rsid w:val="671179BD"/>
    <w:rsid w:val="671311DC"/>
    <w:rsid w:val="67132BEC"/>
    <w:rsid w:val="67147DF2"/>
    <w:rsid w:val="671679D2"/>
    <w:rsid w:val="671706B3"/>
    <w:rsid w:val="67226B22"/>
    <w:rsid w:val="67350E59"/>
    <w:rsid w:val="67437B27"/>
    <w:rsid w:val="674A6D48"/>
    <w:rsid w:val="67583925"/>
    <w:rsid w:val="67766A16"/>
    <w:rsid w:val="67790827"/>
    <w:rsid w:val="677B3B56"/>
    <w:rsid w:val="677C6D7F"/>
    <w:rsid w:val="67815A61"/>
    <w:rsid w:val="678737B5"/>
    <w:rsid w:val="67881F63"/>
    <w:rsid w:val="678A24D5"/>
    <w:rsid w:val="6798331A"/>
    <w:rsid w:val="67AB07B6"/>
    <w:rsid w:val="67AB72A9"/>
    <w:rsid w:val="67AC36F2"/>
    <w:rsid w:val="67B165DA"/>
    <w:rsid w:val="67B23E89"/>
    <w:rsid w:val="67B4235A"/>
    <w:rsid w:val="67B60BFE"/>
    <w:rsid w:val="67B729C5"/>
    <w:rsid w:val="67C10C17"/>
    <w:rsid w:val="67C27F71"/>
    <w:rsid w:val="67C52E68"/>
    <w:rsid w:val="67CC7034"/>
    <w:rsid w:val="67CF1076"/>
    <w:rsid w:val="67D6059A"/>
    <w:rsid w:val="67DA7988"/>
    <w:rsid w:val="67DE780A"/>
    <w:rsid w:val="67E77405"/>
    <w:rsid w:val="67EA5761"/>
    <w:rsid w:val="67F931DA"/>
    <w:rsid w:val="67FD742A"/>
    <w:rsid w:val="67FDE497"/>
    <w:rsid w:val="680D748D"/>
    <w:rsid w:val="680F3134"/>
    <w:rsid w:val="6811629C"/>
    <w:rsid w:val="681A164F"/>
    <w:rsid w:val="682D6753"/>
    <w:rsid w:val="6845065A"/>
    <w:rsid w:val="685353FE"/>
    <w:rsid w:val="685A34B1"/>
    <w:rsid w:val="6866174A"/>
    <w:rsid w:val="686B72C0"/>
    <w:rsid w:val="68707DB1"/>
    <w:rsid w:val="68747F82"/>
    <w:rsid w:val="6885259F"/>
    <w:rsid w:val="68884B92"/>
    <w:rsid w:val="688F5C4C"/>
    <w:rsid w:val="68A01956"/>
    <w:rsid w:val="68A13249"/>
    <w:rsid w:val="68A23213"/>
    <w:rsid w:val="68A81F85"/>
    <w:rsid w:val="68B45137"/>
    <w:rsid w:val="68B84758"/>
    <w:rsid w:val="68BD1929"/>
    <w:rsid w:val="68C41122"/>
    <w:rsid w:val="68C76292"/>
    <w:rsid w:val="68CB54A1"/>
    <w:rsid w:val="68CD477C"/>
    <w:rsid w:val="68D006AE"/>
    <w:rsid w:val="68E159C1"/>
    <w:rsid w:val="68E43687"/>
    <w:rsid w:val="68F2621B"/>
    <w:rsid w:val="68F554F2"/>
    <w:rsid w:val="68F8431B"/>
    <w:rsid w:val="690F55F8"/>
    <w:rsid w:val="69111E24"/>
    <w:rsid w:val="691525B1"/>
    <w:rsid w:val="69162872"/>
    <w:rsid w:val="69217B6D"/>
    <w:rsid w:val="6924049D"/>
    <w:rsid w:val="69252156"/>
    <w:rsid w:val="692D1EE9"/>
    <w:rsid w:val="692F75D9"/>
    <w:rsid w:val="693C02AC"/>
    <w:rsid w:val="69402091"/>
    <w:rsid w:val="69403015"/>
    <w:rsid w:val="69436E3D"/>
    <w:rsid w:val="694D1042"/>
    <w:rsid w:val="69557712"/>
    <w:rsid w:val="695867DA"/>
    <w:rsid w:val="695E6FB5"/>
    <w:rsid w:val="696222F0"/>
    <w:rsid w:val="69695AE9"/>
    <w:rsid w:val="696B31CB"/>
    <w:rsid w:val="696D12AE"/>
    <w:rsid w:val="696D52DF"/>
    <w:rsid w:val="69775A17"/>
    <w:rsid w:val="697FD586"/>
    <w:rsid w:val="6987220C"/>
    <w:rsid w:val="698D1B35"/>
    <w:rsid w:val="69977D83"/>
    <w:rsid w:val="699D6522"/>
    <w:rsid w:val="69A337EB"/>
    <w:rsid w:val="69BB216A"/>
    <w:rsid w:val="69BB2DB8"/>
    <w:rsid w:val="69BF280B"/>
    <w:rsid w:val="69BF7C18"/>
    <w:rsid w:val="69C30F8A"/>
    <w:rsid w:val="69C70102"/>
    <w:rsid w:val="69D80BDC"/>
    <w:rsid w:val="69E07D7F"/>
    <w:rsid w:val="69E41334"/>
    <w:rsid w:val="69E56A77"/>
    <w:rsid w:val="69EB13E6"/>
    <w:rsid w:val="69F06320"/>
    <w:rsid w:val="69FF9FCF"/>
    <w:rsid w:val="6A09626C"/>
    <w:rsid w:val="6A0C71D1"/>
    <w:rsid w:val="6A0D1FDB"/>
    <w:rsid w:val="6A163102"/>
    <w:rsid w:val="6A167324"/>
    <w:rsid w:val="6A1A2E26"/>
    <w:rsid w:val="6A223707"/>
    <w:rsid w:val="6A27195C"/>
    <w:rsid w:val="6A2B46DB"/>
    <w:rsid w:val="6A3874CD"/>
    <w:rsid w:val="6A4D7318"/>
    <w:rsid w:val="6A5B2E5B"/>
    <w:rsid w:val="6A605C11"/>
    <w:rsid w:val="6A627E50"/>
    <w:rsid w:val="6A735372"/>
    <w:rsid w:val="6A787687"/>
    <w:rsid w:val="6A83607F"/>
    <w:rsid w:val="6A8A5974"/>
    <w:rsid w:val="6A9C0BD6"/>
    <w:rsid w:val="6A9C5E20"/>
    <w:rsid w:val="6A9D0CEF"/>
    <w:rsid w:val="6A9D6B88"/>
    <w:rsid w:val="6AA11735"/>
    <w:rsid w:val="6AA23EFA"/>
    <w:rsid w:val="6AA74156"/>
    <w:rsid w:val="6AB07E55"/>
    <w:rsid w:val="6AB50266"/>
    <w:rsid w:val="6ABB6224"/>
    <w:rsid w:val="6ABF3216"/>
    <w:rsid w:val="6ACB1991"/>
    <w:rsid w:val="6ACE7BC5"/>
    <w:rsid w:val="6AD637F5"/>
    <w:rsid w:val="6AD951CA"/>
    <w:rsid w:val="6AE52AD6"/>
    <w:rsid w:val="6AE61A2A"/>
    <w:rsid w:val="6AE96D59"/>
    <w:rsid w:val="6AED1186"/>
    <w:rsid w:val="6AF305BD"/>
    <w:rsid w:val="6AF87E9B"/>
    <w:rsid w:val="6AF9588D"/>
    <w:rsid w:val="6AFA2027"/>
    <w:rsid w:val="6B014F6C"/>
    <w:rsid w:val="6B080731"/>
    <w:rsid w:val="6B08395A"/>
    <w:rsid w:val="6B15403E"/>
    <w:rsid w:val="6B185DB6"/>
    <w:rsid w:val="6B1860EF"/>
    <w:rsid w:val="6B1C0674"/>
    <w:rsid w:val="6B231C08"/>
    <w:rsid w:val="6B2729DB"/>
    <w:rsid w:val="6B364D35"/>
    <w:rsid w:val="6B4B0972"/>
    <w:rsid w:val="6B4D1D1A"/>
    <w:rsid w:val="6B5158B3"/>
    <w:rsid w:val="6B5B319A"/>
    <w:rsid w:val="6B5E65A1"/>
    <w:rsid w:val="6B6422FC"/>
    <w:rsid w:val="6B680988"/>
    <w:rsid w:val="6B6E4D4C"/>
    <w:rsid w:val="6B71057F"/>
    <w:rsid w:val="6B765F62"/>
    <w:rsid w:val="6B767672"/>
    <w:rsid w:val="6B7A5903"/>
    <w:rsid w:val="6B7A5EF0"/>
    <w:rsid w:val="6B82089E"/>
    <w:rsid w:val="6B8423EF"/>
    <w:rsid w:val="6B89458F"/>
    <w:rsid w:val="6B8E34F2"/>
    <w:rsid w:val="6B913229"/>
    <w:rsid w:val="6B98168B"/>
    <w:rsid w:val="6B9C097B"/>
    <w:rsid w:val="6B9E3438"/>
    <w:rsid w:val="6BA1142C"/>
    <w:rsid w:val="6BAF6947"/>
    <w:rsid w:val="6BB355DF"/>
    <w:rsid w:val="6BB751DA"/>
    <w:rsid w:val="6BBD126F"/>
    <w:rsid w:val="6BC04F99"/>
    <w:rsid w:val="6BC52B31"/>
    <w:rsid w:val="6BCA2074"/>
    <w:rsid w:val="6BCD069D"/>
    <w:rsid w:val="6BDB0D1F"/>
    <w:rsid w:val="6BDD1349"/>
    <w:rsid w:val="6BE32348"/>
    <w:rsid w:val="6BE5471A"/>
    <w:rsid w:val="6BE765CC"/>
    <w:rsid w:val="6BED5EFD"/>
    <w:rsid w:val="6BF03BAA"/>
    <w:rsid w:val="6BFA03B9"/>
    <w:rsid w:val="6BFF9CCE"/>
    <w:rsid w:val="6C01486B"/>
    <w:rsid w:val="6C073E9E"/>
    <w:rsid w:val="6C125BA6"/>
    <w:rsid w:val="6C15768A"/>
    <w:rsid w:val="6C1C0933"/>
    <w:rsid w:val="6C1D740E"/>
    <w:rsid w:val="6C261AEF"/>
    <w:rsid w:val="6C27164E"/>
    <w:rsid w:val="6C3426D6"/>
    <w:rsid w:val="6C3A3E5D"/>
    <w:rsid w:val="6C4535E1"/>
    <w:rsid w:val="6C54272F"/>
    <w:rsid w:val="6C602F65"/>
    <w:rsid w:val="6C7126E4"/>
    <w:rsid w:val="6C73082F"/>
    <w:rsid w:val="6C75016A"/>
    <w:rsid w:val="6C78627F"/>
    <w:rsid w:val="6C812830"/>
    <w:rsid w:val="6C813A91"/>
    <w:rsid w:val="6C930715"/>
    <w:rsid w:val="6C994008"/>
    <w:rsid w:val="6C9F2FF3"/>
    <w:rsid w:val="6CA15AA6"/>
    <w:rsid w:val="6CA33640"/>
    <w:rsid w:val="6CA633C6"/>
    <w:rsid w:val="6CA860DF"/>
    <w:rsid w:val="6CAA517A"/>
    <w:rsid w:val="6CB55027"/>
    <w:rsid w:val="6CB62100"/>
    <w:rsid w:val="6CBA790A"/>
    <w:rsid w:val="6CBB4815"/>
    <w:rsid w:val="6CBD5147"/>
    <w:rsid w:val="6CC3497E"/>
    <w:rsid w:val="6CC56E9A"/>
    <w:rsid w:val="6CC5717C"/>
    <w:rsid w:val="6CD0523A"/>
    <w:rsid w:val="6CD40CE0"/>
    <w:rsid w:val="6CD46ACC"/>
    <w:rsid w:val="6CDB2962"/>
    <w:rsid w:val="6CDB5C64"/>
    <w:rsid w:val="6CE04912"/>
    <w:rsid w:val="6CE31013"/>
    <w:rsid w:val="6CE64EE4"/>
    <w:rsid w:val="6CEA5C0D"/>
    <w:rsid w:val="6CEC5A38"/>
    <w:rsid w:val="6CEF6754"/>
    <w:rsid w:val="6CF04EFB"/>
    <w:rsid w:val="6CFB232B"/>
    <w:rsid w:val="6CFB3633"/>
    <w:rsid w:val="6CFC0B3D"/>
    <w:rsid w:val="6D0800CE"/>
    <w:rsid w:val="6D090339"/>
    <w:rsid w:val="6D0B2009"/>
    <w:rsid w:val="6D1C35D7"/>
    <w:rsid w:val="6D2125F9"/>
    <w:rsid w:val="6D2A5621"/>
    <w:rsid w:val="6D323EFA"/>
    <w:rsid w:val="6D400A1C"/>
    <w:rsid w:val="6D41567A"/>
    <w:rsid w:val="6D497D98"/>
    <w:rsid w:val="6D4D5406"/>
    <w:rsid w:val="6D507A38"/>
    <w:rsid w:val="6D557589"/>
    <w:rsid w:val="6D587058"/>
    <w:rsid w:val="6D5C5F66"/>
    <w:rsid w:val="6D5F1A66"/>
    <w:rsid w:val="6D646B35"/>
    <w:rsid w:val="6D690050"/>
    <w:rsid w:val="6D7A7A4D"/>
    <w:rsid w:val="6D7F7AAB"/>
    <w:rsid w:val="6D8311F8"/>
    <w:rsid w:val="6D85560C"/>
    <w:rsid w:val="6D8E2DD7"/>
    <w:rsid w:val="6D9C5F6F"/>
    <w:rsid w:val="6DA2075D"/>
    <w:rsid w:val="6DAA1C8D"/>
    <w:rsid w:val="6DAB6E7A"/>
    <w:rsid w:val="6DB62E5F"/>
    <w:rsid w:val="6DBD7454"/>
    <w:rsid w:val="6DC4324A"/>
    <w:rsid w:val="6DC62E2F"/>
    <w:rsid w:val="6DD002DC"/>
    <w:rsid w:val="6DD25A9A"/>
    <w:rsid w:val="6DD27459"/>
    <w:rsid w:val="6DD57753"/>
    <w:rsid w:val="6DD85A0F"/>
    <w:rsid w:val="6DDC30FA"/>
    <w:rsid w:val="6DF32F68"/>
    <w:rsid w:val="6DF47B99"/>
    <w:rsid w:val="6DF5184C"/>
    <w:rsid w:val="6DFC7FEA"/>
    <w:rsid w:val="6DFFF0CC"/>
    <w:rsid w:val="6E06505B"/>
    <w:rsid w:val="6E08460B"/>
    <w:rsid w:val="6E0C5B2F"/>
    <w:rsid w:val="6E0F18A4"/>
    <w:rsid w:val="6E1576C1"/>
    <w:rsid w:val="6E1838A9"/>
    <w:rsid w:val="6E1C0D5C"/>
    <w:rsid w:val="6E2F5D62"/>
    <w:rsid w:val="6E3B129B"/>
    <w:rsid w:val="6E403FE4"/>
    <w:rsid w:val="6E536700"/>
    <w:rsid w:val="6E55575F"/>
    <w:rsid w:val="6E5601E1"/>
    <w:rsid w:val="6E7343F8"/>
    <w:rsid w:val="6E854E77"/>
    <w:rsid w:val="6E890448"/>
    <w:rsid w:val="6E944E05"/>
    <w:rsid w:val="6E946F35"/>
    <w:rsid w:val="6EA13F4E"/>
    <w:rsid w:val="6EA347FF"/>
    <w:rsid w:val="6EA8290A"/>
    <w:rsid w:val="6EAA532F"/>
    <w:rsid w:val="6EAD3A21"/>
    <w:rsid w:val="6EAF1D2C"/>
    <w:rsid w:val="6EB05464"/>
    <w:rsid w:val="6EB677E4"/>
    <w:rsid w:val="6EB748C0"/>
    <w:rsid w:val="6EC11B37"/>
    <w:rsid w:val="6EC63CE3"/>
    <w:rsid w:val="6ECA0E7B"/>
    <w:rsid w:val="6ECA2DE9"/>
    <w:rsid w:val="6ECCD5ED"/>
    <w:rsid w:val="6ED21819"/>
    <w:rsid w:val="6ED30C23"/>
    <w:rsid w:val="6ED5638F"/>
    <w:rsid w:val="6EDD6072"/>
    <w:rsid w:val="6EE346C1"/>
    <w:rsid w:val="6EE875B2"/>
    <w:rsid w:val="6EE9711F"/>
    <w:rsid w:val="6EFF1210"/>
    <w:rsid w:val="6F010B21"/>
    <w:rsid w:val="6F023B79"/>
    <w:rsid w:val="6F0909CE"/>
    <w:rsid w:val="6F0B758C"/>
    <w:rsid w:val="6F145CF1"/>
    <w:rsid w:val="6F155389"/>
    <w:rsid w:val="6F1564A1"/>
    <w:rsid w:val="6F167AF7"/>
    <w:rsid w:val="6F1C0C7C"/>
    <w:rsid w:val="6F254890"/>
    <w:rsid w:val="6F2B6387"/>
    <w:rsid w:val="6F357F00"/>
    <w:rsid w:val="6F3732F5"/>
    <w:rsid w:val="6F380DD1"/>
    <w:rsid w:val="6F454F49"/>
    <w:rsid w:val="6F531502"/>
    <w:rsid w:val="6F56420B"/>
    <w:rsid w:val="6F5D3D3D"/>
    <w:rsid w:val="6F5E321D"/>
    <w:rsid w:val="6F696F60"/>
    <w:rsid w:val="6F724B51"/>
    <w:rsid w:val="6F765161"/>
    <w:rsid w:val="6F7664D3"/>
    <w:rsid w:val="6F776E9F"/>
    <w:rsid w:val="6F7A4E97"/>
    <w:rsid w:val="6F803BC3"/>
    <w:rsid w:val="6F8C2848"/>
    <w:rsid w:val="6F963FEF"/>
    <w:rsid w:val="6F9641AC"/>
    <w:rsid w:val="6FA7225A"/>
    <w:rsid w:val="6FAD2B87"/>
    <w:rsid w:val="6FB136C0"/>
    <w:rsid w:val="6FB58586"/>
    <w:rsid w:val="6FB59DA1"/>
    <w:rsid w:val="6FB75D6B"/>
    <w:rsid w:val="6FBA5A3E"/>
    <w:rsid w:val="6FBC727E"/>
    <w:rsid w:val="6FBFF053"/>
    <w:rsid w:val="6FC4367F"/>
    <w:rsid w:val="6FC567CC"/>
    <w:rsid w:val="6FC610A4"/>
    <w:rsid w:val="6FCF3918"/>
    <w:rsid w:val="6FD301CA"/>
    <w:rsid w:val="6FD700E2"/>
    <w:rsid w:val="6FD83FA6"/>
    <w:rsid w:val="6FDD1EF0"/>
    <w:rsid w:val="6FDF5414"/>
    <w:rsid w:val="6FEB23C8"/>
    <w:rsid w:val="6FEB3F3C"/>
    <w:rsid w:val="6FEB6BEE"/>
    <w:rsid w:val="6FEF16AD"/>
    <w:rsid w:val="6FFA68F0"/>
    <w:rsid w:val="6FFB53B2"/>
    <w:rsid w:val="6FFFC2FB"/>
    <w:rsid w:val="7007263E"/>
    <w:rsid w:val="700778CA"/>
    <w:rsid w:val="70094FBB"/>
    <w:rsid w:val="700B0766"/>
    <w:rsid w:val="70261B53"/>
    <w:rsid w:val="7034670C"/>
    <w:rsid w:val="70363FFA"/>
    <w:rsid w:val="70376AEE"/>
    <w:rsid w:val="70431FEE"/>
    <w:rsid w:val="704A0ADE"/>
    <w:rsid w:val="704A0CB4"/>
    <w:rsid w:val="70506498"/>
    <w:rsid w:val="705766E3"/>
    <w:rsid w:val="705D413F"/>
    <w:rsid w:val="7065440F"/>
    <w:rsid w:val="7067205A"/>
    <w:rsid w:val="706D6B32"/>
    <w:rsid w:val="706E1CD1"/>
    <w:rsid w:val="707F2B6A"/>
    <w:rsid w:val="70815A07"/>
    <w:rsid w:val="709A6EA0"/>
    <w:rsid w:val="709D2DCF"/>
    <w:rsid w:val="70AD1281"/>
    <w:rsid w:val="70AE078E"/>
    <w:rsid w:val="70B3215E"/>
    <w:rsid w:val="70B334CD"/>
    <w:rsid w:val="70BA0696"/>
    <w:rsid w:val="70BE4EE9"/>
    <w:rsid w:val="70C26986"/>
    <w:rsid w:val="70C37DB6"/>
    <w:rsid w:val="70D01103"/>
    <w:rsid w:val="70D46E21"/>
    <w:rsid w:val="70DD0D11"/>
    <w:rsid w:val="70F23544"/>
    <w:rsid w:val="70F51E26"/>
    <w:rsid w:val="70F64813"/>
    <w:rsid w:val="70FD03AB"/>
    <w:rsid w:val="71060C03"/>
    <w:rsid w:val="71096D1A"/>
    <w:rsid w:val="711566D9"/>
    <w:rsid w:val="711944F2"/>
    <w:rsid w:val="711F5110"/>
    <w:rsid w:val="71214E98"/>
    <w:rsid w:val="7127466C"/>
    <w:rsid w:val="712E6880"/>
    <w:rsid w:val="71377DFD"/>
    <w:rsid w:val="713859E8"/>
    <w:rsid w:val="714A6DB5"/>
    <w:rsid w:val="71562441"/>
    <w:rsid w:val="716048A8"/>
    <w:rsid w:val="7163145C"/>
    <w:rsid w:val="716667FC"/>
    <w:rsid w:val="717415BB"/>
    <w:rsid w:val="71801D39"/>
    <w:rsid w:val="718511A7"/>
    <w:rsid w:val="718B6C89"/>
    <w:rsid w:val="71935987"/>
    <w:rsid w:val="71975FCD"/>
    <w:rsid w:val="719F19AD"/>
    <w:rsid w:val="71A3163F"/>
    <w:rsid w:val="71A8100D"/>
    <w:rsid w:val="71B02B75"/>
    <w:rsid w:val="71B53EEF"/>
    <w:rsid w:val="71B87369"/>
    <w:rsid w:val="71BD7E0D"/>
    <w:rsid w:val="71C13D73"/>
    <w:rsid w:val="71C30D45"/>
    <w:rsid w:val="71C74149"/>
    <w:rsid w:val="71CC0B6C"/>
    <w:rsid w:val="71D20727"/>
    <w:rsid w:val="71DA6665"/>
    <w:rsid w:val="71DB0733"/>
    <w:rsid w:val="71E164CB"/>
    <w:rsid w:val="71F76AA6"/>
    <w:rsid w:val="71FE5383"/>
    <w:rsid w:val="72021328"/>
    <w:rsid w:val="72023558"/>
    <w:rsid w:val="721A23BE"/>
    <w:rsid w:val="721E4AC3"/>
    <w:rsid w:val="722E4D6A"/>
    <w:rsid w:val="72321853"/>
    <w:rsid w:val="724A24B2"/>
    <w:rsid w:val="724E07CC"/>
    <w:rsid w:val="7258782C"/>
    <w:rsid w:val="725C4028"/>
    <w:rsid w:val="725C611C"/>
    <w:rsid w:val="7264254F"/>
    <w:rsid w:val="7269784B"/>
    <w:rsid w:val="728975B9"/>
    <w:rsid w:val="728D3641"/>
    <w:rsid w:val="729207C9"/>
    <w:rsid w:val="729BD281"/>
    <w:rsid w:val="72A842B1"/>
    <w:rsid w:val="72AA14FF"/>
    <w:rsid w:val="72AC10BA"/>
    <w:rsid w:val="72B21121"/>
    <w:rsid w:val="72B42DA9"/>
    <w:rsid w:val="72D17178"/>
    <w:rsid w:val="72DC20E0"/>
    <w:rsid w:val="72F33606"/>
    <w:rsid w:val="72F61368"/>
    <w:rsid w:val="72F73C11"/>
    <w:rsid w:val="72FA4531"/>
    <w:rsid w:val="73007313"/>
    <w:rsid w:val="7301014A"/>
    <w:rsid w:val="730C16C5"/>
    <w:rsid w:val="730E1012"/>
    <w:rsid w:val="73145E44"/>
    <w:rsid w:val="73226C63"/>
    <w:rsid w:val="73245B1E"/>
    <w:rsid w:val="732D69EF"/>
    <w:rsid w:val="733161D1"/>
    <w:rsid w:val="733D1E54"/>
    <w:rsid w:val="73424E65"/>
    <w:rsid w:val="73432EB4"/>
    <w:rsid w:val="73433C26"/>
    <w:rsid w:val="73490FB6"/>
    <w:rsid w:val="73494019"/>
    <w:rsid w:val="734B3C6D"/>
    <w:rsid w:val="73502220"/>
    <w:rsid w:val="73546514"/>
    <w:rsid w:val="73576FBE"/>
    <w:rsid w:val="735912E2"/>
    <w:rsid w:val="736F521C"/>
    <w:rsid w:val="737047B1"/>
    <w:rsid w:val="73747439"/>
    <w:rsid w:val="737B10BF"/>
    <w:rsid w:val="73873B01"/>
    <w:rsid w:val="738C3E1D"/>
    <w:rsid w:val="738D0182"/>
    <w:rsid w:val="738D64B3"/>
    <w:rsid w:val="7391123A"/>
    <w:rsid w:val="73944063"/>
    <w:rsid w:val="7395C31A"/>
    <w:rsid w:val="73A32F46"/>
    <w:rsid w:val="73AB29F3"/>
    <w:rsid w:val="73AC05E7"/>
    <w:rsid w:val="73AC1625"/>
    <w:rsid w:val="73AF6165"/>
    <w:rsid w:val="73B5052A"/>
    <w:rsid w:val="73D2321D"/>
    <w:rsid w:val="73D369D5"/>
    <w:rsid w:val="73D92EE7"/>
    <w:rsid w:val="73DE3633"/>
    <w:rsid w:val="73DF30AE"/>
    <w:rsid w:val="73DF66C1"/>
    <w:rsid w:val="73E920B2"/>
    <w:rsid w:val="73ED5375"/>
    <w:rsid w:val="73F32E62"/>
    <w:rsid w:val="73FA089F"/>
    <w:rsid w:val="73FD1C17"/>
    <w:rsid w:val="74026F8E"/>
    <w:rsid w:val="740612ED"/>
    <w:rsid w:val="74090977"/>
    <w:rsid w:val="74097348"/>
    <w:rsid w:val="740E458A"/>
    <w:rsid w:val="740F193C"/>
    <w:rsid w:val="741229E9"/>
    <w:rsid w:val="74155978"/>
    <w:rsid w:val="741B1F13"/>
    <w:rsid w:val="741C41C1"/>
    <w:rsid w:val="74242C1B"/>
    <w:rsid w:val="743070A1"/>
    <w:rsid w:val="74377253"/>
    <w:rsid w:val="74405E42"/>
    <w:rsid w:val="74416A11"/>
    <w:rsid w:val="74456FA7"/>
    <w:rsid w:val="744C0F0C"/>
    <w:rsid w:val="744D6214"/>
    <w:rsid w:val="745516CC"/>
    <w:rsid w:val="7461426E"/>
    <w:rsid w:val="7474285C"/>
    <w:rsid w:val="747C4EF1"/>
    <w:rsid w:val="74806B1B"/>
    <w:rsid w:val="748F4A34"/>
    <w:rsid w:val="74906258"/>
    <w:rsid w:val="749874EE"/>
    <w:rsid w:val="749D2021"/>
    <w:rsid w:val="74A02FA9"/>
    <w:rsid w:val="74AE559B"/>
    <w:rsid w:val="74B80669"/>
    <w:rsid w:val="74BB014E"/>
    <w:rsid w:val="74C50207"/>
    <w:rsid w:val="74CA3B5F"/>
    <w:rsid w:val="74CF1AD7"/>
    <w:rsid w:val="74D10E92"/>
    <w:rsid w:val="74D31455"/>
    <w:rsid w:val="74D47ADA"/>
    <w:rsid w:val="74DB084F"/>
    <w:rsid w:val="74DB34D9"/>
    <w:rsid w:val="74E36445"/>
    <w:rsid w:val="74E90A53"/>
    <w:rsid w:val="74F05444"/>
    <w:rsid w:val="74F90852"/>
    <w:rsid w:val="74F9693D"/>
    <w:rsid w:val="74FE7CF8"/>
    <w:rsid w:val="750341D5"/>
    <w:rsid w:val="750526A2"/>
    <w:rsid w:val="751545AD"/>
    <w:rsid w:val="751A37B3"/>
    <w:rsid w:val="75203C04"/>
    <w:rsid w:val="75227FCC"/>
    <w:rsid w:val="75230706"/>
    <w:rsid w:val="75235DF4"/>
    <w:rsid w:val="752A62D2"/>
    <w:rsid w:val="752C4E3B"/>
    <w:rsid w:val="752C719A"/>
    <w:rsid w:val="752D2CF8"/>
    <w:rsid w:val="752D42E0"/>
    <w:rsid w:val="753351D0"/>
    <w:rsid w:val="753E0A61"/>
    <w:rsid w:val="75442A8E"/>
    <w:rsid w:val="75565120"/>
    <w:rsid w:val="7562366E"/>
    <w:rsid w:val="756700F3"/>
    <w:rsid w:val="756A1E9F"/>
    <w:rsid w:val="756C18D7"/>
    <w:rsid w:val="756E396C"/>
    <w:rsid w:val="75835C15"/>
    <w:rsid w:val="758E1F84"/>
    <w:rsid w:val="758E4FDF"/>
    <w:rsid w:val="7594189C"/>
    <w:rsid w:val="75991BC3"/>
    <w:rsid w:val="759C753A"/>
    <w:rsid w:val="75A63C86"/>
    <w:rsid w:val="75A7537F"/>
    <w:rsid w:val="75AA69B7"/>
    <w:rsid w:val="75AB1723"/>
    <w:rsid w:val="75B12169"/>
    <w:rsid w:val="75B20D40"/>
    <w:rsid w:val="75B351F4"/>
    <w:rsid w:val="75B40593"/>
    <w:rsid w:val="75B4648A"/>
    <w:rsid w:val="75B67510"/>
    <w:rsid w:val="75CB51F9"/>
    <w:rsid w:val="75D106B2"/>
    <w:rsid w:val="75DA1FFB"/>
    <w:rsid w:val="75DC3198"/>
    <w:rsid w:val="75DC48AF"/>
    <w:rsid w:val="75DE3581"/>
    <w:rsid w:val="75DF3F33"/>
    <w:rsid w:val="75E15EF8"/>
    <w:rsid w:val="75EA5F57"/>
    <w:rsid w:val="75EC6747"/>
    <w:rsid w:val="75EF6C0E"/>
    <w:rsid w:val="75EF7789"/>
    <w:rsid w:val="75F02D53"/>
    <w:rsid w:val="75F2426A"/>
    <w:rsid w:val="75F93C74"/>
    <w:rsid w:val="75FA05DF"/>
    <w:rsid w:val="75FF2ED7"/>
    <w:rsid w:val="76011D01"/>
    <w:rsid w:val="760B730C"/>
    <w:rsid w:val="760D2F76"/>
    <w:rsid w:val="7610619C"/>
    <w:rsid w:val="76193600"/>
    <w:rsid w:val="76227099"/>
    <w:rsid w:val="762C7F78"/>
    <w:rsid w:val="763067B1"/>
    <w:rsid w:val="7636002F"/>
    <w:rsid w:val="763923DD"/>
    <w:rsid w:val="764137D4"/>
    <w:rsid w:val="76444A6A"/>
    <w:rsid w:val="76462D55"/>
    <w:rsid w:val="76481273"/>
    <w:rsid w:val="764D485A"/>
    <w:rsid w:val="765B4F88"/>
    <w:rsid w:val="765F381B"/>
    <w:rsid w:val="76755AF8"/>
    <w:rsid w:val="7676051D"/>
    <w:rsid w:val="76783FB2"/>
    <w:rsid w:val="767926A8"/>
    <w:rsid w:val="767A1BE2"/>
    <w:rsid w:val="767C290A"/>
    <w:rsid w:val="767C460A"/>
    <w:rsid w:val="76861BEC"/>
    <w:rsid w:val="76871D9E"/>
    <w:rsid w:val="768D5F2C"/>
    <w:rsid w:val="769032B9"/>
    <w:rsid w:val="769E2551"/>
    <w:rsid w:val="76BA4439"/>
    <w:rsid w:val="76CC41E0"/>
    <w:rsid w:val="76D21725"/>
    <w:rsid w:val="76DD0A03"/>
    <w:rsid w:val="76DD46D5"/>
    <w:rsid w:val="76E84F74"/>
    <w:rsid w:val="76EA0236"/>
    <w:rsid w:val="76EE2669"/>
    <w:rsid w:val="76F44508"/>
    <w:rsid w:val="76F62A5C"/>
    <w:rsid w:val="770B47F9"/>
    <w:rsid w:val="77183CE9"/>
    <w:rsid w:val="77192A29"/>
    <w:rsid w:val="77194505"/>
    <w:rsid w:val="77195056"/>
    <w:rsid w:val="7727202D"/>
    <w:rsid w:val="772B0F27"/>
    <w:rsid w:val="772B7934"/>
    <w:rsid w:val="77310200"/>
    <w:rsid w:val="77355711"/>
    <w:rsid w:val="7737343C"/>
    <w:rsid w:val="774223B6"/>
    <w:rsid w:val="775A5C62"/>
    <w:rsid w:val="775E350F"/>
    <w:rsid w:val="77656D65"/>
    <w:rsid w:val="77666394"/>
    <w:rsid w:val="776D38F8"/>
    <w:rsid w:val="777B1764"/>
    <w:rsid w:val="777C2B72"/>
    <w:rsid w:val="777FF9FD"/>
    <w:rsid w:val="778008E3"/>
    <w:rsid w:val="77832209"/>
    <w:rsid w:val="77886993"/>
    <w:rsid w:val="778D73B6"/>
    <w:rsid w:val="77955618"/>
    <w:rsid w:val="77957523"/>
    <w:rsid w:val="779976DF"/>
    <w:rsid w:val="779C428C"/>
    <w:rsid w:val="779E6231"/>
    <w:rsid w:val="77A70E12"/>
    <w:rsid w:val="77AF5E3B"/>
    <w:rsid w:val="77B36848"/>
    <w:rsid w:val="77B505A9"/>
    <w:rsid w:val="77B82FAE"/>
    <w:rsid w:val="77BB6E58"/>
    <w:rsid w:val="77C17485"/>
    <w:rsid w:val="77C25B89"/>
    <w:rsid w:val="77C566DE"/>
    <w:rsid w:val="77D933B9"/>
    <w:rsid w:val="77D9E51E"/>
    <w:rsid w:val="77DB6A70"/>
    <w:rsid w:val="77E22F45"/>
    <w:rsid w:val="77E932FE"/>
    <w:rsid w:val="77EC1084"/>
    <w:rsid w:val="7805768A"/>
    <w:rsid w:val="780B60C1"/>
    <w:rsid w:val="78106778"/>
    <w:rsid w:val="78161FB3"/>
    <w:rsid w:val="78170A98"/>
    <w:rsid w:val="78305704"/>
    <w:rsid w:val="7839393E"/>
    <w:rsid w:val="783F7B6D"/>
    <w:rsid w:val="78442D31"/>
    <w:rsid w:val="78451D37"/>
    <w:rsid w:val="784A3611"/>
    <w:rsid w:val="784E0955"/>
    <w:rsid w:val="785365F4"/>
    <w:rsid w:val="78560F32"/>
    <w:rsid w:val="78581230"/>
    <w:rsid w:val="78653401"/>
    <w:rsid w:val="78712932"/>
    <w:rsid w:val="78744A43"/>
    <w:rsid w:val="787C2FAB"/>
    <w:rsid w:val="788C56D9"/>
    <w:rsid w:val="78912183"/>
    <w:rsid w:val="7894135C"/>
    <w:rsid w:val="78971D76"/>
    <w:rsid w:val="789F28F9"/>
    <w:rsid w:val="78A17162"/>
    <w:rsid w:val="78AA7921"/>
    <w:rsid w:val="78B677DB"/>
    <w:rsid w:val="78B74CB8"/>
    <w:rsid w:val="78C6705A"/>
    <w:rsid w:val="78CC5C36"/>
    <w:rsid w:val="78D77701"/>
    <w:rsid w:val="78DC0E0F"/>
    <w:rsid w:val="78DE3DDA"/>
    <w:rsid w:val="78DF2DF8"/>
    <w:rsid w:val="78E5FF1F"/>
    <w:rsid w:val="78F56D51"/>
    <w:rsid w:val="78FB30B5"/>
    <w:rsid w:val="78FE1EA9"/>
    <w:rsid w:val="79020FE6"/>
    <w:rsid w:val="790736CC"/>
    <w:rsid w:val="79123DB2"/>
    <w:rsid w:val="791470DA"/>
    <w:rsid w:val="792212A5"/>
    <w:rsid w:val="79230129"/>
    <w:rsid w:val="792E1AAE"/>
    <w:rsid w:val="793025D9"/>
    <w:rsid w:val="793A76DF"/>
    <w:rsid w:val="79432D89"/>
    <w:rsid w:val="794E00B4"/>
    <w:rsid w:val="796015DB"/>
    <w:rsid w:val="79620BF8"/>
    <w:rsid w:val="796250EC"/>
    <w:rsid w:val="79675A79"/>
    <w:rsid w:val="79677B7B"/>
    <w:rsid w:val="796A6ABB"/>
    <w:rsid w:val="79721572"/>
    <w:rsid w:val="79740E84"/>
    <w:rsid w:val="797A1257"/>
    <w:rsid w:val="797B6198"/>
    <w:rsid w:val="797E47A8"/>
    <w:rsid w:val="798A0F03"/>
    <w:rsid w:val="79925AAF"/>
    <w:rsid w:val="799A5C48"/>
    <w:rsid w:val="79A368FB"/>
    <w:rsid w:val="79A55EFC"/>
    <w:rsid w:val="79A716A9"/>
    <w:rsid w:val="79A94DEB"/>
    <w:rsid w:val="79AE5E28"/>
    <w:rsid w:val="79AF7357"/>
    <w:rsid w:val="79B05ADB"/>
    <w:rsid w:val="79B43DD9"/>
    <w:rsid w:val="79BC719C"/>
    <w:rsid w:val="79BD2306"/>
    <w:rsid w:val="79BF13BB"/>
    <w:rsid w:val="79C7228C"/>
    <w:rsid w:val="79CB2F21"/>
    <w:rsid w:val="79CC43A3"/>
    <w:rsid w:val="79CD28F0"/>
    <w:rsid w:val="79D53ECD"/>
    <w:rsid w:val="79DA607C"/>
    <w:rsid w:val="79DE3CA7"/>
    <w:rsid w:val="79E052D7"/>
    <w:rsid w:val="79E6085C"/>
    <w:rsid w:val="79ED0E81"/>
    <w:rsid w:val="79F23234"/>
    <w:rsid w:val="79F367DF"/>
    <w:rsid w:val="79F97949"/>
    <w:rsid w:val="7A074DF8"/>
    <w:rsid w:val="7A0C7F94"/>
    <w:rsid w:val="7A1327E6"/>
    <w:rsid w:val="7A2622CE"/>
    <w:rsid w:val="7A2E379A"/>
    <w:rsid w:val="7A31784A"/>
    <w:rsid w:val="7A335FD1"/>
    <w:rsid w:val="7A406CF1"/>
    <w:rsid w:val="7A4535C4"/>
    <w:rsid w:val="7A4722CF"/>
    <w:rsid w:val="7A4F6B64"/>
    <w:rsid w:val="7A592386"/>
    <w:rsid w:val="7A603732"/>
    <w:rsid w:val="7A630140"/>
    <w:rsid w:val="7A6A0069"/>
    <w:rsid w:val="7A6E3F33"/>
    <w:rsid w:val="7A72C39A"/>
    <w:rsid w:val="7A7868D9"/>
    <w:rsid w:val="7A7C5640"/>
    <w:rsid w:val="7A831100"/>
    <w:rsid w:val="7A8472B5"/>
    <w:rsid w:val="7A856B6A"/>
    <w:rsid w:val="7A890B08"/>
    <w:rsid w:val="7A8A4506"/>
    <w:rsid w:val="7A967432"/>
    <w:rsid w:val="7A995318"/>
    <w:rsid w:val="7AAE2304"/>
    <w:rsid w:val="7AB86098"/>
    <w:rsid w:val="7ABC250D"/>
    <w:rsid w:val="7AC57DC2"/>
    <w:rsid w:val="7AC80C1E"/>
    <w:rsid w:val="7ACF39B0"/>
    <w:rsid w:val="7AD3F446"/>
    <w:rsid w:val="7AD64464"/>
    <w:rsid w:val="7AD72086"/>
    <w:rsid w:val="7AD8119D"/>
    <w:rsid w:val="7AE53EA9"/>
    <w:rsid w:val="7B021020"/>
    <w:rsid w:val="7B062EE0"/>
    <w:rsid w:val="7B087F5C"/>
    <w:rsid w:val="7B0C0B80"/>
    <w:rsid w:val="7B0E6EEF"/>
    <w:rsid w:val="7B147DD8"/>
    <w:rsid w:val="7B1A0EB1"/>
    <w:rsid w:val="7B1A4201"/>
    <w:rsid w:val="7B1B0409"/>
    <w:rsid w:val="7B224ACB"/>
    <w:rsid w:val="7B2740CB"/>
    <w:rsid w:val="7B35645A"/>
    <w:rsid w:val="7B3A096B"/>
    <w:rsid w:val="7B3D6C11"/>
    <w:rsid w:val="7B3E732E"/>
    <w:rsid w:val="7B59490D"/>
    <w:rsid w:val="7B623B21"/>
    <w:rsid w:val="7B6261B5"/>
    <w:rsid w:val="7B632E7D"/>
    <w:rsid w:val="7B6A1F13"/>
    <w:rsid w:val="7B700B3B"/>
    <w:rsid w:val="7B754541"/>
    <w:rsid w:val="7B757406"/>
    <w:rsid w:val="7B762B79"/>
    <w:rsid w:val="7B7649AB"/>
    <w:rsid w:val="7B7952A6"/>
    <w:rsid w:val="7B7E0AFC"/>
    <w:rsid w:val="7B802D0F"/>
    <w:rsid w:val="7B8D5DA2"/>
    <w:rsid w:val="7B950F4D"/>
    <w:rsid w:val="7B982E20"/>
    <w:rsid w:val="7BA01D60"/>
    <w:rsid w:val="7BA17DFD"/>
    <w:rsid w:val="7BA2671A"/>
    <w:rsid w:val="7BA771AC"/>
    <w:rsid w:val="7BAC43A0"/>
    <w:rsid w:val="7BB85BCE"/>
    <w:rsid w:val="7BB9E0A3"/>
    <w:rsid w:val="7BC94E53"/>
    <w:rsid w:val="7BCA006E"/>
    <w:rsid w:val="7BD139FB"/>
    <w:rsid w:val="7BD4556B"/>
    <w:rsid w:val="7BD65841"/>
    <w:rsid w:val="7BD84F2B"/>
    <w:rsid w:val="7BDF213C"/>
    <w:rsid w:val="7BE248FD"/>
    <w:rsid w:val="7BE323E6"/>
    <w:rsid w:val="7BE74F40"/>
    <w:rsid w:val="7BEC2BD7"/>
    <w:rsid w:val="7BED3267"/>
    <w:rsid w:val="7BEE69EA"/>
    <w:rsid w:val="7BF17D62"/>
    <w:rsid w:val="7BF67BC1"/>
    <w:rsid w:val="7BF7CDC3"/>
    <w:rsid w:val="7BF80279"/>
    <w:rsid w:val="7BF96A5D"/>
    <w:rsid w:val="7BFA7E1F"/>
    <w:rsid w:val="7BFB78EB"/>
    <w:rsid w:val="7C002F95"/>
    <w:rsid w:val="7C013F19"/>
    <w:rsid w:val="7C0462C9"/>
    <w:rsid w:val="7C0B0D67"/>
    <w:rsid w:val="7C1E7A47"/>
    <w:rsid w:val="7C2D01B0"/>
    <w:rsid w:val="7C2F1D66"/>
    <w:rsid w:val="7C361579"/>
    <w:rsid w:val="7C4D6C83"/>
    <w:rsid w:val="7C581ED6"/>
    <w:rsid w:val="7C5C4793"/>
    <w:rsid w:val="7C6127AC"/>
    <w:rsid w:val="7C723670"/>
    <w:rsid w:val="7C7F2533"/>
    <w:rsid w:val="7C801F84"/>
    <w:rsid w:val="7C805EAA"/>
    <w:rsid w:val="7C8A724F"/>
    <w:rsid w:val="7C9526FF"/>
    <w:rsid w:val="7C9F0A7E"/>
    <w:rsid w:val="7CAC39A9"/>
    <w:rsid w:val="7CBE7B7E"/>
    <w:rsid w:val="7CC84D82"/>
    <w:rsid w:val="7CC86704"/>
    <w:rsid w:val="7CCB6A20"/>
    <w:rsid w:val="7CD6521C"/>
    <w:rsid w:val="7CD65E93"/>
    <w:rsid w:val="7CD8264C"/>
    <w:rsid w:val="7CD83138"/>
    <w:rsid w:val="7CDD046A"/>
    <w:rsid w:val="7CE76914"/>
    <w:rsid w:val="7CF861EF"/>
    <w:rsid w:val="7CFC1157"/>
    <w:rsid w:val="7CFFC117"/>
    <w:rsid w:val="7D04719F"/>
    <w:rsid w:val="7D0730C3"/>
    <w:rsid w:val="7D096A0E"/>
    <w:rsid w:val="7D0C7C4B"/>
    <w:rsid w:val="7D0E4AF0"/>
    <w:rsid w:val="7D122884"/>
    <w:rsid w:val="7D187C35"/>
    <w:rsid w:val="7D2023AB"/>
    <w:rsid w:val="7D2C052B"/>
    <w:rsid w:val="7D394E87"/>
    <w:rsid w:val="7D3F4458"/>
    <w:rsid w:val="7D411E4D"/>
    <w:rsid w:val="7D456D94"/>
    <w:rsid w:val="7D457838"/>
    <w:rsid w:val="7D5760D7"/>
    <w:rsid w:val="7D614A15"/>
    <w:rsid w:val="7D65025F"/>
    <w:rsid w:val="7D704365"/>
    <w:rsid w:val="7D7225B7"/>
    <w:rsid w:val="7D7551AB"/>
    <w:rsid w:val="7D7F1241"/>
    <w:rsid w:val="7D7F98A6"/>
    <w:rsid w:val="7D905E20"/>
    <w:rsid w:val="7D9472F0"/>
    <w:rsid w:val="7DA11A3A"/>
    <w:rsid w:val="7DA80276"/>
    <w:rsid w:val="7DAE0C82"/>
    <w:rsid w:val="7DB046EA"/>
    <w:rsid w:val="7DB27056"/>
    <w:rsid w:val="7DBD7010"/>
    <w:rsid w:val="7DCD435A"/>
    <w:rsid w:val="7DD032E7"/>
    <w:rsid w:val="7DD10678"/>
    <w:rsid w:val="7DDC01CB"/>
    <w:rsid w:val="7DE9332E"/>
    <w:rsid w:val="7DF212B2"/>
    <w:rsid w:val="7DF76A4C"/>
    <w:rsid w:val="7DFD0B07"/>
    <w:rsid w:val="7E0443A5"/>
    <w:rsid w:val="7E1443B7"/>
    <w:rsid w:val="7E237A2B"/>
    <w:rsid w:val="7E242C15"/>
    <w:rsid w:val="7E2800F1"/>
    <w:rsid w:val="7E2F5CE8"/>
    <w:rsid w:val="7E371143"/>
    <w:rsid w:val="7E4221F8"/>
    <w:rsid w:val="7E451FB4"/>
    <w:rsid w:val="7E48602F"/>
    <w:rsid w:val="7E487B6A"/>
    <w:rsid w:val="7E4E163F"/>
    <w:rsid w:val="7E521BC4"/>
    <w:rsid w:val="7E5C1548"/>
    <w:rsid w:val="7E610A99"/>
    <w:rsid w:val="7E616A5A"/>
    <w:rsid w:val="7E7F1326"/>
    <w:rsid w:val="7E844790"/>
    <w:rsid w:val="7E8B04EC"/>
    <w:rsid w:val="7E95592F"/>
    <w:rsid w:val="7E9764E3"/>
    <w:rsid w:val="7E9D1F4B"/>
    <w:rsid w:val="7E9E0187"/>
    <w:rsid w:val="7EA01B88"/>
    <w:rsid w:val="7EA1375B"/>
    <w:rsid w:val="7EA3210A"/>
    <w:rsid w:val="7EA54EA4"/>
    <w:rsid w:val="7EA817C8"/>
    <w:rsid w:val="7EAC5F0F"/>
    <w:rsid w:val="7EB31A1D"/>
    <w:rsid w:val="7EB42AD0"/>
    <w:rsid w:val="7EB71FEF"/>
    <w:rsid w:val="7EBAECB5"/>
    <w:rsid w:val="7EBB1988"/>
    <w:rsid w:val="7EC43FB5"/>
    <w:rsid w:val="7ECD5459"/>
    <w:rsid w:val="7ED349C8"/>
    <w:rsid w:val="7ED370B7"/>
    <w:rsid w:val="7ED7097A"/>
    <w:rsid w:val="7EDB5004"/>
    <w:rsid w:val="7EE73380"/>
    <w:rsid w:val="7EE92841"/>
    <w:rsid w:val="7EEB68F4"/>
    <w:rsid w:val="7EEC05F8"/>
    <w:rsid w:val="7EF424A9"/>
    <w:rsid w:val="7EFB4D79"/>
    <w:rsid w:val="7EFCEE4A"/>
    <w:rsid w:val="7EFD4BAA"/>
    <w:rsid w:val="7F021CB2"/>
    <w:rsid w:val="7F025032"/>
    <w:rsid w:val="7F090F7D"/>
    <w:rsid w:val="7F127F4A"/>
    <w:rsid w:val="7F143B4D"/>
    <w:rsid w:val="7F233DA4"/>
    <w:rsid w:val="7F3E2A04"/>
    <w:rsid w:val="7F3F58EE"/>
    <w:rsid w:val="7F400267"/>
    <w:rsid w:val="7F423C6C"/>
    <w:rsid w:val="7F440577"/>
    <w:rsid w:val="7F451E02"/>
    <w:rsid w:val="7F57009E"/>
    <w:rsid w:val="7F5D2612"/>
    <w:rsid w:val="7F5FFC74"/>
    <w:rsid w:val="7F600B57"/>
    <w:rsid w:val="7F6B97A1"/>
    <w:rsid w:val="7F6F04BE"/>
    <w:rsid w:val="7F6F169B"/>
    <w:rsid w:val="7F72EAF8"/>
    <w:rsid w:val="7F7A1067"/>
    <w:rsid w:val="7F7A61A9"/>
    <w:rsid w:val="7F7C150B"/>
    <w:rsid w:val="7F7C3F80"/>
    <w:rsid w:val="7F7EF052"/>
    <w:rsid w:val="7F890395"/>
    <w:rsid w:val="7F8A56E8"/>
    <w:rsid w:val="7F8E473D"/>
    <w:rsid w:val="7F8E4E2B"/>
    <w:rsid w:val="7F96283C"/>
    <w:rsid w:val="7F962C4A"/>
    <w:rsid w:val="7F9743A6"/>
    <w:rsid w:val="7F9E41FF"/>
    <w:rsid w:val="7F9E4C9F"/>
    <w:rsid w:val="7F9FBC60"/>
    <w:rsid w:val="7FA4539E"/>
    <w:rsid w:val="7FAD11D6"/>
    <w:rsid w:val="7FAE401F"/>
    <w:rsid w:val="7FB32564"/>
    <w:rsid w:val="7FBA3D1D"/>
    <w:rsid w:val="7FC12C28"/>
    <w:rsid w:val="7FC55107"/>
    <w:rsid w:val="7FD33AD9"/>
    <w:rsid w:val="7FD52211"/>
    <w:rsid w:val="7FE370C5"/>
    <w:rsid w:val="7FE43884"/>
    <w:rsid w:val="7FE549E0"/>
    <w:rsid w:val="7FE68989"/>
    <w:rsid w:val="7FEB33B4"/>
    <w:rsid w:val="7FEBF3ED"/>
    <w:rsid w:val="7FEF3A93"/>
    <w:rsid w:val="7FF32BB4"/>
    <w:rsid w:val="7FF86DAA"/>
    <w:rsid w:val="7FF94C0A"/>
    <w:rsid w:val="7FFA032E"/>
    <w:rsid w:val="7FFAFB9E"/>
    <w:rsid w:val="7FFB1982"/>
    <w:rsid w:val="7FFB648B"/>
    <w:rsid w:val="7FFF13AD"/>
    <w:rsid w:val="7FFF77CF"/>
    <w:rsid w:val="83FF2714"/>
    <w:rsid w:val="88FE29D9"/>
    <w:rsid w:val="8EBAADC4"/>
    <w:rsid w:val="8F5BE933"/>
    <w:rsid w:val="8FCF98DE"/>
    <w:rsid w:val="97DB91FC"/>
    <w:rsid w:val="9D7363C5"/>
    <w:rsid w:val="9EF50151"/>
    <w:rsid w:val="A63F1FC6"/>
    <w:rsid w:val="AEDD0BBC"/>
    <w:rsid w:val="B3F7F5EB"/>
    <w:rsid w:val="B57DE4BF"/>
    <w:rsid w:val="B5B5344C"/>
    <w:rsid w:val="B6DFAEFC"/>
    <w:rsid w:val="B773851F"/>
    <w:rsid w:val="B7BF8A00"/>
    <w:rsid w:val="B7FB18D8"/>
    <w:rsid w:val="B8BAC270"/>
    <w:rsid w:val="B9A5F300"/>
    <w:rsid w:val="B9FD18B0"/>
    <w:rsid w:val="BA7ED79D"/>
    <w:rsid w:val="BB17F596"/>
    <w:rsid w:val="BCFF299C"/>
    <w:rsid w:val="BEF639EC"/>
    <w:rsid w:val="BF0F5219"/>
    <w:rsid w:val="BF6BED90"/>
    <w:rsid w:val="BF8F8F41"/>
    <w:rsid w:val="BFDD098B"/>
    <w:rsid w:val="BFEFCC43"/>
    <w:rsid w:val="C37BE810"/>
    <w:rsid w:val="CBA6206D"/>
    <w:rsid w:val="CEEF2C06"/>
    <w:rsid w:val="CF3FF3A2"/>
    <w:rsid w:val="CFFFD121"/>
    <w:rsid w:val="D3EA8EB6"/>
    <w:rsid w:val="D3F57389"/>
    <w:rsid w:val="D4ED8B02"/>
    <w:rsid w:val="D5FAD836"/>
    <w:rsid w:val="D5FF8937"/>
    <w:rsid w:val="D7F6335A"/>
    <w:rsid w:val="D7FF2EF7"/>
    <w:rsid w:val="D7FF404F"/>
    <w:rsid w:val="D91E98C2"/>
    <w:rsid w:val="DAF46FC7"/>
    <w:rsid w:val="DB0F7C9A"/>
    <w:rsid w:val="DB2DF295"/>
    <w:rsid w:val="DCFF2ABA"/>
    <w:rsid w:val="DF5FB571"/>
    <w:rsid w:val="DFA9DD29"/>
    <w:rsid w:val="DFBFBA70"/>
    <w:rsid w:val="DFCF4A59"/>
    <w:rsid w:val="E5DF4368"/>
    <w:rsid w:val="E7FF0378"/>
    <w:rsid w:val="EBFFB864"/>
    <w:rsid w:val="EDEC72BA"/>
    <w:rsid w:val="EE7987FA"/>
    <w:rsid w:val="EE7F4A31"/>
    <w:rsid w:val="EF7E54D9"/>
    <w:rsid w:val="EFB9DE0C"/>
    <w:rsid w:val="EFBA5D1A"/>
    <w:rsid w:val="EFDFA736"/>
    <w:rsid w:val="EFFD6EF9"/>
    <w:rsid w:val="EFFE43D2"/>
    <w:rsid w:val="EFFEF227"/>
    <w:rsid w:val="EFFF62F8"/>
    <w:rsid w:val="EFFFD96F"/>
    <w:rsid w:val="F1EFFA77"/>
    <w:rsid w:val="F2385049"/>
    <w:rsid w:val="F39EA346"/>
    <w:rsid w:val="F3CF7E56"/>
    <w:rsid w:val="F3F43263"/>
    <w:rsid w:val="F3F7F458"/>
    <w:rsid w:val="F3FBF4A5"/>
    <w:rsid w:val="F3FFCF84"/>
    <w:rsid w:val="F4C6FA18"/>
    <w:rsid w:val="F5750297"/>
    <w:rsid w:val="F5D3FC05"/>
    <w:rsid w:val="F6FF5981"/>
    <w:rsid w:val="F7BA9F93"/>
    <w:rsid w:val="F7E707D8"/>
    <w:rsid w:val="F7F86A09"/>
    <w:rsid w:val="F7FDCA65"/>
    <w:rsid w:val="F9BF71EB"/>
    <w:rsid w:val="F9DDC10B"/>
    <w:rsid w:val="FABF3F8A"/>
    <w:rsid w:val="FADC055F"/>
    <w:rsid w:val="FAF58461"/>
    <w:rsid w:val="FB3FDC7F"/>
    <w:rsid w:val="FB3FFD4F"/>
    <w:rsid w:val="FB63E33B"/>
    <w:rsid w:val="FB67667C"/>
    <w:rsid w:val="FB7779F3"/>
    <w:rsid w:val="FC7DBA99"/>
    <w:rsid w:val="FCD79FA6"/>
    <w:rsid w:val="FCEB9D5D"/>
    <w:rsid w:val="FCFB76F3"/>
    <w:rsid w:val="FCFD045B"/>
    <w:rsid w:val="FD1F87FD"/>
    <w:rsid w:val="FD6F5B2E"/>
    <w:rsid w:val="FD75DAB6"/>
    <w:rsid w:val="FD775660"/>
    <w:rsid w:val="FD790943"/>
    <w:rsid w:val="FD7DF66F"/>
    <w:rsid w:val="FD7FBC1D"/>
    <w:rsid w:val="FD9D09B4"/>
    <w:rsid w:val="FDE62D7F"/>
    <w:rsid w:val="FDEF5A0B"/>
    <w:rsid w:val="FDF7E1A9"/>
    <w:rsid w:val="FDFF411F"/>
    <w:rsid w:val="FEBBE767"/>
    <w:rsid w:val="FEBF3835"/>
    <w:rsid w:val="FEDEA591"/>
    <w:rsid w:val="FEE940FE"/>
    <w:rsid w:val="FEFF3F50"/>
    <w:rsid w:val="FF3F5ABE"/>
    <w:rsid w:val="FF4E5A9C"/>
    <w:rsid w:val="FF67A036"/>
    <w:rsid w:val="FF6F1100"/>
    <w:rsid w:val="FF7C906F"/>
    <w:rsid w:val="FF7FE0EE"/>
    <w:rsid w:val="FF9F4FDD"/>
    <w:rsid w:val="FFB8D378"/>
    <w:rsid w:val="FFBCAC59"/>
    <w:rsid w:val="FFCF1890"/>
    <w:rsid w:val="FFDF3BBF"/>
    <w:rsid w:val="FFED0A6C"/>
    <w:rsid w:val="FFEF4EB7"/>
    <w:rsid w:val="FFEFA409"/>
    <w:rsid w:val="FFF3FFA8"/>
    <w:rsid w:val="FFF9E3F7"/>
    <w:rsid w:val="FFFEF7A2"/>
    <w:rsid w:val="FFFF2D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4">
    <w:name w:val="heading 3"/>
    <w:basedOn w:val="1"/>
    <w:next w:val="1"/>
    <w:unhideWhenUsed/>
    <w:qFormat/>
    <w:uiPriority w:val="0"/>
    <w:pPr>
      <w:keepNext/>
      <w:keepLines/>
      <w:spacing w:before="260" w:after="260" w:line="416" w:lineRule="auto"/>
      <w:outlineLvl w:val="2"/>
    </w:pPr>
    <w:rPr>
      <w:rFonts w:eastAsia="宋体"/>
      <w:b/>
      <w:bCs/>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Indent"/>
    <w:basedOn w:val="1"/>
    <w:qFormat/>
    <w:uiPriority w:val="0"/>
    <w:pPr>
      <w:spacing w:after="120"/>
      <w:ind w:left="420" w:leftChars="200"/>
    </w:pPr>
  </w:style>
  <w:style w:type="paragraph" w:styleId="6">
    <w:name w:val="Body Text First Indent 2"/>
    <w:basedOn w:val="5"/>
    <w:qFormat/>
    <w:uiPriority w:val="0"/>
    <w:pPr>
      <w:spacing w:before="100" w:beforeAutospacing="1"/>
      <w:ind w:firstLine="420" w:firstLineChars="200"/>
    </w:pPr>
    <w:rPr>
      <w:rFonts w:ascii="Times New Roman" w:eastAsia="仿宋_GB231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Body Text First Indent 21"/>
    <w:basedOn w:val="11"/>
    <w:qFormat/>
    <w:uiPriority w:val="0"/>
    <w:pPr>
      <w:ind w:firstLine="420" w:firstLineChars="200"/>
    </w:pPr>
  </w:style>
  <w:style w:type="paragraph" w:customStyle="1" w:styleId="11">
    <w:name w:val="Body Text Indent1"/>
    <w:basedOn w:val="1"/>
    <w:qFormat/>
    <w:uiPriority w:val="0"/>
    <w:pPr>
      <w:spacing w:after="120"/>
      <w:ind w:left="420" w:leftChars="200"/>
    </w:pPr>
    <w:rPr>
      <w:rFonts w:ascii="Times New Roman" w:hAnsi="Times New Roman" w:eastAsia="仿宋_GB2312"/>
    </w:rPr>
  </w:style>
  <w:style w:type="paragraph" w:customStyle="1" w:styleId="12">
    <w:name w:val="cont-main"/>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5384</Words>
  <Characters>286</Characters>
  <Lines>2</Lines>
  <Paragraphs>11</Paragraphs>
  <TotalTime>0</TotalTime>
  <ScaleCrop>false</ScaleCrop>
  <LinksUpToDate>false</LinksUpToDate>
  <CharactersWithSpaces>5659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2020-05-23T08:48:00Z</dcterms:created>
  <dc:creator>吕海燕</dc:creator>
  <cp:lastModifiedBy>Administrator</cp:lastModifiedBy>
  <cp:lastPrinted>2021-11-16T08:29:00Z</cp:lastPrinted>
  <dcterms:modified xsi:type="dcterms:W3CDTF">2022-01-24T09:52:57Z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