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附件2</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深圳市社康中心设置标准</w:t>
      </w:r>
    </w:p>
    <w:bookmarkEnd w:id="0"/>
    <w:p>
      <w:pPr>
        <w:spacing w:before="156"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一、诊疗科目</w:t>
      </w:r>
    </w:p>
    <w:p>
      <w:pPr>
        <w:spacing w:line="396" w:lineRule="atLeast"/>
        <w:ind w:firstLine="480" w:firstLineChars="200"/>
        <w:rPr>
          <w:rFonts w:hint="eastAsia" w:ascii="宋体" w:hAnsi="宋体"/>
          <w:sz w:val="24"/>
          <w:szCs w:val="24"/>
        </w:rPr>
      </w:pPr>
      <w:r>
        <w:rPr>
          <w:rFonts w:hint="eastAsia" w:ascii="宋体" w:hAnsi="宋体"/>
          <w:sz w:val="24"/>
          <w:szCs w:val="24"/>
        </w:rPr>
        <w:t>至少设置预防保健科、全科医疗科、妇女保健科、儿童保健科、急诊医学科（急诊室）、康复医学科、医学检验科、医学影像科、中医科。</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二、床位</w:t>
      </w:r>
    </w:p>
    <w:p>
      <w:pPr>
        <w:spacing w:line="396" w:lineRule="atLeast"/>
        <w:ind w:firstLine="480" w:firstLineChars="200"/>
        <w:rPr>
          <w:rFonts w:hint="eastAsia" w:ascii="宋体" w:hAnsi="宋体"/>
          <w:sz w:val="24"/>
          <w:szCs w:val="24"/>
        </w:rPr>
      </w:pPr>
      <w:r>
        <w:rPr>
          <w:rFonts w:hint="eastAsia" w:ascii="宋体" w:hAnsi="宋体"/>
          <w:sz w:val="24"/>
          <w:szCs w:val="24"/>
        </w:rPr>
        <w:t>不得设住院床位。</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三、场所</w:t>
      </w:r>
    </w:p>
    <w:p>
      <w:pPr>
        <w:spacing w:line="396" w:lineRule="atLeast"/>
        <w:ind w:firstLine="480" w:firstLineChars="200"/>
        <w:rPr>
          <w:rFonts w:hint="eastAsia" w:ascii="宋体" w:hAnsi="宋体"/>
          <w:sz w:val="24"/>
          <w:szCs w:val="24"/>
        </w:rPr>
      </w:pPr>
      <w:r>
        <w:rPr>
          <w:rFonts w:hint="eastAsia" w:ascii="宋体" w:hAnsi="宋体"/>
          <w:sz w:val="24"/>
          <w:szCs w:val="24"/>
        </w:rPr>
        <w:t>（一）业务用房。</w:t>
      </w:r>
    </w:p>
    <w:p>
      <w:pPr>
        <w:spacing w:line="396" w:lineRule="atLeast"/>
        <w:ind w:firstLine="480" w:firstLineChars="200"/>
        <w:rPr>
          <w:rFonts w:hint="eastAsia" w:ascii="宋体" w:hAnsi="宋体"/>
          <w:sz w:val="24"/>
          <w:szCs w:val="24"/>
        </w:rPr>
      </w:pPr>
      <w:r>
        <w:rPr>
          <w:rFonts w:hint="eastAsia" w:ascii="宋体" w:hAnsi="宋体"/>
          <w:sz w:val="24"/>
          <w:szCs w:val="24"/>
        </w:rPr>
        <w:t>业务用房建筑面积不少于1400平方米。</w:t>
      </w:r>
    </w:p>
    <w:p>
      <w:pPr>
        <w:spacing w:line="396" w:lineRule="atLeast"/>
        <w:ind w:firstLine="480" w:firstLineChars="200"/>
        <w:rPr>
          <w:rFonts w:hint="eastAsia" w:ascii="宋体" w:hAnsi="宋体"/>
          <w:sz w:val="24"/>
          <w:szCs w:val="24"/>
        </w:rPr>
      </w:pPr>
      <w:r>
        <w:rPr>
          <w:rFonts w:hint="eastAsia" w:ascii="宋体" w:hAnsi="宋体"/>
          <w:sz w:val="24"/>
          <w:szCs w:val="24"/>
        </w:rPr>
        <w:t>（二）预防保健科室。</w:t>
      </w:r>
    </w:p>
    <w:p>
      <w:pPr>
        <w:spacing w:line="396" w:lineRule="atLeast"/>
        <w:ind w:firstLine="480" w:firstLineChars="200"/>
        <w:rPr>
          <w:rFonts w:hint="eastAsia" w:ascii="宋体" w:hAnsi="宋体"/>
          <w:sz w:val="24"/>
          <w:szCs w:val="24"/>
        </w:rPr>
      </w:pPr>
      <w:r>
        <w:rPr>
          <w:rFonts w:hint="eastAsia" w:ascii="宋体" w:hAnsi="宋体"/>
          <w:sz w:val="24"/>
          <w:szCs w:val="24"/>
        </w:rPr>
        <w:t>至少设置预防接种门诊、妇女保健室、儿童保健室、健康教育室。其中预防接种门诊的使用面积不得少于120平方米，并设置候诊、咨询登记、接种、观察、处置、冷链等功能室（区），支持流水式接种作业；妇女保健室的使用面积不少于18平方米；儿童保健室不少于2间，每间使用面积不少于12平方米，服务流程合理、符合儿童特点。预防保健科室宜相对集中设置，各功能室（区）设置明显标志牌，相对独立，布局合理，与医疗门（急）诊、医学影像、医学检验等区域适当分开。</w:t>
      </w:r>
    </w:p>
    <w:p>
      <w:pPr>
        <w:spacing w:line="396" w:lineRule="atLeast"/>
        <w:ind w:firstLine="480" w:firstLineChars="200"/>
        <w:rPr>
          <w:rFonts w:hint="eastAsia" w:ascii="宋体" w:hAnsi="宋体"/>
          <w:sz w:val="24"/>
          <w:szCs w:val="24"/>
        </w:rPr>
      </w:pPr>
      <w:r>
        <w:rPr>
          <w:rFonts w:hint="eastAsia" w:ascii="宋体" w:hAnsi="宋体"/>
          <w:sz w:val="24"/>
          <w:szCs w:val="24"/>
        </w:rPr>
        <w:t>（三）临床科室。</w:t>
      </w:r>
    </w:p>
    <w:p>
      <w:pPr>
        <w:spacing w:line="396" w:lineRule="atLeast"/>
        <w:ind w:firstLine="480" w:firstLineChars="200"/>
        <w:rPr>
          <w:rFonts w:hint="eastAsia" w:ascii="宋体" w:hAnsi="宋体"/>
          <w:sz w:val="24"/>
          <w:szCs w:val="24"/>
        </w:rPr>
      </w:pPr>
      <w:r>
        <w:rPr>
          <w:rFonts w:hint="eastAsia" w:ascii="宋体" w:hAnsi="宋体"/>
          <w:sz w:val="24"/>
          <w:szCs w:val="24"/>
        </w:rPr>
        <w:t>1．至少设置与诊疗科目相应的诊室。每室独立且符合卫生学布局，流程合理，洁污区域分开，标识清楚。其中全科医疗科诊室业务用房不少于3间，专科医生工作室不少于1间，每间使用面积不少于12平方米。</w:t>
      </w:r>
    </w:p>
    <w:p>
      <w:pPr>
        <w:spacing w:line="396" w:lineRule="atLeast"/>
        <w:ind w:firstLine="480" w:firstLineChars="200"/>
        <w:rPr>
          <w:rFonts w:hint="eastAsia" w:ascii="宋体" w:hAnsi="宋体"/>
          <w:sz w:val="24"/>
          <w:szCs w:val="24"/>
        </w:rPr>
      </w:pPr>
      <w:r>
        <w:rPr>
          <w:rFonts w:hint="eastAsia" w:ascii="宋体" w:hAnsi="宋体"/>
          <w:sz w:val="24"/>
          <w:szCs w:val="24"/>
        </w:rPr>
        <w:t>2．设置中医药综合服务区，其中中医诊室不少于1间，每间使用面积不少于10平方米。</w:t>
      </w:r>
    </w:p>
    <w:p>
      <w:pPr>
        <w:spacing w:line="396" w:lineRule="atLeast"/>
        <w:ind w:firstLine="480" w:firstLineChars="200"/>
        <w:rPr>
          <w:rFonts w:hint="eastAsia" w:ascii="宋体" w:hAnsi="宋体"/>
          <w:sz w:val="24"/>
          <w:szCs w:val="24"/>
        </w:rPr>
      </w:pPr>
      <w:r>
        <w:rPr>
          <w:rFonts w:hint="eastAsia" w:ascii="宋体" w:hAnsi="宋体"/>
          <w:sz w:val="24"/>
          <w:szCs w:val="24"/>
        </w:rPr>
        <w:t>3．设口腔科的，每台口腔综合治疗台净使用面积不少于9平方米。</w:t>
      </w:r>
    </w:p>
    <w:p>
      <w:pPr>
        <w:spacing w:line="396" w:lineRule="atLeast"/>
        <w:ind w:firstLine="480" w:firstLineChars="200"/>
        <w:rPr>
          <w:rFonts w:hint="eastAsia" w:ascii="宋体" w:hAnsi="宋体"/>
          <w:sz w:val="24"/>
          <w:szCs w:val="24"/>
        </w:rPr>
      </w:pPr>
      <w:r>
        <w:rPr>
          <w:rFonts w:hint="eastAsia" w:ascii="宋体" w:hAnsi="宋体"/>
          <w:sz w:val="24"/>
          <w:szCs w:val="24"/>
        </w:rPr>
        <w:t>（四）医技及辅助科室。</w:t>
      </w:r>
    </w:p>
    <w:p>
      <w:pPr>
        <w:spacing w:line="396" w:lineRule="atLeast"/>
        <w:ind w:firstLine="480" w:firstLineChars="200"/>
        <w:rPr>
          <w:rFonts w:hint="eastAsia" w:ascii="宋体" w:hAnsi="宋体"/>
          <w:sz w:val="24"/>
          <w:szCs w:val="24"/>
        </w:rPr>
      </w:pPr>
      <w:r>
        <w:rPr>
          <w:rFonts w:hint="eastAsia" w:ascii="宋体" w:hAnsi="宋体"/>
          <w:sz w:val="24"/>
          <w:szCs w:val="24"/>
        </w:rPr>
        <w:t>1．至少设置检验室、B超室、心电图室、抢救室、注射室、换药室、治疗室、处置室、观察室（区）、候诊室（区）、预检分诊室（台）、药房、挂号收费室、培训教室、健康信息管理室、医疗废物暂存间、洁具清洗间；观察室（区）至少设置日间观察床2张。每室独立且符合卫生学布局，流程合理，洁污区域分开，标识清楚。</w:t>
      </w:r>
    </w:p>
    <w:p>
      <w:pPr>
        <w:spacing w:line="396" w:lineRule="atLeast"/>
        <w:ind w:firstLine="480" w:firstLineChars="200"/>
        <w:rPr>
          <w:rFonts w:hint="eastAsia" w:ascii="宋体" w:hAnsi="宋体"/>
          <w:sz w:val="24"/>
          <w:szCs w:val="24"/>
        </w:rPr>
      </w:pPr>
      <w:r>
        <w:rPr>
          <w:rFonts w:hint="eastAsia" w:ascii="宋体" w:hAnsi="宋体"/>
          <w:sz w:val="24"/>
          <w:szCs w:val="24"/>
        </w:rPr>
        <w:t>2．开展门诊手术的，应当设置手术室，每间手术室的使用面积不少于20平方米，手术区域应当设置医务人员通道、患者通道和污物通道。</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四、人员</w:t>
      </w:r>
    </w:p>
    <w:p>
      <w:pPr>
        <w:spacing w:line="396" w:lineRule="atLeast"/>
        <w:ind w:firstLine="480" w:firstLineChars="200"/>
        <w:rPr>
          <w:rFonts w:hint="eastAsia" w:ascii="宋体" w:hAnsi="宋体"/>
          <w:sz w:val="24"/>
          <w:szCs w:val="24"/>
        </w:rPr>
      </w:pPr>
      <w:r>
        <w:rPr>
          <w:rFonts w:hint="eastAsia" w:ascii="宋体" w:hAnsi="宋体"/>
          <w:sz w:val="24"/>
          <w:szCs w:val="24"/>
        </w:rPr>
        <w:t>（一）至少有1名具有副高级以上专业技术资格的临床类别执业医师；至少有1名具有中级以上专业技术资格的中医类别执业医师；至少有1名公共卫生执业医师；至少有1名具有中级以上专业技术资格的注册护士。</w:t>
      </w:r>
    </w:p>
    <w:p>
      <w:pPr>
        <w:spacing w:line="396" w:lineRule="atLeast"/>
        <w:ind w:firstLine="480" w:firstLineChars="200"/>
        <w:rPr>
          <w:rFonts w:hint="eastAsia" w:ascii="宋体" w:hAnsi="宋体"/>
          <w:sz w:val="24"/>
          <w:szCs w:val="24"/>
        </w:rPr>
      </w:pPr>
      <w:r>
        <w:rPr>
          <w:rFonts w:hint="eastAsia" w:ascii="宋体" w:hAnsi="宋体"/>
          <w:sz w:val="24"/>
          <w:szCs w:val="24"/>
        </w:rPr>
        <w:t>（二）按照执业医师与注册护士不少于1∶1.5的比例配备注册护士。</w:t>
      </w:r>
    </w:p>
    <w:p>
      <w:pPr>
        <w:spacing w:line="384" w:lineRule="atLeast"/>
        <w:ind w:firstLine="480" w:firstLineChars="200"/>
        <w:rPr>
          <w:rFonts w:hint="eastAsia" w:ascii="宋体" w:hAnsi="宋体"/>
          <w:sz w:val="24"/>
          <w:szCs w:val="24"/>
        </w:rPr>
      </w:pPr>
      <w:r>
        <w:rPr>
          <w:rFonts w:hint="eastAsia" w:ascii="宋体" w:hAnsi="宋体"/>
          <w:sz w:val="24"/>
          <w:szCs w:val="24"/>
        </w:rPr>
        <w:t>（三）至少有6名执业范围为全科医学专业的执业医师，其中不少于1名中医类别全科执业医师。</w:t>
      </w:r>
    </w:p>
    <w:p>
      <w:pPr>
        <w:spacing w:line="384" w:lineRule="atLeast"/>
        <w:ind w:firstLine="480" w:firstLineChars="200"/>
        <w:rPr>
          <w:rFonts w:hint="eastAsia" w:ascii="宋体" w:hAnsi="宋体"/>
          <w:sz w:val="24"/>
          <w:szCs w:val="24"/>
        </w:rPr>
      </w:pPr>
      <w:r>
        <w:rPr>
          <w:rFonts w:hint="eastAsia" w:ascii="宋体" w:hAnsi="宋体"/>
          <w:sz w:val="24"/>
          <w:szCs w:val="24"/>
        </w:rPr>
        <w:t>（四）预防接种门诊至少配备经过区级卫生健康行政部门组织的预防接种专业培训并考核合格的1名执业医师和1名注册护士。</w:t>
      </w:r>
    </w:p>
    <w:p>
      <w:pPr>
        <w:spacing w:line="384" w:lineRule="atLeast"/>
        <w:ind w:firstLine="480" w:firstLineChars="200"/>
        <w:rPr>
          <w:rFonts w:hint="eastAsia" w:ascii="宋体" w:hAnsi="宋体"/>
          <w:sz w:val="24"/>
          <w:szCs w:val="24"/>
        </w:rPr>
      </w:pPr>
      <w:r>
        <w:rPr>
          <w:rFonts w:hint="eastAsia" w:ascii="宋体" w:hAnsi="宋体"/>
          <w:sz w:val="24"/>
          <w:szCs w:val="24"/>
        </w:rPr>
        <w:t>（五）妇女保健室、儿童保健室至少分别配备1名相应专业的医疗卫生人员，取得相应执业资格，并接受相应专业技术培训且考核合格。</w:t>
      </w:r>
    </w:p>
    <w:p>
      <w:pPr>
        <w:spacing w:line="384" w:lineRule="atLeast"/>
        <w:ind w:firstLine="480" w:firstLineChars="200"/>
        <w:rPr>
          <w:rFonts w:hint="eastAsia" w:ascii="宋体" w:hAnsi="宋体"/>
          <w:sz w:val="24"/>
          <w:szCs w:val="24"/>
        </w:rPr>
      </w:pPr>
      <w:r>
        <w:rPr>
          <w:rFonts w:hint="eastAsia" w:ascii="宋体" w:hAnsi="宋体"/>
          <w:sz w:val="24"/>
          <w:szCs w:val="24"/>
        </w:rPr>
        <w:t>（六）药房至少配备2名相关专业的医疗卫生人员。</w:t>
      </w:r>
    </w:p>
    <w:p>
      <w:pPr>
        <w:spacing w:line="384" w:lineRule="atLeast"/>
        <w:ind w:firstLine="480" w:firstLineChars="200"/>
        <w:rPr>
          <w:rFonts w:hint="eastAsia" w:ascii="宋体" w:hAnsi="宋体"/>
          <w:sz w:val="24"/>
          <w:szCs w:val="24"/>
        </w:rPr>
      </w:pPr>
      <w:r>
        <w:rPr>
          <w:rFonts w:hint="eastAsia" w:ascii="宋体" w:hAnsi="宋体"/>
          <w:sz w:val="24"/>
          <w:szCs w:val="24"/>
        </w:rPr>
        <w:t>（七）其他人员按需配备。</w:t>
      </w:r>
    </w:p>
    <w:p>
      <w:pPr>
        <w:spacing w:line="384" w:lineRule="atLeast"/>
        <w:ind w:firstLine="480" w:firstLineChars="200"/>
        <w:rPr>
          <w:rFonts w:hint="eastAsia" w:ascii="宋体" w:hAnsi="宋体"/>
          <w:sz w:val="24"/>
          <w:szCs w:val="24"/>
        </w:rPr>
      </w:pPr>
      <w:r>
        <w:rPr>
          <w:rFonts w:hint="eastAsia" w:ascii="宋体" w:hAnsi="宋体"/>
          <w:sz w:val="24"/>
          <w:szCs w:val="24"/>
        </w:rPr>
        <w:t>1．每增加1个诊疗科目，至少有1名相应执业范围的执业医师。设口腔科的，每增设2台口腔综合治疗台，至少增加1名口腔专业的执业医师。</w:t>
      </w:r>
    </w:p>
    <w:p>
      <w:pPr>
        <w:spacing w:line="384" w:lineRule="atLeast"/>
        <w:ind w:firstLine="480" w:firstLineChars="200"/>
        <w:rPr>
          <w:rFonts w:hint="eastAsia" w:ascii="宋体" w:hAnsi="宋体"/>
          <w:sz w:val="24"/>
          <w:szCs w:val="24"/>
        </w:rPr>
      </w:pPr>
      <w:r>
        <w:rPr>
          <w:rFonts w:hint="eastAsia" w:ascii="宋体" w:hAnsi="宋体"/>
          <w:sz w:val="24"/>
          <w:szCs w:val="24"/>
        </w:rPr>
        <w:t>2．开展需要麻醉的检查或者手术的，应当设置麻醉科，应当至少配备1名执业注册或者备案在本机构的具有中级以上专业技术资格的麻醉专业执业医师。</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五、设施和设备</w:t>
      </w:r>
    </w:p>
    <w:p>
      <w:pPr>
        <w:spacing w:line="384" w:lineRule="atLeast"/>
        <w:ind w:firstLine="480" w:firstLineChars="200"/>
        <w:rPr>
          <w:rFonts w:hint="eastAsia" w:ascii="宋体" w:hAnsi="宋体"/>
          <w:sz w:val="24"/>
          <w:szCs w:val="24"/>
        </w:rPr>
      </w:pPr>
      <w:r>
        <w:rPr>
          <w:rFonts w:hint="eastAsia" w:ascii="宋体" w:hAnsi="宋体"/>
          <w:sz w:val="24"/>
          <w:szCs w:val="24"/>
        </w:rPr>
        <w:t>（一）基本设施和设备。</w:t>
      </w:r>
    </w:p>
    <w:p>
      <w:pPr>
        <w:spacing w:line="384" w:lineRule="atLeast"/>
        <w:ind w:firstLine="480" w:firstLineChars="200"/>
        <w:rPr>
          <w:rFonts w:hint="eastAsia" w:ascii="宋体" w:hAnsi="宋体"/>
          <w:sz w:val="24"/>
          <w:szCs w:val="24"/>
        </w:rPr>
      </w:pPr>
      <w:r>
        <w:rPr>
          <w:rFonts w:hint="eastAsia" w:ascii="宋体" w:hAnsi="宋体"/>
          <w:sz w:val="24"/>
          <w:szCs w:val="24"/>
        </w:rPr>
        <w:t>诊桌、诊椅、诊断床、诊察凳、方盘、压舌板、处置台、听诊器、血压计、体温计、观片灯、体重身高计、成人视力检查设备、出诊箱、污物桶、治疗推车、供氧设备、电动吸引器、空气消毒机、紫外线消毒灯、简易手术设备、诊疗叫号系统。需保护个人隐私的科室，如诊室、治疗室、处置室、妇女保健室、B超室、心电图室等科室内应当设置保护病人隐私的设施。</w:t>
      </w:r>
    </w:p>
    <w:p>
      <w:pPr>
        <w:spacing w:line="384" w:lineRule="atLeast"/>
        <w:ind w:firstLine="480" w:firstLineChars="200"/>
        <w:rPr>
          <w:rFonts w:hint="eastAsia" w:ascii="宋体" w:hAnsi="宋体"/>
          <w:sz w:val="24"/>
          <w:szCs w:val="24"/>
        </w:rPr>
      </w:pPr>
      <w:r>
        <w:rPr>
          <w:rFonts w:hint="eastAsia" w:ascii="宋体" w:hAnsi="宋体"/>
          <w:sz w:val="24"/>
          <w:szCs w:val="24"/>
        </w:rPr>
        <w:t>（二）急救设备。</w:t>
      </w:r>
    </w:p>
    <w:p>
      <w:pPr>
        <w:spacing w:line="384" w:lineRule="atLeast"/>
        <w:ind w:firstLine="480" w:firstLineChars="200"/>
        <w:rPr>
          <w:rFonts w:hint="eastAsia" w:ascii="宋体" w:hAnsi="宋体"/>
          <w:sz w:val="24"/>
          <w:szCs w:val="24"/>
        </w:rPr>
      </w:pPr>
      <w:r>
        <w:rPr>
          <w:rFonts w:hint="eastAsia" w:ascii="宋体" w:hAnsi="宋体"/>
          <w:sz w:val="24"/>
          <w:szCs w:val="24"/>
        </w:rPr>
        <w:t>手推式抢救车、抢救床、氧气瓶（袋）、开口器、牙垫、口腔通气道、人工呼吸器、急救药品箱、全自动除颤仪、便携式监护仪、气管插管等设备。</w:t>
      </w:r>
    </w:p>
    <w:p>
      <w:pPr>
        <w:spacing w:line="384" w:lineRule="atLeast"/>
        <w:ind w:firstLine="480" w:firstLineChars="200"/>
        <w:rPr>
          <w:rFonts w:hint="eastAsia" w:ascii="宋体" w:hAnsi="宋体"/>
          <w:sz w:val="24"/>
          <w:szCs w:val="24"/>
        </w:rPr>
      </w:pPr>
      <w:r>
        <w:rPr>
          <w:rFonts w:hint="eastAsia" w:ascii="宋体" w:hAnsi="宋体"/>
          <w:sz w:val="24"/>
          <w:szCs w:val="24"/>
        </w:rPr>
        <w:t>（三）预防保健设备。</w:t>
      </w:r>
    </w:p>
    <w:p>
      <w:pPr>
        <w:spacing w:line="384" w:lineRule="atLeast"/>
        <w:ind w:firstLine="480" w:firstLineChars="200"/>
        <w:rPr>
          <w:rFonts w:hint="eastAsia" w:ascii="宋体" w:hAnsi="宋体"/>
          <w:sz w:val="24"/>
          <w:szCs w:val="24"/>
        </w:rPr>
      </w:pPr>
      <w:r>
        <w:rPr>
          <w:rFonts w:hint="eastAsia" w:ascii="宋体" w:hAnsi="宋体"/>
          <w:sz w:val="24"/>
          <w:szCs w:val="24"/>
        </w:rPr>
        <w:t>1．预防接种设备。应当符合《广东省预防接种单位建设标准》关于预防接种门诊建设标准设施设备要求，并配备后补式冷库、智能冷柜和备用电源等设备。</w:t>
      </w:r>
    </w:p>
    <w:p>
      <w:pPr>
        <w:spacing w:line="384" w:lineRule="atLeast"/>
        <w:ind w:firstLine="480" w:firstLineChars="200"/>
        <w:rPr>
          <w:rFonts w:hint="eastAsia" w:ascii="宋体" w:hAnsi="宋体"/>
          <w:sz w:val="24"/>
          <w:szCs w:val="24"/>
        </w:rPr>
      </w:pPr>
      <w:r>
        <w:rPr>
          <w:rFonts w:hint="eastAsia" w:ascii="宋体" w:hAnsi="宋体"/>
          <w:sz w:val="24"/>
          <w:szCs w:val="24"/>
        </w:rPr>
        <w:t>2．妇女保健设备。妇女多功能检查床、妇女常规检查设备、产后访视包工具等设备。</w:t>
      </w:r>
    </w:p>
    <w:p>
      <w:pPr>
        <w:spacing w:line="384" w:lineRule="atLeast"/>
        <w:ind w:firstLine="480" w:firstLineChars="200"/>
        <w:rPr>
          <w:rFonts w:hint="eastAsia" w:ascii="宋体" w:hAnsi="宋体"/>
          <w:sz w:val="24"/>
          <w:szCs w:val="24"/>
        </w:rPr>
      </w:pPr>
      <w:r>
        <w:rPr>
          <w:rFonts w:hint="eastAsia" w:ascii="宋体" w:hAnsi="宋体"/>
          <w:sz w:val="24"/>
          <w:szCs w:val="24"/>
        </w:rPr>
        <w:t>3．儿童保健设备。儿童体重秤、卧式量床、身高计、儿童诊查床、软尺、听诊器、手电筒、儿童血压计、黄疸检测仪、行为测听法检查工具、眼保健和视力筛查工具、产后访视包工具等设备。</w:t>
      </w:r>
    </w:p>
    <w:p>
      <w:pPr>
        <w:spacing w:line="384" w:lineRule="atLeast"/>
        <w:ind w:firstLine="480" w:firstLineChars="200"/>
        <w:rPr>
          <w:rFonts w:hint="eastAsia" w:ascii="宋体" w:hAnsi="宋体"/>
          <w:sz w:val="24"/>
          <w:szCs w:val="24"/>
        </w:rPr>
      </w:pPr>
      <w:r>
        <w:rPr>
          <w:rFonts w:hint="eastAsia" w:ascii="宋体" w:hAnsi="宋体"/>
          <w:sz w:val="24"/>
          <w:szCs w:val="24"/>
        </w:rPr>
        <w:t>4．健康教育设备。健康教育影像设备，以及健康档案、医疗保险信息管理与费用结算等有关设备。</w:t>
      </w:r>
    </w:p>
    <w:p>
      <w:pPr>
        <w:spacing w:line="396" w:lineRule="atLeast"/>
        <w:ind w:firstLine="480" w:firstLineChars="200"/>
        <w:rPr>
          <w:rFonts w:hint="eastAsia" w:ascii="宋体" w:hAnsi="宋体"/>
          <w:sz w:val="24"/>
          <w:szCs w:val="24"/>
        </w:rPr>
      </w:pPr>
      <w:r>
        <w:rPr>
          <w:rFonts w:hint="eastAsia" w:ascii="宋体" w:hAnsi="宋体"/>
          <w:sz w:val="24"/>
          <w:szCs w:val="24"/>
        </w:rPr>
        <w:t>（四）中医药服务及康复治疗设备。</w:t>
      </w:r>
    </w:p>
    <w:p>
      <w:pPr>
        <w:spacing w:line="396" w:lineRule="atLeast"/>
        <w:ind w:firstLine="480" w:firstLineChars="200"/>
        <w:rPr>
          <w:rFonts w:hint="eastAsia" w:ascii="宋体" w:hAnsi="宋体"/>
          <w:sz w:val="24"/>
          <w:szCs w:val="24"/>
        </w:rPr>
      </w:pPr>
      <w:r>
        <w:rPr>
          <w:rFonts w:hint="eastAsia" w:ascii="宋体" w:hAnsi="宋体"/>
          <w:sz w:val="24"/>
          <w:szCs w:val="24"/>
        </w:rPr>
        <w:t>脉枕、针灸器具、火罐、按摩床、电针仪、红外治疗仪（或者TDP灯）、频谱（或者中频、低频）治疗仪等设备。</w:t>
      </w:r>
    </w:p>
    <w:p>
      <w:pPr>
        <w:spacing w:line="396" w:lineRule="atLeast"/>
        <w:ind w:firstLine="480" w:firstLineChars="200"/>
        <w:rPr>
          <w:rFonts w:hint="eastAsia" w:ascii="宋体" w:hAnsi="宋体"/>
          <w:sz w:val="24"/>
          <w:szCs w:val="24"/>
        </w:rPr>
      </w:pPr>
      <w:r>
        <w:rPr>
          <w:rFonts w:hint="eastAsia" w:ascii="宋体" w:hAnsi="宋体"/>
          <w:sz w:val="24"/>
          <w:szCs w:val="24"/>
        </w:rPr>
        <w:t>（五）检验影像设备。</w:t>
      </w:r>
    </w:p>
    <w:p>
      <w:pPr>
        <w:spacing w:line="396" w:lineRule="atLeast"/>
        <w:ind w:firstLine="480" w:firstLineChars="200"/>
        <w:rPr>
          <w:rFonts w:hint="eastAsia" w:ascii="宋体" w:hAnsi="宋体"/>
          <w:sz w:val="24"/>
          <w:szCs w:val="24"/>
        </w:rPr>
      </w:pPr>
      <w:r>
        <w:rPr>
          <w:rFonts w:hint="eastAsia" w:ascii="宋体" w:hAnsi="宋体"/>
          <w:sz w:val="24"/>
          <w:szCs w:val="24"/>
        </w:rPr>
        <w:t>肺功能仪、血球分析仪、尿常规分析仪、血糖仪、心电图机、超声检查等设备。</w:t>
      </w:r>
    </w:p>
    <w:p>
      <w:pPr>
        <w:spacing w:line="396" w:lineRule="atLeast"/>
        <w:ind w:firstLine="480" w:firstLineChars="200"/>
        <w:rPr>
          <w:rFonts w:hint="eastAsia" w:ascii="宋体" w:hAnsi="宋体"/>
          <w:sz w:val="24"/>
          <w:szCs w:val="24"/>
        </w:rPr>
      </w:pPr>
      <w:r>
        <w:rPr>
          <w:rFonts w:hint="eastAsia" w:ascii="宋体" w:hAnsi="宋体"/>
          <w:sz w:val="24"/>
          <w:szCs w:val="24"/>
        </w:rPr>
        <w:t>（六）药房设备。</w:t>
      </w:r>
    </w:p>
    <w:p>
      <w:pPr>
        <w:spacing w:line="396" w:lineRule="atLeast"/>
        <w:ind w:firstLine="480" w:firstLineChars="200"/>
        <w:rPr>
          <w:rFonts w:hint="eastAsia" w:ascii="宋体" w:hAnsi="宋体"/>
          <w:sz w:val="24"/>
          <w:szCs w:val="24"/>
        </w:rPr>
      </w:pPr>
      <w:r>
        <w:rPr>
          <w:rFonts w:hint="eastAsia" w:ascii="宋体" w:hAnsi="宋体"/>
          <w:sz w:val="24"/>
          <w:szCs w:val="24"/>
        </w:rPr>
        <w:t>药柜、发药台、冰箱、空调、中药饮片调剂设备等。</w:t>
      </w:r>
    </w:p>
    <w:p>
      <w:pPr>
        <w:spacing w:line="396" w:lineRule="atLeast"/>
        <w:ind w:firstLine="480" w:firstLineChars="200"/>
        <w:rPr>
          <w:rFonts w:hint="eastAsia" w:ascii="宋体" w:hAnsi="宋体"/>
          <w:sz w:val="24"/>
          <w:szCs w:val="24"/>
        </w:rPr>
      </w:pPr>
      <w:r>
        <w:rPr>
          <w:rFonts w:hint="eastAsia" w:ascii="宋体" w:hAnsi="宋体"/>
          <w:sz w:val="24"/>
          <w:szCs w:val="24"/>
        </w:rPr>
        <w:t>（七）网络通讯设备。</w:t>
      </w:r>
    </w:p>
    <w:p>
      <w:pPr>
        <w:spacing w:line="396" w:lineRule="atLeast"/>
        <w:ind w:firstLine="480" w:firstLineChars="200"/>
        <w:rPr>
          <w:rFonts w:hint="eastAsia" w:ascii="宋体" w:hAnsi="宋体"/>
          <w:sz w:val="24"/>
          <w:szCs w:val="24"/>
        </w:rPr>
      </w:pPr>
      <w:r>
        <w:rPr>
          <w:rFonts w:hint="eastAsia" w:ascii="宋体" w:hAnsi="宋体"/>
          <w:sz w:val="24"/>
          <w:szCs w:val="24"/>
        </w:rPr>
        <w:t>计算机及打印设备，电话、网络等通讯网络设备，并接入全市统一的社区健康服务信息系统。</w:t>
      </w:r>
    </w:p>
    <w:p>
      <w:pPr>
        <w:spacing w:line="396" w:lineRule="atLeast"/>
        <w:ind w:firstLine="480" w:firstLineChars="200"/>
        <w:rPr>
          <w:rFonts w:hint="eastAsia" w:ascii="宋体" w:hAnsi="宋体"/>
          <w:sz w:val="24"/>
          <w:szCs w:val="24"/>
        </w:rPr>
      </w:pPr>
      <w:r>
        <w:rPr>
          <w:rFonts w:hint="eastAsia" w:ascii="宋体" w:hAnsi="宋体"/>
          <w:sz w:val="24"/>
          <w:szCs w:val="24"/>
        </w:rPr>
        <w:t>（八）配置与开展的诊疗科目相应的其他设备，并符合相关要求。</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六、其他要求</w:t>
      </w:r>
    </w:p>
    <w:p>
      <w:pPr>
        <w:spacing w:line="396" w:lineRule="atLeast"/>
        <w:ind w:firstLine="480" w:firstLineChars="200"/>
        <w:rPr>
          <w:rFonts w:hint="eastAsia" w:ascii="宋体" w:hAnsi="宋体"/>
          <w:sz w:val="24"/>
          <w:szCs w:val="24"/>
        </w:rPr>
      </w:pPr>
      <w:r>
        <w:rPr>
          <w:rFonts w:hint="eastAsia" w:ascii="宋体" w:hAnsi="宋体"/>
          <w:sz w:val="24"/>
          <w:szCs w:val="24"/>
        </w:rPr>
        <w:t>（一）非营利性医疗机构在本机构内设立的一体化运营管理非独立法人资格的社康中心依托其举办医疗机构提供影像诊断、病理诊断、临床检验、消毒供应、药房、急救等服务的，可以不配备相应的场所、人员和设施设备。</w:t>
      </w:r>
    </w:p>
    <w:p>
      <w:pPr>
        <w:spacing w:line="396" w:lineRule="atLeast"/>
        <w:ind w:firstLine="480" w:firstLineChars="200"/>
        <w:rPr>
          <w:rFonts w:hint="eastAsia" w:ascii="宋体" w:hAnsi="宋体"/>
          <w:sz w:val="24"/>
          <w:szCs w:val="24"/>
        </w:rPr>
      </w:pPr>
      <w:r>
        <w:rPr>
          <w:rFonts w:hint="eastAsia" w:ascii="宋体" w:hAnsi="宋体"/>
          <w:sz w:val="24"/>
          <w:szCs w:val="24"/>
        </w:rPr>
        <w:t>（二）具有国家统一规定的各项规章制度和技术操作规范，制定社康中心人员岗位职责的相关制度规范。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E373A"/>
    <w:rsid w:val="48DE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2021-12-28T09:48:00Z</dcterms:created>
  <dc:creator>微凉</dc:creator>
  <cp:lastModifiedBy>微凉</cp:lastModifiedBy>
  <dcterms:modified xsi:type="dcterms:W3CDTF">2021-12-28T09:48:45Z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520725528D81449789CB06BF4FD76E4E</vt:lpwstr>
  </property>
</Properties>
</file>