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ascii="黑体" w:hAnsi="黑体" w:eastAsia="黑体" w:cs="仿宋_GB2312"/>
          <w:b w:val="0"/>
          <w:bCs w:val="0"/>
          <w:sz w:val="32"/>
          <w:szCs w:val="32"/>
          <w:lang w:val="zh-TW" w:eastAsia="zh-TW"/>
        </w:rPr>
        <w:t>附件</w:t>
      </w:r>
      <w:r>
        <w:rPr>
          <w:rFonts w:hint="eastAsia" w:ascii="黑体" w:hAnsi="黑体" w:eastAsia="黑体" w:cs="仿宋_GB2312"/>
          <w:b w:val="0"/>
          <w:bCs w:val="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beforeLines="0" w:afterLines="0" w:line="800" w:lineRule="exact"/>
        <w:ind w:firstLineChars="0"/>
        <w:jc w:val="center"/>
        <w:rPr>
          <w:rFonts w:ascii="仿宋_GB2312" w:hAnsi="楷体" w:eastAsia="仿宋_GB2312" w:cs="楷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TW" w:eastAsia="zh-TW"/>
        </w:rPr>
        <w:t>北京市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TW" w:eastAsia="zh-CN"/>
        </w:rPr>
        <w:t>社会急救培训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TW" w:eastAsia="zh-TW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TW" w:eastAsia="zh-CN"/>
        </w:rPr>
        <w:t>实施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TW" w:eastAsia="zh-TW"/>
        </w:rPr>
        <w:t>方案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center"/>
        <w:rPr>
          <w:rFonts w:ascii="仿宋_GB2312" w:hAnsi="楷体" w:eastAsia="仿宋_GB2312" w:cs="楷体"/>
          <w:b w:val="0"/>
          <w:bCs w:val="0"/>
          <w:sz w:val="32"/>
          <w:szCs w:val="32"/>
        </w:rPr>
      </w:pP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为贯彻中央落实《中华人民共和国基本医疗卫生与健康促进法》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《健康中国行动(2019-2030年)》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和《北京市院前医疗急救服务条例》，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持续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提升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本市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社会急救能力建设，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根据《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北京市重点公共场所社会急救能力建设三年行动方案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（2021年-2023年）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》，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制定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本实施方案。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一</w:t>
      </w:r>
      <w:r>
        <w:rPr>
          <w:rFonts w:ascii="黑体" w:hAnsi="黑体" w:eastAsia="黑体"/>
          <w:b w:val="0"/>
          <w:bCs w:val="0"/>
          <w:sz w:val="32"/>
          <w:szCs w:val="32"/>
        </w:rPr>
        <w:t>、总体目标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仿宋_GB2312" w:hAnsi="黑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（一）完善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eastAsia="zh-CN"/>
        </w:rPr>
        <w:t>社会急救培训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体系，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</w:rPr>
        <w:t>逐步实现教学大纲、考核标准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  <w:lang w:eastAsia="zh-CN"/>
        </w:rPr>
        <w:t>和培训证书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</w:rPr>
        <w:t>的规范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  <w:lang w:eastAsia="zh-CN"/>
        </w:rPr>
        <w:t>管理，形成社会急救培训长效机制。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ascii="仿宋_GB2312" w:hAnsi="黑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（二）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val="en-US" w:eastAsia="zh-CN"/>
        </w:rPr>
        <w:t>2023年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重点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</w:rPr>
        <w:t>行业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从业人员普及率达到80%，即29.94万</w:t>
      </w:r>
      <w:r>
        <w:rPr>
          <w:rFonts w:ascii="仿宋_GB2312" w:hAnsi="黑体" w:eastAsia="仿宋_GB2312"/>
          <w:b w:val="0"/>
          <w:bCs w:val="0"/>
          <w:sz w:val="32"/>
          <w:szCs w:val="32"/>
        </w:rPr>
        <w:t>人次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；取证</w:t>
      </w:r>
      <w:r>
        <w:rPr>
          <w:rFonts w:ascii="仿宋_GB2312" w:hAnsi="黑体" w:eastAsia="仿宋_GB2312"/>
          <w:b w:val="0"/>
          <w:bCs w:val="0"/>
          <w:sz w:val="32"/>
          <w:szCs w:val="32"/>
        </w:rPr>
        <w:t>率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达到40</w:t>
      </w:r>
      <w:r>
        <w:rPr>
          <w:rFonts w:ascii="仿宋_GB2312" w:hAnsi="黑体" w:eastAsia="仿宋_GB2312"/>
          <w:b w:val="0"/>
          <w:bCs w:val="0"/>
          <w:sz w:val="32"/>
          <w:szCs w:val="32"/>
        </w:rPr>
        <w:t>%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，</w:t>
      </w:r>
      <w:r>
        <w:rPr>
          <w:rFonts w:ascii="仿宋_GB2312" w:hAnsi="黑体" w:eastAsia="仿宋_GB2312"/>
          <w:b w:val="0"/>
          <w:bCs w:val="0"/>
          <w:sz w:val="32"/>
          <w:szCs w:val="32"/>
        </w:rPr>
        <w:t>即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14.97万</w:t>
      </w:r>
      <w:r>
        <w:rPr>
          <w:rFonts w:ascii="仿宋_GB2312" w:hAnsi="黑体" w:eastAsia="仿宋_GB2312"/>
          <w:b w:val="0"/>
          <w:bCs w:val="0"/>
          <w:sz w:val="32"/>
          <w:szCs w:val="32"/>
        </w:rPr>
        <w:t>人次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。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ascii="仿宋_GB2312" w:hAnsi="楷体" w:eastAsia="仿宋_GB2312" w:cs="楷体"/>
          <w:b w:val="0"/>
          <w:bCs w:val="0"/>
          <w:sz w:val="32"/>
          <w:szCs w:val="32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（三）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eastAsia="zh-CN"/>
        </w:rPr>
        <w:t>完善社会急救志愿者信息化管理。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社会急救志愿者信息平台与120指挥调度系统对接</w:t>
      </w:r>
      <w:r>
        <w:rPr>
          <w:rFonts w:hint="eastAsia" w:ascii="仿宋_GB2312" w:hAnsi="楷体" w:eastAsia="仿宋_GB2312" w:cs="楷体"/>
          <w:b w:val="0"/>
          <w:bCs w:val="0"/>
          <w:sz w:val="32"/>
          <w:szCs w:val="32"/>
        </w:rPr>
        <w:t>，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eastAsia="zh-CN"/>
        </w:rPr>
        <w:t>实现</w:t>
      </w:r>
      <w:r>
        <w:rPr>
          <w:rFonts w:hint="eastAsia" w:ascii="仿宋_GB2312" w:hAnsi="楷体" w:eastAsia="仿宋_GB2312" w:cs="楷体"/>
          <w:b w:val="0"/>
          <w:bCs w:val="0"/>
          <w:sz w:val="32"/>
          <w:szCs w:val="32"/>
        </w:rPr>
        <w:t>社会急救与专业急救</w:t>
      </w:r>
      <w:r>
        <w:rPr>
          <w:rFonts w:hint="eastAsia" w:ascii="仿宋_GB2312" w:hAnsi="楷体" w:eastAsia="仿宋_GB2312" w:cs="楷体"/>
          <w:b w:val="0"/>
          <w:bCs w:val="0"/>
          <w:sz w:val="32"/>
          <w:szCs w:val="32"/>
          <w:lang w:eastAsia="zh-CN"/>
        </w:rPr>
        <w:t>信息</w:t>
      </w:r>
      <w:r>
        <w:rPr>
          <w:rFonts w:hint="eastAsia" w:ascii="仿宋_GB2312" w:hAnsi="楷体" w:eastAsia="仿宋_GB2312" w:cs="楷体"/>
          <w:b w:val="0"/>
          <w:bCs w:val="0"/>
          <w:sz w:val="32"/>
          <w:szCs w:val="32"/>
        </w:rPr>
        <w:t>有效衔接。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二</w:t>
      </w:r>
      <w:r>
        <w:rPr>
          <w:rFonts w:ascii="黑体" w:hAnsi="黑体" w:eastAsia="黑体"/>
          <w:b w:val="0"/>
          <w:bCs w:val="0"/>
          <w:sz w:val="32"/>
          <w:szCs w:val="32"/>
        </w:rPr>
        <w:t>、任务分工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（一）健全</w:t>
      </w:r>
      <w:r>
        <w:rPr>
          <w:rFonts w:hint="eastAsia" w:ascii="楷体_GB2312" w:eastAsia="楷体_GB2312"/>
          <w:b w:val="0"/>
          <w:bCs w:val="0"/>
          <w:sz w:val="32"/>
          <w:szCs w:val="32"/>
          <w:lang w:eastAsia="zh-CN"/>
        </w:rPr>
        <w:t>组织</w:t>
      </w:r>
      <w:r>
        <w:rPr>
          <w:rFonts w:hint="eastAsia" w:ascii="楷体_GB2312" w:eastAsia="楷体_GB2312"/>
          <w:b w:val="0"/>
          <w:bCs w:val="0"/>
          <w:sz w:val="32"/>
          <w:szCs w:val="32"/>
        </w:rPr>
        <w:t>体系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微软雅黑" w:eastAsia="仿宋_GB2312" w:cs="微软雅黑"/>
          <w:b w:val="0"/>
          <w:bCs w:val="0"/>
          <w:sz w:val="32"/>
          <w:szCs w:val="32"/>
        </w:rPr>
        <w:t>组建</w:t>
      </w:r>
      <w:r>
        <w:rPr>
          <w:rFonts w:ascii="仿宋_GB2312" w:hAnsi="微软雅黑" w:eastAsia="仿宋_GB2312" w:cs="微软雅黑"/>
          <w:b w:val="0"/>
          <w:bCs w:val="0"/>
          <w:sz w:val="32"/>
          <w:szCs w:val="32"/>
        </w:rPr>
        <w:t>由</w:t>
      </w:r>
      <w:r>
        <w:rPr>
          <w:rFonts w:hint="eastAsia" w:ascii="仿宋_GB2312" w:hAnsi="微软雅黑" w:eastAsia="仿宋_GB2312" w:cs="微软雅黑"/>
          <w:b w:val="0"/>
          <w:bCs w:val="0"/>
          <w:sz w:val="32"/>
          <w:szCs w:val="32"/>
          <w:lang w:eastAsia="zh-CN"/>
        </w:rPr>
        <w:t>市卫生健康委、市红十字会牵头，</w:t>
      </w:r>
      <w:r>
        <w:rPr>
          <w:rFonts w:hint="eastAsia" w:ascii="仿宋_GB2312" w:hAnsi="微软雅黑" w:eastAsia="仿宋_GB2312" w:cs="微软雅黑"/>
          <w:b w:val="0"/>
          <w:bCs w:val="0"/>
          <w:sz w:val="32"/>
          <w:szCs w:val="32"/>
        </w:rPr>
        <w:t>相关</w:t>
      </w:r>
      <w:r>
        <w:rPr>
          <w:rFonts w:hint="eastAsia" w:ascii="仿宋_GB2312" w:hAnsi="微软雅黑" w:eastAsia="仿宋_GB2312" w:cs="微软雅黑"/>
          <w:b w:val="0"/>
          <w:bCs w:val="0"/>
          <w:sz w:val="32"/>
          <w:szCs w:val="32"/>
          <w:lang w:eastAsia="zh-CN"/>
        </w:rPr>
        <w:t>部门</w:t>
      </w:r>
      <w:r>
        <w:rPr>
          <w:rFonts w:hint="eastAsia" w:ascii="仿宋_GB2312" w:hAnsi="微软雅黑" w:eastAsia="仿宋_GB2312" w:cs="微软雅黑"/>
          <w:b w:val="0"/>
          <w:bCs w:val="0"/>
          <w:sz w:val="32"/>
          <w:szCs w:val="32"/>
        </w:rPr>
        <w:t>共同参与的“</w:t>
      </w:r>
      <w:r>
        <w:rPr>
          <w:rFonts w:hint="eastAsia" w:ascii="仿宋_GB2312" w:hAnsi="微软雅黑" w:eastAsia="仿宋_GB2312" w:cs="微软雅黑"/>
          <w:b w:val="0"/>
          <w:bCs w:val="0"/>
          <w:sz w:val="32"/>
          <w:szCs w:val="32"/>
          <w:lang w:eastAsia="zh-CN"/>
        </w:rPr>
        <w:t>北京市</w:t>
      </w:r>
      <w:r>
        <w:rPr>
          <w:rFonts w:hint="eastAsia" w:ascii="仿宋_GB2312" w:hAnsi="微软雅黑" w:eastAsia="仿宋_GB2312" w:cs="微软雅黑"/>
          <w:b w:val="0"/>
          <w:bCs w:val="0"/>
          <w:sz w:val="32"/>
          <w:szCs w:val="32"/>
        </w:rPr>
        <w:t>社会急救培训工作</w:t>
      </w:r>
      <w:r>
        <w:rPr>
          <w:rFonts w:ascii="仿宋_GB2312" w:hAnsi="微软雅黑" w:eastAsia="仿宋_GB2312" w:cs="微软雅黑"/>
          <w:b w:val="0"/>
          <w:bCs w:val="0"/>
          <w:sz w:val="32"/>
          <w:szCs w:val="32"/>
        </w:rPr>
        <w:t>领导小组</w:t>
      </w:r>
      <w:r>
        <w:rPr>
          <w:rFonts w:hint="eastAsia" w:ascii="仿宋_GB2312" w:hAnsi="微软雅黑" w:eastAsia="仿宋_GB2312" w:cs="微软雅黑"/>
          <w:b w:val="0"/>
          <w:bCs w:val="0"/>
          <w:sz w:val="32"/>
          <w:szCs w:val="32"/>
        </w:rPr>
        <w:t>”（简称“</w:t>
      </w:r>
      <w:r>
        <w:rPr>
          <w:rFonts w:ascii="仿宋_GB2312" w:hAnsi="微软雅黑" w:eastAsia="仿宋_GB2312" w:cs="微软雅黑"/>
          <w:b w:val="0"/>
          <w:bCs w:val="0"/>
          <w:sz w:val="32"/>
          <w:szCs w:val="32"/>
        </w:rPr>
        <w:t>领导小组</w:t>
      </w:r>
      <w:r>
        <w:rPr>
          <w:rFonts w:hint="eastAsia" w:ascii="仿宋_GB2312" w:hAnsi="微软雅黑" w:eastAsia="仿宋_GB2312" w:cs="微软雅黑"/>
          <w:b w:val="0"/>
          <w:bCs w:val="0"/>
          <w:sz w:val="32"/>
          <w:szCs w:val="32"/>
        </w:rPr>
        <w:t>”</w:t>
      </w:r>
      <w:r>
        <w:rPr>
          <w:rFonts w:ascii="仿宋_GB2312" w:hAnsi="微软雅黑" w:eastAsia="仿宋_GB2312" w:cs="微软雅黑"/>
          <w:b w:val="0"/>
          <w:bCs w:val="0"/>
          <w:sz w:val="32"/>
          <w:szCs w:val="32"/>
        </w:rPr>
        <w:t>）</w:t>
      </w:r>
      <w:r>
        <w:rPr>
          <w:rFonts w:hint="eastAsia" w:ascii="仿宋_GB2312" w:hAnsi="微软雅黑" w:eastAsia="仿宋_GB2312" w:cs="微软雅黑"/>
          <w:b w:val="0"/>
          <w:bCs w:val="0"/>
          <w:sz w:val="32"/>
          <w:szCs w:val="32"/>
        </w:rPr>
        <w:t>，</w:t>
      </w:r>
      <w:r>
        <w:rPr>
          <w:rFonts w:ascii="仿宋_GB2312" w:hAnsi="微软雅黑" w:eastAsia="仿宋_GB2312" w:cs="微软雅黑"/>
          <w:b w:val="0"/>
          <w:bCs w:val="0"/>
          <w:sz w:val="32"/>
          <w:szCs w:val="32"/>
        </w:rPr>
        <w:t>统筹</w:t>
      </w:r>
      <w:r>
        <w:rPr>
          <w:rFonts w:hint="eastAsia" w:ascii="仿宋_GB2312" w:hAnsi="微软雅黑" w:eastAsia="仿宋_GB2312" w:cs="微软雅黑"/>
          <w:b w:val="0"/>
          <w:bCs w:val="0"/>
          <w:sz w:val="32"/>
          <w:szCs w:val="32"/>
          <w:lang w:eastAsia="zh-CN"/>
        </w:rPr>
        <w:t>全市</w:t>
      </w:r>
      <w:r>
        <w:rPr>
          <w:rFonts w:ascii="仿宋_GB2312" w:hAnsi="微软雅黑" w:eastAsia="仿宋_GB2312" w:cs="微软雅黑"/>
          <w:b w:val="0"/>
          <w:bCs w:val="0"/>
          <w:sz w:val="32"/>
          <w:szCs w:val="32"/>
        </w:rPr>
        <w:t>社会急救培训工作</w:t>
      </w:r>
      <w:r>
        <w:rPr>
          <w:rFonts w:hint="eastAsia" w:ascii="仿宋_GB2312" w:hAnsi="微软雅黑" w:eastAsia="仿宋_GB2312" w:cs="微软雅黑"/>
          <w:b w:val="0"/>
          <w:bCs w:val="0"/>
          <w:sz w:val="32"/>
          <w:szCs w:val="32"/>
          <w:lang w:eastAsia="zh-CN"/>
        </w:rPr>
        <w:t>。各区组建区级社会急救培训领导小组，组织落实辖区社会急救培训工作</w:t>
      </w:r>
      <w:r>
        <w:rPr>
          <w:rFonts w:hint="eastAsia" w:ascii="仿宋_GB2312" w:hAnsi="微软雅黑" w:eastAsia="仿宋_GB2312" w:cs="微软雅黑"/>
          <w:b w:val="0"/>
          <w:bCs w:val="0"/>
          <w:sz w:val="32"/>
          <w:szCs w:val="32"/>
        </w:rPr>
        <w:t>。组建“北京市</w:t>
      </w:r>
      <w:r>
        <w:rPr>
          <w:rFonts w:hint="eastAsia" w:ascii="仿宋_GB2312" w:hAnsi="微软雅黑" w:eastAsia="仿宋_GB2312" w:cs="微软雅黑"/>
          <w:b w:val="0"/>
          <w:bCs w:val="0"/>
          <w:sz w:val="32"/>
          <w:szCs w:val="32"/>
          <w:lang w:eastAsia="zh-CN"/>
        </w:rPr>
        <w:t>社会急救培训</w:t>
      </w:r>
      <w:r>
        <w:rPr>
          <w:rFonts w:ascii="仿宋_GB2312" w:hAnsi="微软雅黑" w:eastAsia="仿宋_GB2312" w:cs="微软雅黑"/>
          <w:b w:val="0"/>
          <w:bCs w:val="0"/>
          <w:sz w:val="32"/>
          <w:szCs w:val="32"/>
        </w:rPr>
        <w:t>工作</w:t>
      </w:r>
      <w:r>
        <w:rPr>
          <w:rFonts w:hint="eastAsia" w:ascii="仿宋_GB2312" w:hAnsi="微软雅黑" w:eastAsia="仿宋_GB2312" w:cs="微软雅黑"/>
          <w:b w:val="0"/>
          <w:bCs w:val="0"/>
          <w:sz w:val="32"/>
          <w:szCs w:val="32"/>
        </w:rPr>
        <w:t>专家</w:t>
      </w:r>
      <w:r>
        <w:rPr>
          <w:rFonts w:ascii="仿宋_GB2312" w:hAnsi="微软雅黑" w:eastAsia="仿宋_GB2312" w:cs="微软雅黑"/>
          <w:b w:val="0"/>
          <w:bCs w:val="0"/>
          <w:sz w:val="32"/>
          <w:szCs w:val="32"/>
        </w:rPr>
        <w:t>委员会</w:t>
      </w:r>
      <w:r>
        <w:rPr>
          <w:rFonts w:hint="eastAsia" w:ascii="仿宋_GB2312" w:hAnsi="微软雅黑" w:eastAsia="仿宋_GB2312" w:cs="微软雅黑"/>
          <w:b w:val="0"/>
          <w:bCs w:val="0"/>
          <w:sz w:val="32"/>
          <w:szCs w:val="32"/>
        </w:rPr>
        <w:t>”（简称“</w:t>
      </w:r>
      <w:r>
        <w:rPr>
          <w:rFonts w:ascii="仿宋_GB2312" w:hAnsi="微软雅黑" w:eastAsia="仿宋_GB2312" w:cs="微软雅黑"/>
          <w:b w:val="0"/>
          <w:bCs w:val="0"/>
          <w:sz w:val="32"/>
          <w:szCs w:val="32"/>
        </w:rPr>
        <w:t>专家委员会</w:t>
      </w:r>
      <w:r>
        <w:rPr>
          <w:rFonts w:hint="eastAsia" w:ascii="仿宋_GB2312" w:hAnsi="微软雅黑" w:eastAsia="仿宋_GB2312" w:cs="微软雅黑"/>
          <w:b w:val="0"/>
          <w:bCs w:val="0"/>
          <w:sz w:val="32"/>
          <w:szCs w:val="32"/>
        </w:rPr>
        <w:t>”</w:t>
      </w:r>
      <w:r>
        <w:rPr>
          <w:rFonts w:ascii="仿宋_GB2312" w:hAnsi="微软雅黑" w:eastAsia="仿宋_GB2312" w:cs="微软雅黑"/>
          <w:b w:val="0"/>
          <w:bCs w:val="0"/>
          <w:sz w:val="32"/>
          <w:szCs w:val="32"/>
        </w:rPr>
        <w:t>），</w:t>
      </w:r>
      <w:r>
        <w:rPr>
          <w:rFonts w:hint="eastAsia" w:ascii="仿宋_GB2312" w:hAnsi="微软雅黑" w:eastAsia="仿宋_GB2312" w:cs="微软雅黑"/>
          <w:b w:val="0"/>
          <w:bCs w:val="0"/>
          <w:sz w:val="32"/>
          <w:szCs w:val="32"/>
        </w:rPr>
        <w:t>负责</w:t>
      </w:r>
      <w:r>
        <w:rPr>
          <w:rFonts w:hint="eastAsia" w:ascii="仿宋_GB2312" w:hAnsi="微软雅黑" w:eastAsia="仿宋_GB2312" w:cs="微软雅黑"/>
          <w:b w:val="0"/>
          <w:bCs w:val="0"/>
          <w:sz w:val="32"/>
          <w:szCs w:val="32"/>
          <w:lang w:eastAsia="zh-CN"/>
        </w:rPr>
        <w:t>起草本市社会急救培训</w:t>
      </w:r>
      <w:r>
        <w:rPr>
          <w:rFonts w:hint="eastAsia" w:ascii="仿宋_GB2312" w:hAnsi="微软雅黑" w:eastAsia="仿宋_GB2312" w:cs="微软雅黑"/>
          <w:b w:val="0"/>
          <w:bCs w:val="0"/>
          <w:sz w:val="32"/>
          <w:szCs w:val="32"/>
        </w:rPr>
        <w:t>教学大纲、技术标准、考核标准，对</w:t>
      </w:r>
      <w:r>
        <w:rPr>
          <w:rFonts w:ascii="仿宋_GB2312" w:hAnsi="微软雅黑" w:eastAsia="仿宋_GB2312" w:cs="微软雅黑"/>
          <w:b w:val="0"/>
          <w:bCs w:val="0"/>
          <w:sz w:val="32"/>
          <w:szCs w:val="32"/>
        </w:rPr>
        <w:t>从事培训的机构</w:t>
      </w:r>
      <w:r>
        <w:rPr>
          <w:rFonts w:hint="eastAsia" w:ascii="仿宋_GB2312" w:hAnsi="微软雅黑" w:eastAsia="仿宋_GB2312" w:cs="微软雅黑"/>
          <w:b w:val="0"/>
          <w:bCs w:val="0"/>
          <w:sz w:val="32"/>
          <w:szCs w:val="32"/>
        </w:rPr>
        <w:t>和讲师</w:t>
      </w:r>
      <w:r>
        <w:rPr>
          <w:rFonts w:ascii="仿宋_GB2312" w:hAnsi="微软雅黑" w:eastAsia="仿宋_GB2312" w:cs="微软雅黑"/>
          <w:b w:val="0"/>
          <w:bCs w:val="0"/>
          <w:sz w:val="32"/>
          <w:szCs w:val="32"/>
        </w:rPr>
        <w:t>资质</w:t>
      </w:r>
      <w:r>
        <w:rPr>
          <w:rFonts w:hint="eastAsia" w:ascii="仿宋_GB2312" w:hAnsi="微软雅黑" w:eastAsia="仿宋_GB2312" w:cs="微软雅黑"/>
          <w:b w:val="0"/>
          <w:bCs w:val="0"/>
          <w:sz w:val="32"/>
          <w:szCs w:val="32"/>
        </w:rPr>
        <w:t>进行</w:t>
      </w:r>
      <w:r>
        <w:rPr>
          <w:rFonts w:hint="eastAsia" w:ascii="仿宋_GB2312" w:hAnsi="微软雅黑" w:eastAsia="仿宋_GB2312" w:cs="微软雅黑"/>
          <w:b w:val="0"/>
          <w:bCs w:val="0"/>
          <w:sz w:val="32"/>
          <w:szCs w:val="32"/>
          <w:lang w:eastAsia="zh-CN"/>
        </w:rPr>
        <w:t>评估</w:t>
      </w:r>
      <w:r>
        <w:rPr>
          <w:rFonts w:hint="eastAsia" w:ascii="仿宋_GB2312" w:hAnsi="微软雅黑" w:eastAsia="仿宋_GB2312" w:cs="微软雅黑"/>
          <w:b w:val="0"/>
          <w:bCs w:val="0"/>
          <w:sz w:val="32"/>
          <w:szCs w:val="32"/>
        </w:rPr>
        <w:t>、</w:t>
      </w:r>
      <w:r>
        <w:rPr>
          <w:rFonts w:hint="eastAsia" w:ascii="仿宋_GB2312" w:hAnsi="微软雅黑" w:eastAsia="仿宋_GB2312" w:cs="微软雅黑"/>
          <w:b w:val="0"/>
          <w:bCs w:val="0"/>
          <w:sz w:val="32"/>
          <w:szCs w:val="32"/>
          <w:lang w:eastAsia="zh-CN"/>
        </w:rPr>
        <w:t>对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急救培训课程进行质量监控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微软雅黑" w:eastAsia="仿宋_GB2312" w:cs="微软雅黑"/>
          <w:b w:val="0"/>
          <w:bCs w:val="0"/>
          <w:sz w:val="32"/>
          <w:szCs w:val="32"/>
          <w:highlight w:val="none"/>
        </w:rPr>
        <w:t>在建立救护员证书互认机制的基础上，</w:t>
      </w:r>
      <w:r>
        <w:rPr>
          <w:rFonts w:hint="eastAsia" w:ascii="仿宋_GB2312" w:hAnsi="微软雅黑" w:eastAsia="仿宋_GB2312" w:cs="微软雅黑"/>
          <w:b w:val="0"/>
          <w:bCs w:val="0"/>
          <w:sz w:val="32"/>
          <w:szCs w:val="32"/>
        </w:rPr>
        <w:t>逐步实现教学大纲、师资队伍、培训课程</w:t>
      </w:r>
      <w:r>
        <w:rPr>
          <w:rFonts w:hint="eastAsia" w:ascii="仿宋_GB2312" w:hAnsi="微软雅黑" w:eastAsia="仿宋_GB2312" w:cs="微软雅黑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微软雅黑" w:eastAsia="仿宋_GB2312" w:cs="微软雅黑"/>
          <w:b w:val="0"/>
          <w:bCs w:val="0"/>
          <w:sz w:val="32"/>
          <w:szCs w:val="32"/>
          <w:highlight w:val="none"/>
          <w:lang w:eastAsia="zh-CN"/>
        </w:rPr>
        <w:t>培训证书</w:t>
      </w:r>
      <w:r>
        <w:rPr>
          <w:rFonts w:hint="eastAsia" w:ascii="仿宋_GB2312" w:hAnsi="微软雅黑" w:eastAsia="仿宋_GB2312" w:cs="微软雅黑"/>
          <w:b w:val="0"/>
          <w:bCs w:val="0"/>
          <w:sz w:val="32"/>
          <w:szCs w:val="32"/>
          <w:lang w:eastAsia="zh-CN"/>
        </w:rPr>
        <w:t>和</w:t>
      </w:r>
      <w:r>
        <w:rPr>
          <w:rFonts w:hint="eastAsia" w:ascii="仿宋_GB2312" w:hAnsi="微软雅黑" w:eastAsia="仿宋_GB2312" w:cs="微软雅黑"/>
          <w:b w:val="0"/>
          <w:bCs w:val="0"/>
          <w:sz w:val="32"/>
          <w:szCs w:val="32"/>
        </w:rPr>
        <w:t>考核督导规范化。建立不良机构和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讲师的监督制度和退出机制。</w:t>
      </w:r>
    </w:p>
    <w:p>
      <w:pPr>
        <w:pStyle w:val="5"/>
        <w:adjustRightInd w:val="0"/>
        <w:snapToGrid w:val="0"/>
        <w:spacing w:beforeLines="0" w:afterLines="0" w:line="57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/>
        </w:rPr>
      </w:pP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主责部门：市卫生健康委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、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/>
        </w:rPr>
        <w:t>市红十字会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仿宋_GB2312" w:hAnsi="黑体" w:eastAsia="仿宋_GB2312"/>
          <w:b w:val="0"/>
          <w:bCs w:val="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配合部门：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CN"/>
        </w:rPr>
        <w:t>各行业主管部门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/>
        </w:rPr>
        <w:t>，中关村管委会、北京经济技术开发区、天安门地区管委会、</w:t>
      </w:r>
      <w:r>
        <w:rPr>
          <w:rFonts w:ascii="仿宋_GB2312" w:hAnsi="宋体" w:eastAsia="仿宋_GB2312"/>
          <w:b w:val="0"/>
          <w:bCs w:val="0"/>
          <w:sz w:val="32"/>
          <w:szCs w:val="32"/>
        </w:rPr>
        <w:t>重点站区管委会、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TW"/>
        </w:rPr>
        <w:t>各区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CN"/>
        </w:rPr>
        <w:t>人民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TW"/>
        </w:rPr>
        <w:t>政府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（二</w:t>
      </w:r>
      <w:r>
        <w:rPr>
          <w:rFonts w:ascii="楷体_GB2312" w:eastAsia="楷体_GB2312"/>
          <w:b w:val="0"/>
          <w:bCs w:val="0"/>
          <w:sz w:val="32"/>
          <w:szCs w:val="32"/>
        </w:rPr>
        <w:t>）</w:t>
      </w:r>
      <w:r>
        <w:rPr>
          <w:rFonts w:hint="eastAsia" w:ascii="楷体_GB2312" w:eastAsia="楷体_GB2312"/>
          <w:b w:val="0"/>
          <w:bCs w:val="0"/>
          <w:sz w:val="32"/>
          <w:szCs w:val="32"/>
        </w:rPr>
        <w:t>明确培训主体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ascii="仿宋_GB2312" w:hAnsi="黑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全市各级红十字会及其所属培训基地、北京急救中心及其指导和认定的培训机构作为开展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eastAsia="zh-CN"/>
        </w:rPr>
        <w:t>社会急救培训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主体，负责具体实施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鼓励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eastAsia="zh-CN"/>
        </w:rPr>
        <w:t>医学行业协会、医学科研机构、医疗机构等具备专业能力的组织开展社会急救培训。鼓励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其他符合要求的社会组织、培训机构，参与社会</w:t>
      </w:r>
      <w:r>
        <w:rPr>
          <w:rFonts w:ascii="仿宋_GB2312" w:hAnsi="黑体" w:eastAsia="仿宋_GB2312"/>
          <w:b w:val="0"/>
          <w:bCs w:val="0"/>
          <w:sz w:val="32"/>
          <w:szCs w:val="32"/>
        </w:rPr>
        <w:t>急救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培训工作。</w:t>
      </w:r>
    </w:p>
    <w:p>
      <w:pPr>
        <w:pStyle w:val="5"/>
        <w:adjustRightInd w:val="0"/>
        <w:snapToGrid w:val="0"/>
        <w:spacing w:beforeLines="0" w:afterLines="0" w:line="57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/>
        </w:rPr>
      </w:pP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主责部门：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/>
        </w:rPr>
        <w:t>市红十字会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配合部门：市卫生健康委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（三）细化各方责任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各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行业主管部门</w:t>
      </w:r>
      <w:r>
        <w:rPr>
          <w:rFonts w:ascii="仿宋_GB2312" w:eastAsia="仿宋_GB2312"/>
          <w:b w:val="0"/>
          <w:bCs w:val="0"/>
          <w:sz w:val="32"/>
          <w:szCs w:val="32"/>
        </w:rPr>
        <w:t>和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各区政府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要督促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本行业、本地区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重点公共场所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社会</w:t>
      </w:r>
      <w:r>
        <w:rPr>
          <w:rFonts w:ascii="仿宋_GB2312" w:hAnsi="黑体" w:eastAsia="仿宋_GB2312"/>
          <w:b w:val="0"/>
          <w:bCs w:val="0"/>
          <w:sz w:val="32"/>
          <w:szCs w:val="32"/>
        </w:rPr>
        <w:t>急救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培训工作的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主体责任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，</w:t>
      </w:r>
      <w:r>
        <w:rPr>
          <w:rFonts w:ascii="仿宋_GB2312" w:eastAsia="仿宋_GB2312"/>
          <w:b w:val="0"/>
          <w:bCs w:val="0"/>
          <w:sz w:val="32"/>
          <w:szCs w:val="32"/>
        </w:rPr>
        <w:t>按照本方案的任务目标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督促有关场所经营管理单位制定培训计划并向领导小组报备，推进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本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行业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、本地区重点公共场所社会急救获证培训和</w:t>
      </w:r>
      <w:r>
        <w:rPr>
          <w:rFonts w:ascii="仿宋_GB2312" w:hAnsi="宋体" w:eastAsia="仿宋_GB2312"/>
          <w:b w:val="0"/>
          <w:bCs w:val="0"/>
          <w:sz w:val="32"/>
          <w:szCs w:val="32"/>
        </w:rPr>
        <w:t>普及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培训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。</w:t>
      </w:r>
      <w:r>
        <w:rPr>
          <w:rFonts w:ascii="仿宋_GB2312" w:hAnsi="微软雅黑" w:eastAsia="仿宋_GB2312" w:cs="微软雅黑"/>
          <w:b w:val="0"/>
          <w:bCs w:val="0"/>
          <w:sz w:val="32"/>
          <w:szCs w:val="32"/>
        </w:rPr>
        <w:t>领导小组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按</w:t>
      </w:r>
      <w:r>
        <w:rPr>
          <w:rFonts w:ascii="仿宋_GB2312" w:eastAsia="仿宋_GB2312"/>
          <w:b w:val="0"/>
          <w:bCs w:val="0"/>
          <w:sz w:val="32"/>
          <w:szCs w:val="32"/>
        </w:rPr>
        <w:t>季度督促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培训工作</w:t>
      </w:r>
      <w:r>
        <w:rPr>
          <w:rFonts w:ascii="仿宋_GB2312" w:eastAsia="仿宋_GB2312"/>
          <w:b w:val="0"/>
          <w:bCs w:val="0"/>
          <w:sz w:val="32"/>
          <w:szCs w:val="32"/>
        </w:rPr>
        <w:t>落实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情况</w:t>
      </w:r>
      <w:r>
        <w:rPr>
          <w:rFonts w:ascii="仿宋_GB2312" w:eastAsia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年底</w:t>
      </w:r>
      <w:r>
        <w:rPr>
          <w:rFonts w:ascii="仿宋_GB2312" w:eastAsia="仿宋_GB2312"/>
          <w:b w:val="0"/>
          <w:bCs w:val="0"/>
          <w:sz w:val="32"/>
          <w:szCs w:val="32"/>
        </w:rPr>
        <w:t>对计划完成情况进行考核，纳入精神文明考核评比之中。</w:t>
      </w:r>
    </w:p>
    <w:p>
      <w:pPr>
        <w:pStyle w:val="5"/>
        <w:adjustRightInd w:val="0"/>
        <w:snapToGrid w:val="0"/>
        <w:spacing w:beforeLines="0" w:afterLines="0" w:line="57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TW"/>
        </w:rPr>
      </w:pP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/>
        </w:rPr>
        <w:t>主责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TW"/>
        </w:rPr>
        <w:t>部门：市卫生健康委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/>
        </w:rPr>
        <w:t>、市红十字会</w:t>
      </w:r>
    </w:p>
    <w:p>
      <w:pPr>
        <w:pStyle w:val="5"/>
        <w:adjustRightInd w:val="0"/>
        <w:snapToGrid w:val="0"/>
        <w:spacing w:beforeLines="0" w:afterLines="0" w:line="57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TW"/>
        </w:rPr>
        <w:t>配合部门：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CN"/>
        </w:rPr>
        <w:t>各行业主管部门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/>
        </w:rPr>
        <w:t>，中关村管委会、北京经济技术开发区、天安门地区管委会、</w:t>
      </w:r>
      <w:r>
        <w:rPr>
          <w:rFonts w:ascii="仿宋_GB2312" w:hAnsi="宋体" w:eastAsia="仿宋_GB2312"/>
          <w:b w:val="0"/>
          <w:bCs w:val="0"/>
          <w:sz w:val="32"/>
          <w:szCs w:val="32"/>
        </w:rPr>
        <w:t>重点站区管委会、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TW"/>
        </w:rPr>
        <w:t>各区政府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（四）科学</w:t>
      </w:r>
      <w:r>
        <w:rPr>
          <w:rFonts w:hint="eastAsia" w:ascii="楷体_GB2312" w:eastAsia="楷体_GB2312"/>
          <w:b w:val="0"/>
          <w:bCs w:val="0"/>
          <w:sz w:val="32"/>
          <w:szCs w:val="32"/>
          <w:lang w:eastAsia="zh-CN"/>
        </w:rPr>
        <w:t>设置课程</w:t>
      </w:r>
    </w:p>
    <w:p>
      <w:pPr>
        <w:pStyle w:val="5"/>
        <w:adjustRightInd w:val="0"/>
        <w:snapToGrid w:val="0"/>
        <w:spacing w:beforeLines="0" w:afterLines="0" w:line="570" w:lineRule="exact"/>
        <w:ind w:firstLine="640" w:firstLineChars="200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对</w:t>
      </w:r>
      <w:r>
        <w:rPr>
          <w:rFonts w:hint="default" w:ascii="仿宋_GB2312" w:eastAsia="仿宋_GB2312"/>
          <w:b w:val="0"/>
          <w:bCs w:val="0"/>
          <w:sz w:val="32"/>
          <w:szCs w:val="32"/>
        </w:rPr>
        <w:t>公众</w:t>
      </w:r>
      <w:r>
        <w:rPr>
          <w:rFonts w:ascii="仿宋_GB2312" w:eastAsia="仿宋_GB2312"/>
          <w:b w:val="0"/>
          <w:bCs w:val="0"/>
          <w:sz w:val="32"/>
          <w:szCs w:val="32"/>
        </w:rPr>
        <w:t>开展以普及心肺复苏（CPR</w:t>
      </w:r>
      <w:r>
        <w:rPr>
          <w:rFonts w:hint="default" w:ascii="仿宋_GB2312" w:eastAsia="仿宋_GB2312"/>
          <w:b w:val="0"/>
          <w:bCs w:val="0"/>
          <w:sz w:val="32"/>
          <w:szCs w:val="32"/>
        </w:rPr>
        <w:t>）</w:t>
      </w:r>
      <w:r>
        <w:rPr>
          <w:rFonts w:ascii="仿宋_GB2312" w:eastAsia="仿宋_GB2312"/>
          <w:b w:val="0"/>
          <w:bCs w:val="0"/>
          <w:sz w:val="32"/>
          <w:szCs w:val="32"/>
        </w:rPr>
        <w:t>技能</w:t>
      </w:r>
      <w:r>
        <w:rPr>
          <w:rFonts w:hint="default" w:ascii="仿宋_GB2312" w:eastAsia="仿宋_GB2312"/>
          <w:b w:val="0"/>
          <w:bCs w:val="0"/>
          <w:sz w:val="32"/>
          <w:szCs w:val="32"/>
        </w:rPr>
        <w:t>和</w:t>
      </w:r>
      <w:r>
        <w:rPr>
          <w:rFonts w:ascii="仿宋_GB2312" w:eastAsia="仿宋_GB2312"/>
          <w:b w:val="0"/>
          <w:bCs w:val="0"/>
          <w:sz w:val="32"/>
          <w:szCs w:val="32"/>
        </w:rPr>
        <w:t>自动</w:t>
      </w:r>
      <w:r>
        <w:rPr>
          <w:rFonts w:hint="default" w:ascii="仿宋_GB2312" w:eastAsia="仿宋_GB2312"/>
          <w:b w:val="0"/>
          <w:bCs w:val="0"/>
          <w:sz w:val="32"/>
          <w:szCs w:val="32"/>
        </w:rPr>
        <w:t>体外</w:t>
      </w:r>
      <w:r>
        <w:rPr>
          <w:rFonts w:ascii="仿宋_GB2312" w:eastAsia="仿宋_GB2312"/>
          <w:b w:val="0"/>
          <w:bCs w:val="0"/>
          <w:sz w:val="32"/>
          <w:szCs w:val="32"/>
        </w:rPr>
        <w:t>除</w:t>
      </w:r>
      <w:r>
        <w:rPr>
          <w:rFonts w:hint="default" w:ascii="仿宋_GB2312" w:eastAsia="仿宋_GB2312"/>
          <w:b w:val="0"/>
          <w:bCs w:val="0"/>
          <w:sz w:val="32"/>
          <w:szCs w:val="32"/>
        </w:rPr>
        <w:t>颤</w:t>
      </w:r>
      <w:r>
        <w:rPr>
          <w:rFonts w:ascii="仿宋_GB2312" w:eastAsia="仿宋_GB2312"/>
          <w:b w:val="0"/>
          <w:bCs w:val="0"/>
          <w:sz w:val="32"/>
          <w:szCs w:val="32"/>
        </w:rPr>
        <w:t>器（AED）使用为主要内容的培训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。同时</w:t>
      </w:r>
      <w:r>
        <w:rPr>
          <w:rFonts w:hint="eastAsia" w:ascii="仿宋_GB2312" w:hAnsi="Arial Unicode MS" w:eastAsia="仿宋_GB2312" w:cs="Arial Unicode MS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广泛开展</w:t>
      </w:r>
      <w:r>
        <w:rPr>
          <w:rFonts w:hint="eastAsia" w:ascii="仿宋_GB2312" w:eastAsia="仿宋_GB2312" w:cs="Arial Unicode MS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社会急救</w:t>
      </w:r>
      <w:r>
        <w:rPr>
          <w:rFonts w:hint="eastAsia" w:ascii="仿宋_GB2312" w:hAnsi="Arial Unicode MS" w:eastAsia="仿宋_GB2312" w:cs="Arial Unicode MS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知识科普宣传，增强公众急救技能</w:t>
      </w:r>
      <w:r>
        <w:rPr>
          <w:rFonts w:hint="eastAsia" w:ascii="仿宋_GB2312" w:hAnsi="Arial Unicode MS" w:eastAsia="仿宋_GB2312" w:cs="Arial Unicode MS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。</w:t>
      </w:r>
      <w:r>
        <w:rPr>
          <w:rFonts w:hint="default" w:ascii="仿宋_GB2312" w:eastAsia="仿宋_GB2312"/>
          <w:b w:val="0"/>
          <w:bCs w:val="0"/>
          <w:sz w:val="32"/>
          <w:szCs w:val="32"/>
        </w:rPr>
        <w:t>在此基础上，结合</w:t>
      </w:r>
      <w:r>
        <w:rPr>
          <w:rFonts w:ascii="仿宋_GB2312" w:eastAsia="仿宋_GB2312"/>
          <w:b w:val="0"/>
          <w:bCs w:val="0"/>
          <w:sz w:val="32"/>
          <w:szCs w:val="32"/>
        </w:rPr>
        <w:t>重点公共场所行业特点，开展以4学时为主、8学时或16学时</w:t>
      </w:r>
      <w:r>
        <w:rPr>
          <w:rFonts w:hint="default" w:ascii="仿宋_GB2312" w:eastAsia="仿宋_GB2312"/>
          <w:b w:val="0"/>
          <w:bCs w:val="0"/>
          <w:sz w:val="32"/>
          <w:szCs w:val="32"/>
        </w:rPr>
        <w:t>为</w:t>
      </w:r>
      <w:r>
        <w:rPr>
          <w:rFonts w:ascii="仿宋_GB2312" w:eastAsia="仿宋_GB2312"/>
          <w:b w:val="0"/>
          <w:bCs w:val="0"/>
          <w:sz w:val="32"/>
          <w:szCs w:val="32"/>
        </w:rPr>
        <w:t>辅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的</w:t>
      </w:r>
      <w:r>
        <w:rPr>
          <w:rFonts w:hint="default" w:ascii="仿宋_GB2312" w:eastAsia="仿宋_GB2312"/>
          <w:b w:val="0"/>
          <w:bCs w:val="0"/>
          <w:sz w:val="32"/>
          <w:szCs w:val="32"/>
        </w:rPr>
        <w:t>多种</w:t>
      </w:r>
      <w:r>
        <w:rPr>
          <w:rFonts w:ascii="仿宋_GB2312" w:eastAsia="仿宋_GB2312"/>
          <w:b w:val="0"/>
          <w:bCs w:val="0"/>
          <w:sz w:val="32"/>
          <w:szCs w:val="32"/>
        </w:rPr>
        <w:t>形式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的</w:t>
      </w:r>
      <w:r>
        <w:rPr>
          <w:rFonts w:ascii="仿宋_GB2312" w:eastAsia="仿宋_GB2312"/>
          <w:b w:val="0"/>
          <w:bCs w:val="0"/>
          <w:sz w:val="32"/>
          <w:szCs w:val="32"/>
        </w:rPr>
        <w:t>急救获证培训。对已取证人员按规定开展复训。</w:t>
      </w:r>
    </w:p>
    <w:p>
      <w:pPr>
        <w:pStyle w:val="5"/>
        <w:adjustRightInd w:val="0"/>
        <w:snapToGrid w:val="0"/>
        <w:spacing w:beforeLines="0" w:afterLines="0" w:line="57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 w:eastAsia="zh-TW"/>
        </w:rPr>
      </w:pP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主责部门：</w:t>
      </w:r>
      <w:r>
        <w:rPr>
          <w:rFonts w:ascii="仿宋_GB2312" w:hAnsi="Arial Unicode MS" w:eastAsia="仿宋_GB2312" w:cs="Arial Unicode MS"/>
          <w:b w:val="0"/>
          <w:bCs w:val="0"/>
          <w:kern w:val="2"/>
          <w:sz w:val="32"/>
          <w:szCs w:val="32"/>
          <w:highlight w:val="none"/>
          <w:shd w:val="clear" w:color="auto" w:fill="auto"/>
          <w:lang w:val="zh-TW" w:eastAsia="zh-TW"/>
        </w:rPr>
        <w:t>市卫生健康委</w:t>
      </w:r>
      <w:r>
        <w:rPr>
          <w:rFonts w:ascii="仿宋_GB2312" w:hAnsi="Arial Unicode MS" w:eastAsia="仿宋_GB2312" w:cs="Arial Unicode MS"/>
          <w:b w:val="0"/>
          <w:bCs w:val="0"/>
          <w:kern w:val="2"/>
          <w:sz w:val="32"/>
          <w:szCs w:val="32"/>
          <w:highlight w:val="none"/>
          <w:shd w:val="clear" w:color="auto" w:fill="auto"/>
          <w:lang w:val="zh-TW"/>
        </w:rPr>
        <w:t>、</w:t>
      </w:r>
      <w:r>
        <w:rPr>
          <w:rFonts w:ascii="仿宋_GB2312" w:hAnsi="Arial Unicode MS" w:eastAsia="仿宋_GB2312" w:cs="Arial Unicode MS"/>
          <w:b w:val="0"/>
          <w:bCs w:val="0"/>
          <w:kern w:val="2"/>
          <w:sz w:val="32"/>
          <w:szCs w:val="32"/>
          <w:shd w:val="clear" w:color="auto" w:fill="auto"/>
          <w:lang w:val="zh-TW"/>
        </w:rPr>
        <w:t>市红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/>
        </w:rPr>
        <w:t>十字会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配合部门：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各行业主管部门、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各区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人民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政府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（五）推进信息化</w:t>
      </w:r>
      <w:r>
        <w:rPr>
          <w:rFonts w:hint="eastAsia" w:ascii="楷体_GB2312" w:eastAsia="楷体_GB2312"/>
          <w:b w:val="0"/>
          <w:bCs w:val="0"/>
          <w:sz w:val="32"/>
          <w:szCs w:val="32"/>
          <w:lang w:eastAsia="zh-CN"/>
        </w:rPr>
        <w:t>管理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ascii="楷体_GB2312" w:eastAsia="楷体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大力提升社会</w:t>
      </w:r>
      <w:r>
        <w:rPr>
          <w:rFonts w:ascii="仿宋_GB2312" w:hAnsi="仿宋" w:eastAsia="仿宋_GB2312" w:cs="仿宋"/>
          <w:b w:val="0"/>
          <w:bCs w:val="0"/>
          <w:sz w:val="32"/>
          <w:szCs w:val="32"/>
        </w:rPr>
        <w:t>急救培训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工作信息化水平，建设“北京市社会急救</w:t>
      </w:r>
      <w:r>
        <w:rPr>
          <w:rFonts w:ascii="仿宋_GB2312" w:hAnsi="仿宋" w:eastAsia="仿宋_GB2312" w:cs="仿宋"/>
          <w:b w:val="0"/>
          <w:bCs w:val="0"/>
          <w:sz w:val="32"/>
          <w:szCs w:val="32"/>
        </w:rPr>
        <w:t>能力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综合服务管理平台”，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建立社会急救科普专家库、急救知识资料库和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全市救护注册师资、救护员数据库；制作社会</w:t>
      </w:r>
      <w:r>
        <w:rPr>
          <w:rFonts w:ascii="仿宋_GB2312" w:hAnsi="仿宋" w:eastAsia="仿宋_GB2312" w:cs="仿宋"/>
          <w:b w:val="0"/>
          <w:bCs w:val="0"/>
          <w:sz w:val="32"/>
          <w:szCs w:val="32"/>
        </w:rPr>
        <w:t>急救知识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短视频、电子课件，实现社会急救知识理论网络教学及考核与现场考核点实操考核相</w:t>
      </w:r>
      <w:r>
        <w:rPr>
          <w:rFonts w:ascii="仿宋_GB2312" w:hAnsi="仿宋" w:eastAsia="仿宋_GB2312" w:cs="仿宋"/>
          <w:b w:val="0"/>
          <w:bCs w:val="0"/>
          <w:sz w:val="32"/>
          <w:szCs w:val="32"/>
        </w:rPr>
        <w:t>结合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，成绩</w:t>
      </w:r>
      <w:r>
        <w:rPr>
          <w:rFonts w:ascii="仿宋_GB2312" w:hAnsi="仿宋" w:eastAsia="仿宋_GB2312" w:cs="仿宋"/>
          <w:b w:val="0"/>
          <w:bCs w:val="0"/>
          <w:sz w:val="32"/>
          <w:szCs w:val="32"/>
        </w:rPr>
        <w:t>合格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统一核发证书。探索</w:t>
      </w:r>
      <w:r>
        <w:rPr>
          <w:rFonts w:hint="eastAsia" w:ascii="仿宋_GB2312" w:hAnsi="楷体" w:eastAsia="仿宋_GB2312" w:cs="楷体"/>
          <w:b w:val="0"/>
          <w:bCs w:val="0"/>
          <w:sz w:val="32"/>
          <w:szCs w:val="32"/>
        </w:rPr>
        <w:t>将</w:t>
      </w:r>
      <w:r>
        <w:rPr>
          <w:rFonts w:ascii="仿宋_GB2312" w:hAnsi="楷体" w:eastAsia="仿宋_GB2312" w:cs="楷体"/>
          <w:b w:val="0"/>
          <w:bCs w:val="0"/>
          <w:sz w:val="32"/>
          <w:szCs w:val="32"/>
        </w:rPr>
        <w:t>取得</w:t>
      </w:r>
      <w:r>
        <w:rPr>
          <w:rFonts w:hint="eastAsia" w:ascii="仿宋_GB2312" w:hAnsi="楷体" w:eastAsia="仿宋_GB2312" w:cs="楷体"/>
          <w:b w:val="0"/>
          <w:bCs w:val="0"/>
          <w:sz w:val="32"/>
          <w:szCs w:val="32"/>
        </w:rPr>
        <w:t>急救培训证书的</w:t>
      </w:r>
      <w:r>
        <w:rPr>
          <w:rFonts w:ascii="仿宋_GB2312" w:hAnsi="楷体" w:eastAsia="仿宋_GB2312" w:cs="楷体"/>
          <w:b w:val="0"/>
          <w:bCs w:val="0"/>
          <w:sz w:val="32"/>
          <w:szCs w:val="32"/>
        </w:rPr>
        <w:t>志愿者</w:t>
      </w:r>
      <w:r>
        <w:rPr>
          <w:rFonts w:hint="eastAsia" w:ascii="仿宋_GB2312" w:hAnsi="楷体" w:eastAsia="仿宋_GB2312" w:cs="楷体"/>
          <w:b w:val="0"/>
          <w:bCs w:val="0"/>
          <w:sz w:val="32"/>
          <w:szCs w:val="32"/>
        </w:rPr>
        <w:t>信息</w:t>
      </w:r>
      <w:r>
        <w:rPr>
          <w:rFonts w:ascii="仿宋_GB2312" w:hAnsi="楷体" w:eastAsia="仿宋_GB2312" w:cs="楷体"/>
          <w:b w:val="0"/>
          <w:bCs w:val="0"/>
          <w:sz w:val="32"/>
          <w:szCs w:val="32"/>
        </w:rPr>
        <w:t>与</w:t>
      </w:r>
      <w:r>
        <w:rPr>
          <w:rFonts w:hint="eastAsia" w:ascii="仿宋_GB2312" w:hAnsi="楷体" w:eastAsia="仿宋_GB2312" w:cs="楷体"/>
          <w:b w:val="0"/>
          <w:bCs w:val="0"/>
          <w:sz w:val="32"/>
          <w:szCs w:val="32"/>
        </w:rPr>
        <w:t>120指挥调度系统对接，鼓励</w:t>
      </w:r>
      <w:r>
        <w:rPr>
          <w:rFonts w:ascii="仿宋_GB2312" w:hAnsi="楷体" w:eastAsia="仿宋_GB2312" w:cs="楷体"/>
          <w:b w:val="0"/>
          <w:bCs w:val="0"/>
          <w:sz w:val="32"/>
          <w:szCs w:val="32"/>
        </w:rPr>
        <w:t>志愿者参与现场急救，</w:t>
      </w:r>
      <w:r>
        <w:rPr>
          <w:rFonts w:hint="eastAsia" w:ascii="仿宋_GB2312" w:hAnsi="楷体" w:eastAsia="仿宋_GB2312" w:cs="楷体"/>
          <w:b w:val="0"/>
          <w:bCs w:val="0"/>
          <w:sz w:val="32"/>
          <w:szCs w:val="32"/>
        </w:rPr>
        <w:t>在突发事件处置中充分发挥</w:t>
      </w:r>
      <w:r>
        <w:rPr>
          <w:rFonts w:ascii="仿宋_GB2312" w:hAnsi="楷体" w:eastAsia="仿宋_GB2312" w:cs="楷体"/>
          <w:b w:val="0"/>
          <w:bCs w:val="0"/>
          <w:sz w:val="32"/>
          <w:szCs w:val="32"/>
        </w:rPr>
        <w:t>取证人员的作用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，提高社会急救质量和效率</w:t>
      </w:r>
      <w:r>
        <w:rPr>
          <w:rFonts w:hint="eastAsia" w:ascii="仿宋_GB2312" w:hAnsi="楷体" w:eastAsia="仿宋_GB2312" w:cs="楷体"/>
          <w:b w:val="0"/>
          <w:bCs w:val="0"/>
          <w:sz w:val="32"/>
          <w:szCs w:val="32"/>
        </w:rPr>
        <w:t>。</w:t>
      </w:r>
    </w:p>
    <w:p>
      <w:pPr>
        <w:pStyle w:val="5"/>
        <w:adjustRightInd w:val="0"/>
        <w:snapToGrid w:val="0"/>
        <w:spacing w:beforeLines="0" w:afterLines="0" w:line="57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/>
        </w:rPr>
      </w:pP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主责部门：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zh-TW"/>
        </w:rPr>
        <w:t>市红十字会、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zh-TW" w:eastAsia="zh-TW"/>
        </w:rPr>
        <w:t>市卫生健康委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ascii="楷体_GB2312" w:eastAsia="楷体_GB2312"/>
          <w:b w:val="0"/>
          <w:bCs w:val="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配合部门：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lang w:val="zh-TW"/>
        </w:rPr>
        <w:t>市</w:t>
      </w:r>
      <w:r>
        <w:rPr>
          <w:rFonts w:ascii="仿宋_GB2312" w:hAnsi="仿宋" w:eastAsia="仿宋_GB2312" w:cs="仿宋"/>
          <w:b w:val="0"/>
          <w:bCs w:val="0"/>
          <w:sz w:val="32"/>
          <w:szCs w:val="32"/>
        </w:rPr>
        <w:t>人力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资源</w:t>
      </w:r>
      <w:r>
        <w:rPr>
          <w:rFonts w:ascii="仿宋_GB2312" w:hAnsi="仿宋" w:eastAsia="仿宋_GB2312" w:cs="仿宋"/>
          <w:b w:val="0"/>
          <w:bCs w:val="0"/>
          <w:sz w:val="32"/>
          <w:szCs w:val="32"/>
        </w:rPr>
        <w:t>社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会</w:t>
      </w:r>
      <w:r>
        <w:rPr>
          <w:rFonts w:ascii="仿宋_GB2312" w:hAnsi="仿宋" w:eastAsia="仿宋_GB2312" w:cs="仿宋"/>
          <w:b w:val="0"/>
          <w:bCs w:val="0"/>
          <w:sz w:val="32"/>
          <w:szCs w:val="32"/>
        </w:rPr>
        <w:t>保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障</w:t>
      </w:r>
      <w:r>
        <w:rPr>
          <w:rFonts w:ascii="仿宋_GB2312" w:hAnsi="仿宋" w:eastAsia="仿宋_GB2312" w:cs="仿宋"/>
          <w:b w:val="0"/>
          <w:bCs w:val="0"/>
          <w:sz w:val="32"/>
          <w:szCs w:val="32"/>
        </w:rPr>
        <w:t>局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、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各行业主管部门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、各区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人民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政府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（六）提供</w:t>
      </w:r>
      <w:r>
        <w:rPr>
          <w:rFonts w:hint="eastAsia" w:ascii="楷体_GB2312" w:eastAsia="楷体_GB2312"/>
          <w:b w:val="0"/>
          <w:bCs w:val="0"/>
          <w:sz w:val="32"/>
          <w:szCs w:val="32"/>
          <w:lang w:eastAsia="zh-CN"/>
        </w:rPr>
        <w:t>可持续财政保障</w:t>
      </w:r>
      <w:r>
        <w:rPr>
          <w:rFonts w:hint="eastAsia" w:ascii="楷体_GB2312" w:eastAsia="楷体_GB2312"/>
          <w:b w:val="0"/>
          <w:bCs w:val="0"/>
          <w:sz w:val="32"/>
          <w:szCs w:val="32"/>
        </w:rPr>
        <w:t>支持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ascii="仿宋_GB2312" w:hAnsi="楷体" w:eastAsia="仿宋_GB2312" w:cs="楷体"/>
          <w:b w:val="0"/>
          <w:bCs w:val="0"/>
          <w:sz w:val="32"/>
          <w:szCs w:val="32"/>
        </w:rPr>
        <w:t>全市重点公共场所从业人员初次取证所需人员培训费、师资培训、教具费用等由市财政统一负担。</w:t>
      </w:r>
      <w:r>
        <w:rPr>
          <w:rFonts w:hint="eastAsia" w:ascii="仿宋_GB2312" w:hAnsi="楷体" w:eastAsia="仿宋_GB2312" w:cs="楷体"/>
          <w:b w:val="0"/>
          <w:bCs w:val="0"/>
          <w:sz w:val="32"/>
          <w:szCs w:val="32"/>
          <w:lang w:eastAsia="zh-CN"/>
        </w:rPr>
        <w:t>辖区公众社会急救知识和技能普及培训相关经费由区财政负担。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建立</w:t>
      </w:r>
      <w:r>
        <w:rPr>
          <w:rFonts w:ascii="仿宋_GB2312" w:eastAsia="仿宋_GB2312"/>
          <w:b w:val="0"/>
          <w:bCs w:val="0"/>
          <w:sz w:val="32"/>
          <w:szCs w:val="32"/>
        </w:rPr>
        <w:t>绩效考评体系，根据年度培训计划，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采取</w:t>
      </w:r>
      <w:r>
        <w:rPr>
          <w:rFonts w:ascii="仿宋_GB2312" w:eastAsia="仿宋_GB2312"/>
          <w:b w:val="0"/>
          <w:bCs w:val="0"/>
          <w:sz w:val="32"/>
          <w:szCs w:val="32"/>
        </w:rPr>
        <w:t>半年督促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、年度考评等方式</w:t>
      </w:r>
      <w:r>
        <w:rPr>
          <w:rFonts w:ascii="仿宋_GB2312" w:eastAsia="仿宋_GB2312"/>
          <w:b w:val="0"/>
          <w:bCs w:val="0"/>
          <w:sz w:val="32"/>
          <w:szCs w:val="32"/>
        </w:rPr>
        <w:t>，对培训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效果和</w:t>
      </w:r>
      <w:r>
        <w:rPr>
          <w:rFonts w:ascii="仿宋_GB2312" w:eastAsia="仿宋_GB2312"/>
          <w:b w:val="0"/>
          <w:bCs w:val="0"/>
          <w:sz w:val="32"/>
          <w:szCs w:val="32"/>
        </w:rPr>
        <w:t>资金使用情况进行考评监督。</w:t>
      </w:r>
    </w:p>
    <w:p>
      <w:pPr>
        <w:pStyle w:val="5"/>
        <w:adjustRightInd w:val="0"/>
        <w:snapToGrid w:val="0"/>
        <w:spacing w:beforeLines="0" w:afterLines="0" w:line="570" w:lineRule="exact"/>
        <w:ind w:firstLine="640" w:firstLineChars="200"/>
        <w:rPr>
          <w:rFonts w:ascii="仿宋_GB2312" w:hAnsi="仿宋_GB2312" w:eastAsia="PMingLiU" w:cs="仿宋_GB2312"/>
          <w:b w:val="0"/>
          <w:bCs w:val="0"/>
          <w:kern w:val="0"/>
          <w:sz w:val="32"/>
          <w:szCs w:val="32"/>
          <w:lang w:val="zh-TW" w:eastAsia="zh-TW"/>
        </w:rPr>
      </w:pP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主责部门：市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财政局、各区财政局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</w:pP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配合部门：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市红十字会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、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市卫生健康委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、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各行业主管部门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、各区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人民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政府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ascii="黑体" w:hAnsi="黑体" w:eastAsia="黑体"/>
          <w:b w:val="0"/>
          <w:bCs w:val="0"/>
          <w:sz w:val="32"/>
          <w:szCs w:val="32"/>
          <w:lang w:eastAsia="zh-TW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三</w:t>
      </w:r>
      <w:r>
        <w:rPr>
          <w:rFonts w:ascii="黑体" w:hAnsi="黑体" w:eastAsia="黑体"/>
          <w:b w:val="0"/>
          <w:bCs w:val="0"/>
          <w:sz w:val="32"/>
          <w:szCs w:val="32"/>
          <w:lang w:eastAsia="zh-TW"/>
        </w:rPr>
        <w:t>、保障措施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（一）加强组织领导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区、各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部门、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单位要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坚持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以人民为中心的发展理念，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自觉履行维护人民群众健康安全的职责使命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把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公众自救互救技能普及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作为本区域、本系统、本单位安全稳定的重要工作，加强领导，主动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作为，积极推进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，确保按期限、高标准、高质量完成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任务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TW"/>
        </w:rPr>
        <w:t>。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（二）强化督导检查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ascii="楷体_GB2312" w:eastAsia="楷体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各培训部门和机构要自觉落实主体责任，完善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教学体系，规范教学内容，市卫生健康委要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加强对社会急救培训的监督指导，会同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市红十字会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按照教学大纲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做好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课程实施情况的督导考评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对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存在的问题要及时纠正和解决，确保培训质量。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行业主管部门和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各区政府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要切实履行行业、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地区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主管责任，加强统筹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协调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和监督考核，自觉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zh-TW"/>
        </w:rPr>
        <w:t>接受季度抽查和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年终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考核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推进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社会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急救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培训工作有序开展。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jc w:val="both"/>
        <w:rPr>
          <w:rFonts w:hint="eastAsia"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（三）建立表彰机制</w:t>
      </w:r>
    </w:p>
    <w:p>
      <w:pP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将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eastAsia="zh-CN"/>
        </w:rPr>
        <w:t>社会急救培训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工作先进单位、先进个人纳入各类表彰奖励范畴，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加大联合表彰力度，大力宣传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社会</w:t>
      </w:r>
      <w:r>
        <w:rPr>
          <w:rFonts w:ascii="仿宋_GB2312" w:hAnsi="黑体" w:eastAsia="仿宋_GB2312"/>
          <w:b w:val="0"/>
          <w:bCs w:val="0"/>
          <w:sz w:val="32"/>
          <w:szCs w:val="32"/>
        </w:rPr>
        <w:t>急救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工作先进典型。深入发掘成功施救案例及培训工作中的感人事例，对积极参与施救人员纳入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本市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见义勇为表彰范畴。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3F" w:usb3="00000000" w:csb0="603F01FF" w:csb1="FFFF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Sitka Text"/>
    <w:panose1 w:val="02020500000000000000"/>
    <w:charset w:val="00"/>
    <w:family w:val="roman"/>
    <w:pitch w:val="default"/>
    <w:sig w:usb0="00000000" w:usb1="00000000" w:usb2="00000016" w:usb3="00000000" w:csb0="00100001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07D68"/>
    <w:rsid w:val="3168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</w:pPr>
    <w:rPr>
      <w:rFonts w:ascii="仿宋_GB2312" w:hAnsi="仿宋_GB2312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5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2021-12-27T02:13:00Z</dcterms:created>
  <dc:creator>hp</dc:creator>
  <cp:lastModifiedBy>ff8080816dcd9c74016dcdd760dd0133</cp:lastModifiedBy>
  <dcterms:modified xsi:type="dcterms:W3CDTF">2021-12-27T02:15:07Z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213F44B86B7C4ACEA3EBEE488C7230D1</vt:lpwstr>
  </property>
</Properties>
</file>