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pStyle w:val="5"/>
        <w:adjustRightInd w:val="0"/>
        <w:snapToGrid w:val="0"/>
        <w:spacing w:beforeLines="0" w:afterLines="0" w:line="8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/>
        </w:rPr>
        <w:t>北京市重点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公共场所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AED等急救设施</w:t>
      </w:r>
    </w:p>
    <w:p>
      <w:pPr>
        <w:pStyle w:val="5"/>
        <w:adjustRightInd w:val="0"/>
        <w:snapToGrid w:val="0"/>
        <w:spacing w:beforeLines="0" w:afterLines="0" w:line="8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设备配置工作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/>
        </w:rPr>
        <w:t>实施方案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</w:pP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为贯彻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落实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《北京市院前医疗急救服务条例》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，更好地保障公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众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的身体健康和生命安全，进一步提升首都城市文明水平，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使本市社会急救能力与“四个中心”城市战略定位和“建设国际一流的和谐宜居之都”战略目标相适应，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根据《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北京市重点公共场所社会急救能力建设三年行动方案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（2021年-2023年）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》，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制定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本实施方案。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配置范围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下列重点公共场所应按规定配置AED等急救设施设备：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（一）机场、火车站、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城市轨道交通站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TW"/>
        </w:rPr>
        <w:t>交通枢纽、长途客运站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等；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（二）全市A级旅游景区、具有管理机构的公园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大型体育场馆、大型商超、影剧院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等；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TW"/>
        </w:rPr>
        <w:t>大型社区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各类商务楼宇、大型农贸市场、宾馆饭店、党政机关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企事业单位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CN"/>
        </w:rPr>
        <w:t>办公和对外服务场所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zh-TW" w:eastAsia="zh-TW"/>
        </w:rPr>
        <w:t>网红打卡地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TW" w:eastAsia="zh-TW"/>
        </w:rPr>
        <w:t>等其他人员密集场所根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据实际情况自行配置。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  <w:t>配置安排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启动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重点公共场所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AED等急救设施设备配置工作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至少按以下数量进行配置，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年底前至少完成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年底前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全部完成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公园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景区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118台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（市园林绿化局、市文化和旅游局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CN"/>
        </w:rPr>
        <w:t>、各区人民政府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）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具有管理机构的公园53家、旅游景区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个。按照每个公园景区至少1台，重点公园等按照高峰期客流量增加配置的原则，现有AED等急救设施设备33台（均在旅游景区），计划增加配置8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台（公园5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台、旅游景区3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台），共11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学校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2197台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市教委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）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大中小学校共1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798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所。按照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每所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学校或校区至少1台，学校面积大、在校师生人数多等适当提高配置数量的原则，现有AED等急救设施设备400台，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1797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台，共2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年底前完成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（三）体育场馆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124台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（市体育局）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大型体育场馆29个，其中游泳馆2个、体育场6个、体育馆21个。按照每个游泳馆2台、体育馆4台、体育场6台的配置原则，现有AED等急救设施设备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增加配置1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台，共1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台。体育场馆还应适当配置运动损伤应急处置设备及药品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>
      <w:pPr>
        <w:tabs>
          <w:tab w:val="left" w:pos="75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（四）大型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</w:rPr>
        <w:t>商超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300台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en-US" w:eastAsia="zh-CN"/>
        </w:rPr>
        <w:t>各区人民政府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）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建筑面积6000平米以上的商场、超市234个，其中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万平米以上的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个。按照6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平米以上的大型商场、超市至少1台，根据商场规模、人员密度、楼层和区域分布等因素适当增加配置数量的原则，目前均未配置AED等急救设施设备，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计划增加配置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影剧院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en-US" w:eastAsia="zh-CN"/>
        </w:rPr>
        <w:t>68台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市文化和旅游局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  <w:t>市电影局）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按照影剧院至少配置1台的原则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现有AED等急救设施设备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影院</w:t>
      </w:r>
      <w:r>
        <w:rPr>
          <w:rFonts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、剧院</w:t>
      </w:r>
      <w:r>
        <w:rPr>
          <w:rFonts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，共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2022年底前完成配置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台，2023年底前全部完成。</w:t>
      </w:r>
    </w:p>
    <w:p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TW"/>
        </w:rPr>
        <w:t>（六）机场、火车站、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CN"/>
        </w:rPr>
        <w:t>城市轨道交通站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TW"/>
        </w:rPr>
        <w:t>、交通枢纽、长途客运站等5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楷体_GB2312" w:hAnsi="楷体_GB2312" w:eastAsia="楷体_GB2312" w:cs="楷体_GB2312"/>
          <w:b w:val="0"/>
          <w:bCs w:val="0"/>
          <w:kern w:val="44"/>
          <w:sz w:val="32"/>
          <w:szCs w:val="32"/>
          <w:highlight w:val="none"/>
          <w:lang w:val="zh-TW" w:eastAsia="zh-TW"/>
        </w:rPr>
        <w:t>台（市交通委、重点站区管委会、中国铁路北京局集团有限公司）</w:t>
      </w:r>
    </w:p>
    <w:p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首都机场和大兴机场现有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AED等急救设施设备116台。</w:t>
      </w:r>
    </w:p>
    <w:p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客运火车站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个，现有AED等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，重点站区管委会、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中国铁路北京局集团有限公司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按照每个客运火车站至少1台的原则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TW"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增加配置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台，共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城市轨道交通站</w:t>
      </w:r>
      <w:r>
        <w:rPr>
          <w:rFonts w:hint="default"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408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座、交通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TW" w:eastAsia="zh-TW"/>
        </w:rPr>
        <w:t>枢纽7个、长途客运站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6个，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现有A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zh-TW" w:eastAsia="zh-TW"/>
        </w:rPr>
        <w:t>16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zh-TW" w:eastAsia="zh-TW"/>
        </w:rPr>
        <w:t>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市交通委负责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按照每个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CN"/>
        </w:rPr>
        <w:t>城市轨道交通站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、交通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zh-TW" w:eastAsia="zh-TW"/>
        </w:rPr>
        <w:t>枢纽、长途客运站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至少1台的原则，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计划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增加配置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305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zh-TW" w:eastAsia="zh-TW"/>
        </w:rPr>
        <w:t>台，共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4</w:t>
      </w:r>
      <w:r>
        <w:rPr>
          <w:rFonts w:hint="default"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  <w:t>21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。</w:t>
      </w:r>
    </w:p>
    <w:p>
      <w:pPr>
        <w:pStyle w:val="6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上重点公共交通场所计划共配置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TW" w:eastAsia="zh-TW"/>
        </w:rPr>
        <w:t>587台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。</w:t>
      </w:r>
    </w:p>
    <w:p>
      <w:pPr>
        <w:pStyle w:val="6"/>
        <w:snapToGrid w:val="0"/>
        <w:spacing w:beforeLines="0" w:afterLines="0" w:line="570" w:lineRule="exact"/>
        <w:ind w:firstLine="64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2021年底前完成配置411台，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其中火车站、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城市轨道交通站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实现全覆盖，2023年底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前全部完成。</w:t>
      </w:r>
    </w:p>
    <w:p>
      <w:pPr>
        <w:numPr>
          <w:ilvl w:val="0"/>
          <w:numId w:val="2"/>
        </w:num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鼓励各类商务楼宇、大型农贸市场、宾馆饭店、党政机关、企事业单位、大型社区、网红打卡地等其他人员密集场所根据实际情况自行配置，预计配置数量不低于1700台。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（各区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人民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政府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、北京经济技术开发区负责推进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）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5万人口以上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的大型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社区至少配置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，高峰时期日均客流量达到5000人的人员密集场所至少配置1台，高峰期日均人流量每增加10000人建议增加配置1台。网红打卡地等重点区域按照接待人员数量、区域面积等实际情况适当提高配置数量。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（开发区）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结合本区实际情况，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统筹推进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属地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有关场所的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工作。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  <w:t>配置要求</w:t>
      </w:r>
    </w:p>
    <w:p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（一）统一标识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应统一标识，并尽可能集约放置于一个装置内，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装置外部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应有AED操作简易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或操作流程图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装置的标识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心形内加电击符号图案、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文简称“AED”和中文全称“自动体外除颤器”字样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颜色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以红色和白色为主，示例见附图。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（二）合理安装</w:t>
      </w:r>
    </w:p>
    <w:p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综合考虑心脏骤停发病率及场所环境等因素，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应安装在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人流量大、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心脏骤停发病率高、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、易于发现、方便取用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的位置，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不被其他物品遮挡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，有条件的可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放置于各类服务台、医务室、急救点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专人值守的位置。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同一类公共场所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安装位置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应遵循统一规律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，设有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导视标示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便于施救人员快速获取。AED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装置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尺寸按照人体工程学相关要求设计，确保</w:t>
      </w:r>
      <w:r>
        <w:rPr>
          <w:rFonts w:ascii="仿宋_GB2312" w:eastAsia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等急救设施设备</w:t>
      </w:r>
      <w:r>
        <w:rPr>
          <w:rFonts w:ascii="仿宋_GB2312" w:eastAsia="仿宋_GB2312"/>
          <w:b w:val="0"/>
          <w:bCs w:val="0"/>
          <w:sz w:val="32"/>
          <w:szCs w:val="32"/>
        </w:rPr>
        <w:t>拿取方便快捷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内容物按照《</w:t>
      </w:r>
      <w:r>
        <w:rPr>
          <w:rFonts w:ascii="仿宋_GB2312" w:eastAsia="仿宋_GB2312"/>
          <w:b w:val="0"/>
          <w:bCs w:val="0"/>
          <w:sz w:val="32"/>
          <w:szCs w:val="32"/>
        </w:rPr>
        <w:t>北京市公共场所急救设施设备配置指导目录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（修订版）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》进行配置。</w:t>
      </w:r>
    </w:p>
    <w:p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CN"/>
        </w:rPr>
        <w:t>（三）规范管理</w:t>
      </w:r>
    </w:p>
    <w:p>
      <w:pPr>
        <w:tabs>
          <w:tab w:val="left" w:pos="966"/>
        </w:tabs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AED等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120指挥调度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进行自动信息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对接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接的信息包括具体位置、电池电量、是否处于正常可用状态等。各单位完成AED安装后，应填写信息表并于一周内向北京急救中心报备。北京急救中心负责及时将信息维护入120指挥调度系统，并定期进行统计分析。各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负责AED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运行维护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、耗材补充和日常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安排专人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做好巡检和记录。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7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TW" w:eastAsia="zh-CN"/>
        </w:rPr>
        <w:t>保障措施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楷体" w:hAnsi="楷体" w:eastAsia="楷体"/>
          <w:b w:val="0"/>
          <w:bCs w:val="0"/>
          <w:sz w:val="32"/>
          <w:szCs w:val="32"/>
          <w:lang w:val="zh-TW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（一）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/>
        </w:rPr>
        <w:t>高度重视，抓好统筹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各部门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、各区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要高度重视，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牢固树立“以人民为中心”的发展思想，从维护首都城市安全稳定，维护人民群众生命健康权益的高度出发，抓好统筹。要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按照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《北京市院前医疗急救服务条例》第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四十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四十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八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、四十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九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条规定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和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总体方案要求，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参照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《北京市公共场所急救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设施设备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配置指导目录（修订版）》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，及时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研究制定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落实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本系统、本辖区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的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实施方案，明确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各公共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场所AED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配置的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点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位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数量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和时间安排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，推进工作落实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楷体" w:hAnsi="楷体" w:eastAsia="楷体" w:cs="Times New Roman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（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）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lang w:val="zh-TW"/>
        </w:rPr>
        <w:t>单位主责，抓好落实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hint="default" w:ascii="仿宋_GB2312" w:hAnsi="仿宋_GB2312" w:eastAsia="PMingLiU" w:cs="仿宋_GB2312"/>
          <w:b w:val="0"/>
          <w:bCs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各公共场所经营管理单位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要切实履行法定责任，按照行业和本区实施方案，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通过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自行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购置设备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接受捐赠或购买服务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方式，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分年度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落实AED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的配置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工作。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AED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等急救设施设备配置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资金按照自有渠道解决，列入单位运营成本。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" w:hAnsi="楷体" w:eastAsia="楷体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（三）部门协调，密切配合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市、区卫生健康行政部门负责本辖区重点公共场所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AED等急救设施设备配置的指导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工作。发展改革、规划、财政、交通运输、体育、教育、文化旅游、商务、民政、红十字会、宣传等部门和单位，应当按照各自法定职责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协助做好公共场所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AED等急救设施设备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配置管理的相关工作。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市、区卫生健康行政部门会同各有关部门，加强监督指导，确保按期完成任务。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TW" w:eastAsia="zh-TW"/>
        </w:rPr>
        <w:t>优化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zh-TW" w:eastAsia="zh-TW"/>
        </w:rPr>
        <w:t>调整，持续提升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根据使用效果，各公共场所产权（管理）单位自行对配置的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AED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等急救设施设备的空间布局、管理模式等进行优化调整。确保配置的AED等急救设施设备始终处于方便、可正常使用状态。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附：1.北京市公共场所自动体外除颤器（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AED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）标识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pacing w:val="-14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_GB2312" w:hAnsi="宋体" w:eastAsia="仿宋_GB2312" w:cs="宋体"/>
          <w:b w:val="0"/>
          <w:bCs w:val="0"/>
          <w:spacing w:val="-14"/>
          <w:sz w:val="32"/>
          <w:szCs w:val="32"/>
          <w:lang w:val="en-US" w:eastAsia="zh-CN"/>
        </w:rPr>
        <w:t>北京市公共场所自动体外除颤器（AED）安装</w:t>
      </w:r>
      <w:r>
        <w:rPr>
          <w:rFonts w:hint="eastAsia" w:ascii="仿宋_GB2312" w:hAnsi="宋体" w:eastAsia="仿宋_GB2312" w:cs="宋体"/>
          <w:b w:val="0"/>
          <w:bCs w:val="0"/>
          <w:spacing w:val="-14"/>
          <w:sz w:val="32"/>
          <w:szCs w:val="32"/>
          <w:highlight w:val="none"/>
          <w:lang w:val="en-US" w:eastAsia="zh-CN"/>
        </w:rPr>
        <w:t>信息报备表</w:t>
      </w:r>
    </w:p>
    <w:p>
      <w:pPr>
        <w:jc w:val="both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br w:type="page"/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北京市公共场所自动体外除颤器（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AED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）标识</w:t>
      </w:r>
    </w:p>
    <w:p>
      <w:pPr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</w:pPr>
    </w:p>
    <w:p>
      <w:pPr>
        <w:ind w:firstLineChars="0"/>
        <w:jc w:val="center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b w:val="0"/>
          <w:bCs w:val="0"/>
        </w:rPr>
        <w:drawing>
          <wp:inline distT="0" distB="0" distL="114300" distR="114300">
            <wp:extent cx="5255895" cy="630745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Lines="0" w:afterLines="0" w:line="30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</w:pPr>
      <w:r>
        <w:rPr>
          <w:rFonts w:hint="eastAsia"/>
          <w:b w:val="0"/>
          <w:bCs w:val="0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北京市公共场所自动体外除颤器（AED）</w:t>
      </w:r>
    </w:p>
    <w:p>
      <w:pPr>
        <w:pStyle w:val="2"/>
        <w:adjustRightInd w:val="0"/>
        <w:snapToGrid w:val="0"/>
        <w:spacing w:beforeLines="0" w:afterLines="0" w:line="30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安装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zh-TW" w:eastAsia="zh-TW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zh-TW" w:eastAsia="zh-CN"/>
        </w:rPr>
        <w:t>报备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zh-TW" w:eastAsia="zh-TW"/>
        </w:rPr>
        <w:t>表</w:t>
      </w:r>
    </w:p>
    <w:p>
      <w:pPr>
        <w:pStyle w:val="2"/>
        <w:jc w:val="left"/>
        <w:rPr>
          <w:rFonts w:hint="eastAsia"/>
          <w:b w:val="0"/>
          <w:bCs w:val="0"/>
        </w:rPr>
      </w:pPr>
    </w:p>
    <w:p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填报人：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填报人电话：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57"/>
        <w:gridCol w:w="655"/>
        <w:gridCol w:w="626"/>
        <w:gridCol w:w="521"/>
        <w:gridCol w:w="806"/>
        <w:gridCol w:w="923"/>
        <w:gridCol w:w="984"/>
        <w:gridCol w:w="730"/>
        <w:gridCol w:w="835"/>
        <w:gridCol w:w="746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   单位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型号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   时间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安装详细地址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x坐标（WGS84坐标）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y坐标（WGS84坐标）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电池过期日期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电极片过期日期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备注：</w:t>
      </w:r>
      <w:r>
        <w:rPr>
          <w:rFonts w:hint="eastAsia"/>
          <w:b w:val="0"/>
          <w:bCs w:val="0"/>
          <w:lang w:val="en-US" w:eastAsia="zh-CN"/>
        </w:rPr>
        <w:t>1.本表于AED安装后一周内报北京急救中心</w:t>
      </w:r>
    </w:p>
    <w:p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2.北京急救中心联系人：常利军；联系电话：13701385718；</w:t>
      </w:r>
    </w:p>
    <w:p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传真：66060110；邮箱：kfgs120@wjw.beijing.gov.cn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pStyle w:val="2"/>
        <w:ind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32"/>
          <w:szCs w:val="32"/>
          <w:lang w:eastAsia="zh-CN"/>
        </w:rPr>
        <w:t>填报单位：（盖章）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</w:t>
      </w:r>
    </w:p>
    <w:p>
      <w:pPr>
        <w:pStyle w:val="2"/>
        <w:ind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32"/>
          <w:szCs w:val="32"/>
          <w:lang w:eastAsia="zh-CN"/>
        </w:rPr>
        <w:t>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CB28C"/>
    <w:multiLevelType w:val="singleLevel"/>
    <w:tmpl w:val="601CB2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F637FF"/>
    <w:multiLevelType w:val="singleLevel"/>
    <w:tmpl w:val="60F637FF"/>
    <w:lvl w:ilvl="0" w:tentative="0">
      <w:start w:val="7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2021-12-27T02:13:14Z</dcterms:created>
  <dc:creator>hp</dc:creator>
  <cp:lastModifiedBy>ff8080816dcd9c74016dcdd760dd0133</cp:lastModifiedBy>
  <dcterms:modified xsi:type="dcterms:W3CDTF">2021-12-27T02:13:35Z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213F44B86B7C4ACEA3EBEE488C7230D1</vt:lpwstr>
  </property>
</Properties>
</file>