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1"/>
        <w:spacing w:line="400" w:lineRule="exact"/>
        <w:jc w:val="both"/>
        <w:rPr>
          <w:rFonts w:hint="default" w:ascii="黑体" w:eastAsia="黑体"/>
          <w:sz w:val="32"/>
        </w:rPr>
      </w:pPr>
    </w:p>
    <w:p>
      <w:pPr>
        <w:pStyle w:val="21"/>
        <w:spacing w:line="400" w:lineRule="exact"/>
        <w:jc w:val="center"/>
        <w:rPr>
          <w:rFonts w:hint="default" w:ascii="黑体" w:eastAsia="黑体"/>
          <w:sz w:val="32"/>
        </w:rPr>
      </w:pPr>
    </w:p>
    <w:p>
      <w:pPr>
        <w:pStyle w:val="21"/>
        <w:spacing w:line="400" w:lineRule="exact"/>
        <w:jc w:val="center"/>
        <w:rPr>
          <w:rFonts w:hint="default" w:ascii="黑体" w:eastAsia="黑体"/>
          <w:sz w:val="32"/>
        </w:rPr>
      </w:pPr>
    </w:p>
    <w:p>
      <w:pPr>
        <w:pStyle w:val="21"/>
        <w:spacing w:line="400" w:lineRule="exact"/>
        <w:jc w:val="center"/>
        <w:rPr>
          <w:rFonts w:hint="default" w:ascii="黑体" w:eastAsia="黑体"/>
          <w:sz w:val="32"/>
        </w:rPr>
      </w:pPr>
    </w:p>
    <w:p>
      <w:pPr>
        <w:snapToGrid w:val="0"/>
        <w:ind w:left="-318" w:right="-301" w:firstLine="318"/>
        <w:jc w:val="right"/>
        <w:rPr>
          <w:bCs/>
          <w:sz w:val="84"/>
          <w:szCs w:val="84"/>
        </w:rPr>
      </w:pPr>
      <w:r>
        <w:rPr>
          <w:rFonts w:hint="eastAsia"/>
          <w:sz w:val="84"/>
        </w:rPr>
        <w:t>JJF</w:t>
      </w:r>
      <w:r>
        <w:rPr>
          <w:rFonts w:hint="eastAsia" w:ascii="黑体" w:eastAsia="黑体"/>
          <w:sz w:val="84"/>
          <w:szCs w:val="84"/>
        </w:rPr>
        <w:t>(沪苏浙皖)</w:t>
      </w:r>
      <w:r>
        <w:rPr>
          <w:rFonts w:ascii="宋体" w:hAnsi="宋体"/>
          <w:color w:val="000000"/>
          <w:sz w:val="52"/>
        </w:rPr>
        <w:t xml:space="preserve">         </w:t>
      </w:r>
      <w:r>
        <w:rPr>
          <w:rFonts w:ascii="宋体" w:hAnsi="宋体"/>
          <w:color w:val="000000"/>
        </w:rPr>
        <w:t xml:space="preserve">            </w:t>
      </w:r>
      <w:r>
        <w:rPr>
          <w:rFonts w:hint="eastAsia" w:ascii="宋体" w:hAnsi="宋体"/>
          <w:color w:val="000000"/>
        </w:rPr>
        <w:t xml:space="preserve">  </w:t>
      </w:r>
    </w:p>
    <w:p>
      <w:pPr>
        <w:spacing w:line="300" w:lineRule="auto"/>
        <w:jc w:val="distribute"/>
        <w:rPr>
          <w:rFonts w:ascii="方正小标宋简体" w:hAnsi="宋体" w:eastAsia="方正小标宋简体"/>
          <w:color w:val="000000"/>
          <w:w w:val="120"/>
          <w:kern w:val="0"/>
          <w:sz w:val="52"/>
          <w:szCs w:val="52"/>
        </w:rPr>
      </w:pPr>
      <w:r>
        <w:rPr>
          <w:rFonts w:hint="eastAsia" w:ascii="方正小标宋_GBK" w:eastAsia="方正小标宋_GBK"/>
          <w:w w:val="120"/>
          <w:sz w:val="52"/>
          <w:szCs w:val="52"/>
        </w:rPr>
        <w:t>沪苏浙皖地方计量校准规范</w:t>
      </w:r>
    </w:p>
    <w:p>
      <w:pPr>
        <w:ind w:left="-9" w:leftChars="-33" w:hanging="60" w:hangingChars="20"/>
        <w:jc w:val="right"/>
        <w:rPr>
          <w:rFonts w:ascii="黑体" w:hAnsi="黑体" w:eastAsia="黑体"/>
          <w:bCs/>
          <w:sz w:val="28"/>
          <w:szCs w:val="28"/>
        </w:rPr>
      </w:pPr>
      <w:r>
        <w:rPr>
          <w:rFonts w:ascii="宋体" w:hAnsi="宋体"/>
          <w:b/>
          <w:color w:val="000000"/>
          <w:sz w:val="30"/>
          <w:szCs w:val="30"/>
        </w:rPr>
        <w:t xml:space="preserve">                     </w:t>
      </w:r>
      <w:r>
        <w:rPr>
          <w:rFonts w:hint="eastAsia" w:ascii="宋体" w:hAnsi="宋体"/>
          <w:b/>
          <w:color w:val="000000"/>
          <w:sz w:val="30"/>
          <w:szCs w:val="30"/>
        </w:rPr>
        <w:t xml:space="preserve">      </w:t>
      </w:r>
      <w:r>
        <w:rPr>
          <w:rFonts w:ascii="宋体" w:hAnsi="宋体"/>
          <w:b/>
          <w:color w:val="000000"/>
          <w:sz w:val="30"/>
          <w:szCs w:val="30"/>
        </w:rPr>
        <w:t xml:space="preserve"> </w:t>
      </w:r>
      <w:r>
        <w:rPr>
          <w:rFonts w:hint="eastAsia" w:ascii="宋体" w:hAnsi="宋体"/>
          <w:b/>
          <w:color w:val="000000"/>
          <w:sz w:val="30"/>
          <w:szCs w:val="30"/>
        </w:rPr>
        <w:t xml:space="preserve">       </w:t>
      </w:r>
      <w:r>
        <w:rPr>
          <w:rFonts w:ascii="黑体" w:hAnsi="黑体" w:eastAsia="黑体"/>
          <w:bCs/>
          <w:sz w:val="28"/>
          <w:szCs w:val="28"/>
        </w:rPr>
        <w:t>JJF</w:t>
      </w:r>
      <w:r>
        <w:rPr>
          <w:rFonts w:hint="eastAsia" w:ascii="黑体" w:hAnsi="黑体" w:eastAsia="黑体"/>
          <w:bCs/>
          <w:sz w:val="28"/>
          <w:szCs w:val="28"/>
        </w:rPr>
        <w:t>（沪苏浙皖）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XXXX</w:t>
      </w:r>
      <w:r>
        <w:rPr>
          <w:rFonts w:ascii="黑体" w:hAnsi="黑体" w:eastAsia="黑体"/>
          <w:bCs/>
          <w:sz w:val="28"/>
          <w:szCs w:val="28"/>
        </w:rPr>
        <w:t>－2021</w:t>
      </w:r>
    </w:p>
    <w:p>
      <w:pPr>
        <w:jc w:val="center"/>
        <w:rPr>
          <w:rFonts w:ascii="黑体" w:hAnsi="宋体" w:eastAsia="黑体"/>
          <w:b/>
          <w:sz w:val="52"/>
        </w:rPr>
      </w:pPr>
      <w:r>
        <w:rPr>
          <w:rFonts w:ascii="黑体" w:eastAsia="黑体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241300</wp:posOffset>
                </wp:positionH>
                <wp:positionV relativeFrom="paragraph">
                  <wp:posOffset>98425</wp:posOffset>
                </wp:positionV>
                <wp:extent cx="5257800" cy="0"/>
                <wp:effectExtent l="0" t="0" r="0" b="0"/>
                <wp:wrapNone/>
                <wp:docPr id="10" name="Lin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3" o:spid="_x0000_s1026" o:spt="20" style="position:absolute;left:0pt;margin-left:19pt;margin-top:7.75pt;height:0pt;width:414pt;z-index:251665408;mso-width-relative:page;mso-height-relative:page;" filled="f" stroked="t" coordsize="21600,21600" o:gfxdata="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YxK8ONQAAAAIAQAADwAAAAAAAAABACAAAAA4AAAAZHJzL2Rvd25yZXYu&#10;eG1sUEsBAhQAFAAAAAgAh07iQGfezqKwAQAAVgMAAA4AAAAAAAAAAQAgAAAAOQEAAGRycy9lMm9E&#10;b2MueG1sUEsFBgAAAAAGAAYAWQEAAF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黑体" w:hAnsi="宋体" w:eastAsia="黑体"/>
          <w:b/>
          <w:sz w:val="52"/>
        </w:rPr>
      </w:pPr>
    </w:p>
    <w:p>
      <w:pPr>
        <w:jc w:val="center"/>
        <w:rPr>
          <w:rFonts w:hint="default" w:ascii="黑体" w:eastAsia="黑体"/>
          <w:b/>
          <w:bCs/>
          <w:sz w:val="52"/>
          <w:szCs w:val="52"/>
          <w:lang w:val="en-US" w:eastAsia="zh-CN"/>
        </w:rPr>
      </w:pPr>
      <w:r>
        <w:rPr>
          <w:rFonts w:hint="eastAsia" w:ascii="黑体" w:eastAsia="黑体"/>
          <w:b/>
          <w:bCs/>
          <w:sz w:val="52"/>
          <w:szCs w:val="52"/>
          <w:lang w:val="en-US" w:eastAsia="zh-CN"/>
        </w:rPr>
        <w:t>超声经颅多普勒血流分析仪校准规范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Calibration Specification for</w:t>
      </w:r>
      <w:r>
        <w:rPr>
          <w:rFonts w:hint="eastAsia"/>
          <w:sz w:val="28"/>
          <w:szCs w:val="28"/>
          <w:lang w:val="en-US" w:eastAsia="zh-CN"/>
        </w:rPr>
        <w:t xml:space="preserve"> Ultrasonic Transcranial Doppler System</w:t>
      </w:r>
    </w:p>
    <w:p>
      <w:pPr>
        <w:rPr>
          <w:szCs w:val="20"/>
        </w:rPr>
      </w:pPr>
    </w:p>
    <w:p>
      <w:pPr>
        <w:rPr>
          <w:szCs w:val="20"/>
        </w:rPr>
      </w:pPr>
    </w:p>
    <w:p>
      <w:pPr>
        <w:jc w:val="center"/>
        <w:rPr>
          <w:rFonts w:hint="default"/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>报审</w:t>
      </w:r>
      <w:r>
        <w:rPr>
          <w:sz w:val="44"/>
          <w:szCs w:val="44"/>
        </w:rPr>
        <w:t>稿</w:t>
      </w:r>
    </w:p>
    <w:p>
      <w:pPr>
        <w:rPr>
          <w:szCs w:val="20"/>
        </w:rPr>
      </w:pPr>
    </w:p>
    <w:p>
      <w:pPr>
        <w:spacing w:line="360" w:lineRule="auto"/>
        <w:rPr>
          <w:szCs w:val="20"/>
        </w:rPr>
      </w:pPr>
    </w:p>
    <w:p>
      <w:pPr>
        <w:rPr>
          <w:rFonts w:ascii="黑体" w:hAnsi="宋体" w:eastAsia="黑体"/>
          <w:sz w:val="28"/>
        </w:rPr>
      </w:pPr>
    </w:p>
    <w:p>
      <w:pPr>
        <w:rPr>
          <w:rFonts w:ascii="黑体" w:hAnsi="宋体" w:eastAsia="黑体"/>
          <w:szCs w:val="28"/>
          <w:u w:val="single"/>
        </w:rPr>
      </w:pPr>
      <w:r>
        <w:rPr>
          <w:rFonts w:ascii="方正小标宋_GBK" w:hAnsi="方正小标宋_GBK" w:eastAsia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396240</wp:posOffset>
                </wp:positionV>
                <wp:extent cx="5143500" cy="0"/>
                <wp:effectExtent l="0" t="0" r="0" b="0"/>
                <wp:wrapNone/>
                <wp:docPr id="11" name="Lin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4" o:spid="_x0000_s1026" o:spt="20" style="position:absolute;left:0pt;margin-left:20pt;margin-top:31.2pt;height:0pt;width:405pt;z-index:251665408;mso-width-relative:page;mso-height-relative:page;" filled="f" stroked="t" coordsize="21600,21600" o:gfxdata="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qwK4yNUAAAAIAQAADwAAAAAAAAABACAAAAA4AAAAZHJzL2Rvd25y&#10;ZXYueG1sUEsBAhQAFAAAAAgAh07iQFrSoOCyAQAAVgMAAA4AAAAAAAAAAQAgAAAAOgEAAGRycy9l&#10;Mm9Eb2MueG1sUEsFBgAAAAAGAAYAWQEAAF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28"/>
          <w:szCs w:val="28"/>
        </w:rPr>
        <w:t xml:space="preserve">  20</w:t>
      </w:r>
      <w:r>
        <w:rPr>
          <w:rFonts w:ascii="黑体" w:hAnsi="宋体" w:eastAsia="黑体"/>
          <w:b/>
          <w:bCs/>
          <w:sz w:val="28"/>
          <w:szCs w:val="28"/>
        </w:rPr>
        <w:t>2</w:t>
      </w:r>
      <w:r>
        <w:rPr>
          <w:rFonts w:hint="eastAsia" w:ascii="黑体" w:hAnsi="宋体" w:eastAsia="黑体"/>
          <w:b/>
          <w:bCs/>
          <w:sz w:val="28"/>
          <w:szCs w:val="28"/>
        </w:rPr>
        <w:t>×</w:t>
      </w:r>
      <w:r>
        <w:rPr>
          <w:rFonts w:ascii="黑体" w:hAnsi="宋体" w:eastAsia="黑体"/>
          <w:sz w:val="28"/>
          <w:szCs w:val="28"/>
        </w:rPr>
        <w:t>-</w:t>
      </w:r>
      <w:r>
        <w:rPr>
          <w:rFonts w:hint="eastAsia" w:ascii="黑体" w:hAnsi="宋体" w:eastAsia="黑体"/>
          <w:b/>
          <w:bCs/>
          <w:sz w:val="28"/>
          <w:szCs w:val="28"/>
        </w:rPr>
        <w:t>××</w:t>
      </w:r>
      <w:r>
        <w:rPr>
          <w:rFonts w:ascii="黑体" w:hAnsi="宋体" w:eastAsia="黑体"/>
          <w:sz w:val="28"/>
          <w:szCs w:val="28"/>
        </w:rPr>
        <w:t>-</w:t>
      </w:r>
      <w:r>
        <w:rPr>
          <w:rFonts w:hint="eastAsia" w:ascii="黑体" w:hAnsi="宋体" w:eastAsia="黑体"/>
          <w:b/>
          <w:bCs/>
          <w:sz w:val="28"/>
          <w:szCs w:val="28"/>
        </w:rPr>
        <w:t>××</w:t>
      </w:r>
      <w:r>
        <w:rPr>
          <w:rFonts w:hint="eastAsia" w:ascii="黑体" w:hAnsi="宋体" w:eastAsia="黑体"/>
          <w:b w:val="0"/>
          <w:bCs w:val="0"/>
          <w:sz w:val="28"/>
          <w:szCs w:val="28"/>
        </w:rPr>
        <w:t>发布</w:t>
      </w:r>
      <w:r>
        <w:rPr>
          <w:rFonts w:hint="eastAsia" w:ascii="黑体" w:hAnsi="宋体" w:eastAsia="黑体"/>
          <w:b/>
          <w:bCs/>
          <w:sz w:val="28"/>
          <w:szCs w:val="28"/>
        </w:rPr>
        <w:t xml:space="preserve">                      </w:t>
      </w:r>
      <w:r>
        <w:rPr>
          <w:rFonts w:hint="eastAsia" w:ascii="黑体" w:hAnsi="宋体" w:eastAsia="黑体"/>
          <w:sz w:val="28"/>
          <w:szCs w:val="28"/>
        </w:rPr>
        <w:t>20</w:t>
      </w:r>
      <w:r>
        <w:rPr>
          <w:rFonts w:ascii="黑体" w:hAnsi="宋体" w:eastAsia="黑体"/>
          <w:b/>
          <w:bCs/>
          <w:sz w:val="28"/>
          <w:szCs w:val="28"/>
        </w:rPr>
        <w:t>2</w:t>
      </w:r>
      <w:r>
        <w:rPr>
          <w:rFonts w:hint="eastAsia" w:ascii="黑体" w:hAnsi="宋体" w:eastAsia="黑体"/>
          <w:b/>
          <w:bCs/>
          <w:sz w:val="28"/>
          <w:szCs w:val="28"/>
        </w:rPr>
        <w:t>×</w:t>
      </w:r>
      <w:r>
        <w:rPr>
          <w:rFonts w:ascii="黑体" w:hAnsi="宋体" w:eastAsia="黑体"/>
          <w:sz w:val="28"/>
          <w:szCs w:val="28"/>
        </w:rPr>
        <w:t>-</w:t>
      </w:r>
      <w:r>
        <w:rPr>
          <w:rFonts w:hint="eastAsia" w:ascii="黑体" w:hAnsi="宋体" w:eastAsia="黑体"/>
          <w:b/>
          <w:bCs/>
          <w:sz w:val="28"/>
          <w:szCs w:val="28"/>
        </w:rPr>
        <w:t>××</w:t>
      </w:r>
      <w:r>
        <w:rPr>
          <w:rFonts w:ascii="黑体" w:hAnsi="宋体" w:eastAsia="黑体"/>
          <w:sz w:val="28"/>
          <w:szCs w:val="28"/>
        </w:rPr>
        <w:t>-</w:t>
      </w:r>
      <w:r>
        <w:rPr>
          <w:rFonts w:hint="eastAsia" w:ascii="黑体" w:hAnsi="宋体" w:eastAsia="黑体"/>
          <w:b/>
          <w:bCs/>
          <w:sz w:val="28"/>
          <w:szCs w:val="28"/>
        </w:rPr>
        <w:t>××</w:t>
      </w:r>
      <w:r>
        <w:rPr>
          <w:rFonts w:hint="eastAsia" w:ascii="黑体" w:hAnsi="宋体" w:eastAsia="黑体"/>
          <w:b w:val="0"/>
          <w:bCs w:val="0"/>
          <w:sz w:val="28"/>
          <w:szCs w:val="28"/>
        </w:rPr>
        <w:t>实施</w:t>
      </w:r>
    </w:p>
    <w:p>
      <w:pPr>
        <w:adjustRightInd w:val="0"/>
        <w:snapToGrid w:val="0"/>
        <w:ind w:firstLine="1697" w:firstLineChars="393"/>
        <w:jc w:val="left"/>
        <w:rPr>
          <w:rFonts w:ascii="黑体" w:hAnsi="宋体" w:eastAsia="黑体"/>
          <w:color w:val="000000"/>
          <w:spacing w:val="30"/>
          <w:sz w:val="36"/>
          <w:szCs w:val="36"/>
        </w:rPr>
      </w:pPr>
      <w:r>
        <w:rPr>
          <w:rFonts w:hint="eastAsia" w:ascii="方正小标宋_GBK" w:eastAsia="方正小标宋_GBK"/>
          <w:w w:val="120"/>
          <w:sz w:val="36"/>
          <w:szCs w:val="36"/>
          <w:lang w:eastAsia="ko-KR"/>
        </w:rPr>
        <w:t>上海市市场监督管理局</w:t>
      </w:r>
    </w:p>
    <w:p>
      <w:pPr>
        <w:adjustRightInd w:val="0"/>
        <w:snapToGrid w:val="0"/>
        <w:ind w:firstLine="1728" w:firstLineChars="400"/>
        <w:jc w:val="left"/>
        <w:rPr>
          <w:rFonts w:ascii="黑体" w:hAnsi="宋体" w:eastAsia="黑体"/>
          <w:color w:val="000000"/>
          <w:spacing w:val="30"/>
          <w:sz w:val="28"/>
          <w:szCs w:val="28"/>
        </w:rPr>
      </w:pPr>
      <w:r>
        <w:rPr>
          <w:rFonts w:hint="eastAsia" w:ascii="方正小标宋_GBK" w:eastAsia="方正小标宋_GBK"/>
          <w:w w:val="120"/>
          <w:sz w:val="36"/>
          <w:szCs w:val="36"/>
          <w:lang w:eastAsia="ko-KR"/>
        </w:rPr>
        <w:t>江苏省市场监督管理局</w:t>
      </w:r>
      <w:r>
        <w:rPr>
          <w:rFonts w:hint="eastAsia" w:ascii="方正小标宋简体" w:hAnsi="宋体" w:eastAsia="方正小标宋简体"/>
          <w:color w:val="000000"/>
          <w:spacing w:val="80"/>
          <w:sz w:val="36"/>
          <w:szCs w:val="36"/>
        </w:rPr>
        <w:t xml:space="preserve"> </w:t>
      </w:r>
      <w:r>
        <w:rPr>
          <w:rFonts w:hint="eastAsia" w:eastAsia="黑体"/>
          <w:w w:val="120"/>
          <w:sz w:val="28"/>
          <w:szCs w:val="21"/>
          <w:lang w:eastAsia="ko-KR"/>
        </w:rPr>
        <w:t>发</w:t>
      </w:r>
      <w:r>
        <w:rPr>
          <w:rFonts w:hint="eastAsia" w:eastAsia="黑体"/>
          <w:w w:val="120"/>
          <w:sz w:val="28"/>
          <w:szCs w:val="21"/>
        </w:rPr>
        <w:t xml:space="preserve"> </w:t>
      </w:r>
      <w:r>
        <w:rPr>
          <w:rFonts w:hint="eastAsia" w:eastAsia="黑体"/>
          <w:w w:val="120"/>
          <w:sz w:val="28"/>
          <w:szCs w:val="21"/>
          <w:lang w:eastAsia="ko-KR"/>
        </w:rPr>
        <w:t>布</w:t>
      </w:r>
    </w:p>
    <w:p>
      <w:pPr>
        <w:adjustRightInd w:val="0"/>
        <w:snapToGrid w:val="0"/>
        <w:ind w:firstLine="1728" w:firstLineChars="400"/>
        <w:jc w:val="left"/>
        <w:rPr>
          <w:rFonts w:ascii="黑体" w:hAnsi="宋体" w:eastAsia="黑体"/>
          <w:color w:val="000000"/>
          <w:spacing w:val="30"/>
          <w:sz w:val="36"/>
          <w:szCs w:val="36"/>
        </w:rPr>
      </w:pPr>
      <w:r>
        <w:rPr>
          <w:rFonts w:hint="eastAsia" w:ascii="方正小标宋_GBK" w:eastAsia="方正小标宋_GBK"/>
          <w:w w:val="120"/>
          <w:sz w:val="36"/>
          <w:szCs w:val="36"/>
          <w:lang w:eastAsia="ko-KR"/>
        </w:rPr>
        <w:t>浙江省市场监督管理局</w:t>
      </w:r>
    </w:p>
    <w:p>
      <w:pPr>
        <w:adjustRightInd w:val="0"/>
        <w:snapToGrid w:val="0"/>
        <w:ind w:firstLine="1728" w:firstLineChars="400"/>
        <w:jc w:val="left"/>
        <w:rPr>
          <w:rFonts w:hint="eastAsia" w:ascii="黑体" w:hAnsi="宋体" w:eastAsia="黑体"/>
          <w:b/>
          <w:color w:val="000000"/>
          <w:sz w:val="28"/>
          <w:szCs w:val="28"/>
        </w:rPr>
        <w:sectPr>
          <w:headerReference r:id="rId4" w:type="first"/>
          <w:footerReference r:id="rId7" w:type="first"/>
          <w:footerReference r:id="rId5" w:type="default"/>
          <w:headerReference r:id="rId3" w:type="even"/>
          <w:footerReference r:id="rId6" w:type="even"/>
          <w:pgSz w:w="11906" w:h="16838"/>
          <w:pgMar w:top="1418" w:right="1418" w:bottom="1418" w:left="1418" w:header="851" w:footer="992" w:gutter="0"/>
          <w:pgNumType w:fmt="numberInDash" w:start="1"/>
          <w:cols w:space="720" w:num="1"/>
          <w:docGrid w:type="lines" w:linePitch="312" w:charSpace="0"/>
        </w:sectPr>
      </w:pPr>
      <w:r>
        <w:rPr>
          <w:rFonts w:hint="eastAsia" w:ascii="方正小标宋_GBK" w:eastAsia="方正小标宋_GBK"/>
          <w:w w:val="120"/>
          <w:sz w:val="36"/>
          <w:szCs w:val="36"/>
          <w:lang w:eastAsia="ko-KR"/>
        </w:rPr>
        <w:t>安徽省市场监督管理局</w:t>
      </w:r>
    </w:p>
    <w:p>
      <w:pPr>
        <w:tabs>
          <w:tab w:val="left" w:pos="9252"/>
        </w:tabs>
        <w:spacing w:before="156" w:beforeLines="50" w:after="156" w:afterLines="50" w:line="800" w:lineRule="exact"/>
        <w:ind w:right="-647" w:rightChars="-308" w:firstLine="883" w:firstLineChars="200"/>
        <w:rPr>
          <w:rFonts w:hint="eastAsia" w:ascii="黑体" w:eastAsia="黑体"/>
          <w:b/>
          <w:bCs/>
          <w:sz w:val="44"/>
          <w:szCs w:val="48"/>
          <w:lang w:val="en-US" w:eastAsia="zh-CN"/>
        </w:rPr>
      </w:pPr>
      <w:r>
        <w:rPr>
          <w:rFonts w:hint="eastAsia" w:ascii="黑体" w:eastAsia="黑体"/>
          <w:b/>
          <w:bCs/>
          <w:sz w:val="44"/>
          <w:szCs w:val="48"/>
          <w:lang w:val="en-US" w:eastAsia="zh-CN"/>
        </w:rPr>
        <w:t>超声经颅多普勒血流分析仪</w:t>
      </w:r>
    </w:p>
    <w:p>
      <w:pPr>
        <w:tabs>
          <w:tab w:val="left" w:pos="9252"/>
        </w:tabs>
        <w:spacing w:before="156" w:beforeLines="50" w:after="156" w:afterLines="50" w:line="800" w:lineRule="exact"/>
        <w:ind w:left="0" w:leftChars="0" w:right="-647" w:rightChars="-308" w:firstLine="839" w:firstLineChars="190"/>
        <w:rPr>
          <w:rFonts w:ascii="黑体" w:eastAsia="黑体"/>
          <w:b/>
          <w:bCs/>
          <w:sz w:val="44"/>
          <w:szCs w:val="48"/>
        </w:rPr>
      </w:pPr>
      <w:r>
        <w:rPr>
          <w:rFonts w:hint="eastAsia" w:ascii="黑体" w:eastAsia="黑体"/>
          <w:b/>
          <w:bCs/>
          <w:sz w:val="44"/>
          <w:szCs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635</wp:posOffset>
                </wp:positionV>
                <wp:extent cx="2191385" cy="495300"/>
                <wp:effectExtent l="9525" t="9525" r="27940" b="9525"/>
                <wp:wrapNone/>
                <wp:docPr id="12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219138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黑体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bCs/>
                                <w:sz w:val="28"/>
                              </w:rPr>
                              <w:t>JJF（</w:t>
                            </w:r>
                            <w:r>
                              <w:rPr>
                                <w:rFonts w:hint="eastAsia" w:ascii="黑体" w:eastAsia="黑体"/>
                                <w:b/>
                                <w:bCs/>
                                <w:sz w:val="28"/>
                                <w:lang w:val="en-US" w:eastAsia="zh-CN"/>
                              </w:rPr>
                              <w:t>沪</w:t>
                            </w:r>
                            <w:r>
                              <w:rPr>
                                <w:rFonts w:hint="eastAsia" w:ascii="黑体" w:eastAsia="黑体"/>
                                <w:b/>
                                <w:bCs/>
                                <w:sz w:val="28"/>
                              </w:rPr>
                              <w:t>苏</w:t>
                            </w:r>
                            <w:r>
                              <w:rPr>
                                <w:rFonts w:hint="eastAsia" w:ascii="黑体" w:eastAsia="黑体"/>
                                <w:b/>
                                <w:bCs/>
                                <w:sz w:val="28"/>
                                <w:lang w:val="en-US" w:eastAsia="zh-CN"/>
                              </w:rPr>
                              <w:t>浙皖</w:t>
                            </w:r>
                            <w:r>
                              <w:rPr>
                                <w:rFonts w:hint="eastAsia" w:ascii="黑体" w:eastAsia="黑体"/>
                                <w:b/>
                                <w:bCs/>
                                <w:sz w:val="28"/>
                              </w:rPr>
                              <w:t>）</w:t>
                            </w:r>
                            <w:r>
                              <w:rPr>
                                <w:rFonts w:hint="eastAsia" w:ascii="黑体" w:eastAsia="黑体"/>
                                <w:b/>
                                <w:bCs/>
                                <w:sz w:val="28"/>
                                <w:lang w:val="en-US" w:eastAsia="zh-CN"/>
                              </w:rPr>
                              <w:t>XXX</w:t>
                            </w:r>
                            <w:r>
                              <w:rPr>
                                <w:rFonts w:hint="eastAsia" w:ascii="黑体" w:eastAsia="黑体"/>
                                <w:b/>
                                <w:bCs/>
                                <w:sz w:val="28"/>
                                <w:szCs w:val="28"/>
                              </w:rPr>
                              <w:t>-20</w:t>
                            </w:r>
                            <w:r>
                              <w:rPr>
                                <w:rFonts w:hint="eastAsia" w:ascii="黑体" w:eastAsia="黑体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6" o:spt="202" type="#_x0000_t202" style="position:absolute;left:0pt;margin-left:271.5pt;margin-top:0.05pt;height:39pt;width:172.55pt;z-index:251664384;mso-width-relative:page;mso-height-relative:page;" fillcolor="#FFFFFF" filled="t" stroked="t" coordsize="21600,21600" o:gfxdata="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Eb4INXVAAAABwEAAA8AAAAAAAAAAQAgAAAAOAAA&#10;AGRycy9kb3ducmV2LnhtbFBLAQIUABQAAAAIAIdO4kCYpCzTLgIAAGEEAAAOAAAAAAAAAAEAIAAA&#10;ADoBAABkcnMvZTJvRG9jLnhtbFBLBQYAAAAABgAGAFkBAADaBQAAAAA=&#10;">
                <v:fill on="t" focussize="0,0"/>
                <v:stroke weight="1.5pt" color="#000000" miterlimit="8" joinstyle="miter" dashstyle="1 1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黑体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bCs/>
                          <w:sz w:val="28"/>
                        </w:rPr>
                        <w:t>JJF（</w:t>
                      </w:r>
                      <w:r>
                        <w:rPr>
                          <w:rFonts w:hint="eastAsia" w:ascii="黑体" w:eastAsia="黑体"/>
                          <w:b/>
                          <w:bCs/>
                          <w:sz w:val="28"/>
                          <w:lang w:val="en-US" w:eastAsia="zh-CN"/>
                        </w:rPr>
                        <w:t>沪</w:t>
                      </w:r>
                      <w:r>
                        <w:rPr>
                          <w:rFonts w:hint="eastAsia" w:ascii="黑体" w:eastAsia="黑体"/>
                          <w:b/>
                          <w:bCs/>
                          <w:sz w:val="28"/>
                        </w:rPr>
                        <w:t>苏</w:t>
                      </w:r>
                      <w:r>
                        <w:rPr>
                          <w:rFonts w:hint="eastAsia" w:ascii="黑体" w:eastAsia="黑体"/>
                          <w:b/>
                          <w:bCs/>
                          <w:sz w:val="28"/>
                          <w:lang w:val="en-US" w:eastAsia="zh-CN"/>
                        </w:rPr>
                        <w:t>浙皖</w:t>
                      </w:r>
                      <w:r>
                        <w:rPr>
                          <w:rFonts w:hint="eastAsia" w:ascii="黑体" w:eastAsia="黑体"/>
                          <w:b/>
                          <w:bCs/>
                          <w:sz w:val="28"/>
                        </w:rPr>
                        <w:t>）</w:t>
                      </w:r>
                      <w:r>
                        <w:rPr>
                          <w:rFonts w:hint="eastAsia" w:ascii="黑体" w:eastAsia="黑体"/>
                          <w:b/>
                          <w:bCs/>
                          <w:sz w:val="28"/>
                          <w:lang w:val="en-US" w:eastAsia="zh-CN"/>
                        </w:rPr>
                        <w:t>XXX</w:t>
                      </w:r>
                      <w:r>
                        <w:rPr>
                          <w:rFonts w:hint="eastAsia" w:ascii="黑体" w:eastAsia="黑体"/>
                          <w:b/>
                          <w:bCs/>
                          <w:sz w:val="28"/>
                          <w:szCs w:val="28"/>
                        </w:rPr>
                        <w:t>-20</w:t>
                      </w:r>
                      <w:r>
                        <w:rPr>
                          <w:rFonts w:hint="eastAsia" w:ascii="黑体" w:eastAsia="黑体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b/>
          <w:bCs/>
          <w:sz w:val="44"/>
          <w:szCs w:val="48"/>
        </w:rPr>
        <w:t>校准规范</w:t>
      </w:r>
    </w:p>
    <w:p>
      <w:pPr>
        <w:ind w:firstLine="840" w:firstLineChars="300"/>
        <w:jc w:val="both"/>
        <w:rPr>
          <w:rFonts w:hint="eastAsia"/>
          <w:sz w:val="28"/>
          <w:szCs w:val="28"/>
          <w:lang w:val="en-US" w:eastAsia="zh-CN"/>
        </w:rPr>
      </w:pPr>
      <w:r>
        <w:rPr>
          <w:sz w:val="28"/>
          <w:szCs w:val="28"/>
        </w:rPr>
        <w:t xml:space="preserve">Calibration Specification </w:t>
      </w:r>
      <w:r>
        <w:rPr>
          <w:rFonts w:hint="eastAsia"/>
          <w:sz w:val="28"/>
          <w:szCs w:val="28"/>
        </w:rPr>
        <w:t>for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Ultrasonic</w:t>
      </w:r>
    </w:p>
    <w:p>
      <w:pPr>
        <w:ind w:firstLine="1400" w:firstLineChars="500"/>
        <w:jc w:val="both"/>
      </w:pPr>
      <w:r>
        <w:rPr>
          <w:rFonts w:hint="eastAsia"/>
          <w:sz w:val="28"/>
          <w:szCs w:val="28"/>
          <w:lang w:val="en-US" w:eastAsia="zh-CN"/>
        </w:rPr>
        <w:t xml:space="preserve">Transcranial </w:t>
      </w:r>
      <w:r>
        <w:rPr>
          <w:rFonts w:hint="eastAsia"/>
          <w:sz w:val="28"/>
          <w:szCs w:val="28"/>
        </w:rPr>
        <w:t>Doppler</w:t>
      </w:r>
      <w:r>
        <w:rPr>
          <w:rFonts w:hint="eastAsia"/>
          <w:sz w:val="28"/>
          <w:szCs w:val="28"/>
          <w:lang w:val="en-US" w:eastAsia="zh-CN"/>
        </w:rPr>
        <w:t xml:space="preserve"> System</w:t>
      </w:r>
      <w:r>
        <w:t xml:space="preserve">  </w:t>
      </w:r>
    </w:p>
    <w:p>
      <w:pPr>
        <w:rPr>
          <w:rFonts w:hint="default" w:ascii="仿宋_GB2312" w:eastAsia="仿宋_GB2312"/>
          <w:sz w:val="24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24130</wp:posOffset>
                </wp:positionV>
                <wp:extent cx="5486400" cy="0"/>
                <wp:effectExtent l="0" t="0" r="0" b="0"/>
                <wp:wrapNone/>
                <wp:docPr id="13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 flipV="true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9.75pt;margin-top:1.9pt;height:0pt;width:432pt;z-index:251663360;mso-width-relative:page;mso-height-relative:page;" filled="f" stroked="t" coordsize="21600,21600" o:gfxdata="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FgAA&#10;AGRycy9QSwECFAAUAAAACACHTuJAxFWjI9IAAAAGAQAADwAAAAAAAAABACAAAAA4AAAAZHJzL2Rv&#10;d25yZXYueG1sUEsBAhQAFAAAAAgAh07iQI2K6p+4AQAAYgMAAA4AAAAAAAAAAQAgAAAANw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1"/>
        <w:rPr>
          <w:rFonts w:hint="default"/>
          <w:sz w:val="24"/>
        </w:rPr>
      </w:pPr>
    </w:p>
    <w:p>
      <w:pPr>
        <w:pStyle w:val="21"/>
        <w:rPr>
          <w:rFonts w:hint="default"/>
          <w:sz w:val="24"/>
        </w:rPr>
      </w:pPr>
    </w:p>
    <w:p>
      <w:pPr>
        <w:pStyle w:val="21"/>
        <w:rPr>
          <w:rFonts w:hint="default"/>
          <w:sz w:val="24"/>
        </w:rPr>
      </w:pPr>
    </w:p>
    <w:p>
      <w:pPr>
        <w:pStyle w:val="21"/>
        <w:rPr>
          <w:rFonts w:hint="default"/>
          <w:sz w:val="24"/>
        </w:rPr>
      </w:pPr>
    </w:p>
    <w:p>
      <w:pPr>
        <w:pStyle w:val="21"/>
        <w:rPr>
          <w:rFonts w:hint="default"/>
          <w:sz w:val="24"/>
        </w:rPr>
      </w:pPr>
    </w:p>
    <w:p>
      <w:pPr>
        <w:pStyle w:val="21"/>
        <w:rPr>
          <w:rFonts w:hint="default"/>
          <w:sz w:val="24"/>
        </w:rPr>
      </w:pPr>
    </w:p>
    <w:p>
      <w:pPr>
        <w:snapToGrid w:val="0"/>
        <w:spacing w:line="360" w:lineRule="auto"/>
        <w:ind w:firstLine="560" w:firstLineChars="200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="黑体" w:hAnsi="Courier New" w:eastAsia="黑体" w:cs="Times New Roman"/>
          <w:kern w:val="2"/>
          <w:sz w:val="28"/>
          <w:szCs w:val="20"/>
          <w:lang w:val="en-US" w:eastAsia="zh-CN" w:bidi="ar-SA"/>
        </w:rPr>
        <w:t xml:space="preserve">归 口 单 位： 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上海市市场监督管理局</w:t>
      </w:r>
    </w:p>
    <w:p>
      <w:pPr>
        <w:snapToGrid w:val="0"/>
        <w:spacing w:line="360" w:lineRule="auto"/>
        <w:ind w:left="57" w:leftChars="27" w:firstLine="840" w:firstLineChars="300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 xml:space="preserve">            江苏省市场监督管理局</w:t>
      </w:r>
    </w:p>
    <w:p>
      <w:pPr>
        <w:snapToGrid w:val="0"/>
        <w:spacing w:line="360" w:lineRule="auto"/>
        <w:ind w:left="57" w:leftChars="27" w:firstLine="843" w:firstLineChars="300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 xml:space="preserve">            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浙江省市场监督管理局</w:t>
      </w:r>
    </w:p>
    <w:p>
      <w:pPr>
        <w:snapToGrid w:val="0"/>
        <w:spacing w:line="360" w:lineRule="auto"/>
        <w:ind w:left="57" w:leftChars="27" w:firstLine="843" w:firstLineChars="300"/>
        <w:rPr>
          <w:rFonts w:hint="default" w:hAnsi="宋体"/>
          <w:sz w:val="28"/>
          <w:szCs w:val="24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 xml:space="preserve">            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安徽省市场监督管理局</w:t>
      </w:r>
    </w:p>
    <w:p>
      <w:pPr>
        <w:pStyle w:val="21"/>
        <w:ind w:firstLine="537" w:firstLineChars="192"/>
        <w:jc w:val="left"/>
        <w:rPr>
          <w:rFonts w:hint="default" w:hAnsi="宋体" w:eastAsia="黑体"/>
          <w:sz w:val="28"/>
          <w:szCs w:val="24"/>
          <w:lang w:val="en-US" w:eastAsia="zh-CN"/>
        </w:rPr>
      </w:pPr>
      <w:r>
        <w:rPr>
          <w:rFonts w:ascii="黑体" w:eastAsia="黑体"/>
          <w:sz w:val="28"/>
        </w:rPr>
        <w:t>主要起草单位：</w:t>
      </w:r>
      <w:r>
        <w:rPr>
          <w:rFonts w:hint="eastAsia" w:hAnsi="宋体"/>
          <w:sz w:val="28"/>
          <w:szCs w:val="24"/>
          <w:lang w:val="en-US" w:eastAsia="zh-CN"/>
        </w:rPr>
        <w:t>南京信息职业技术学院</w:t>
      </w:r>
    </w:p>
    <w:p>
      <w:pPr>
        <w:pStyle w:val="21"/>
        <w:ind w:firstLine="2520" w:firstLineChars="900"/>
        <w:rPr>
          <w:rFonts w:hint="default" w:hAnsi="宋体" w:eastAsia="宋体"/>
          <w:sz w:val="28"/>
          <w:szCs w:val="24"/>
          <w:lang w:val="en-US" w:eastAsia="zh-CN"/>
        </w:rPr>
      </w:pPr>
      <w:r>
        <w:rPr>
          <w:rFonts w:hAnsi="宋体"/>
          <w:sz w:val="28"/>
          <w:szCs w:val="24"/>
        </w:rPr>
        <w:t>扬州市</w:t>
      </w:r>
      <w:r>
        <w:rPr>
          <w:rFonts w:hint="eastAsia" w:hAnsi="宋体"/>
          <w:sz w:val="28"/>
          <w:szCs w:val="24"/>
          <w:lang w:val="en-US" w:eastAsia="zh-CN"/>
        </w:rPr>
        <w:t>检验检测中心</w:t>
      </w:r>
    </w:p>
    <w:p>
      <w:pPr>
        <w:pStyle w:val="21"/>
        <w:rPr>
          <w:rFonts w:hint="default" w:hAnsi="宋体" w:eastAsia="宋体"/>
          <w:sz w:val="28"/>
          <w:szCs w:val="24"/>
          <w:lang w:val="en-US" w:eastAsia="zh-CN"/>
        </w:rPr>
      </w:pPr>
      <w:r>
        <w:rPr>
          <w:rFonts w:hAnsi="宋体"/>
          <w:sz w:val="28"/>
          <w:szCs w:val="24"/>
        </w:rPr>
        <w:t xml:space="preserve">    </w:t>
      </w:r>
      <w:r>
        <w:rPr>
          <w:rFonts w:ascii="黑体" w:eastAsia="黑体"/>
          <w:sz w:val="28"/>
        </w:rPr>
        <w:t>参加起草单位：</w:t>
      </w:r>
      <w:r>
        <w:rPr>
          <w:rFonts w:hint="eastAsia" w:hAnsi="宋体"/>
          <w:sz w:val="28"/>
          <w:szCs w:val="24"/>
          <w:lang w:val="en-US" w:eastAsia="zh-CN"/>
        </w:rPr>
        <w:t>扬州大学附属医院</w:t>
      </w:r>
    </w:p>
    <w:p>
      <w:pPr>
        <w:pStyle w:val="21"/>
        <w:ind w:firstLine="2520" w:firstLineChars="900"/>
        <w:rPr>
          <w:rFonts w:hint="eastAsia" w:hAnsi="宋体"/>
          <w:sz w:val="28"/>
          <w:szCs w:val="24"/>
          <w:lang w:val="en-US" w:eastAsia="zh-CN"/>
        </w:rPr>
      </w:pPr>
      <w:r>
        <w:rPr>
          <w:rFonts w:hint="eastAsia" w:hAnsi="宋体"/>
          <w:sz w:val="28"/>
          <w:szCs w:val="24"/>
          <w:lang w:val="en-US" w:eastAsia="zh-CN"/>
        </w:rPr>
        <w:t>苏北人民医院</w:t>
      </w:r>
    </w:p>
    <w:p>
      <w:pPr>
        <w:pStyle w:val="21"/>
        <w:ind w:firstLine="2520" w:firstLineChars="900"/>
        <w:rPr>
          <w:rFonts w:hAnsi="宋体"/>
          <w:sz w:val="28"/>
          <w:szCs w:val="24"/>
        </w:rPr>
      </w:pPr>
      <w:r>
        <w:rPr>
          <w:rFonts w:hAnsi="宋体"/>
          <w:sz w:val="28"/>
          <w:szCs w:val="24"/>
        </w:rPr>
        <w:t>南京明瑞检测技术有限公司</w:t>
      </w:r>
    </w:p>
    <w:p>
      <w:pPr>
        <w:pStyle w:val="21"/>
        <w:rPr>
          <w:rFonts w:hint="default" w:hAnsi="宋体"/>
          <w:sz w:val="28"/>
          <w:szCs w:val="24"/>
          <w:lang w:val="en-US" w:eastAsia="zh-CN"/>
        </w:rPr>
      </w:pPr>
      <w:r>
        <w:rPr>
          <w:rFonts w:hint="eastAsia" w:ascii="黑体" w:eastAsia="黑体"/>
          <w:sz w:val="28"/>
          <w:lang w:val="en-US" w:eastAsia="zh-CN"/>
        </w:rPr>
        <w:t xml:space="preserve">                  </w:t>
      </w:r>
      <w:r>
        <w:rPr>
          <w:rFonts w:hint="eastAsia" w:hAnsi="宋体"/>
          <w:sz w:val="28"/>
          <w:szCs w:val="24"/>
          <w:lang w:val="en-US" w:eastAsia="zh-CN"/>
        </w:rPr>
        <w:t>南京科进实业有限公司</w:t>
      </w:r>
      <w:bookmarkStart w:id="42" w:name="_GoBack"/>
      <w:bookmarkEnd w:id="42"/>
    </w:p>
    <w:p>
      <w:pPr>
        <w:pStyle w:val="21"/>
        <w:rPr>
          <w:rFonts w:hint="default" w:ascii="黑体" w:eastAsia="黑体"/>
          <w:sz w:val="28"/>
        </w:rPr>
      </w:pPr>
    </w:p>
    <w:p>
      <w:pPr>
        <w:pStyle w:val="21"/>
        <w:rPr>
          <w:rFonts w:hint="default" w:ascii="黑体" w:eastAsia="黑体"/>
          <w:sz w:val="28"/>
        </w:rPr>
      </w:pPr>
    </w:p>
    <w:p>
      <w:pPr>
        <w:pStyle w:val="21"/>
        <w:jc w:val="center"/>
        <w:rPr>
          <w:rFonts w:hint="default"/>
          <w:sz w:val="24"/>
          <w:szCs w:val="24"/>
        </w:rPr>
      </w:pPr>
      <w:r>
        <w:rPr>
          <w:sz w:val="24"/>
          <w:szCs w:val="24"/>
        </w:rPr>
        <w:t>本规范委托江苏省医学计量专业技术委员会负责解释</w:t>
      </w:r>
    </w:p>
    <w:p>
      <w:pPr>
        <w:pStyle w:val="21"/>
        <w:rPr>
          <w:rFonts w:hint="default"/>
        </w:rPr>
      </w:pPr>
    </w:p>
    <w:p>
      <w:pPr>
        <w:spacing w:line="700" w:lineRule="exact"/>
        <w:rPr>
          <w:rFonts w:hint="eastAsia" w:ascii="黑体" w:eastAsia="黑体"/>
          <w:sz w:val="28"/>
        </w:rPr>
      </w:pPr>
    </w:p>
    <w:p>
      <w:pPr>
        <w:spacing w:line="700" w:lineRule="exact"/>
        <w:rPr>
          <w:rFonts w:hint="eastAsia" w:ascii="黑体" w:eastAsia="黑体"/>
          <w:sz w:val="28"/>
        </w:rPr>
      </w:pPr>
    </w:p>
    <w:p>
      <w:pPr>
        <w:spacing w:line="700" w:lineRule="exact"/>
        <w:rPr>
          <w:rFonts w:hint="eastAsia" w:ascii="黑体" w:eastAsia="黑体"/>
          <w:sz w:val="28"/>
        </w:rPr>
      </w:pPr>
    </w:p>
    <w:p>
      <w:pPr>
        <w:spacing w:line="700" w:lineRule="exact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 xml:space="preserve">本规范主要起草人： </w:t>
      </w:r>
    </w:p>
    <w:p>
      <w:pPr>
        <w:spacing w:line="700" w:lineRule="exact"/>
        <w:ind w:firstLine="1540" w:firstLineChars="5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姚绍卫</w:t>
      </w:r>
      <w:r>
        <w:rPr>
          <w:rFonts w:hint="eastAsia" w:asciiTheme="minorEastAsia" w:hAnsiTheme="minorEastAsia" w:eastAsiaTheme="minorEastAsia"/>
          <w:sz w:val="28"/>
          <w:szCs w:val="28"/>
        </w:rPr>
        <w:t>（南京信息职业技术学院）</w:t>
      </w:r>
    </w:p>
    <w:p>
      <w:pPr>
        <w:spacing w:line="7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罗  犇</w:t>
      </w:r>
      <w:r>
        <w:rPr>
          <w:rFonts w:hint="eastAsia" w:asciiTheme="minorEastAsia" w:hAnsiTheme="minorEastAsia" w:eastAsiaTheme="minorEastAsia"/>
          <w:sz w:val="28"/>
          <w:szCs w:val="28"/>
        </w:rPr>
        <w:t>（</w:t>
      </w:r>
      <w:r>
        <w:rPr>
          <w:rFonts w:hint="eastAsia" w:asciiTheme="minorEastAsia" w:hAnsiTheme="minorEastAsia" w:eastAsiaTheme="minorEastAsia"/>
          <w:sz w:val="28"/>
          <w:lang w:val="en-US" w:eastAsia="zh-CN"/>
        </w:rPr>
        <w:t>扬州市检验检测中心</w:t>
      </w:r>
      <w:r>
        <w:rPr>
          <w:rFonts w:hint="eastAsia" w:asciiTheme="minorEastAsia" w:hAnsiTheme="minorEastAsia" w:eastAsiaTheme="minorEastAsia"/>
          <w:sz w:val="28"/>
          <w:szCs w:val="28"/>
        </w:rPr>
        <w:t>）</w:t>
      </w:r>
    </w:p>
    <w:p>
      <w:pPr>
        <w:spacing w:line="700" w:lineRule="exact"/>
        <w:ind w:firstLine="1400" w:firstLineChars="500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lang w:val="en-US" w:eastAsia="zh-CN"/>
        </w:rPr>
        <w:t>童云梅</w:t>
      </w:r>
      <w:r>
        <w:rPr>
          <w:rFonts w:hint="eastAsia" w:asciiTheme="minorEastAsia" w:hAnsiTheme="minorEastAsia" w:eastAsiaTheme="minorEastAsia"/>
          <w:sz w:val="28"/>
        </w:rPr>
        <w:t>（</w:t>
      </w:r>
      <w:r>
        <w:rPr>
          <w:rFonts w:hint="eastAsia" w:asciiTheme="minorEastAsia" w:hAnsiTheme="minorEastAsia" w:eastAsiaTheme="minorEastAsia"/>
          <w:sz w:val="28"/>
          <w:lang w:val="en-US" w:eastAsia="zh-CN"/>
        </w:rPr>
        <w:t>扬州市检验检测中心</w:t>
      </w:r>
      <w:r>
        <w:rPr>
          <w:rFonts w:hint="eastAsia" w:asciiTheme="minorEastAsia" w:hAnsiTheme="minorEastAsia" w:eastAsiaTheme="minorEastAsia"/>
          <w:sz w:val="28"/>
        </w:rPr>
        <w:t>）</w:t>
      </w:r>
    </w:p>
    <w:p>
      <w:pPr>
        <w:spacing w:line="700" w:lineRule="exact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本规范参加起草人：</w:t>
      </w:r>
    </w:p>
    <w:p>
      <w:pPr>
        <w:spacing w:line="700" w:lineRule="exact"/>
        <w:ind w:firstLine="1540" w:firstLineChars="5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lang w:val="en-US" w:eastAsia="zh-CN"/>
        </w:rPr>
        <w:t>张  鹏</w:t>
      </w:r>
      <w:r>
        <w:rPr>
          <w:rFonts w:hint="eastAsia" w:asciiTheme="minorEastAsia" w:hAnsiTheme="minorEastAsia" w:eastAsiaTheme="minorEastAsia"/>
          <w:sz w:val="28"/>
        </w:rPr>
        <w:t>（</w:t>
      </w:r>
      <w:r>
        <w:rPr>
          <w:rFonts w:hint="eastAsia" w:asciiTheme="minorEastAsia" w:hAnsiTheme="minorEastAsia" w:eastAsiaTheme="minorEastAsia"/>
          <w:sz w:val="28"/>
          <w:lang w:val="en-US" w:eastAsia="zh-CN"/>
        </w:rPr>
        <w:t>扬州大学附属医院</w:t>
      </w:r>
      <w:r>
        <w:rPr>
          <w:rFonts w:hint="eastAsia" w:asciiTheme="minorEastAsia" w:hAnsiTheme="minorEastAsia" w:eastAsiaTheme="minorEastAsia"/>
          <w:sz w:val="28"/>
        </w:rPr>
        <w:t>）</w:t>
      </w:r>
    </w:p>
    <w:p>
      <w:pPr>
        <w:spacing w:line="700" w:lineRule="exact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 xml:space="preserve">           </w:t>
      </w:r>
      <w:r>
        <w:rPr>
          <w:rFonts w:hint="eastAsia" w:asciiTheme="minorEastAsia" w:hAnsiTheme="minorEastAsia" w:eastAsiaTheme="minorEastAsia"/>
          <w:sz w:val="28"/>
          <w:lang w:val="en-US" w:eastAsia="zh-CN"/>
        </w:rPr>
        <w:t>赵</w:t>
      </w:r>
      <w:r>
        <w:rPr>
          <w:rFonts w:hint="eastAsia" w:asciiTheme="minorEastAsia" w:hAnsiTheme="minorEastAsia" w:eastAsiaTheme="minorEastAsia"/>
          <w:sz w:val="28"/>
        </w:rPr>
        <w:t xml:space="preserve">  </w:t>
      </w:r>
      <w:r>
        <w:rPr>
          <w:rFonts w:hint="eastAsia" w:asciiTheme="minorEastAsia" w:hAnsiTheme="minorEastAsia" w:eastAsiaTheme="minorEastAsia"/>
          <w:sz w:val="28"/>
          <w:lang w:val="en-US" w:eastAsia="zh-CN"/>
        </w:rPr>
        <w:t>巍</w:t>
      </w:r>
      <w:r>
        <w:rPr>
          <w:rFonts w:hint="eastAsia" w:asciiTheme="minorEastAsia" w:hAnsiTheme="minorEastAsia" w:eastAsiaTheme="minorEastAsia"/>
          <w:sz w:val="28"/>
        </w:rPr>
        <w:t>（</w:t>
      </w:r>
      <w:r>
        <w:rPr>
          <w:rFonts w:hint="eastAsia" w:asciiTheme="minorEastAsia" w:hAnsiTheme="minorEastAsia" w:eastAsiaTheme="minorEastAsia"/>
          <w:sz w:val="28"/>
          <w:lang w:val="en-US" w:eastAsia="zh-CN"/>
        </w:rPr>
        <w:t>苏北人民医院</w:t>
      </w:r>
      <w:r>
        <w:rPr>
          <w:rFonts w:hint="eastAsia" w:asciiTheme="minorEastAsia" w:hAnsiTheme="minorEastAsia" w:eastAsiaTheme="minorEastAsia"/>
          <w:sz w:val="28"/>
        </w:rPr>
        <w:t>）</w:t>
      </w:r>
    </w:p>
    <w:p>
      <w:pPr>
        <w:spacing w:line="700" w:lineRule="exact"/>
        <w:ind w:firstLine="1540" w:firstLineChars="550"/>
        <w:rPr>
          <w:rFonts w:hint="eastAsia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  <w:lang w:val="en-US" w:eastAsia="zh-CN"/>
        </w:rPr>
        <w:t>赵建华</w:t>
      </w:r>
      <w:r>
        <w:rPr>
          <w:rFonts w:hint="eastAsia" w:asciiTheme="minorEastAsia" w:hAnsiTheme="minorEastAsia" w:eastAsiaTheme="minorEastAsia"/>
          <w:sz w:val="28"/>
        </w:rPr>
        <w:t>（南京明瑞检测技术有限公司）</w:t>
      </w:r>
    </w:p>
    <w:p>
      <w:pPr>
        <w:spacing w:line="700" w:lineRule="exact"/>
        <w:ind w:firstLine="1540" w:firstLineChars="550"/>
        <w:rPr>
          <w:rFonts w:hint="default" w:asciiTheme="minorEastAsia" w:hAnsiTheme="minorEastAsia" w:eastAsiaTheme="minorEastAsia"/>
          <w:sz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lang w:val="en-US" w:eastAsia="zh-CN"/>
        </w:rPr>
        <w:t>曹  寅（南京科进实业有限公司）</w:t>
      </w:r>
    </w:p>
    <w:p>
      <w:pPr>
        <w:pStyle w:val="21"/>
        <w:spacing w:line="700" w:lineRule="exact"/>
        <w:rPr>
          <w:rFonts w:hint="default" w:ascii="黑体" w:eastAsia="黑体"/>
          <w:sz w:val="32"/>
        </w:rPr>
      </w:pPr>
    </w:p>
    <w:p>
      <w:pPr>
        <w:widowControl/>
        <w:jc w:val="left"/>
        <w:rPr>
          <w:rFonts w:hint="default" w:ascii="黑体" w:eastAsia="黑体"/>
          <w:sz w:val="32"/>
        </w:rPr>
        <w:sectPr>
          <w:footerReference r:id="rId11" w:type="first"/>
          <w:headerReference r:id="rId8" w:type="default"/>
          <w:footerReference r:id="rId9" w:type="default"/>
          <w:footerReference r:id="rId10" w:type="even"/>
          <w:pgSz w:w="11906" w:h="16838"/>
          <w:pgMar w:top="1418" w:right="1531" w:bottom="1418" w:left="1531" w:header="851" w:footer="992" w:gutter="0"/>
          <w:pgNumType w:fmt="upperRoman" w:start="2"/>
          <w:cols w:space="425" w:num="1"/>
          <w:titlePg/>
          <w:docGrid w:type="lines" w:linePitch="312" w:charSpace="0"/>
        </w:sectPr>
      </w:pPr>
    </w:p>
    <w:p>
      <w:pPr>
        <w:widowControl/>
        <w:jc w:val="left"/>
        <w:rPr>
          <w:rFonts w:ascii="黑体" w:hAnsi="黑体" w:eastAsia="黑体" w:cs="宋体"/>
          <w:sz w:val="44"/>
          <w:szCs w:val="44"/>
        </w:rPr>
      </w:pPr>
      <w:r>
        <w:rPr>
          <w:rFonts w:ascii="黑体" w:hAnsi="黑体" w:eastAsia="黑体" w:cs="宋体"/>
          <w:sz w:val="44"/>
          <w:szCs w:val="44"/>
        </w:rPr>
        <w:br w:type="page"/>
      </w:r>
    </w:p>
    <w:sdt>
      <w:sdtPr>
        <w:rPr>
          <w:rFonts w:ascii="Times New Roman" w:hAnsi="Times New Roman" w:eastAsia="宋体" w:cs="Times New Roman"/>
          <w:b w:val="0"/>
          <w:bCs w:val="0"/>
          <w:color w:val="auto"/>
          <w:kern w:val="2"/>
          <w:sz w:val="21"/>
          <w:szCs w:val="24"/>
          <w:lang w:val="zh-CN"/>
        </w:rPr>
        <w:id w:val="801502523"/>
        <w:docPartObj>
          <w:docPartGallery w:val="Table of Contents"/>
          <w:docPartUnique/>
        </w:docPartObj>
      </w:sdtPr>
      <w:sdtEndPr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1"/>
          <w:szCs w:val="24"/>
          <w:lang w:val="zh-CN"/>
        </w:rPr>
      </w:sdtEndPr>
      <w:sdtContent>
        <w:p>
          <w:pPr>
            <w:pStyle w:val="134"/>
            <w:keepNext/>
            <w:keepLines/>
            <w:pageBreakBefore w:val="0"/>
            <w:widowControl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157" w:beforeLines="50"/>
            <w:ind w:firstLine="420" w:firstLineChars="200"/>
            <w:jc w:val="center"/>
            <w:textAlignment w:val="auto"/>
            <w:rPr>
              <w:rFonts w:ascii="黑体" w:hAnsi="黑体" w:eastAsia="黑体"/>
              <w:color w:val="auto"/>
              <w:sz w:val="44"/>
              <w:szCs w:val="44"/>
              <w:lang w:val="zh-CN"/>
            </w:rPr>
          </w:pPr>
          <w:r>
            <w:rPr>
              <w:rFonts w:ascii="黑体" w:hAnsi="黑体" w:eastAsia="黑体"/>
              <w:color w:val="auto"/>
              <w:sz w:val="44"/>
              <w:szCs w:val="44"/>
              <w:lang w:val="zh-CN"/>
            </w:rPr>
            <w:t>目</w:t>
          </w:r>
          <w:r>
            <w:rPr>
              <w:rFonts w:hint="eastAsia" w:ascii="黑体" w:hAnsi="黑体" w:eastAsia="黑体"/>
              <w:color w:val="auto"/>
              <w:sz w:val="44"/>
              <w:szCs w:val="44"/>
              <w:lang w:val="zh-CN"/>
            </w:rPr>
            <w:t xml:space="preserve"> </w:t>
          </w:r>
          <w:r>
            <w:rPr>
              <w:rFonts w:ascii="黑体" w:hAnsi="黑体" w:eastAsia="黑体"/>
              <w:color w:val="auto"/>
              <w:sz w:val="44"/>
              <w:szCs w:val="44"/>
              <w:lang w:val="zh-CN"/>
            </w:rPr>
            <w:t>录</w:t>
          </w:r>
        </w:p>
        <w:p/>
        <w:p>
          <w:pPr>
            <w:pStyle w:val="17"/>
            <w:keepNext w:val="0"/>
            <w:keepLines w:val="0"/>
            <w:pageBreakBefore w:val="0"/>
            <w:widowControl/>
            <w:tabs>
              <w:tab w:val="right" w:leader="dot" w:pos="8844"/>
              <w:tab w:val="clear" w:pos="8834"/>
            </w:tabs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240" w:lineRule="auto"/>
            <w:ind w:firstLine="480" w:firstLineChars="200"/>
            <w:jc w:val="left"/>
            <w:textAlignment w:val="auto"/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en-US" w:eastAsia="zh-CN"/>
            </w:rPr>
          </w:pP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instrText xml:space="preserve"> TOC \o "1-3" \h \z \u </w:instrTex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instrText xml:space="preserve"> HYPERLINK \l _Toc17459 </w:instrTex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t>引言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tab/>
          </w:r>
          <w:r>
            <w:rPr>
              <w:rFonts w:hint="eastAsia" w:ascii="Times New Roman" w:cs="Times New Roman"/>
              <w:b w:val="0"/>
              <w:bCs w:val="0"/>
              <w:sz w:val="24"/>
              <w:szCs w:val="24"/>
              <w:lang w:eastAsia="zh-CN"/>
            </w:rPr>
            <w:t>（Ⅱ）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fldChar w:fldCharType="end"/>
          </w:r>
        </w:p>
        <w:p>
          <w:pPr>
            <w:pStyle w:val="17"/>
            <w:keepNext w:val="0"/>
            <w:keepLines w:val="0"/>
            <w:pageBreakBefore w:val="0"/>
            <w:widowControl/>
            <w:tabs>
              <w:tab w:val="right" w:leader="dot" w:pos="8844"/>
              <w:tab w:val="clear" w:pos="8834"/>
            </w:tabs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240" w:lineRule="auto"/>
            <w:ind w:firstLine="480" w:firstLineChars="200"/>
            <w:jc w:val="left"/>
            <w:textAlignment w:val="auto"/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en-US" w:eastAsia="zh-CN"/>
            </w:rPr>
          </w:pP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zh-CN"/>
            </w:rPr>
            <w:instrText xml:space="preserve"> HYPERLINK \l _Toc26398 </w:instrTex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t>1</w:t>
          </w:r>
          <w:r>
            <w:rPr>
              <w:rFonts w:hint="eastAsia" w:ascii="Times New Roman" w:hAnsi="Times New Roman" w:cs="Times New Roman"/>
              <w:b w:val="0"/>
              <w:bCs w:val="0"/>
              <w:sz w:val="24"/>
              <w:szCs w:val="24"/>
              <w:lang w:val="en-US" w:eastAsia="zh-CN"/>
            </w:rPr>
            <w:t xml:space="preserve">  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t>范围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tab/>
          </w:r>
          <w:r>
            <w:rPr>
              <w:rFonts w:hint="eastAsia" w:ascii="Times New Roman" w:cs="Times New Roman"/>
              <w:b w:val="0"/>
              <w:bCs w:val="0"/>
              <w:sz w:val="24"/>
              <w:szCs w:val="24"/>
              <w:lang w:eastAsia="zh-CN"/>
            </w:rPr>
            <w:t>（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instrText xml:space="preserve"> PAGEREF _Toc26398 \h </w:instrTex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t>1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fldChar w:fldCharType="end"/>
          </w:r>
          <w:r>
            <w:rPr>
              <w:rFonts w:hint="eastAsia" w:ascii="Times New Roman" w:cs="Times New Roman"/>
              <w:b w:val="0"/>
              <w:bCs w:val="0"/>
              <w:sz w:val="24"/>
              <w:szCs w:val="24"/>
              <w:lang w:eastAsia="zh-CN"/>
            </w:rPr>
            <w:t>）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zh-CN"/>
            </w:rPr>
            <w:fldChar w:fldCharType="end"/>
          </w:r>
        </w:p>
        <w:p>
          <w:pPr>
            <w:pStyle w:val="17"/>
            <w:keepNext w:val="0"/>
            <w:keepLines w:val="0"/>
            <w:pageBreakBefore w:val="0"/>
            <w:widowControl/>
            <w:tabs>
              <w:tab w:val="right" w:leader="dot" w:pos="8844"/>
              <w:tab w:val="clear" w:pos="8834"/>
            </w:tabs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240" w:lineRule="auto"/>
            <w:ind w:firstLine="480" w:firstLineChars="200"/>
            <w:jc w:val="left"/>
            <w:textAlignment w:val="auto"/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en-US" w:eastAsia="zh-CN"/>
            </w:rPr>
          </w:pP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zh-CN"/>
            </w:rPr>
            <w:instrText xml:space="preserve"> HYPERLINK \l _Toc5509 </w:instrTex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t>2</w:t>
          </w:r>
          <w:r>
            <w:rPr>
              <w:rFonts w:hint="eastAsia" w:ascii="Times New Roman" w:hAnsi="Times New Roman" w:cs="Times New Roman"/>
              <w:b w:val="0"/>
              <w:bCs w:val="0"/>
              <w:sz w:val="24"/>
              <w:szCs w:val="24"/>
              <w:lang w:val="en-US" w:eastAsia="zh-CN"/>
            </w:rPr>
            <w:t xml:space="preserve">  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t>引用文件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tab/>
          </w:r>
          <w:r>
            <w:rPr>
              <w:rFonts w:hint="eastAsia" w:ascii="Times New Roman" w:cs="Times New Roman"/>
              <w:b w:val="0"/>
              <w:bCs w:val="0"/>
              <w:sz w:val="24"/>
              <w:szCs w:val="24"/>
              <w:lang w:eastAsia="zh-CN"/>
            </w:rPr>
            <w:t>（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instrText xml:space="preserve"> PAGEREF _Toc5509 \h </w:instrTex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t>1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fldChar w:fldCharType="end"/>
          </w:r>
          <w:r>
            <w:rPr>
              <w:rFonts w:hint="eastAsia" w:ascii="Times New Roman" w:cs="Times New Roman"/>
              <w:b w:val="0"/>
              <w:bCs w:val="0"/>
              <w:sz w:val="24"/>
              <w:szCs w:val="24"/>
              <w:lang w:eastAsia="zh-CN"/>
            </w:rPr>
            <w:t>）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zh-CN"/>
            </w:rPr>
            <w:fldChar w:fldCharType="end"/>
          </w:r>
        </w:p>
        <w:p>
          <w:pPr>
            <w:pStyle w:val="17"/>
            <w:keepNext w:val="0"/>
            <w:keepLines w:val="0"/>
            <w:pageBreakBefore w:val="0"/>
            <w:widowControl/>
            <w:tabs>
              <w:tab w:val="right" w:leader="dot" w:pos="8844"/>
              <w:tab w:val="clear" w:pos="8834"/>
            </w:tabs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240" w:lineRule="auto"/>
            <w:ind w:firstLine="480" w:firstLineChars="200"/>
            <w:jc w:val="left"/>
            <w:textAlignment w:val="auto"/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en-US" w:eastAsia="zh-CN"/>
            </w:rPr>
          </w:pP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zh-CN"/>
            </w:rPr>
            <w:instrText xml:space="preserve"> HYPERLINK \l _Toc1324 </w:instrTex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t xml:space="preserve">3 </w:t>
          </w:r>
          <w:r>
            <w:rPr>
              <w:rFonts w:hint="eastAsia" w:ascii="Times New Roman" w:hAnsi="Times New Roman" w:cs="Times New Roman"/>
              <w:b w:val="0"/>
              <w:bCs w:val="0"/>
              <w:sz w:val="24"/>
              <w:szCs w:val="24"/>
              <w:lang w:val="en-US" w:eastAsia="zh-CN"/>
            </w:rPr>
            <w:t xml:space="preserve"> 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t>术语和计量单位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tab/>
          </w:r>
          <w:r>
            <w:rPr>
              <w:rFonts w:hint="eastAsia" w:ascii="Times New Roman" w:cs="Times New Roman"/>
              <w:b w:val="0"/>
              <w:bCs w:val="0"/>
              <w:sz w:val="24"/>
              <w:szCs w:val="24"/>
              <w:lang w:eastAsia="zh-CN"/>
            </w:rPr>
            <w:t>（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instrText xml:space="preserve"> PAGEREF _Toc1324 \h </w:instrTex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t>1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fldChar w:fldCharType="end"/>
          </w:r>
          <w:r>
            <w:rPr>
              <w:rFonts w:hint="eastAsia" w:ascii="Times New Roman" w:cs="Times New Roman"/>
              <w:b w:val="0"/>
              <w:bCs w:val="0"/>
              <w:sz w:val="24"/>
              <w:szCs w:val="24"/>
              <w:lang w:eastAsia="zh-CN"/>
            </w:rPr>
            <w:t>）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zh-CN"/>
            </w:rPr>
            <w:fldChar w:fldCharType="end"/>
          </w:r>
        </w:p>
        <w:p>
          <w:pPr>
            <w:pStyle w:val="16"/>
            <w:keepNext w:val="0"/>
            <w:keepLines w:val="0"/>
            <w:pageBreakBefore w:val="0"/>
            <w:widowControl/>
            <w:tabs>
              <w:tab w:val="right" w:leader="dot" w:pos="8844"/>
              <w:tab w:val="clear" w:pos="8834"/>
            </w:tabs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240" w:lineRule="auto"/>
            <w:ind w:firstLine="480" w:firstLineChars="200"/>
            <w:jc w:val="left"/>
            <w:textAlignment w:val="auto"/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en-US" w:eastAsia="zh-CN"/>
            </w:rPr>
          </w:pP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zh-CN"/>
            </w:rPr>
            <w:instrText xml:space="preserve"> HYPERLINK \l _Toc21132 </w:instrTex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b w:val="0"/>
              <w:bCs w:val="0"/>
              <w:kern w:val="2"/>
              <w:sz w:val="24"/>
              <w:szCs w:val="24"/>
              <w:lang w:val="en-US" w:eastAsia="zh-CN" w:bidi="ar-SA"/>
            </w:rPr>
            <w:t xml:space="preserve">3.1 </w:t>
          </w:r>
          <w:r>
            <w:rPr>
              <w:rFonts w:hint="eastAsia" w:ascii="Times New Roman" w:hAnsi="Times New Roman" w:cs="Times New Roman"/>
              <w:b w:val="0"/>
              <w:bCs w:val="0"/>
              <w:kern w:val="2"/>
              <w:sz w:val="24"/>
              <w:szCs w:val="24"/>
              <w:lang w:val="en-US" w:eastAsia="zh-CN" w:bidi="ar-SA"/>
            </w:rPr>
            <w:t xml:space="preserve"> </w:t>
          </w:r>
          <w:r>
            <w:rPr>
              <w:rFonts w:hint="default" w:ascii="Times New Roman" w:hAnsi="Times New Roman" w:eastAsia="宋体" w:cs="Times New Roman"/>
              <w:b w:val="0"/>
              <w:bCs w:val="0"/>
              <w:kern w:val="2"/>
              <w:sz w:val="24"/>
              <w:szCs w:val="24"/>
              <w:lang w:val="en-US" w:eastAsia="zh-CN" w:bidi="ar-SA"/>
            </w:rPr>
            <w:t>超声经颅多普勒血流分析仪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en-US" w:eastAsia="zh-CN"/>
            </w:rPr>
            <w:t>（TCD）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tab/>
          </w:r>
          <w:r>
            <w:rPr>
              <w:rFonts w:hint="eastAsia" w:ascii="Times New Roman" w:cs="Times New Roman"/>
              <w:b w:val="0"/>
              <w:bCs w:val="0"/>
              <w:sz w:val="24"/>
              <w:szCs w:val="24"/>
              <w:lang w:eastAsia="zh-CN"/>
            </w:rPr>
            <w:t>（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instrText xml:space="preserve"> PAGEREF _Toc21132 \h </w:instrTex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t>1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fldChar w:fldCharType="end"/>
          </w:r>
          <w:r>
            <w:rPr>
              <w:rFonts w:hint="eastAsia" w:ascii="Times New Roman" w:cs="Times New Roman"/>
              <w:b w:val="0"/>
              <w:bCs w:val="0"/>
              <w:sz w:val="24"/>
              <w:szCs w:val="24"/>
              <w:lang w:eastAsia="zh-CN"/>
            </w:rPr>
            <w:t>）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zh-CN"/>
            </w:rPr>
            <w:fldChar w:fldCharType="end"/>
          </w:r>
        </w:p>
        <w:p>
          <w:pPr>
            <w:pStyle w:val="16"/>
            <w:keepNext w:val="0"/>
            <w:keepLines w:val="0"/>
            <w:pageBreakBefore w:val="0"/>
            <w:widowControl/>
            <w:tabs>
              <w:tab w:val="right" w:leader="dot" w:pos="8844"/>
              <w:tab w:val="clear" w:pos="8834"/>
            </w:tabs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240" w:lineRule="auto"/>
            <w:ind w:firstLine="480" w:firstLineChars="200"/>
            <w:jc w:val="left"/>
            <w:textAlignment w:val="auto"/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en-US" w:eastAsia="zh-CN"/>
            </w:rPr>
          </w:pP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zh-CN"/>
            </w:rPr>
            <w:instrText xml:space="preserve"> HYPERLINK \l _Toc11936 </w:instrTex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b w:val="0"/>
              <w:bCs w:val="0"/>
              <w:kern w:val="2"/>
              <w:sz w:val="24"/>
              <w:szCs w:val="24"/>
              <w:lang w:val="en-US" w:eastAsia="zh-CN" w:bidi="ar-SA"/>
            </w:rPr>
            <w:t xml:space="preserve">3.2 </w:t>
          </w:r>
          <w:r>
            <w:rPr>
              <w:rFonts w:hint="eastAsia" w:ascii="Times New Roman" w:hAnsi="Times New Roman" w:cs="Times New Roman"/>
              <w:b w:val="0"/>
              <w:bCs w:val="0"/>
              <w:kern w:val="2"/>
              <w:sz w:val="24"/>
              <w:szCs w:val="24"/>
              <w:lang w:val="en-US" w:eastAsia="zh-CN" w:bidi="ar-SA"/>
            </w:rPr>
            <w:t xml:space="preserve"> </w:t>
          </w:r>
          <w:r>
            <w:rPr>
              <w:rFonts w:hint="eastAsia" w:ascii="Times New Roman" w:cs="Times New Roman"/>
              <w:b w:val="0"/>
              <w:bCs w:val="0"/>
              <w:kern w:val="2"/>
              <w:sz w:val="24"/>
              <w:szCs w:val="24"/>
              <w:lang w:val="en-US" w:eastAsia="zh-CN" w:bidi="ar-SA"/>
            </w:rPr>
            <w:t>取样区间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tab/>
          </w:r>
          <w:r>
            <w:rPr>
              <w:rFonts w:hint="eastAsia" w:ascii="Times New Roman" w:cs="Times New Roman"/>
              <w:b w:val="0"/>
              <w:bCs w:val="0"/>
              <w:sz w:val="24"/>
              <w:szCs w:val="24"/>
              <w:lang w:eastAsia="zh-CN"/>
            </w:rPr>
            <w:t>（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instrText xml:space="preserve"> PAGEREF _Toc11936 \h </w:instrTex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t>1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fldChar w:fldCharType="end"/>
          </w:r>
          <w:r>
            <w:rPr>
              <w:rFonts w:hint="eastAsia" w:ascii="Times New Roman" w:cs="Times New Roman"/>
              <w:b w:val="0"/>
              <w:bCs w:val="0"/>
              <w:sz w:val="24"/>
              <w:szCs w:val="24"/>
              <w:lang w:eastAsia="zh-CN"/>
            </w:rPr>
            <w:t>）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zh-CN"/>
            </w:rPr>
            <w:fldChar w:fldCharType="end"/>
          </w:r>
        </w:p>
        <w:p>
          <w:pPr>
            <w:pStyle w:val="16"/>
            <w:keepNext w:val="0"/>
            <w:keepLines w:val="0"/>
            <w:pageBreakBefore w:val="0"/>
            <w:widowControl/>
            <w:tabs>
              <w:tab w:val="right" w:leader="dot" w:pos="8844"/>
              <w:tab w:val="clear" w:pos="8834"/>
            </w:tabs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240" w:lineRule="auto"/>
            <w:ind w:firstLine="480" w:firstLineChars="200"/>
            <w:jc w:val="left"/>
            <w:textAlignment w:val="auto"/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en-US" w:eastAsia="zh-CN"/>
            </w:rPr>
          </w:pP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zh-CN"/>
            </w:rPr>
            <w:instrText xml:space="preserve"> HYPERLINK \l _Toc16956 </w:instrTex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b w:val="0"/>
              <w:bCs w:val="0"/>
              <w:kern w:val="2"/>
              <w:sz w:val="24"/>
              <w:szCs w:val="24"/>
              <w:lang w:val="en-US" w:eastAsia="zh-CN" w:bidi="ar-SA"/>
            </w:rPr>
            <w:t xml:space="preserve">3.3 </w:t>
          </w:r>
          <w:r>
            <w:rPr>
              <w:rFonts w:hint="eastAsia" w:ascii="Times New Roman" w:hAnsi="Times New Roman" w:cs="Times New Roman"/>
              <w:b w:val="0"/>
              <w:bCs w:val="0"/>
              <w:kern w:val="2"/>
              <w:sz w:val="24"/>
              <w:szCs w:val="24"/>
              <w:lang w:val="en-US" w:eastAsia="zh-CN" w:bidi="ar-SA"/>
            </w:rPr>
            <w:t xml:space="preserve"> </w:t>
          </w:r>
          <w:r>
            <w:rPr>
              <w:rFonts w:hint="default" w:ascii="Times New Roman" w:hAnsi="Times New Roman" w:eastAsia="宋体" w:cs="Times New Roman"/>
              <w:b w:val="0"/>
              <w:bCs w:val="0"/>
              <w:kern w:val="2"/>
              <w:sz w:val="24"/>
              <w:szCs w:val="24"/>
              <w:lang w:val="en-US" w:eastAsia="zh-CN" w:bidi="ar-SA"/>
            </w:rPr>
            <w:t xml:space="preserve">流速测量误差 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tab/>
          </w:r>
          <w:r>
            <w:rPr>
              <w:rFonts w:hint="eastAsia" w:ascii="Times New Roman" w:cs="Times New Roman"/>
              <w:b w:val="0"/>
              <w:bCs w:val="0"/>
              <w:sz w:val="24"/>
              <w:szCs w:val="24"/>
              <w:lang w:eastAsia="zh-CN"/>
            </w:rPr>
            <w:t>（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instrText xml:space="preserve"> PAGEREF _Toc16956 \h </w:instrTex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t>1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fldChar w:fldCharType="end"/>
          </w:r>
          <w:r>
            <w:rPr>
              <w:rFonts w:hint="eastAsia" w:ascii="Times New Roman" w:cs="Times New Roman"/>
              <w:b w:val="0"/>
              <w:bCs w:val="0"/>
              <w:sz w:val="24"/>
              <w:szCs w:val="24"/>
              <w:lang w:eastAsia="zh-CN"/>
            </w:rPr>
            <w:t>）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zh-CN"/>
            </w:rPr>
            <w:fldChar w:fldCharType="end"/>
          </w:r>
        </w:p>
        <w:p>
          <w:pPr>
            <w:pStyle w:val="16"/>
            <w:keepNext w:val="0"/>
            <w:keepLines w:val="0"/>
            <w:pageBreakBefore w:val="0"/>
            <w:widowControl/>
            <w:tabs>
              <w:tab w:val="right" w:leader="dot" w:pos="8844"/>
              <w:tab w:val="clear" w:pos="8834"/>
            </w:tabs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240" w:lineRule="auto"/>
            <w:ind w:firstLine="480" w:firstLineChars="200"/>
            <w:jc w:val="left"/>
            <w:textAlignment w:val="auto"/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en-US" w:eastAsia="zh-CN"/>
            </w:rPr>
          </w:pP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zh-CN"/>
            </w:rPr>
            <w:instrText xml:space="preserve"> HYPERLINK \l _Toc29326 </w:instrTex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b w:val="0"/>
              <w:bCs w:val="0"/>
              <w:kern w:val="2"/>
              <w:sz w:val="24"/>
              <w:szCs w:val="24"/>
              <w:lang w:val="en-US" w:eastAsia="zh-CN" w:bidi="ar-SA"/>
            </w:rPr>
            <w:t xml:space="preserve">3.4 </w:t>
          </w:r>
          <w:r>
            <w:rPr>
              <w:rFonts w:hint="eastAsia" w:ascii="Times New Roman" w:hAnsi="Times New Roman" w:cs="Times New Roman"/>
              <w:b w:val="0"/>
              <w:bCs w:val="0"/>
              <w:kern w:val="2"/>
              <w:sz w:val="24"/>
              <w:szCs w:val="24"/>
              <w:lang w:val="en-US" w:eastAsia="zh-CN" w:bidi="ar-SA"/>
            </w:rPr>
            <w:t xml:space="preserve"> </w:t>
          </w:r>
          <w:r>
            <w:rPr>
              <w:rFonts w:hint="default" w:ascii="Times New Roman" w:hAnsi="Times New Roman" w:eastAsia="宋体" w:cs="Times New Roman"/>
              <w:b w:val="0"/>
              <w:bCs w:val="0"/>
              <w:kern w:val="2"/>
              <w:sz w:val="24"/>
              <w:szCs w:val="24"/>
              <w:lang w:val="en-US" w:eastAsia="zh-CN" w:bidi="ar-SA"/>
            </w:rPr>
            <w:t xml:space="preserve">工作距离 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tab/>
          </w:r>
          <w:r>
            <w:rPr>
              <w:rFonts w:hint="eastAsia" w:ascii="Times New Roman" w:cs="Times New Roman"/>
              <w:b w:val="0"/>
              <w:bCs w:val="0"/>
              <w:sz w:val="24"/>
              <w:szCs w:val="24"/>
              <w:lang w:eastAsia="zh-CN"/>
            </w:rPr>
            <w:t>（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instrText xml:space="preserve"> PAGEREF _Toc29326 \h </w:instrTex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t>2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fldChar w:fldCharType="end"/>
          </w:r>
          <w:r>
            <w:rPr>
              <w:rFonts w:hint="eastAsia" w:ascii="Times New Roman" w:cs="Times New Roman"/>
              <w:b w:val="0"/>
              <w:bCs w:val="0"/>
              <w:sz w:val="24"/>
              <w:szCs w:val="24"/>
              <w:lang w:eastAsia="zh-CN"/>
            </w:rPr>
            <w:t>）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zh-CN"/>
            </w:rPr>
            <w:fldChar w:fldCharType="end"/>
          </w:r>
        </w:p>
        <w:p>
          <w:pPr>
            <w:pStyle w:val="16"/>
            <w:keepNext w:val="0"/>
            <w:keepLines w:val="0"/>
            <w:pageBreakBefore w:val="0"/>
            <w:widowControl/>
            <w:tabs>
              <w:tab w:val="right" w:leader="dot" w:pos="8844"/>
              <w:tab w:val="clear" w:pos="8834"/>
            </w:tabs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240" w:lineRule="auto"/>
            <w:ind w:firstLine="480" w:firstLineChars="200"/>
            <w:jc w:val="left"/>
            <w:textAlignment w:val="auto"/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en-US" w:eastAsia="zh-CN"/>
            </w:rPr>
          </w:pP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zh-CN"/>
            </w:rPr>
            <w:instrText xml:space="preserve"> HYPERLINK \l _Toc14360 </w:instrTex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b w:val="0"/>
              <w:bCs w:val="0"/>
              <w:kern w:val="2"/>
              <w:sz w:val="24"/>
              <w:szCs w:val="24"/>
              <w:lang w:val="en-US" w:eastAsia="zh-CN" w:bidi="ar-SA"/>
            </w:rPr>
            <w:t xml:space="preserve">3.5 </w:t>
          </w:r>
          <w:r>
            <w:rPr>
              <w:rFonts w:hint="eastAsia" w:ascii="Times New Roman" w:hAnsi="Times New Roman" w:cs="Times New Roman"/>
              <w:b w:val="0"/>
              <w:bCs w:val="0"/>
              <w:kern w:val="2"/>
              <w:sz w:val="24"/>
              <w:szCs w:val="24"/>
              <w:lang w:val="en-US" w:eastAsia="zh-CN" w:bidi="ar-SA"/>
            </w:rPr>
            <w:t xml:space="preserve"> </w:t>
          </w:r>
          <w:r>
            <w:rPr>
              <w:rFonts w:hint="default" w:ascii="Times New Roman" w:hAnsi="Times New Roman" w:eastAsia="宋体" w:cs="Times New Roman"/>
              <w:b w:val="0"/>
              <w:bCs w:val="0"/>
              <w:kern w:val="2"/>
              <w:sz w:val="24"/>
              <w:szCs w:val="24"/>
              <w:lang w:val="en-US" w:eastAsia="zh-CN" w:bidi="ar-SA"/>
            </w:rPr>
            <w:t xml:space="preserve">距离选通 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tab/>
          </w:r>
          <w:r>
            <w:rPr>
              <w:rFonts w:hint="eastAsia" w:ascii="Times New Roman" w:cs="Times New Roman"/>
              <w:b w:val="0"/>
              <w:bCs w:val="0"/>
              <w:sz w:val="24"/>
              <w:szCs w:val="24"/>
              <w:lang w:eastAsia="zh-CN"/>
            </w:rPr>
            <w:t>（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instrText xml:space="preserve"> PAGEREF _Toc14360 \h </w:instrTex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t>2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fldChar w:fldCharType="end"/>
          </w:r>
          <w:r>
            <w:rPr>
              <w:rFonts w:hint="eastAsia" w:ascii="Times New Roman" w:cs="Times New Roman"/>
              <w:b w:val="0"/>
              <w:bCs w:val="0"/>
              <w:sz w:val="24"/>
              <w:szCs w:val="24"/>
              <w:lang w:eastAsia="zh-CN"/>
            </w:rPr>
            <w:t>）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zh-CN"/>
            </w:rPr>
            <w:fldChar w:fldCharType="end"/>
          </w:r>
        </w:p>
        <w:p>
          <w:pPr>
            <w:pStyle w:val="17"/>
            <w:keepNext w:val="0"/>
            <w:keepLines w:val="0"/>
            <w:pageBreakBefore w:val="0"/>
            <w:widowControl/>
            <w:tabs>
              <w:tab w:val="right" w:leader="dot" w:pos="8844"/>
              <w:tab w:val="clear" w:pos="8834"/>
            </w:tabs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240" w:lineRule="auto"/>
            <w:ind w:firstLine="480" w:firstLineChars="200"/>
            <w:jc w:val="left"/>
            <w:textAlignment w:val="auto"/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en-US" w:eastAsia="zh-CN"/>
            </w:rPr>
          </w:pP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zh-CN"/>
            </w:rPr>
            <w:instrText xml:space="preserve"> HYPERLINK \l _Toc23594 </w:instrTex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t xml:space="preserve">4 </w:t>
          </w:r>
          <w:r>
            <w:rPr>
              <w:rFonts w:hint="eastAsia" w:ascii="Times New Roman" w:hAnsi="Times New Roman" w:cs="Times New Roman"/>
              <w:b w:val="0"/>
              <w:bCs w:val="0"/>
              <w:sz w:val="24"/>
              <w:szCs w:val="24"/>
              <w:lang w:val="en-US" w:eastAsia="zh-CN"/>
            </w:rPr>
            <w:t xml:space="preserve"> 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t>概述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tab/>
          </w:r>
          <w:r>
            <w:rPr>
              <w:rFonts w:hint="eastAsia" w:ascii="Times New Roman" w:cs="Times New Roman"/>
              <w:b w:val="0"/>
              <w:bCs w:val="0"/>
              <w:sz w:val="24"/>
              <w:szCs w:val="24"/>
              <w:lang w:eastAsia="zh-CN"/>
            </w:rPr>
            <w:t>（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instrText xml:space="preserve"> PAGEREF _Toc23594 \h </w:instrTex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t>2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fldChar w:fldCharType="end"/>
          </w:r>
          <w:r>
            <w:rPr>
              <w:rFonts w:hint="eastAsia" w:ascii="Times New Roman" w:cs="Times New Roman"/>
              <w:b w:val="0"/>
              <w:bCs w:val="0"/>
              <w:sz w:val="24"/>
              <w:szCs w:val="24"/>
              <w:lang w:eastAsia="zh-CN"/>
            </w:rPr>
            <w:t>）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zh-CN"/>
            </w:rPr>
            <w:fldChar w:fldCharType="end"/>
          </w:r>
        </w:p>
        <w:p>
          <w:pPr>
            <w:pStyle w:val="17"/>
            <w:keepNext w:val="0"/>
            <w:keepLines w:val="0"/>
            <w:pageBreakBefore w:val="0"/>
            <w:widowControl/>
            <w:tabs>
              <w:tab w:val="right" w:leader="dot" w:pos="8844"/>
              <w:tab w:val="clear" w:pos="8834"/>
            </w:tabs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240" w:lineRule="auto"/>
            <w:ind w:firstLine="480" w:firstLineChars="200"/>
            <w:jc w:val="left"/>
            <w:textAlignment w:val="auto"/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en-US" w:eastAsia="zh-CN"/>
            </w:rPr>
          </w:pP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zh-CN"/>
            </w:rPr>
            <w:instrText xml:space="preserve"> HYPERLINK \l _Toc26967 </w:instrTex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t>5</w:t>
          </w:r>
          <w:r>
            <w:rPr>
              <w:rFonts w:hint="eastAsia" w:ascii="Times New Roman" w:hAnsi="Times New Roman" w:cs="Times New Roman"/>
              <w:b w:val="0"/>
              <w:bCs w:val="0"/>
              <w:sz w:val="24"/>
              <w:szCs w:val="24"/>
              <w:lang w:val="en-US" w:eastAsia="zh-CN"/>
            </w:rPr>
            <w:t xml:space="preserve">  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t>计量特性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tab/>
          </w:r>
          <w:r>
            <w:rPr>
              <w:rFonts w:hint="eastAsia" w:ascii="Times New Roman" w:cs="Times New Roman"/>
              <w:b w:val="0"/>
              <w:bCs w:val="0"/>
              <w:sz w:val="24"/>
              <w:szCs w:val="24"/>
              <w:lang w:eastAsia="zh-CN"/>
            </w:rPr>
            <w:t>（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instrText xml:space="preserve"> PAGEREF _Toc26967 \h </w:instrTex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t>2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fldChar w:fldCharType="end"/>
          </w:r>
          <w:r>
            <w:rPr>
              <w:rFonts w:hint="eastAsia" w:ascii="Times New Roman" w:cs="Times New Roman"/>
              <w:b w:val="0"/>
              <w:bCs w:val="0"/>
              <w:sz w:val="24"/>
              <w:szCs w:val="24"/>
              <w:lang w:eastAsia="zh-CN"/>
            </w:rPr>
            <w:t>）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zh-CN"/>
            </w:rPr>
            <w:fldChar w:fldCharType="end"/>
          </w:r>
        </w:p>
        <w:p>
          <w:pPr>
            <w:pStyle w:val="17"/>
            <w:keepNext w:val="0"/>
            <w:keepLines w:val="0"/>
            <w:pageBreakBefore w:val="0"/>
            <w:widowControl/>
            <w:tabs>
              <w:tab w:val="right" w:leader="dot" w:pos="8844"/>
              <w:tab w:val="clear" w:pos="8834"/>
            </w:tabs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240" w:lineRule="auto"/>
            <w:ind w:firstLine="480" w:firstLineChars="200"/>
            <w:jc w:val="left"/>
            <w:textAlignment w:val="auto"/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en-US" w:eastAsia="zh-CN"/>
            </w:rPr>
          </w:pP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zh-CN"/>
            </w:rPr>
            <w:instrText xml:space="preserve"> HYPERLINK \l _Toc7021 </w:instrTex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t xml:space="preserve">6 </w:t>
          </w:r>
          <w:r>
            <w:rPr>
              <w:rFonts w:hint="eastAsia" w:ascii="Times New Roman" w:hAnsi="Times New Roman" w:cs="Times New Roman"/>
              <w:b w:val="0"/>
              <w:bCs w:val="0"/>
              <w:sz w:val="24"/>
              <w:szCs w:val="24"/>
              <w:lang w:val="en-US" w:eastAsia="zh-CN"/>
            </w:rPr>
            <w:t xml:space="preserve"> 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t>校准条件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tab/>
          </w:r>
          <w:r>
            <w:rPr>
              <w:rFonts w:hint="eastAsia" w:ascii="Times New Roman" w:cs="Times New Roman"/>
              <w:b w:val="0"/>
              <w:bCs w:val="0"/>
              <w:sz w:val="24"/>
              <w:szCs w:val="24"/>
              <w:lang w:eastAsia="zh-CN"/>
            </w:rPr>
            <w:t>（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instrText xml:space="preserve"> PAGEREF _Toc7021 \h </w:instrTex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t>3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fldChar w:fldCharType="end"/>
          </w:r>
          <w:r>
            <w:rPr>
              <w:rFonts w:hint="eastAsia" w:ascii="Times New Roman" w:cs="Times New Roman"/>
              <w:b w:val="0"/>
              <w:bCs w:val="0"/>
              <w:sz w:val="24"/>
              <w:szCs w:val="24"/>
              <w:lang w:eastAsia="zh-CN"/>
            </w:rPr>
            <w:t>）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zh-CN"/>
            </w:rPr>
            <w:fldChar w:fldCharType="end"/>
          </w:r>
        </w:p>
        <w:p>
          <w:pPr>
            <w:pStyle w:val="16"/>
            <w:keepNext w:val="0"/>
            <w:keepLines w:val="0"/>
            <w:pageBreakBefore w:val="0"/>
            <w:widowControl/>
            <w:tabs>
              <w:tab w:val="right" w:leader="dot" w:pos="8844"/>
              <w:tab w:val="clear" w:pos="8834"/>
            </w:tabs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240" w:lineRule="auto"/>
            <w:ind w:firstLine="480" w:firstLineChars="200"/>
            <w:jc w:val="left"/>
            <w:textAlignment w:val="auto"/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en-US" w:eastAsia="zh-CN"/>
            </w:rPr>
          </w:pP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zh-CN"/>
            </w:rPr>
            <w:instrText xml:space="preserve"> HYPERLINK \l _Toc18515 </w:instrTex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t xml:space="preserve">6.1 </w:t>
          </w:r>
          <w:r>
            <w:rPr>
              <w:rFonts w:hint="eastAsia" w:ascii="Times New Roman" w:hAnsi="Times New Roman" w:cs="Times New Roman"/>
              <w:b w:val="0"/>
              <w:bCs w:val="0"/>
              <w:sz w:val="24"/>
              <w:szCs w:val="24"/>
              <w:lang w:val="en-US" w:eastAsia="zh-CN"/>
            </w:rPr>
            <w:t xml:space="preserve"> 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t>环境条件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tab/>
          </w:r>
          <w:r>
            <w:rPr>
              <w:rFonts w:hint="eastAsia" w:ascii="Times New Roman" w:cs="Times New Roman"/>
              <w:b w:val="0"/>
              <w:bCs w:val="0"/>
              <w:sz w:val="24"/>
              <w:szCs w:val="24"/>
              <w:lang w:eastAsia="zh-CN"/>
            </w:rPr>
            <w:t>（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instrText xml:space="preserve"> PAGEREF _Toc18515 \h </w:instrTex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t>3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fldChar w:fldCharType="end"/>
          </w:r>
          <w:r>
            <w:rPr>
              <w:rFonts w:hint="eastAsia" w:ascii="Times New Roman" w:cs="Times New Roman"/>
              <w:b w:val="0"/>
              <w:bCs w:val="0"/>
              <w:sz w:val="24"/>
              <w:szCs w:val="24"/>
              <w:lang w:eastAsia="zh-CN"/>
            </w:rPr>
            <w:t>）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zh-CN"/>
            </w:rPr>
            <w:fldChar w:fldCharType="end"/>
          </w:r>
        </w:p>
        <w:p>
          <w:pPr>
            <w:pStyle w:val="16"/>
            <w:keepNext w:val="0"/>
            <w:keepLines w:val="0"/>
            <w:pageBreakBefore w:val="0"/>
            <w:widowControl/>
            <w:tabs>
              <w:tab w:val="right" w:leader="dot" w:pos="8844"/>
              <w:tab w:val="clear" w:pos="8834"/>
            </w:tabs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240" w:lineRule="auto"/>
            <w:ind w:firstLine="480" w:firstLineChars="200"/>
            <w:jc w:val="left"/>
            <w:textAlignment w:val="auto"/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en-US" w:eastAsia="zh-CN"/>
            </w:rPr>
          </w:pP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zh-CN"/>
            </w:rPr>
            <w:instrText xml:space="preserve"> HYPERLINK \l _Toc7996 </w:instrTex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t xml:space="preserve">6.2 </w:t>
          </w:r>
          <w:r>
            <w:rPr>
              <w:rFonts w:hint="eastAsia" w:ascii="Times New Roman" w:hAnsi="Times New Roman" w:cs="Times New Roman"/>
              <w:b w:val="0"/>
              <w:bCs w:val="0"/>
              <w:sz w:val="24"/>
              <w:szCs w:val="24"/>
              <w:lang w:val="en-US" w:eastAsia="zh-CN"/>
            </w:rPr>
            <w:t xml:space="preserve"> 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t>标准器及其他设备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tab/>
          </w:r>
          <w:r>
            <w:rPr>
              <w:rFonts w:hint="eastAsia" w:ascii="Times New Roman" w:cs="Times New Roman"/>
              <w:b w:val="0"/>
              <w:bCs w:val="0"/>
              <w:sz w:val="24"/>
              <w:szCs w:val="24"/>
              <w:lang w:eastAsia="zh-CN"/>
            </w:rPr>
            <w:t>（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instrText xml:space="preserve"> PAGEREF _Toc7996 \h </w:instrTex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t>3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fldChar w:fldCharType="end"/>
          </w:r>
          <w:r>
            <w:rPr>
              <w:rFonts w:hint="eastAsia" w:ascii="Times New Roman" w:cs="Times New Roman"/>
              <w:b w:val="0"/>
              <w:bCs w:val="0"/>
              <w:sz w:val="24"/>
              <w:szCs w:val="24"/>
              <w:lang w:eastAsia="zh-CN"/>
            </w:rPr>
            <w:t>）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zh-CN"/>
            </w:rPr>
            <w:fldChar w:fldCharType="end"/>
          </w:r>
        </w:p>
        <w:p>
          <w:pPr>
            <w:pStyle w:val="16"/>
            <w:keepNext w:val="0"/>
            <w:keepLines w:val="0"/>
            <w:pageBreakBefore w:val="0"/>
            <w:widowControl/>
            <w:tabs>
              <w:tab w:val="right" w:leader="dot" w:pos="8844"/>
              <w:tab w:val="clear" w:pos="8834"/>
            </w:tabs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240" w:lineRule="auto"/>
            <w:ind w:firstLine="480" w:firstLineChars="200"/>
            <w:jc w:val="left"/>
            <w:textAlignment w:val="auto"/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en-US" w:eastAsia="zh-CN"/>
            </w:rPr>
          </w:pP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zh-CN"/>
            </w:rPr>
            <w:instrText xml:space="preserve"> HYPERLINK \l _Toc18398 </w:instrTex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t>6.2.1</w:t>
          </w:r>
          <w:r>
            <w:rPr>
              <w:rFonts w:hint="eastAsia" w:ascii="Times New Roman" w:hAnsi="Times New Roman" w:cs="Times New Roman"/>
              <w:b w:val="0"/>
              <w:bCs w:val="0"/>
              <w:sz w:val="24"/>
              <w:szCs w:val="24"/>
              <w:lang w:val="en-US" w:eastAsia="zh-CN"/>
            </w:rPr>
            <w:t xml:space="preserve"> </w:t>
          </w:r>
          <w:r>
            <w:rPr>
              <w:rFonts w:hint="eastAsia" w:ascii="Times New Roman" w:cs="Times New Roman"/>
              <w:b w:val="0"/>
              <w:bCs w:val="0"/>
              <w:sz w:val="24"/>
              <w:szCs w:val="24"/>
              <w:lang w:val="en-US" w:eastAsia="zh-CN"/>
            </w:rPr>
            <w:t>测试体模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tab/>
          </w:r>
          <w:r>
            <w:rPr>
              <w:rFonts w:hint="eastAsia" w:ascii="Times New Roman" w:cs="Times New Roman"/>
              <w:b w:val="0"/>
              <w:bCs w:val="0"/>
              <w:sz w:val="24"/>
              <w:szCs w:val="24"/>
              <w:lang w:eastAsia="zh-CN"/>
            </w:rPr>
            <w:t>（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instrText xml:space="preserve"> PAGEREF _Toc18398 \h </w:instrTex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t>3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fldChar w:fldCharType="end"/>
          </w:r>
          <w:r>
            <w:rPr>
              <w:rFonts w:hint="eastAsia" w:ascii="Times New Roman" w:cs="Times New Roman"/>
              <w:b w:val="0"/>
              <w:bCs w:val="0"/>
              <w:sz w:val="24"/>
              <w:szCs w:val="24"/>
              <w:lang w:eastAsia="zh-CN"/>
            </w:rPr>
            <w:t>）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zh-CN"/>
            </w:rPr>
            <w:fldChar w:fldCharType="end"/>
          </w:r>
        </w:p>
        <w:p>
          <w:pPr>
            <w:pStyle w:val="16"/>
            <w:keepNext w:val="0"/>
            <w:keepLines w:val="0"/>
            <w:pageBreakBefore w:val="0"/>
            <w:widowControl/>
            <w:tabs>
              <w:tab w:val="right" w:leader="dot" w:pos="8844"/>
              <w:tab w:val="clear" w:pos="8834"/>
            </w:tabs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240" w:lineRule="auto"/>
            <w:ind w:firstLine="480" w:firstLineChars="200"/>
            <w:jc w:val="left"/>
            <w:textAlignment w:val="auto"/>
            <w:rPr>
              <w:rFonts w:hint="default"/>
              <w:lang w:val="en-US" w:eastAsia="zh-CN"/>
            </w:rPr>
          </w:pP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zh-CN"/>
            </w:rPr>
            <w:instrText xml:space="preserve"> HYPERLINK \l _Toc13140 </w:instrTex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t>6.2.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en-US" w:eastAsia="zh-CN"/>
            </w:rPr>
            <w:t>2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t xml:space="preserve"> </w:t>
          </w:r>
          <w:r>
            <w:rPr>
              <w:rFonts w:hint="eastAsia" w:ascii="Times New Roman" w:hAnsi="Times New Roman" w:cs="Times New Roman"/>
              <w:b w:val="0"/>
              <w:bCs w:val="0"/>
              <w:sz w:val="24"/>
              <w:szCs w:val="24"/>
              <w:lang w:val="en-US" w:eastAsia="zh-CN"/>
            </w:rPr>
            <w:t>毫瓦级超声功率计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tab/>
          </w:r>
          <w:r>
            <w:rPr>
              <w:rFonts w:hint="eastAsia" w:ascii="Times New Roman" w:cs="Times New Roman"/>
              <w:b w:val="0"/>
              <w:bCs w:val="0"/>
              <w:sz w:val="24"/>
              <w:szCs w:val="24"/>
              <w:lang w:eastAsia="zh-CN"/>
            </w:rPr>
            <w:t>（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instrText xml:space="preserve"> PAGEREF _Toc13140 \h </w:instrTex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t>4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fldChar w:fldCharType="end"/>
          </w:r>
          <w:r>
            <w:rPr>
              <w:rFonts w:hint="eastAsia" w:ascii="Times New Roman" w:cs="Times New Roman"/>
              <w:b w:val="0"/>
              <w:bCs w:val="0"/>
              <w:sz w:val="24"/>
              <w:szCs w:val="24"/>
              <w:lang w:eastAsia="zh-CN"/>
            </w:rPr>
            <w:t>）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zh-CN"/>
            </w:rPr>
            <w:fldChar w:fldCharType="end"/>
          </w:r>
        </w:p>
        <w:p>
          <w:pPr>
            <w:pStyle w:val="17"/>
            <w:keepNext w:val="0"/>
            <w:keepLines w:val="0"/>
            <w:pageBreakBefore w:val="0"/>
            <w:widowControl/>
            <w:tabs>
              <w:tab w:val="right" w:leader="dot" w:pos="8844"/>
              <w:tab w:val="clear" w:pos="8834"/>
            </w:tabs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240" w:lineRule="auto"/>
            <w:ind w:firstLine="480" w:firstLineChars="200"/>
            <w:jc w:val="left"/>
            <w:textAlignment w:val="auto"/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en-US" w:eastAsia="zh-CN"/>
            </w:rPr>
          </w:pP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zh-CN"/>
            </w:rPr>
            <w:instrText xml:space="preserve"> HYPERLINK \l _Toc14483 </w:instrTex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t>7</w:t>
          </w:r>
          <w:r>
            <w:rPr>
              <w:rFonts w:hint="eastAsia" w:ascii="Times New Roman" w:hAnsi="Times New Roman" w:cs="Times New Roman"/>
              <w:b w:val="0"/>
              <w:bCs w:val="0"/>
              <w:sz w:val="24"/>
              <w:szCs w:val="24"/>
              <w:lang w:val="en-US" w:eastAsia="zh-CN"/>
            </w:rPr>
            <w:t xml:space="preserve">  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t>校准项目和校准方法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tab/>
          </w:r>
          <w:r>
            <w:rPr>
              <w:rFonts w:hint="eastAsia" w:ascii="Times New Roman" w:cs="Times New Roman"/>
              <w:b w:val="0"/>
              <w:bCs w:val="0"/>
              <w:sz w:val="24"/>
              <w:szCs w:val="24"/>
              <w:lang w:eastAsia="zh-CN"/>
            </w:rPr>
            <w:t>（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instrText xml:space="preserve"> PAGEREF _Toc14483 \h </w:instrTex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t>4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fldChar w:fldCharType="end"/>
          </w:r>
          <w:r>
            <w:rPr>
              <w:rFonts w:hint="eastAsia" w:ascii="Times New Roman" w:cs="Times New Roman"/>
              <w:b w:val="0"/>
              <w:bCs w:val="0"/>
              <w:sz w:val="24"/>
              <w:szCs w:val="24"/>
              <w:lang w:eastAsia="zh-CN"/>
            </w:rPr>
            <w:t>）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zh-CN"/>
            </w:rPr>
            <w:fldChar w:fldCharType="end"/>
          </w:r>
        </w:p>
        <w:p>
          <w:pPr>
            <w:pStyle w:val="16"/>
            <w:keepNext w:val="0"/>
            <w:keepLines w:val="0"/>
            <w:pageBreakBefore w:val="0"/>
            <w:widowControl/>
            <w:tabs>
              <w:tab w:val="right" w:leader="dot" w:pos="8844"/>
              <w:tab w:val="clear" w:pos="8834"/>
            </w:tabs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240" w:lineRule="auto"/>
            <w:ind w:firstLine="480" w:firstLineChars="200"/>
            <w:jc w:val="left"/>
            <w:textAlignment w:val="auto"/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en-US" w:eastAsia="zh-CN"/>
            </w:rPr>
          </w:pP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zh-CN"/>
            </w:rPr>
            <w:instrText xml:space="preserve"> HYPERLINK \l _Toc10977 </w:instrTex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t xml:space="preserve">7.1 </w:t>
          </w:r>
          <w:r>
            <w:rPr>
              <w:rFonts w:hint="eastAsia" w:ascii="Times New Roman" w:hAnsi="Times New Roman" w:cs="Times New Roman"/>
              <w:b w:val="0"/>
              <w:bCs w:val="0"/>
              <w:sz w:val="24"/>
              <w:szCs w:val="24"/>
              <w:lang w:val="en-US" w:eastAsia="zh-CN"/>
            </w:rPr>
            <w:t xml:space="preserve"> 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t>外观及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en-US" w:eastAsia="zh-CN"/>
            </w:rPr>
            <w:t>功能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t>正常性检查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tab/>
          </w:r>
          <w:r>
            <w:rPr>
              <w:rFonts w:hint="eastAsia" w:ascii="Times New Roman" w:cs="Times New Roman"/>
              <w:b w:val="0"/>
              <w:bCs w:val="0"/>
              <w:sz w:val="24"/>
              <w:szCs w:val="24"/>
              <w:lang w:eastAsia="zh-CN"/>
            </w:rPr>
            <w:t>（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instrText xml:space="preserve"> PAGEREF _Toc10977 \h </w:instrTex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t>4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fldChar w:fldCharType="end"/>
          </w:r>
          <w:r>
            <w:rPr>
              <w:rFonts w:hint="eastAsia" w:ascii="Times New Roman" w:cs="Times New Roman"/>
              <w:b w:val="0"/>
              <w:bCs w:val="0"/>
              <w:sz w:val="24"/>
              <w:szCs w:val="24"/>
              <w:lang w:eastAsia="zh-CN"/>
            </w:rPr>
            <w:t>）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zh-CN"/>
            </w:rPr>
            <w:fldChar w:fldCharType="end"/>
          </w:r>
        </w:p>
        <w:p>
          <w:pPr>
            <w:pStyle w:val="16"/>
            <w:keepNext w:val="0"/>
            <w:keepLines w:val="0"/>
            <w:pageBreakBefore w:val="0"/>
            <w:widowControl/>
            <w:tabs>
              <w:tab w:val="right" w:leader="dot" w:pos="8844"/>
              <w:tab w:val="clear" w:pos="8834"/>
            </w:tabs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240" w:lineRule="auto"/>
            <w:ind w:firstLine="480" w:firstLineChars="200"/>
            <w:jc w:val="left"/>
            <w:textAlignment w:val="auto"/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en-US" w:eastAsia="zh-CN"/>
            </w:rPr>
          </w:pP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zh-CN"/>
            </w:rPr>
            <w:instrText xml:space="preserve"> HYPERLINK \l _Toc772 </w:instrTex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t>7.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en-US" w:eastAsia="zh-CN"/>
            </w:rPr>
            <w:t>2</w:t>
          </w:r>
          <w:r>
            <w:rPr>
              <w:rFonts w:hint="eastAsia" w:ascii="Times New Roman" w:hAnsi="Times New Roman" w:cs="Times New Roman"/>
              <w:b w:val="0"/>
              <w:bCs w:val="0"/>
              <w:sz w:val="24"/>
              <w:szCs w:val="24"/>
              <w:lang w:val="en-US" w:eastAsia="zh-CN"/>
            </w:rPr>
            <w:t xml:space="preserve"> 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en-US" w:eastAsia="zh-CN"/>
            </w:rPr>
            <w:t xml:space="preserve"> </w:t>
          </w:r>
          <w:r>
            <w:rPr>
              <w:rFonts w:hint="eastAsia" w:ascii="Times New Roman" w:cs="Times New Roman"/>
              <w:b w:val="0"/>
              <w:bCs w:val="0"/>
              <w:sz w:val="24"/>
              <w:szCs w:val="24"/>
              <w:lang w:eastAsia="zh-CN"/>
            </w:rPr>
            <w:t>TCD仪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en-US" w:eastAsia="zh-CN"/>
            </w:rPr>
            <w:t>流速测量范围及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t>误差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tab/>
          </w:r>
          <w:r>
            <w:rPr>
              <w:rFonts w:hint="eastAsia" w:ascii="Times New Roman" w:cs="Times New Roman"/>
              <w:b w:val="0"/>
              <w:bCs w:val="0"/>
              <w:sz w:val="24"/>
              <w:szCs w:val="24"/>
              <w:lang w:eastAsia="zh-CN"/>
            </w:rPr>
            <w:t>（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instrText xml:space="preserve"> PAGEREF _Toc772 \h </w:instrTex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t>4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fldChar w:fldCharType="end"/>
          </w:r>
          <w:r>
            <w:rPr>
              <w:rFonts w:hint="eastAsia" w:ascii="Times New Roman" w:cs="Times New Roman"/>
              <w:b w:val="0"/>
              <w:bCs w:val="0"/>
              <w:sz w:val="24"/>
              <w:szCs w:val="24"/>
              <w:lang w:eastAsia="zh-CN"/>
            </w:rPr>
            <w:t>）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zh-CN"/>
            </w:rPr>
            <w:fldChar w:fldCharType="end"/>
          </w:r>
        </w:p>
        <w:p>
          <w:pPr>
            <w:pStyle w:val="16"/>
            <w:keepNext w:val="0"/>
            <w:keepLines w:val="0"/>
            <w:pageBreakBefore w:val="0"/>
            <w:widowControl/>
            <w:tabs>
              <w:tab w:val="right" w:leader="dot" w:pos="8844"/>
              <w:tab w:val="clear" w:pos="8834"/>
            </w:tabs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240" w:lineRule="auto"/>
            <w:ind w:firstLine="480" w:firstLineChars="200"/>
            <w:jc w:val="left"/>
            <w:textAlignment w:val="auto"/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en-US" w:eastAsia="zh-CN"/>
            </w:rPr>
          </w:pP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zh-CN"/>
            </w:rPr>
            <w:instrText xml:space="preserve"> HYPERLINK \l _Toc3556 </w:instrTex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t>7.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en-US" w:eastAsia="zh-CN"/>
            </w:rPr>
            <w:t xml:space="preserve">3 </w:t>
          </w:r>
          <w:r>
            <w:rPr>
              <w:rFonts w:hint="eastAsia" w:ascii="Times New Roman" w:hAnsi="Times New Roman" w:cs="Times New Roman"/>
              <w:b w:val="0"/>
              <w:bCs w:val="0"/>
              <w:sz w:val="24"/>
              <w:szCs w:val="24"/>
              <w:lang w:val="en-US" w:eastAsia="zh-CN"/>
            </w:rPr>
            <w:t xml:space="preserve"> </w:t>
          </w:r>
          <w:r>
            <w:rPr>
              <w:rFonts w:hint="eastAsia" w:ascii="Times New Roman" w:cs="Times New Roman"/>
              <w:b w:val="0"/>
              <w:bCs w:val="0"/>
              <w:sz w:val="24"/>
              <w:szCs w:val="24"/>
              <w:lang w:val="en-US" w:eastAsia="zh-CN"/>
            </w:rPr>
            <w:t>TCD仪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en-US" w:eastAsia="zh-CN"/>
            </w:rPr>
            <w:t>工作距离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tab/>
          </w:r>
          <w:r>
            <w:rPr>
              <w:rFonts w:hint="eastAsia" w:ascii="Times New Roman" w:cs="Times New Roman"/>
              <w:b w:val="0"/>
              <w:bCs w:val="0"/>
              <w:sz w:val="24"/>
              <w:szCs w:val="24"/>
              <w:lang w:eastAsia="zh-CN"/>
            </w:rPr>
            <w:t>（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instrText xml:space="preserve"> PAGEREF _Toc3556 \h </w:instrTex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t>5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fldChar w:fldCharType="end"/>
          </w:r>
          <w:r>
            <w:rPr>
              <w:rFonts w:hint="eastAsia" w:ascii="Times New Roman" w:cs="Times New Roman"/>
              <w:b w:val="0"/>
              <w:bCs w:val="0"/>
              <w:sz w:val="24"/>
              <w:szCs w:val="24"/>
              <w:lang w:eastAsia="zh-CN"/>
            </w:rPr>
            <w:t>）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zh-CN"/>
            </w:rPr>
            <w:fldChar w:fldCharType="end"/>
          </w:r>
        </w:p>
        <w:p>
          <w:pPr>
            <w:pStyle w:val="16"/>
            <w:keepNext w:val="0"/>
            <w:keepLines w:val="0"/>
            <w:pageBreakBefore w:val="0"/>
            <w:widowControl/>
            <w:tabs>
              <w:tab w:val="right" w:leader="dot" w:pos="8844"/>
              <w:tab w:val="clear" w:pos="8834"/>
            </w:tabs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240" w:lineRule="auto"/>
            <w:ind w:firstLine="480" w:firstLineChars="200"/>
            <w:jc w:val="left"/>
            <w:textAlignment w:val="auto"/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en-US" w:eastAsia="zh-CN"/>
            </w:rPr>
          </w:pP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zh-CN"/>
            </w:rPr>
            <w:instrText xml:space="preserve"> HYPERLINK \l _Toc4635 </w:instrTex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en-US" w:eastAsia="zh-CN"/>
            </w:rPr>
            <w:t xml:space="preserve">7.4 </w:t>
          </w:r>
          <w:r>
            <w:rPr>
              <w:rFonts w:hint="eastAsia" w:ascii="Times New Roman" w:hAnsi="Times New Roman" w:cs="Times New Roman"/>
              <w:b w:val="0"/>
              <w:bCs w:val="0"/>
              <w:sz w:val="24"/>
              <w:szCs w:val="24"/>
              <w:lang w:val="en-US" w:eastAsia="zh-CN"/>
            </w:rPr>
            <w:t xml:space="preserve"> 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en-US" w:eastAsia="zh-CN"/>
            </w:rPr>
            <w:t>距离选通误差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tab/>
          </w:r>
          <w:r>
            <w:rPr>
              <w:rFonts w:hint="eastAsia" w:ascii="Times New Roman" w:cs="Times New Roman"/>
              <w:b w:val="0"/>
              <w:bCs w:val="0"/>
              <w:sz w:val="24"/>
              <w:szCs w:val="24"/>
              <w:lang w:eastAsia="zh-CN"/>
            </w:rPr>
            <w:t>（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instrText xml:space="preserve"> PAGEREF _Toc4635 \h </w:instrTex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t>5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fldChar w:fldCharType="end"/>
          </w:r>
          <w:r>
            <w:rPr>
              <w:rFonts w:hint="eastAsia" w:ascii="Times New Roman" w:cs="Times New Roman"/>
              <w:b w:val="0"/>
              <w:bCs w:val="0"/>
              <w:sz w:val="24"/>
              <w:szCs w:val="24"/>
              <w:lang w:eastAsia="zh-CN"/>
            </w:rPr>
            <w:t>）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zh-CN"/>
            </w:rPr>
            <w:fldChar w:fldCharType="end"/>
          </w:r>
        </w:p>
        <w:p>
          <w:pPr>
            <w:pStyle w:val="16"/>
            <w:keepNext w:val="0"/>
            <w:keepLines w:val="0"/>
            <w:pageBreakBefore w:val="0"/>
            <w:widowControl/>
            <w:tabs>
              <w:tab w:val="right" w:leader="dot" w:pos="8844"/>
              <w:tab w:val="clear" w:pos="8834"/>
            </w:tabs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240" w:lineRule="auto"/>
            <w:ind w:firstLine="480" w:firstLineChars="200"/>
            <w:jc w:val="left"/>
            <w:textAlignment w:val="auto"/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en-US" w:eastAsia="zh-CN"/>
            </w:rPr>
          </w:pP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zh-CN"/>
            </w:rPr>
            <w:instrText xml:space="preserve"> HYPERLINK \l _Toc15070 </w:instrTex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en-US" w:eastAsia="zh-CN"/>
            </w:rPr>
            <w:t xml:space="preserve">7.5 </w:t>
          </w:r>
          <w:r>
            <w:rPr>
              <w:rFonts w:hint="eastAsia" w:ascii="Times New Roman" w:hAnsi="Times New Roman" w:cs="Times New Roman"/>
              <w:b w:val="0"/>
              <w:bCs w:val="0"/>
              <w:sz w:val="24"/>
              <w:szCs w:val="24"/>
              <w:lang w:val="en-US" w:eastAsia="zh-CN"/>
            </w:rPr>
            <w:t xml:space="preserve"> 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en-US" w:eastAsia="zh-CN"/>
            </w:rPr>
            <w:t>输出</w:t>
          </w:r>
          <w:r>
            <w:rPr>
              <w:rFonts w:hint="eastAsia" w:ascii="Times New Roman" w:cs="Times New Roman"/>
              <w:b w:val="0"/>
              <w:bCs w:val="0"/>
              <w:sz w:val="24"/>
              <w:szCs w:val="24"/>
              <w:lang w:val="en-US" w:eastAsia="zh-CN"/>
            </w:rPr>
            <w:t>声强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tab/>
          </w:r>
          <w:r>
            <w:rPr>
              <w:rFonts w:hint="eastAsia" w:ascii="Times New Roman" w:cs="Times New Roman"/>
              <w:b w:val="0"/>
              <w:bCs w:val="0"/>
              <w:sz w:val="24"/>
              <w:szCs w:val="24"/>
              <w:lang w:eastAsia="zh-CN"/>
            </w:rPr>
            <w:t>（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instrText xml:space="preserve"> PAGEREF _Toc15070 \h </w:instrTex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t>6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fldChar w:fldCharType="end"/>
          </w:r>
          <w:r>
            <w:rPr>
              <w:rFonts w:hint="eastAsia" w:ascii="Times New Roman" w:cs="Times New Roman"/>
              <w:b w:val="0"/>
              <w:bCs w:val="0"/>
              <w:sz w:val="24"/>
              <w:szCs w:val="24"/>
              <w:lang w:eastAsia="zh-CN"/>
            </w:rPr>
            <w:t>）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zh-CN"/>
            </w:rPr>
            <w:fldChar w:fldCharType="end"/>
          </w:r>
        </w:p>
        <w:p>
          <w:pPr>
            <w:pStyle w:val="17"/>
            <w:keepNext w:val="0"/>
            <w:keepLines w:val="0"/>
            <w:pageBreakBefore w:val="0"/>
            <w:widowControl/>
            <w:tabs>
              <w:tab w:val="right" w:leader="dot" w:pos="8844"/>
              <w:tab w:val="clear" w:pos="8834"/>
            </w:tabs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240" w:lineRule="auto"/>
            <w:ind w:firstLine="480" w:firstLineChars="200"/>
            <w:jc w:val="left"/>
            <w:textAlignment w:val="auto"/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en-US" w:eastAsia="zh-CN"/>
            </w:rPr>
          </w:pP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zh-CN"/>
            </w:rPr>
            <w:instrText xml:space="preserve"> HYPERLINK \l _Toc29839 </w:instrTex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t xml:space="preserve">8 </w:t>
          </w:r>
          <w:r>
            <w:rPr>
              <w:rFonts w:hint="eastAsia" w:ascii="Times New Roman" w:hAnsi="Times New Roman" w:cs="Times New Roman"/>
              <w:b w:val="0"/>
              <w:bCs w:val="0"/>
              <w:sz w:val="24"/>
              <w:szCs w:val="24"/>
              <w:lang w:val="en-US" w:eastAsia="zh-CN"/>
            </w:rPr>
            <w:t xml:space="preserve"> 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t>校准结果表达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tab/>
          </w:r>
          <w:r>
            <w:rPr>
              <w:rFonts w:hint="eastAsia" w:ascii="Times New Roman" w:cs="Times New Roman"/>
              <w:b w:val="0"/>
              <w:bCs w:val="0"/>
              <w:sz w:val="24"/>
              <w:szCs w:val="24"/>
              <w:lang w:eastAsia="zh-CN"/>
            </w:rPr>
            <w:t>（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instrText xml:space="preserve"> PAGEREF _Toc29839 \h </w:instrTex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t>6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fldChar w:fldCharType="end"/>
          </w:r>
          <w:r>
            <w:rPr>
              <w:rFonts w:hint="eastAsia" w:ascii="Times New Roman" w:cs="Times New Roman"/>
              <w:b w:val="0"/>
              <w:bCs w:val="0"/>
              <w:sz w:val="24"/>
              <w:szCs w:val="24"/>
              <w:lang w:eastAsia="zh-CN"/>
            </w:rPr>
            <w:t>）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zh-CN"/>
            </w:rPr>
            <w:fldChar w:fldCharType="end"/>
          </w:r>
        </w:p>
        <w:p>
          <w:pPr>
            <w:pStyle w:val="17"/>
            <w:keepNext w:val="0"/>
            <w:keepLines w:val="0"/>
            <w:pageBreakBefore w:val="0"/>
            <w:widowControl/>
            <w:tabs>
              <w:tab w:val="right" w:leader="dot" w:pos="8844"/>
              <w:tab w:val="clear" w:pos="8834"/>
            </w:tabs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240" w:lineRule="auto"/>
            <w:ind w:firstLine="480" w:firstLineChars="200"/>
            <w:jc w:val="left"/>
            <w:textAlignment w:val="auto"/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en-US" w:eastAsia="zh-CN"/>
            </w:rPr>
          </w:pP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zh-CN"/>
            </w:rPr>
            <w:instrText xml:space="preserve"> HYPERLINK \l _Toc28414 </w:instrTex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t xml:space="preserve">9 </w:t>
          </w:r>
          <w:r>
            <w:rPr>
              <w:rFonts w:hint="eastAsia" w:ascii="Times New Roman" w:hAnsi="Times New Roman" w:cs="Times New Roman"/>
              <w:b w:val="0"/>
              <w:bCs w:val="0"/>
              <w:sz w:val="24"/>
              <w:szCs w:val="24"/>
              <w:lang w:val="en-US" w:eastAsia="zh-CN"/>
            </w:rPr>
            <w:t xml:space="preserve"> 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t>复校时间间隔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tab/>
          </w:r>
          <w:r>
            <w:rPr>
              <w:rFonts w:hint="eastAsia" w:ascii="Times New Roman" w:cs="Times New Roman"/>
              <w:b w:val="0"/>
              <w:bCs w:val="0"/>
              <w:sz w:val="24"/>
              <w:szCs w:val="24"/>
              <w:lang w:eastAsia="zh-CN"/>
            </w:rPr>
            <w:t>（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instrText xml:space="preserve"> PAGEREF _Toc28414 \h </w:instrTex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t>7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fldChar w:fldCharType="end"/>
          </w:r>
          <w:r>
            <w:rPr>
              <w:rFonts w:hint="eastAsia" w:ascii="Times New Roman" w:cs="Times New Roman"/>
              <w:b w:val="0"/>
              <w:bCs w:val="0"/>
              <w:sz w:val="24"/>
              <w:szCs w:val="24"/>
              <w:lang w:eastAsia="zh-CN"/>
            </w:rPr>
            <w:t>）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zh-CN"/>
            </w:rPr>
            <w:fldChar w:fldCharType="end"/>
          </w:r>
        </w:p>
        <w:p>
          <w:pPr>
            <w:pStyle w:val="17"/>
            <w:keepNext w:val="0"/>
            <w:keepLines w:val="0"/>
            <w:pageBreakBefore w:val="0"/>
            <w:widowControl/>
            <w:tabs>
              <w:tab w:val="right" w:leader="dot" w:pos="8844"/>
              <w:tab w:val="clear" w:pos="8834"/>
            </w:tabs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240" w:lineRule="auto"/>
            <w:ind w:firstLine="480" w:firstLineChars="200"/>
            <w:jc w:val="left"/>
            <w:textAlignment w:val="auto"/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en-US" w:eastAsia="zh-CN"/>
            </w:rPr>
          </w:pP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zh-CN"/>
            </w:rPr>
            <w:instrText xml:space="preserve"> HYPERLINK \l _Toc32475 </w:instrTex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t>附录A</w:t>
          </w:r>
          <w:r>
            <w:rPr>
              <w:rFonts w:hint="eastAsia" w:ascii="Times New Roman" w:hAnsi="Times New Roman" w:cs="Times New Roman"/>
              <w:b w:val="0"/>
              <w:bCs w:val="0"/>
              <w:sz w:val="24"/>
              <w:szCs w:val="24"/>
              <w:lang w:val="en-US" w:eastAsia="zh-CN"/>
            </w:rPr>
            <w:t xml:space="preserve">  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t>测量不确定度评例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tab/>
          </w:r>
          <w:r>
            <w:rPr>
              <w:rFonts w:hint="eastAsia" w:ascii="Times New Roman" w:cs="Times New Roman"/>
              <w:b w:val="0"/>
              <w:bCs w:val="0"/>
              <w:sz w:val="24"/>
              <w:szCs w:val="24"/>
              <w:lang w:eastAsia="zh-CN"/>
            </w:rPr>
            <w:t>（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instrText xml:space="preserve"> PAGEREF _Toc32475 \h </w:instrTex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t>8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fldChar w:fldCharType="end"/>
          </w:r>
          <w:r>
            <w:rPr>
              <w:rFonts w:hint="eastAsia" w:ascii="Times New Roman" w:cs="Times New Roman"/>
              <w:b w:val="0"/>
              <w:bCs w:val="0"/>
              <w:sz w:val="24"/>
              <w:szCs w:val="24"/>
              <w:lang w:eastAsia="zh-CN"/>
            </w:rPr>
            <w:t>）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zh-CN"/>
            </w:rPr>
            <w:fldChar w:fldCharType="end"/>
          </w:r>
        </w:p>
        <w:p>
          <w:pPr>
            <w:pStyle w:val="17"/>
            <w:keepNext w:val="0"/>
            <w:keepLines w:val="0"/>
            <w:pageBreakBefore w:val="0"/>
            <w:widowControl/>
            <w:tabs>
              <w:tab w:val="right" w:leader="dot" w:pos="8844"/>
              <w:tab w:val="clear" w:pos="8834"/>
            </w:tabs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240" w:lineRule="auto"/>
            <w:ind w:firstLine="480" w:firstLineChars="200"/>
            <w:jc w:val="left"/>
            <w:textAlignment w:val="auto"/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en-US" w:eastAsia="zh-CN"/>
            </w:rPr>
          </w:pP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zh-CN"/>
            </w:rPr>
            <w:instrText xml:space="preserve"> HYPERLINK \l _Toc12468 </w:instrTex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t>附录B</w:t>
          </w:r>
          <w:r>
            <w:rPr>
              <w:rFonts w:hint="eastAsia" w:ascii="Times New Roman" w:hAnsi="Times New Roman" w:cs="Times New Roman"/>
              <w:b w:val="0"/>
              <w:bCs w:val="0"/>
              <w:sz w:val="24"/>
              <w:szCs w:val="24"/>
              <w:lang w:val="en-US" w:eastAsia="zh-CN"/>
            </w:rPr>
            <w:t xml:space="preserve">  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t>校准原始记录格式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tab/>
          </w:r>
          <w:r>
            <w:rPr>
              <w:rFonts w:hint="eastAsia" w:ascii="Times New Roman" w:cs="Times New Roman"/>
              <w:b w:val="0"/>
              <w:bCs w:val="0"/>
              <w:sz w:val="24"/>
              <w:szCs w:val="24"/>
              <w:lang w:eastAsia="zh-CN"/>
            </w:rPr>
            <w:t>（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instrText xml:space="preserve"> PAGEREF _Toc12468 \h </w:instrTex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t>10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fldChar w:fldCharType="end"/>
          </w:r>
          <w:r>
            <w:rPr>
              <w:rFonts w:hint="eastAsia" w:ascii="Times New Roman" w:cs="Times New Roman"/>
              <w:b w:val="0"/>
              <w:bCs w:val="0"/>
              <w:sz w:val="24"/>
              <w:szCs w:val="24"/>
              <w:lang w:eastAsia="zh-CN"/>
            </w:rPr>
            <w:t>）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zh-CN"/>
            </w:rPr>
            <w:fldChar w:fldCharType="end"/>
          </w:r>
        </w:p>
        <w:p>
          <w:pPr>
            <w:pStyle w:val="17"/>
            <w:keepNext w:val="0"/>
            <w:keepLines w:val="0"/>
            <w:pageBreakBefore w:val="0"/>
            <w:widowControl/>
            <w:tabs>
              <w:tab w:val="right" w:leader="dot" w:pos="8844"/>
              <w:tab w:val="clear" w:pos="8834"/>
            </w:tabs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240" w:lineRule="auto"/>
            <w:ind w:firstLine="480" w:firstLineChars="200"/>
            <w:jc w:val="left"/>
            <w:textAlignment w:val="auto"/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en-US" w:eastAsia="zh-CN"/>
            </w:rPr>
          </w:pP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zh-CN"/>
            </w:rPr>
            <w:instrText xml:space="preserve"> HYPERLINK \l _Toc6667 </w:instrTex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t>附录C</w:t>
          </w:r>
          <w:r>
            <w:rPr>
              <w:rFonts w:hint="eastAsia" w:ascii="Times New Roman" w:hAnsi="Times New Roman" w:cs="Times New Roman"/>
              <w:b w:val="0"/>
              <w:bCs w:val="0"/>
              <w:sz w:val="24"/>
              <w:szCs w:val="24"/>
              <w:lang w:val="en-US" w:eastAsia="zh-CN"/>
            </w:rPr>
            <w:t xml:space="preserve">  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t>校准证书内页格式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</w:rPr>
            <w:tab/>
          </w:r>
          <w:r>
            <w:rPr>
              <w:rFonts w:hint="eastAsia" w:ascii="Times New Roman" w:cs="Times New Roman"/>
              <w:b w:val="0"/>
              <w:bCs w:val="0"/>
              <w:sz w:val="24"/>
              <w:szCs w:val="24"/>
              <w:lang w:eastAsia="zh-CN"/>
            </w:rPr>
            <w:t>（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en-US" w:eastAsia="zh-CN"/>
            </w:rPr>
            <w:t>11</w:t>
          </w:r>
          <w:r>
            <w:rPr>
              <w:rFonts w:hint="eastAsia" w:ascii="Times New Roman" w:cs="Times New Roman"/>
              <w:b w:val="0"/>
              <w:bCs w:val="0"/>
              <w:sz w:val="24"/>
              <w:szCs w:val="24"/>
              <w:lang w:eastAsia="zh-CN"/>
            </w:rPr>
            <w:t>）</w:t>
          </w: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zh-CN"/>
            </w:rPr>
            <w:fldChar w:fldCharType="end"/>
          </w:r>
        </w:p>
        <w:p>
          <w:pPr>
            <w:ind w:firstLine="480" w:firstLineChars="200"/>
            <w:rPr>
              <w:rFonts w:hint="default" w:ascii="Times New Roman" w:hAnsi="Times New Roman" w:cs="Times New Roman"/>
            </w:rPr>
          </w:pPr>
          <w:r>
            <w:rPr>
              <w:rFonts w:hint="default" w:ascii="Times New Roman" w:hAnsi="Times New Roman" w:eastAsia="宋体" w:cs="Times New Roman"/>
              <w:b w:val="0"/>
              <w:bCs w:val="0"/>
              <w:sz w:val="24"/>
              <w:szCs w:val="24"/>
              <w:lang w:val="zh-CN"/>
            </w:rPr>
            <w:fldChar w:fldCharType="end"/>
          </w:r>
        </w:p>
      </w:sdtContent>
    </w:sdt>
    <w:p>
      <w:pPr>
        <w:pStyle w:val="21"/>
        <w:rPr>
          <w:rFonts w:hint="default" w:ascii="Times New Roman" w:hAnsi="Times New Roman" w:eastAsia="黑体" w:cs="Times New Roman"/>
          <w:sz w:val="44"/>
          <w:szCs w:val="44"/>
        </w:rPr>
      </w:pPr>
    </w:p>
    <w:p>
      <w:pPr>
        <w:pStyle w:val="21"/>
        <w:rPr>
          <w:rFonts w:hint="default" w:ascii="Times New Roman" w:hAnsi="Times New Roman" w:eastAsia="黑体" w:cs="Times New Roman"/>
          <w:sz w:val="44"/>
          <w:szCs w:val="44"/>
        </w:rPr>
      </w:pPr>
    </w:p>
    <w:p>
      <w:pPr>
        <w:rPr>
          <w:rFonts w:hint="default" w:ascii="Times New Roman" w:hAnsi="Times New Roman" w:eastAsia="黑体" w:cs="Times New Roman"/>
          <w:b w:val="0"/>
          <w:sz w:val="44"/>
          <w:szCs w:val="44"/>
        </w:rPr>
      </w:pPr>
      <w:bookmarkStart w:id="0" w:name="_Toc17459"/>
      <w:r>
        <w:rPr>
          <w:rFonts w:hint="default" w:ascii="Times New Roman" w:hAnsi="Times New Roman" w:eastAsia="黑体" w:cs="Times New Roman"/>
          <w:b w:val="0"/>
          <w:sz w:val="44"/>
          <w:szCs w:val="44"/>
        </w:rPr>
        <w:br w:type="page"/>
      </w:r>
    </w:p>
    <w:p>
      <w:pPr>
        <w:pStyle w:val="2"/>
        <w:ind w:firstLine="880" w:firstLineChars="200"/>
        <w:jc w:val="center"/>
        <w:rPr>
          <w:rFonts w:hint="default" w:ascii="Times New Roman" w:hAnsi="Times New Roman" w:eastAsia="黑体" w:cs="Times New Roman"/>
          <w:b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sz w:val="44"/>
          <w:szCs w:val="44"/>
        </w:rPr>
        <w:t>引言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cs="Times New Roman"/>
          <w:sz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本规范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的编写以</w:t>
      </w:r>
      <w:r>
        <w:rPr>
          <w:rFonts w:hint="default" w:ascii="Times New Roman" w:hAnsi="Times New Roman" w:cs="Times New Roman"/>
          <w:sz w:val="24"/>
          <w:szCs w:val="24"/>
        </w:rPr>
        <w:t>JJF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1001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-20</w:t>
      </w:r>
      <w:r>
        <w:rPr>
          <w:rFonts w:hint="eastAsia" w:cs="Times New Roman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cs="Times New Roman"/>
          <w:sz w:val="24"/>
          <w:szCs w:val="24"/>
        </w:rPr>
        <w:t>《通用计量术语及定义》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sz w:val="24"/>
          <w:szCs w:val="24"/>
        </w:rPr>
        <w:t>JJF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1071-2010《国家计量校准规范编写规则》</w:t>
      </w:r>
      <w:r>
        <w:rPr>
          <w:rFonts w:hint="eastAsia" w:cs="Times New Roman"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sz w:val="24"/>
          <w:szCs w:val="24"/>
        </w:rPr>
        <w:t>JJF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1059.1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-2012</w:t>
      </w:r>
      <w:r>
        <w:rPr>
          <w:rFonts w:hint="default" w:ascii="Times New Roman" w:hAnsi="Times New Roman" w:cs="Times New Roman"/>
          <w:sz w:val="24"/>
          <w:szCs w:val="24"/>
        </w:rPr>
        <w:t>《测量不确定度评定与表示》和GB/T 3102.7-1993</w:t>
      </w:r>
      <w:r>
        <w:rPr>
          <w:rFonts w:hint="eastAsia" w:cs="Times New Roman"/>
          <w:sz w:val="24"/>
          <w:szCs w:val="24"/>
          <w:lang w:eastAsia="zh-CN"/>
        </w:rPr>
        <w:t>《</w:t>
      </w:r>
      <w:r>
        <w:rPr>
          <w:rFonts w:hint="default" w:ascii="Times New Roman" w:hAnsi="Times New Roman" w:cs="Times New Roman"/>
          <w:sz w:val="24"/>
          <w:szCs w:val="24"/>
        </w:rPr>
        <w:t>声学的量和单位</w:t>
      </w:r>
      <w:r>
        <w:rPr>
          <w:rFonts w:hint="eastAsia" w:cs="Times New Roman"/>
          <w:sz w:val="24"/>
          <w:szCs w:val="24"/>
          <w:lang w:eastAsia="zh-CN"/>
        </w:rPr>
        <w:t>》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为基础和依据</w:t>
      </w:r>
      <w:r>
        <w:rPr>
          <w:rFonts w:hint="default" w:ascii="Times New Roman" w:hAnsi="Times New Roman" w:cs="Times New Roman"/>
          <w:sz w:val="24"/>
          <w:szCs w:val="24"/>
        </w:rPr>
        <w:t>，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校准方法和计量特性主要参考了</w:t>
      </w:r>
      <w:r>
        <w:rPr>
          <w:rFonts w:hint="default" w:ascii="Times New Roman" w:hAnsi="Times New Roman" w:cs="Times New Roman"/>
          <w:sz w:val="24"/>
        </w:rPr>
        <w:t>YY/T 0593-20</w:t>
      </w:r>
      <w:r>
        <w:rPr>
          <w:rFonts w:hint="default" w:ascii="Times New Roman" w:hAnsi="Times New Roman" w:cs="Times New Roman"/>
          <w:sz w:val="24"/>
          <w:lang w:val="en-US" w:eastAsia="zh-CN"/>
        </w:rPr>
        <w:t>15</w:t>
      </w:r>
      <w:r>
        <w:rPr>
          <w:rFonts w:hint="eastAsia" w:cs="Times New Roman"/>
          <w:sz w:val="24"/>
          <w:lang w:eastAsia="zh-CN"/>
        </w:rPr>
        <w:t>《</w:t>
      </w:r>
      <w:r>
        <w:rPr>
          <w:rFonts w:hint="default" w:ascii="Times New Roman" w:hAnsi="Times New Roman" w:cs="Times New Roman"/>
          <w:sz w:val="24"/>
        </w:rPr>
        <w:t>超声经颅多普勒血流分析仪</w:t>
      </w:r>
      <w:r>
        <w:rPr>
          <w:rFonts w:hint="eastAsia" w:cs="Times New Roman"/>
          <w:sz w:val="24"/>
          <w:lang w:eastAsia="zh-CN"/>
        </w:rPr>
        <w:t>》、YY/T 0704-2008《超声脉冲多普勒诊断系统性能试验方法》、YY/T 0705-2008 《超声连续波多普勒系统试验方法》、YY/T 1084-2015《医用超声诊断设备声输出功率的测量方法》</w:t>
      </w:r>
      <w:r>
        <w:rPr>
          <w:rFonts w:hint="default" w:ascii="Times New Roman" w:hAnsi="Times New Roman" w:cs="Times New Roman"/>
          <w:sz w:val="24"/>
          <w:szCs w:val="24"/>
        </w:rPr>
        <w:t>。</w:t>
      </w:r>
    </w:p>
    <w:p>
      <w:pPr>
        <w:pStyle w:val="21"/>
        <w:spacing w:line="420" w:lineRule="exact"/>
        <w:ind w:firstLine="480" w:firstLineChars="200"/>
        <w:jc w:val="left"/>
        <w:rPr>
          <w:rFonts w:hint="default" w:ascii="Times New Roman" w:hAnsi="Times New Roman" w:cs="Times New Roman"/>
          <w:sz w:val="24"/>
          <w:szCs w:val="24"/>
        </w:rPr>
        <w:sectPr>
          <w:footerReference r:id="rId12" w:type="default"/>
          <w:type w:val="continuous"/>
          <w:pgSz w:w="11906" w:h="16838"/>
          <w:pgMar w:top="1418" w:right="1531" w:bottom="1418" w:left="1531" w:header="851" w:footer="992" w:gutter="0"/>
          <w:pgNumType w:fmt="upperRoman" w:start="1"/>
          <w:cols w:space="425" w:num="1"/>
          <w:titlePg/>
          <w:docGrid w:type="lines" w:linePitch="312" w:charSpace="0"/>
        </w:sectPr>
      </w:pPr>
      <w:r>
        <w:rPr>
          <w:rFonts w:hint="default" w:ascii="Times New Roman" w:hAnsi="Times New Roman" w:cs="Times New Roman"/>
          <w:sz w:val="24"/>
          <w:szCs w:val="24"/>
        </w:rPr>
        <w:t>本规范为首次发布。</w:t>
      </w:r>
    </w:p>
    <w:p>
      <w:pPr>
        <w:widowControl/>
        <w:ind w:firstLine="640" w:firstLineChars="20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br w:type="page"/>
      </w:r>
    </w:p>
    <w:p>
      <w:pPr>
        <w:ind w:firstLine="640" w:firstLineChars="200"/>
        <w:jc w:val="center"/>
        <w:outlineLvl w:val="0"/>
        <w:rPr>
          <w:rFonts w:hint="default" w:ascii="Times New Roman" w:hAnsi="Times New Roman" w:eastAsia="黑体" w:cs="Times New Roman"/>
          <w:sz w:val="32"/>
          <w:szCs w:val="32"/>
        </w:rPr>
      </w:pPr>
      <w:bookmarkStart w:id="1" w:name="_Toc17591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超声经颅多普勒血流分析仪</w:t>
      </w:r>
      <w:r>
        <w:rPr>
          <w:rFonts w:hint="default" w:ascii="Times New Roman" w:hAnsi="Times New Roman" w:eastAsia="黑体" w:cs="Times New Roman"/>
          <w:sz w:val="32"/>
          <w:szCs w:val="32"/>
        </w:rPr>
        <w:t>校准规范</w:t>
      </w:r>
      <w:bookmarkEnd w:id="1"/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360" w:lineRule="auto"/>
        <w:ind w:firstLine="480" w:firstLineChars="200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bookmarkStart w:id="2" w:name="_Toc26398"/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1范围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default" w:ascii="Times New Roman" w:hAnsi="Times New Roman" w:cs="Times New Roman"/>
          <w:sz w:val="24"/>
        </w:rPr>
        <w:t>本规范适用于</w:t>
      </w:r>
      <w:r>
        <w:rPr>
          <w:rFonts w:hint="default" w:ascii="Times New Roman" w:hAnsi="Times New Roman" w:cs="Times New Roman"/>
          <w:sz w:val="24"/>
          <w:lang w:val="en-US" w:eastAsia="zh-CN"/>
        </w:rPr>
        <w:t>超声经颅多普勒血流分析仪</w:t>
      </w:r>
      <w:r>
        <w:rPr>
          <w:rFonts w:hint="default" w:ascii="Times New Roman" w:hAnsi="Times New Roman" w:cs="Times New Roman"/>
          <w:sz w:val="24"/>
        </w:rPr>
        <w:t>的校准。</w:t>
      </w:r>
      <w:r>
        <w:rPr>
          <w:rFonts w:hint="eastAsia" w:cs="Times New Roman"/>
          <w:sz w:val="24"/>
          <w:lang w:val="en-US" w:eastAsia="zh-CN"/>
        </w:rPr>
        <w:t>本规范中不包含有关电气安全的内容。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360" w:lineRule="auto"/>
        <w:ind w:firstLine="480" w:firstLineChars="200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bookmarkStart w:id="3" w:name="_Toc5509"/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2引用文件</w:t>
      </w:r>
      <w:bookmarkEnd w:id="3"/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  <w:szCs w:val="24"/>
        </w:rPr>
        <w:t>本规范引用了下列文件：</w:t>
      </w:r>
    </w:p>
    <w:p>
      <w:pPr>
        <w:spacing w:line="42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JJF</w:t>
      </w:r>
      <w:r>
        <w:rPr>
          <w:rFonts w:hint="eastAsia" w:cs="Times New Roman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</w:rPr>
        <w:t>1001-201</w:t>
      </w:r>
      <w:r>
        <w:rPr>
          <w:rFonts w:hint="eastAsia" w:cs="Times New Roman"/>
          <w:sz w:val="24"/>
          <w:lang w:val="en-US" w:eastAsia="zh-CN"/>
        </w:rPr>
        <w:t>1</w:t>
      </w:r>
      <w:r>
        <w:rPr>
          <w:rFonts w:hint="default" w:ascii="Times New Roman" w:hAnsi="Times New Roman" w:cs="Times New Roman"/>
          <w:sz w:val="24"/>
        </w:rPr>
        <w:t xml:space="preserve">   </w:t>
      </w:r>
      <w:r>
        <w:rPr>
          <w:rFonts w:hint="default" w:ascii="Times New Roman" w:hAnsi="Times New Roman" w:cs="Times New Roman"/>
          <w:sz w:val="24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24"/>
        </w:rPr>
        <w:t>通用计量术语及定义</w:t>
      </w:r>
    </w:p>
    <w:p>
      <w:pPr>
        <w:tabs>
          <w:tab w:val="left" w:pos="2520"/>
        </w:tabs>
        <w:spacing w:line="42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JJF 1059.1-2012 </w:t>
      </w:r>
      <w:r>
        <w:rPr>
          <w:rFonts w:hint="default" w:ascii="Times New Roman" w:hAnsi="Times New Roman" w:cs="Times New Roman"/>
          <w:sz w:val="24"/>
          <w:lang w:val="en-US" w:eastAsia="zh-CN"/>
        </w:rPr>
        <w:t xml:space="preserve">   </w:t>
      </w:r>
      <w:r>
        <w:rPr>
          <w:rFonts w:hint="eastAsia" w:cs="Times New Roman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</w:rPr>
        <w:t>测量不确定度评定与表示</w:t>
      </w:r>
    </w:p>
    <w:p>
      <w:pPr>
        <w:tabs>
          <w:tab w:val="left" w:pos="2520"/>
        </w:tabs>
        <w:spacing w:line="42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JJF 1071-2010</w:t>
      </w:r>
      <w:r>
        <w:rPr>
          <w:rFonts w:hint="eastAsia" w:cs="Times New Roman"/>
          <w:sz w:val="24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sz w:val="24"/>
        </w:rPr>
        <w:t>国家计量校准规范编写规则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</w:pPr>
      <w:r>
        <w:rPr>
          <w:rFonts w:hint="eastAsia" w:cs="Times New Roman"/>
          <w:sz w:val="24"/>
          <w:highlight w:val="none"/>
          <w:lang w:val="en-US" w:eastAsia="zh-CN"/>
        </w:rPr>
        <w:t>GB</w:t>
      </w:r>
      <w:r>
        <w:rPr>
          <w:rFonts w:hint="default" w:ascii="Times New Roman" w:hAnsi="Times New Roman" w:cs="Times New Roman"/>
          <w:sz w:val="24"/>
          <w:highlight w:val="none"/>
        </w:rPr>
        <w:t xml:space="preserve">/T </w:t>
      </w:r>
      <w:r>
        <w:rPr>
          <w:rFonts w:hint="eastAsia" w:cs="Times New Roman"/>
          <w:sz w:val="24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  <w:highlight w:val="none"/>
        </w:rPr>
        <w:t>10</w:t>
      </w:r>
      <w:r>
        <w:rPr>
          <w:rFonts w:hint="eastAsia" w:cs="Times New Roman"/>
          <w:sz w:val="24"/>
          <w:highlight w:val="none"/>
          <w:lang w:val="en-US" w:eastAsia="zh-CN"/>
        </w:rPr>
        <w:t>2.7</w:t>
      </w:r>
      <w:r>
        <w:rPr>
          <w:rFonts w:hint="default" w:ascii="Times New Roman" w:hAnsi="Times New Roman" w:cs="Times New Roman"/>
          <w:sz w:val="24"/>
          <w:highlight w:val="none"/>
        </w:rPr>
        <w:t>-</w:t>
      </w:r>
      <w:r>
        <w:rPr>
          <w:rFonts w:hint="eastAsia" w:cs="Times New Roman"/>
          <w:sz w:val="24"/>
          <w:highlight w:val="none"/>
          <w:lang w:val="en-US" w:eastAsia="zh-CN"/>
        </w:rPr>
        <w:t>1993   声学的量和单位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YY/T 0593-20</w:t>
      </w:r>
      <w:r>
        <w:rPr>
          <w:rFonts w:hint="default" w:ascii="Times New Roman" w:hAnsi="Times New Roman" w:cs="Times New Roman"/>
          <w:sz w:val="24"/>
          <w:lang w:val="en-US" w:eastAsia="zh-CN"/>
        </w:rPr>
        <w:t>15</w:t>
      </w:r>
      <w:r>
        <w:rPr>
          <w:rFonts w:hint="default" w:ascii="Times New Roman" w:hAnsi="Times New Roman" w:cs="Times New Roman"/>
          <w:sz w:val="24"/>
        </w:rPr>
        <w:t xml:space="preserve">   </w:t>
      </w:r>
      <w:r>
        <w:rPr>
          <w:rFonts w:hint="default" w:ascii="Times New Roman" w:hAnsi="Times New Roman" w:cs="Times New Roman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</w:rPr>
        <w:t>超声经颅多普勒血流分析仪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YY/T 0704-2008    超声脉冲多普勒诊断系统性能试验方法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YY/T 0705-2008    超声连续波多普勒系统试验方法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YY/T 1084-2015    医用超声诊断设备声输出功率的测量方法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凡是注日期的引用文件，仅注日期的版本适用于本规范；凡是不注日期的引用文件，其最新版本（包括所有的修改单）适用于本规范。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360" w:lineRule="auto"/>
        <w:ind w:firstLine="480" w:firstLineChars="200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bookmarkStart w:id="4" w:name="_Toc1324"/>
      <w:bookmarkStart w:id="5" w:name="_3 术语和计量单位"/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3 术语和计量单位</w:t>
      </w:r>
      <w:bookmarkEnd w:id="4"/>
    </w:p>
    <w:bookmarkEnd w:id="5"/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2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  <w:lang w:val="en-US" w:eastAsia="zh-CN"/>
        </w:rPr>
      </w:pPr>
      <w:bookmarkStart w:id="6" w:name="_Toc21132"/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3.1 超声经颅多普勒血流分析仪</w:t>
      </w:r>
      <w:r>
        <w:rPr>
          <w:rStyle w:val="58"/>
          <w:rFonts w:hint="default" w:ascii="Times New Roman" w:hAnsi="Times New Roman" w:eastAsia="宋体" w:cs="Times New Roman"/>
          <w:b w:val="0"/>
          <w:bCs w:val="0"/>
          <w:lang w:val="en-US" w:eastAsia="zh-CN"/>
        </w:rPr>
        <w:t>（TCD）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4"/>
          <w:szCs w:val="24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</w:rPr>
        <w:t xml:space="preserve">ltrasonic transcranial Doppler </w:t>
      </w:r>
      <w:bookmarkEnd w:id="6"/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4"/>
          <w:szCs w:val="24"/>
          <w:lang w:val="en-US" w:eastAsia="zh-CN"/>
        </w:rPr>
        <w:t>system</w:t>
      </w:r>
    </w:p>
    <w:p>
      <w:pPr>
        <w:pStyle w:val="136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000000"/>
          <w:kern w:val="0"/>
          <w:sz w:val="24"/>
          <w:szCs w:val="24"/>
          <w:lang w:val="en-US" w:eastAsia="zh-CN" w:bidi="ar-SA"/>
        </w:rPr>
      </w:pPr>
      <w:bookmarkStart w:id="7" w:name="_Toc11936"/>
      <w:r>
        <w:rPr>
          <w:rFonts w:hint="default" w:ascii="Times New Roman" w:hAnsi="Times New Roman" w:eastAsia="宋体" w:cs="Times New Roman"/>
          <w:b w:val="0"/>
          <w:bCs w:val="0"/>
          <w:color w:val="000000"/>
          <w:kern w:val="0"/>
          <w:sz w:val="24"/>
          <w:szCs w:val="24"/>
          <w:lang w:val="en-US" w:eastAsia="zh-CN" w:bidi="ar-SA"/>
        </w:rPr>
        <w:t>利用超声多普勒技术检测人体颅内和颈部血流的仪器设备，文中以下简称：TCD仪。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2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 xml:space="preserve">3.2 </w:t>
      </w:r>
      <w:bookmarkEnd w:id="7"/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 xml:space="preserve">流速测量误差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velocity measurement error</w:t>
      </w:r>
    </w:p>
    <w:p>
      <w:pPr>
        <w:pStyle w:val="136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480" w:firstLineChars="200"/>
        <w:textAlignment w:val="auto"/>
        <w:outlineLvl w:val="9"/>
        <w:rPr>
          <w:rFonts w:hint="eastAsia" w:cs="Times New Roman"/>
          <w:color w:val="000000"/>
          <w:sz w:val="24"/>
          <w:szCs w:val="24"/>
          <w:lang w:val="en-US" w:eastAsia="zh-CN"/>
        </w:rPr>
      </w:pPr>
      <w:r>
        <w:rPr>
          <w:rFonts w:hint="eastAsia" w:cs="Times New Roman"/>
          <w:color w:val="000000"/>
          <w:sz w:val="24"/>
          <w:szCs w:val="24"/>
          <w:lang w:val="en-US" w:eastAsia="zh-CN"/>
        </w:rPr>
        <w:t>超声经颅多普勒血流分析仪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 w:eastAsia="zh-CN"/>
        </w:rPr>
        <w:t>测得的仿血流流速与实际值之差除以实际值，再乘以100%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2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bookmarkStart w:id="8" w:name="_Toc16956"/>
      <w:bookmarkStart w:id="9" w:name="_Toc44497522"/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 xml:space="preserve">3.3 </w:t>
      </w:r>
      <w:bookmarkEnd w:id="8"/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 xml:space="preserve">工作距离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working distance</w:t>
      </w:r>
    </w:p>
    <w:p>
      <w:pPr>
        <w:pStyle w:val="136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480" w:firstLineChars="200"/>
        <w:textAlignment w:val="auto"/>
        <w:outlineLvl w:val="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en-US" w:eastAsia="zh-CN"/>
        </w:rPr>
        <w:t>换能器组件端面沿中心轴线方向，可正常探及信号显示频谱的距离范围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。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>单位：毫米，符号：mm。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2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highlight w:val="yellow"/>
          <w:lang w:val="en-US" w:eastAsia="zh-CN"/>
        </w:rPr>
      </w:pPr>
      <w:bookmarkStart w:id="10" w:name="_Toc29326"/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 xml:space="preserve">3.4 </w:t>
      </w:r>
      <w:bookmarkEnd w:id="10"/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 xml:space="preserve"> 距离选通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range gate </w:t>
      </w:r>
    </w:p>
    <w:p>
      <w:pPr>
        <w:pStyle w:val="136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480" w:firstLineChars="200"/>
        <w:textAlignment w:val="auto"/>
        <w:outlineLvl w:val="9"/>
        <w:rPr>
          <w:rFonts w:hint="eastAsia" w:cs="Times New Roman"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TCD仪在脉冲工作状态下的一种功能，它能有控制地选择接收某一深度范围内的回波多普勒信号</w:t>
      </w:r>
      <w:r>
        <w:rPr>
          <w:rFonts w:hint="eastAsia" w:cs="Times New Roman"/>
          <w:color w:val="000000"/>
          <w:sz w:val="24"/>
          <w:szCs w:val="24"/>
          <w:lang w:eastAsia="zh-CN"/>
        </w:rPr>
        <w:t>。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>单位：毫米，符号：mm。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2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bookmarkStart w:id="11" w:name="_Toc14360"/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3.5</w:t>
      </w:r>
      <w:bookmarkEnd w:id="11"/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取样区间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</w:rPr>
        <w:t xml:space="preserve"> sample range</w:t>
      </w:r>
    </w:p>
    <w:p>
      <w:pPr>
        <w:pStyle w:val="136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480" w:firstLineChars="200"/>
        <w:textAlignment w:val="auto"/>
        <w:outlineLvl w:val="9"/>
        <w:rPr>
          <w:rFonts w:hint="eastAsia" w:cs="Times New Roman"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TCD仪在脉冲波（PW）模式时，为实现距离选通所采用的采样时间间隔所对应的取样长度</w:t>
      </w:r>
      <w:r>
        <w:rPr>
          <w:rFonts w:hint="eastAsia" w:cs="Times New Roman"/>
          <w:color w:val="000000"/>
          <w:sz w:val="24"/>
          <w:szCs w:val="24"/>
          <w:lang w:eastAsia="zh-CN"/>
        </w:rPr>
        <w:t>。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>单位：毫米，符号：mm。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360" w:lineRule="auto"/>
        <w:ind w:firstLine="480" w:firstLineChars="200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bookmarkStart w:id="12" w:name="_Toc23594"/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4 概述</w:t>
      </w:r>
      <w:bookmarkEnd w:id="12"/>
    </w:p>
    <w:p>
      <w:pPr>
        <w:pStyle w:val="136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480" w:firstLineChars="200"/>
        <w:textAlignment w:val="auto"/>
        <w:outlineLvl w:val="9"/>
        <w:rPr>
          <w:rFonts w:hint="default"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</w:rPr>
        <w:t>TCD仪利用超声波和超声多普</w:t>
      </w:r>
      <w:bookmarkEnd w:id="9"/>
      <w:r>
        <w:rPr>
          <w:rFonts w:hint="default" w:ascii="Times New Roman" w:hAnsi="Times New Roman" w:cs="Times New Roman"/>
          <w:color w:val="000000"/>
          <w:sz w:val="24"/>
        </w:rPr>
        <w:t>勒原理，无创检测颅内脑底动脉环上各支主要动脉和颈部动脉血流参数，为相关疾患的诊断和治疗</w:t>
      </w:r>
      <w:r>
        <w:rPr>
          <w:rFonts w:hint="default" w:ascii="Times New Roman" w:hAnsi="Times New Roman" w:cs="Times New Roman"/>
          <w:color w:val="000000"/>
          <w:sz w:val="24"/>
          <w:highlight w:val="none"/>
        </w:rPr>
        <w:t>提供重要</w:t>
      </w:r>
      <w:r>
        <w:rPr>
          <w:rFonts w:hint="eastAsia" w:cs="Times New Roman"/>
          <w:color w:val="000000"/>
          <w:sz w:val="24"/>
          <w:highlight w:val="none"/>
          <w:lang w:val="en-US" w:eastAsia="zh-CN"/>
        </w:rPr>
        <w:t>的临床</w:t>
      </w:r>
      <w:r>
        <w:rPr>
          <w:rFonts w:hint="default" w:ascii="Times New Roman" w:hAnsi="Times New Roman" w:cs="Times New Roman"/>
          <w:color w:val="000000"/>
          <w:sz w:val="24"/>
        </w:rPr>
        <w:t>信息。TCD仪</w:t>
      </w:r>
      <w:r>
        <w:rPr>
          <w:rFonts w:hint="eastAsia" w:cs="Times New Roman"/>
          <w:color w:val="000000"/>
          <w:sz w:val="24"/>
          <w:lang w:val="en-US" w:eastAsia="zh-CN"/>
        </w:rPr>
        <w:t>的工作方式可分为：</w:t>
      </w:r>
      <w:r>
        <w:rPr>
          <w:rFonts w:hint="default" w:ascii="Times New Roman" w:hAnsi="Times New Roman" w:cs="Times New Roman"/>
          <w:color w:val="000000"/>
          <w:sz w:val="24"/>
        </w:rPr>
        <w:t>脉冲波 P</w:t>
      </w:r>
      <w:r>
        <w:rPr>
          <w:rFonts w:hint="eastAsia" w:cs="Times New Roman"/>
          <w:color w:val="000000"/>
          <w:sz w:val="24"/>
          <w:lang w:val="en-US" w:eastAsia="zh-CN"/>
        </w:rPr>
        <w:t>uls</w:t>
      </w:r>
      <w:r>
        <w:rPr>
          <w:rFonts w:hint="default" w:ascii="Times New Roman" w:hAnsi="Times New Roman" w:cs="Times New Roman"/>
          <w:color w:val="000000"/>
          <w:sz w:val="24"/>
        </w:rPr>
        <w:t>ed Wave（PW）</w:t>
      </w:r>
      <w:r>
        <w:rPr>
          <w:rFonts w:hint="eastAsia" w:cs="Times New Roman"/>
          <w:color w:val="000000"/>
          <w:sz w:val="24"/>
          <w:lang w:val="en-US" w:eastAsia="zh-CN"/>
        </w:rPr>
        <w:t>模式</w:t>
      </w:r>
      <w:r>
        <w:rPr>
          <w:rFonts w:hint="default" w:ascii="Times New Roman" w:hAnsi="Times New Roman" w:cs="Times New Roman"/>
          <w:color w:val="000000"/>
          <w:sz w:val="24"/>
        </w:rPr>
        <w:t>和连续波 Continuous Wave（CW）</w:t>
      </w:r>
      <w:r>
        <w:rPr>
          <w:rFonts w:hint="eastAsia" w:cs="Times New Roman"/>
          <w:color w:val="000000"/>
          <w:sz w:val="24"/>
          <w:lang w:val="en-US" w:eastAsia="zh-CN"/>
        </w:rPr>
        <w:t>模式</w:t>
      </w:r>
      <w:r>
        <w:rPr>
          <w:rFonts w:hint="default" w:ascii="Times New Roman" w:hAnsi="Times New Roman" w:cs="Times New Roman"/>
          <w:color w:val="000000"/>
          <w:sz w:val="24"/>
        </w:rPr>
        <w:t>。</w:t>
      </w:r>
    </w:p>
    <w:p>
      <w:pPr>
        <w:pStyle w:val="13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61" w:leftChars="29" w:firstLine="480" w:firstLineChars="200"/>
        <w:textAlignment w:val="auto"/>
        <w:rPr>
          <w:rFonts w:hint="default"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</w:rPr>
        <w:t>TCD仪一般由主机（部分产品为主机+外部电脑）、超声探头、输入输出设备组成，常规配置的超声探头有脉冲波PW探头（2MHz</w:t>
      </w:r>
      <w:r>
        <w:rPr>
          <w:rFonts w:hint="eastAsia" w:cs="Times New Roman"/>
          <w:color w:val="000000"/>
          <w:sz w:val="24"/>
          <w:highlight w:val="none"/>
          <w:lang w:val="en-US" w:eastAsia="zh-CN"/>
        </w:rPr>
        <w:t>等</w:t>
      </w:r>
      <w:r>
        <w:rPr>
          <w:rFonts w:hint="default" w:ascii="Times New Roman" w:hAnsi="Times New Roman" w:cs="Times New Roman"/>
          <w:color w:val="000000"/>
          <w:sz w:val="24"/>
        </w:rPr>
        <w:t>）、连续波CW探头（4MHz、8MHz等）。临床使用中，通常TCD仪的PW探头经由颅骨的薄弱部位（如颞骨、枕骨）收发超声信号，测量颅内血管（如wil</w:t>
      </w:r>
      <w:r>
        <w:rPr>
          <w:rFonts w:hint="eastAsia" w:cs="Times New Roman"/>
          <w:color w:val="000000"/>
          <w:sz w:val="24"/>
          <w:lang w:val="en-US" w:eastAsia="zh-CN"/>
        </w:rPr>
        <w:t>l</w:t>
      </w:r>
      <w:r>
        <w:rPr>
          <w:rFonts w:hint="default" w:ascii="Times New Roman" w:hAnsi="Times New Roman" w:cs="Times New Roman"/>
          <w:color w:val="000000"/>
          <w:sz w:val="24"/>
        </w:rPr>
        <w:t>is环）</w:t>
      </w:r>
      <w:r>
        <w:rPr>
          <w:rFonts w:hint="eastAsia" w:cs="Times New Roman"/>
          <w:color w:val="000000"/>
          <w:sz w:val="24"/>
          <w:highlight w:val="none"/>
          <w:lang w:eastAsia="zh-CN"/>
        </w:rPr>
        <w:t>；</w:t>
      </w:r>
      <w:r>
        <w:rPr>
          <w:rFonts w:hint="default" w:ascii="Times New Roman" w:hAnsi="Times New Roman" w:cs="Times New Roman"/>
          <w:color w:val="000000"/>
          <w:sz w:val="24"/>
        </w:rPr>
        <w:t>CW探头在颈部测量颈总动脉的血流速度，进而计算出一系列血流动力学参数。</w:t>
      </w:r>
    </w:p>
    <w:p>
      <w:pPr>
        <w:pStyle w:val="13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61" w:leftChars="29" w:firstLine="480" w:firstLineChars="200"/>
        <w:textAlignment w:val="auto"/>
        <w:rPr>
          <w:rFonts w:hint="default"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</w:rPr>
        <w:t>TCD仪方框简图如图1所示</w:t>
      </w:r>
      <w:r>
        <w:rPr>
          <w:rFonts w:hint="eastAsia" w:cs="Times New Roman"/>
          <w:color w:val="000000"/>
          <w:sz w:val="24"/>
          <w:lang w:eastAsia="zh-CN"/>
        </w:rPr>
        <w:t>。</w:t>
      </w:r>
      <w:r>
        <w:rPr>
          <w:rFonts w:hint="default" w:ascii="Times New Roman" w:hAnsi="Times New Roman" w:cs="Times New Roman"/>
          <w:color w:val="000000"/>
          <w:sz w:val="24"/>
        </w:rPr>
        <w:t xml:space="preserve"> </w:t>
      </w:r>
    </w:p>
    <w:p>
      <w:pPr>
        <w:pStyle w:val="136"/>
        <w:spacing w:line="440" w:lineRule="exact"/>
        <w:ind w:firstLine="400" w:firstLineChars="200"/>
        <w:jc w:val="center"/>
        <w:rPr>
          <w:rFonts w:hint="default" w:ascii="Times New Roman" w:hAnsi="Times New Roman" w:eastAsia="宋体" w:cs="Times New Roman"/>
          <w:color w:val="000000"/>
          <w:sz w:val="24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522605</wp:posOffset>
            </wp:positionH>
            <wp:positionV relativeFrom="paragraph">
              <wp:posOffset>41275</wp:posOffset>
            </wp:positionV>
            <wp:extent cx="4034155" cy="2181225"/>
            <wp:effectExtent l="0" t="0" r="4445" b="9525"/>
            <wp:wrapTopAndBottom/>
            <wp:docPr id="4" name="图片 1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1"/>
                    <pic:cNvPicPr>
                      <a:picLocks noChangeAspect="true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3415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5996940</wp:posOffset>
                </wp:positionH>
                <wp:positionV relativeFrom="paragraph">
                  <wp:posOffset>9204325</wp:posOffset>
                </wp:positionV>
                <wp:extent cx="826770" cy="472440"/>
                <wp:effectExtent l="4445" t="4445" r="6985" b="1841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770" cy="47244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记录打印单元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72.2pt;margin-top:724.75pt;height:37.2pt;width:65.1pt;z-index:251659264;mso-width-relative:page;mso-height-relative:page;" filled="f" stroked="t" coordsize="21600,21600" o:gfxdata="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GBd4wjbAAAADgEAAA8AAAAAAAAAAQAgAAAAOAAAAGRycy9kb3du&#10;cmV2LnhtbFBLAQIUABQAAAAIAIdO4kC6lTRZ5gEAALYDAAAOAAAAAAAAAAEAIAAAAEABAABkcnMv&#10;ZTJvRG9jLnhtbFBLBQYAAAAABgAGAFkBAACY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记录打印单元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  <w:b w:val="0"/>
          <w:bCs w:val="0"/>
          <w:color w:val="000000"/>
          <w:sz w:val="21"/>
          <w:szCs w:val="21"/>
        </w:rPr>
        <w:t>图1</w:t>
      </w: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color w:val="000000"/>
          <w:sz w:val="21"/>
          <w:szCs w:val="21"/>
        </w:rPr>
        <w:t>超声经颅多普勒血流</w:t>
      </w:r>
      <w:r>
        <w:rPr>
          <w:rFonts w:hint="default" w:ascii="Times New Roman" w:hAnsi="Times New Roman" w:cs="Times New Roman"/>
          <w:b w:val="0"/>
          <w:bCs w:val="0"/>
          <w:color w:val="000000"/>
          <w:sz w:val="21"/>
          <w:szCs w:val="21"/>
          <w:lang w:val="en-US" w:eastAsia="zh-CN"/>
        </w:rPr>
        <w:t>分析</w:t>
      </w:r>
      <w:r>
        <w:rPr>
          <w:rFonts w:hint="default" w:ascii="Times New Roman" w:hAnsi="Times New Roman" w:cs="Times New Roman"/>
          <w:b w:val="0"/>
          <w:bCs w:val="0"/>
          <w:color w:val="000000"/>
          <w:sz w:val="21"/>
          <w:szCs w:val="21"/>
        </w:rPr>
        <w:t>仪方框简图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360" w:lineRule="auto"/>
        <w:ind w:firstLine="480" w:firstLineChars="200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bookmarkStart w:id="13" w:name="_Toc26967"/>
      <w:r>
        <w:rPr>
          <w:rFonts w:hint="default" w:ascii="Times New Roman" w:hAnsi="Times New Roman" w:eastAsia="黑体" w:cs="Times New Roman"/>
          <w:b w:val="0"/>
          <w:bCs w:val="0"/>
          <w:sz w:val="24"/>
          <w:szCs w:val="24"/>
        </w:rPr>
        <w:t>5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计量特性</w:t>
      </w:r>
      <w:bookmarkEnd w:id="13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5.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lang w:val="en-US" w:eastAsia="zh-CN"/>
        </w:rPr>
        <w:t xml:space="preserve"> 流速测量范围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default" w:ascii="Times New Roman" w:hAnsi="Times New Roman" w:cs="Times New Roman"/>
          <w:sz w:val="24"/>
          <w:lang w:val="en-US" w:eastAsia="zh-CN"/>
        </w:rPr>
      </w:pPr>
      <w:r>
        <w:rPr>
          <w:rFonts w:hint="eastAsia" w:cs="Times New Roman"/>
          <w:sz w:val="24"/>
          <w:lang w:val="en-US" w:eastAsia="zh-CN"/>
        </w:rPr>
        <w:t>TCD仪的流速测量范围见表1。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21"/>
          <w:szCs w:val="21"/>
          <w:lang w:val="en-US" w:eastAsia="zh-CN"/>
        </w:rPr>
        <w:t>表1  各模式下不同超声标称频率的探头应满足的流速测量范围</w:t>
      </w:r>
    </w:p>
    <w:tbl>
      <w:tblPr>
        <w:tblStyle w:val="33"/>
        <w:tblW w:w="83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  <w:gridCol w:w="1600"/>
        <w:gridCol w:w="1600"/>
        <w:gridCol w:w="1475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exact"/>
          <w:jc w:val="center"/>
        </w:trPr>
        <w:tc>
          <w:tcPr>
            <w:tcW w:w="192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工作模式</w:t>
            </w:r>
          </w:p>
        </w:tc>
        <w:tc>
          <w:tcPr>
            <w:tcW w:w="160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default"/>
                <w:szCs w:val="21"/>
              </w:rPr>
              <w:t>标称频率</w:t>
            </w:r>
            <w:r>
              <w:rPr>
                <w:rFonts w:hint="eastAsia"/>
                <w:szCs w:val="21"/>
                <w:lang w:val="en-US" w:eastAsia="zh-CN"/>
              </w:rPr>
              <w:t>/</w:t>
            </w:r>
            <w:r>
              <w:rPr>
                <w:rFonts w:hint="default"/>
                <w:szCs w:val="21"/>
              </w:rPr>
              <w:t>MHz</w:t>
            </w:r>
          </w:p>
        </w:tc>
        <w:tc>
          <w:tcPr>
            <w:tcW w:w="160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工作距离</w:t>
            </w:r>
            <w:r>
              <w:rPr>
                <w:rFonts w:hint="eastAsia"/>
                <w:szCs w:val="21"/>
                <w:lang w:val="en-US" w:eastAsia="zh-CN"/>
              </w:rPr>
              <w:t>/</w:t>
            </w:r>
            <w:r>
              <w:rPr>
                <w:rFonts w:hint="default"/>
                <w:szCs w:val="21"/>
              </w:rPr>
              <w:t>mm</w:t>
            </w:r>
          </w:p>
        </w:tc>
        <w:tc>
          <w:tcPr>
            <w:tcW w:w="147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取样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区间</w:t>
            </w:r>
            <w:r>
              <w:rPr>
                <w:rFonts w:hint="eastAsia"/>
                <w:szCs w:val="21"/>
                <w:lang w:val="en-US" w:eastAsia="zh-CN"/>
              </w:rPr>
              <w:t>/</w:t>
            </w:r>
            <w:r>
              <w:rPr>
                <w:rFonts w:hint="default"/>
                <w:szCs w:val="21"/>
              </w:rPr>
              <w:t>mm</w:t>
            </w:r>
          </w:p>
        </w:tc>
        <w:tc>
          <w:tcPr>
            <w:tcW w:w="178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测量范围</w:t>
            </w:r>
            <w:r>
              <w:rPr>
                <w:rFonts w:hint="eastAsia"/>
                <w:szCs w:val="21"/>
                <w:lang w:val="en-US" w:eastAsia="zh-CN"/>
              </w:rPr>
              <w:t>/</w:t>
            </w:r>
            <w:r>
              <w:rPr>
                <w:rFonts w:hint="default"/>
                <w:szCs w:val="21"/>
              </w:rPr>
              <w:t>（cm/s）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exact"/>
          <w:jc w:val="center"/>
        </w:trPr>
        <w:tc>
          <w:tcPr>
            <w:tcW w:w="19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脉冲波（PW）模式</w:t>
            </w:r>
          </w:p>
        </w:tc>
        <w:tc>
          <w:tcPr>
            <w:tcW w:w="16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1.0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default"/>
                <w:szCs w:val="21"/>
              </w:rPr>
              <w:t>2.5</w:t>
            </w:r>
          </w:p>
        </w:tc>
        <w:tc>
          <w:tcPr>
            <w:tcW w:w="16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60</w:t>
            </w:r>
          </w:p>
        </w:tc>
        <w:tc>
          <w:tcPr>
            <w:tcW w:w="147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10</w:t>
            </w:r>
          </w:p>
        </w:tc>
        <w:tc>
          <w:tcPr>
            <w:tcW w:w="178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不窄于20～200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exact"/>
          <w:jc w:val="center"/>
        </w:trPr>
        <w:tc>
          <w:tcPr>
            <w:tcW w:w="19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6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4</w:t>
            </w:r>
          </w:p>
        </w:tc>
        <w:tc>
          <w:tcPr>
            <w:tcW w:w="16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30</w:t>
            </w:r>
          </w:p>
        </w:tc>
        <w:tc>
          <w:tcPr>
            <w:tcW w:w="147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5</w:t>
            </w:r>
          </w:p>
        </w:tc>
        <w:tc>
          <w:tcPr>
            <w:tcW w:w="178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不窄于20～100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exact"/>
          <w:jc w:val="center"/>
        </w:trPr>
        <w:tc>
          <w:tcPr>
            <w:tcW w:w="19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连续波（CW）模式</w:t>
            </w:r>
          </w:p>
        </w:tc>
        <w:tc>
          <w:tcPr>
            <w:tcW w:w="16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4</w:t>
            </w:r>
          </w:p>
        </w:tc>
        <w:tc>
          <w:tcPr>
            <w:tcW w:w="16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Cs w:val="21"/>
              </w:rPr>
              <w:t>－</w:t>
            </w:r>
          </w:p>
        </w:tc>
        <w:tc>
          <w:tcPr>
            <w:tcW w:w="147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－</w:t>
            </w:r>
          </w:p>
        </w:tc>
        <w:tc>
          <w:tcPr>
            <w:tcW w:w="178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不窄于10～100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exact"/>
          <w:jc w:val="center"/>
        </w:trPr>
        <w:tc>
          <w:tcPr>
            <w:tcW w:w="1929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60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default" w:ascii="Arial" w:hAnsi="Arial" w:cs="Arial"/>
                <w:szCs w:val="21"/>
              </w:rPr>
              <w:t>~</w:t>
            </w:r>
            <w:r>
              <w:rPr>
                <w:rFonts w:hint="default"/>
                <w:szCs w:val="21"/>
              </w:rPr>
              <w:t>16</w:t>
            </w:r>
          </w:p>
        </w:tc>
        <w:tc>
          <w:tcPr>
            <w:tcW w:w="160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Cs w:val="21"/>
              </w:rPr>
              <w:t>－</w:t>
            </w:r>
          </w:p>
        </w:tc>
        <w:tc>
          <w:tcPr>
            <w:tcW w:w="147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－</w:t>
            </w:r>
          </w:p>
        </w:tc>
        <w:tc>
          <w:tcPr>
            <w:tcW w:w="178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不窄于10～50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5.</w:t>
      </w:r>
      <w:r>
        <w:rPr>
          <w:rFonts w:hint="default" w:ascii="Times New Roman" w:hAnsi="Times New Roman" w:cs="Times New Roman"/>
          <w:sz w:val="24"/>
          <w:lang w:val="en-US" w:eastAsia="zh-CN"/>
        </w:rPr>
        <w:t>2</w:t>
      </w:r>
      <w:r>
        <w:rPr>
          <w:rFonts w:hint="default" w:ascii="Times New Roman" w:hAnsi="Times New Roman" w:cs="Times New Roman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  <w:lang w:val="en-US" w:eastAsia="zh-CN"/>
        </w:rPr>
        <w:t>流速测量误差：最大</w:t>
      </w:r>
      <w:r>
        <w:rPr>
          <w:rFonts w:hint="eastAsia" w:cs="Times New Roman"/>
          <w:sz w:val="24"/>
          <w:lang w:val="en-US" w:eastAsia="zh-CN"/>
        </w:rPr>
        <w:t>允许</w:t>
      </w:r>
      <w:r>
        <w:rPr>
          <w:rFonts w:hint="default" w:ascii="Times New Roman" w:hAnsi="Times New Roman" w:cs="Times New Roman"/>
          <w:sz w:val="24"/>
          <w:lang w:val="en-US" w:eastAsia="zh-CN"/>
        </w:rPr>
        <w:t>误差</w:t>
      </w:r>
      <w:r>
        <w:rPr>
          <w:rFonts w:hint="eastAsia" w:cs="Times New Roman"/>
          <w:sz w:val="24"/>
          <w:highlight w:val="none"/>
          <w:lang w:val="en-US" w:eastAsia="zh-CN"/>
        </w:rPr>
        <w:t>优于</w:t>
      </w:r>
      <w:r>
        <w:rPr>
          <w:rFonts w:hint="default" w:ascii="Times New Roman" w:hAnsi="Times New Roman" w:cs="Times New Roman"/>
          <w:sz w:val="24"/>
          <w:lang w:val="en-US" w:eastAsia="zh-CN"/>
        </w:rPr>
        <w:t>±20%</w:t>
      </w:r>
      <w:r>
        <w:rPr>
          <w:rFonts w:hint="eastAsia" w:cs="Times New Roman"/>
          <w:sz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5.</w:t>
      </w:r>
      <w:r>
        <w:rPr>
          <w:rFonts w:hint="default" w:ascii="Times New Roman" w:hAnsi="Times New Roman" w:cs="Times New Roman"/>
          <w:sz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  <w:lang w:val="en-US" w:eastAsia="zh-CN"/>
        </w:rPr>
        <w:t>工作距离：应符合</w:t>
      </w:r>
      <w:r>
        <w:rPr>
          <w:rFonts w:hint="eastAsia" w:cs="Times New Roman"/>
          <w:sz w:val="24"/>
          <w:highlight w:val="none"/>
          <w:lang w:val="en-US" w:eastAsia="zh-CN"/>
        </w:rPr>
        <w:t>说明书要求</w:t>
      </w:r>
      <w:r>
        <w:rPr>
          <w:rFonts w:hint="default" w:ascii="Times New Roman" w:hAnsi="Times New Roman" w:cs="Times New Roman"/>
          <w:sz w:val="24"/>
          <w:lang w:val="en-US" w:eastAsia="zh-CN"/>
        </w:rPr>
        <w:t>的其典型取样</w:t>
      </w:r>
      <w:r>
        <w:rPr>
          <w:rFonts w:hint="eastAsia" w:cs="Times New Roman"/>
          <w:sz w:val="24"/>
          <w:highlight w:val="none"/>
          <w:lang w:val="en-US" w:eastAsia="zh-CN"/>
        </w:rPr>
        <w:t>区间下</w:t>
      </w:r>
      <w:r>
        <w:rPr>
          <w:rFonts w:hint="default" w:ascii="Times New Roman" w:hAnsi="Times New Roman" w:cs="Times New Roman"/>
          <w:sz w:val="24"/>
          <w:lang w:val="en-US" w:eastAsia="zh-CN"/>
        </w:rPr>
        <w:t>的最大和最小工作距离。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5.</w:t>
      </w:r>
      <w:r>
        <w:rPr>
          <w:rFonts w:hint="default" w:ascii="Times New Roman" w:hAnsi="Times New Roman" w:cs="Times New Roman"/>
          <w:sz w:val="24"/>
          <w:lang w:val="en-US" w:eastAsia="zh-CN"/>
        </w:rPr>
        <w:t>4 距离选通误差</w:t>
      </w:r>
      <w:r>
        <w:rPr>
          <w:rFonts w:hint="eastAsia" w:cs="Times New Roman"/>
          <w:sz w:val="24"/>
          <w:lang w:val="en-US" w:eastAsia="zh-CN"/>
        </w:rPr>
        <w:t>：超声标称频率在1.0MHz～2.5MHz时，PW模式在典型工作距离、典型取样区间下的距离选通误差</w:t>
      </w:r>
      <w:r>
        <w:rPr>
          <w:rFonts w:hint="eastAsia" w:cs="Times New Roman"/>
          <w:sz w:val="24"/>
          <w:highlight w:val="none"/>
          <w:lang w:val="en-US" w:eastAsia="zh-CN"/>
        </w:rPr>
        <w:t>优于</w:t>
      </w:r>
      <w:r>
        <w:rPr>
          <w:rFonts w:hint="eastAsia" w:cs="Times New Roman"/>
          <w:sz w:val="24"/>
          <w:lang w:val="en-US" w:eastAsia="zh-CN"/>
        </w:rPr>
        <w:t>±10mm。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5.</w:t>
      </w:r>
      <w:r>
        <w:rPr>
          <w:rFonts w:hint="eastAsia" w:cs="Times New Roman" w:eastAsiaTheme="minorEastAsia"/>
          <w:sz w:val="24"/>
          <w:szCs w:val="24"/>
          <w:lang w:val="en-US" w:eastAsia="zh-CN"/>
        </w:rPr>
        <w:t>5 输出声强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cs="Times New Roman" w:eastAsiaTheme="minorEastAsia"/>
          <w:sz w:val="24"/>
          <w:szCs w:val="24"/>
          <w:lang w:val="en-US" w:eastAsia="zh-CN"/>
        </w:rPr>
      </w:pPr>
      <w:r>
        <w:rPr>
          <w:rFonts w:hint="eastAsia" w:cs="Times New Roman" w:eastAsiaTheme="minorEastAsia"/>
          <w:sz w:val="24"/>
          <w:szCs w:val="24"/>
          <w:lang w:val="en-US" w:eastAsia="zh-CN"/>
        </w:rPr>
        <w:t>输出声强一般不大于10mW</w:t>
      </w:r>
      <w:r>
        <w:rPr>
          <w:rFonts w:hint="eastAsia"/>
          <w:szCs w:val="21"/>
          <w:lang w:val="en-US" w:eastAsia="zh-CN"/>
        </w:rPr>
        <w:t>/</w:t>
      </w:r>
      <w:r>
        <w:rPr>
          <w:szCs w:val="21"/>
        </w:rPr>
        <w:t>cm</w:t>
      </w:r>
      <w:r>
        <w:rPr>
          <w:rFonts w:hint="eastAsia"/>
          <w:szCs w:val="21"/>
          <w:vertAlign w:val="superscript"/>
          <w:lang w:val="en-US" w:eastAsia="zh-CN"/>
        </w:rPr>
        <w:t>2</w:t>
      </w:r>
      <w:r>
        <w:rPr>
          <w:rFonts w:hint="eastAsia" w:cs="Times New Roman"/>
          <w:sz w:val="24"/>
          <w:lang w:val="en-US" w:eastAsia="zh-CN"/>
        </w:rPr>
        <w:t>；对超出</w:t>
      </w:r>
      <w:r>
        <w:rPr>
          <w:rFonts w:hint="eastAsia" w:cs="Times New Roman" w:eastAsiaTheme="minorEastAsia"/>
          <w:sz w:val="24"/>
          <w:szCs w:val="24"/>
          <w:lang w:val="en-US" w:eastAsia="zh-CN"/>
        </w:rPr>
        <w:t>10mW</w:t>
      </w:r>
      <w:r>
        <w:rPr>
          <w:rFonts w:hint="eastAsia"/>
          <w:szCs w:val="21"/>
          <w:lang w:val="en-US" w:eastAsia="zh-CN"/>
        </w:rPr>
        <w:t>/</w:t>
      </w:r>
      <w:r>
        <w:rPr>
          <w:szCs w:val="21"/>
        </w:rPr>
        <w:t>cm</w:t>
      </w:r>
      <w:r>
        <w:rPr>
          <w:rFonts w:hint="eastAsia"/>
          <w:szCs w:val="21"/>
          <w:vertAlign w:val="superscript"/>
          <w:lang w:val="en-US" w:eastAsia="zh-CN"/>
        </w:rPr>
        <w:t>2</w:t>
      </w:r>
      <w:r>
        <w:rPr>
          <w:rFonts w:hint="eastAsia" w:cs="Times New Roman" w:eastAsiaTheme="minorEastAsia"/>
          <w:sz w:val="24"/>
          <w:szCs w:val="24"/>
          <w:lang w:val="en-US" w:eastAsia="zh-CN"/>
        </w:rPr>
        <w:t>的仪器，应公布其输出声强值，并在明显位置警示“严禁用于孕产妇”。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注：以上技术要求不用于合格性判断，仅供参考。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360" w:lineRule="auto"/>
        <w:ind w:firstLine="48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24"/>
          <w:szCs w:val="24"/>
        </w:rPr>
      </w:pPr>
      <w:bookmarkStart w:id="14" w:name="_Toc7021"/>
      <w:r>
        <w:rPr>
          <w:rFonts w:hint="default" w:ascii="Times New Roman" w:hAnsi="Times New Roman" w:eastAsia="黑体" w:cs="Times New Roman"/>
          <w:b w:val="0"/>
          <w:bCs w:val="0"/>
          <w:sz w:val="24"/>
          <w:szCs w:val="24"/>
        </w:rPr>
        <w:t>6 校准条件</w:t>
      </w:r>
      <w:bookmarkEnd w:id="14"/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20" w:lineRule="exact"/>
        <w:ind w:firstLine="480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</w:rPr>
      </w:pPr>
      <w:bookmarkStart w:id="15" w:name="_Toc18515"/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</w:rPr>
        <w:t>6.1 环境条件</w:t>
      </w:r>
      <w:bookmarkEnd w:id="15"/>
    </w:p>
    <w:p>
      <w:pPr>
        <w:pStyle w:val="50"/>
        <w:pageBreakBefore w:val="0"/>
        <w:kinsoku/>
        <w:wordWrap/>
        <w:overflowPunct/>
        <w:topLinePunct w:val="0"/>
        <w:bidi w:val="0"/>
        <w:adjustRightInd/>
        <w:snapToGrid w:val="0"/>
        <w:spacing w:line="42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环境温度：15℃～35℃；</w:t>
      </w:r>
    </w:p>
    <w:p>
      <w:pPr>
        <w:pStyle w:val="50"/>
        <w:pageBreakBefore w:val="0"/>
        <w:kinsoku/>
        <w:wordWrap/>
        <w:overflowPunct/>
        <w:topLinePunct w:val="0"/>
        <w:bidi w:val="0"/>
        <w:adjustRightInd/>
        <w:snapToGrid w:val="0"/>
        <w:spacing w:line="420" w:lineRule="exact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相对湿度：</w:t>
      </w:r>
      <w:r>
        <w:rPr>
          <w:rFonts w:hint="default" w:ascii="Times New Roman" w:hAnsi="Times New Roman" w:cs="Times New Roman"/>
          <w:sz w:val="24"/>
        </w:rPr>
        <w:t>不大于85%</w:t>
      </w:r>
      <w:r>
        <w:rPr>
          <w:rFonts w:hint="eastAsia" w:ascii="Times New Roman" w:cs="Times New Roman"/>
          <w:sz w:val="24"/>
          <w:lang w:val="en-US" w:eastAsia="zh-CN"/>
        </w:rPr>
        <w:t>RH</w:t>
      </w:r>
      <w:r>
        <w:rPr>
          <w:rFonts w:hint="eastAsia" w:ascii="Times New Roman" w:cs="Times New Roman"/>
          <w:sz w:val="24"/>
          <w:lang w:eastAsia="zh-CN"/>
        </w:rPr>
        <w:t>；</w:t>
      </w:r>
    </w:p>
    <w:p>
      <w:pPr>
        <w:pStyle w:val="50"/>
        <w:pageBreakBefore w:val="0"/>
        <w:kinsoku/>
        <w:wordWrap/>
        <w:overflowPunct/>
        <w:topLinePunct w:val="0"/>
        <w:bidi w:val="0"/>
        <w:adjustRightInd/>
        <w:snapToGrid w:val="0"/>
        <w:spacing w:line="420" w:lineRule="exact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电源电压及频率：AC</w:t>
      </w:r>
      <w:r>
        <w:rPr>
          <w:rFonts w:hint="eastAsia" w:ascii="Times New Roman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(220±11)V，(50±1)Hz</w:t>
      </w:r>
      <w:r>
        <w:rPr>
          <w:rFonts w:hint="eastAsia" w:ascii="Times New Roman" w:cs="Times New Roman"/>
          <w:sz w:val="24"/>
          <w:szCs w:val="24"/>
          <w:lang w:eastAsia="zh-CN"/>
        </w:rPr>
        <w:t>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20" w:lineRule="exact"/>
        <w:ind w:firstLine="480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</w:rPr>
      </w:pPr>
      <w:bookmarkStart w:id="16" w:name="_Toc7996"/>
      <w:bookmarkStart w:id="17" w:name="_6.2 标准器及其他设备"/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</w:rPr>
        <w:t xml:space="preserve">6.2 </w:t>
      </w:r>
      <w:r>
        <w:rPr>
          <w:rFonts w:hint="eastAsia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  <w:t>测量</w:t>
      </w: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</w:rPr>
        <w:t>标准及其他设备</w:t>
      </w:r>
      <w:bookmarkEnd w:id="16"/>
    </w:p>
    <w:bookmarkEnd w:id="17"/>
    <w:p>
      <w:pPr>
        <w:pageBreakBefore w:val="0"/>
        <w:widowControl/>
        <w:kinsoku/>
        <w:wordWrap/>
        <w:overflowPunct/>
        <w:topLinePunct w:val="0"/>
        <w:bidi w:val="0"/>
        <w:adjustRightInd/>
        <w:spacing w:line="420" w:lineRule="exact"/>
        <w:ind w:firstLine="480" w:firstLineChars="200"/>
        <w:textAlignment w:val="auto"/>
        <w:rPr>
          <w:rFonts w:hint="default" w:cs="Times New Roman" w:eastAsiaTheme="minorEastAsia"/>
          <w:b w:val="0"/>
          <w:bCs w:val="0"/>
          <w:sz w:val="24"/>
          <w:szCs w:val="24"/>
          <w:lang w:eastAsia="zh-CN"/>
        </w:rPr>
      </w:pPr>
      <w:bookmarkStart w:id="18" w:name="_Toc18398"/>
      <w:r>
        <w:rPr>
          <w:rFonts w:hint="default" w:cs="Times New Roman" w:eastAsiaTheme="minorEastAsia"/>
          <w:b w:val="0"/>
          <w:bCs w:val="0"/>
          <w:sz w:val="24"/>
          <w:szCs w:val="24"/>
          <w:lang w:eastAsia="zh-CN"/>
        </w:rPr>
        <w:t>可采用</w:t>
      </w:r>
      <w:r>
        <w:rPr>
          <w:rFonts w:hint="eastAsia" w:cs="Times New Roman" w:eastAsiaTheme="minorEastAsia"/>
          <w:b w:val="0"/>
          <w:bCs w:val="0"/>
          <w:sz w:val="24"/>
          <w:szCs w:val="24"/>
          <w:lang w:val="en-US" w:eastAsia="zh-CN"/>
        </w:rPr>
        <w:t>弦</w:t>
      </w:r>
      <w:r>
        <w:rPr>
          <w:rFonts w:hint="default" w:cs="Times New Roman" w:eastAsiaTheme="minorEastAsia"/>
          <w:b w:val="0"/>
          <w:bCs w:val="0"/>
          <w:sz w:val="24"/>
          <w:szCs w:val="24"/>
          <w:lang w:eastAsia="zh-CN"/>
        </w:rPr>
        <w:t>线</w:t>
      </w:r>
      <w:r>
        <w:rPr>
          <w:rFonts w:hint="eastAsia" w:cs="Times New Roman" w:eastAsiaTheme="minorEastAsia"/>
          <w:b w:val="0"/>
          <w:bCs w:val="0"/>
          <w:sz w:val="24"/>
          <w:szCs w:val="24"/>
          <w:lang w:val="en-US" w:eastAsia="zh-CN"/>
        </w:rPr>
        <w:t>式测试体模</w:t>
      </w:r>
      <w:r>
        <w:rPr>
          <w:rFonts w:hint="default" w:cs="Times New Roman" w:eastAsiaTheme="minorEastAsia"/>
          <w:b w:val="0"/>
          <w:bCs w:val="0"/>
          <w:sz w:val="24"/>
          <w:szCs w:val="24"/>
          <w:lang w:eastAsia="zh-CN"/>
        </w:rPr>
        <w:t>或仿血流体模，</w:t>
      </w:r>
      <w:r>
        <w:rPr>
          <w:rFonts w:hint="eastAsia" w:cs="Times New Roman" w:eastAsiaTheme="minorEastAsia"/>
          <w:b w:val="0"/>
          <w:bCs w:val="0"/>
          <w:sz w:val="24"/>
          <w:szCs w:val="24"/>
          <w:lang w:val="en-US" w:eastAsia="zh-CN"/>
        </w:rPr>
        <w:t>本规范推荐</w:t>
      </w:r>
      <w:r>
        <w:rPr>
          <w:rFonts w:hint="default" w:cs="Times New Roman" w:eastAsiaTheme="minorEastAsia"/>
          <w:b w:val="0"/>
          <w:bCs w:val="0"/>
          <w:sz w:val="24"/>
          <w:szCs w:val="24"/>
          <w:lang w:eastAsia="zh-CN"/>
        </w:rPr>
        <w:t>采用弦线式</w:t>
      </w:r>
      <w:r>
        <w:rPr>
          <w:rFonts w:hint="eastAsia" w:cs="Times New Roman" w:eastAsiaTheme="minorEastAsia"/>
          <w:b w:val="0"/>
          <w:bCs w:val="0"/>
          <w:sz w:val="24"/>
          <w:szCs w:val="24"/>
          <w:lang w:val="en-US" w:eastAsia="zh-CN"/>
        </w:rPr>
        <w:t>测试体模</w:t>
      </w:r>
      <w:r>
        <w:rPr>
          <w:rFonts w:hint="default" w:cs="Times New Roman" w:eastAsiaTheme="minorEastAsia"/>
          <w:b w:val="0"/>
          <w:bCs w:val="0"/>
          <w:sz w:val="24"/>
          <w:szCs w:val="24"/>
          <w:lang w:eastAsia="zh-CN"/>
        </w:rPr>
        <w:t>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20" w:lineRule="exact"/>
        <w:ind w:firstLine="480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</w:rPr>
        <w:t>6.2.1</w:t>
      </w:r>
      <w:bookmarkEnd w:id="18"/>
      <w:r>
        <w:rPr>
          <w:rFonts w:hint="eastAsia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  <w:t>弦线式</w:t>
      </w: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  <w:t>测试体模</w:t>
      </w:r>
    </w:p>
    <w:p>
      <w:pPr>
        <w:pageBreakBefore w:val="0"/>
        <w:widowControl/>
        <w:kinsoku/>
        <w:wordWrap/>
        <w:overflowPunct/>
        <w:topLinePunct w:val="0"/>
        <w:bidi w:val="0"/>
        <w:adjustRightInd/>
        <w:spacing w:line="420" w:lineRule="exact"/>
        <w:ind w:firstLine="480" w:firstLineChars="200"/>
        <w:textAlignment w:val="auto"/>
        <w:rPr>
          <w:rFonts w:hint="default" w:cs="Times New Roman" w:eastAsiaTheme="minorEastAsia"/>
          <w:b w:val="0"/>
          <w:bCs w:val="0"/>
          <w:sz w:val="24"/>
          <w:szCs w:val="24"/>
          <w:lang w:eastAsia="zh-CN"/>
        </w:rPr>
      </w:pPr>
      <w:r>
        <w:rPr>
          <w:rFonts w:hint="default" w:cs="Times New Roman" w:eastAsiaTheme="minorEastAsia"/>
          <w:b w:val="0"/>
          <w:bCs w:val="0"/>
          <w:sz w:val="24"/>
          <w:szCs w:val="24"/>
          <w:lang w:eastAsia="zh-CN"/>
        </w:rPr>
        <w:t>弦线式测试体模的技术参数如下：</w:t>
      </w:r>
    </w:p>
    <w:p>
      <w:pPr>
        <w:pageBreakBefore w:val="0"/>
        <w:widowControl/>
        <w:kinsoku/>
        <w:wordWrap/>
        <w:overflowPunct/>
        <w:topLinePunct w:val="0"/>
        <w:bidi w:val="0"/>
        <w:adjustRightInd/>
        <w:spacing w:line="420" w:lineRule="exact"/>
        <w:ind w:firstLine="480" w:firstLineChars="200"/>
        <w:textAlignment w:val="auto"/>
        <w:rPr>
          <w:rFonts w:hint="default" w:cs="Times New Roman" w:eastAsiaTheme="minorEastAsia"/>
          <w:b w:val="0"/>
          <w:bCs w:val="0"/>
          <w:sz w:val="24"/>
          <w:szCs w:val="24"/>
          <w:lang w:eastAsia="zh-CN"/>
        </w:rPr>
      </w:pPr>
      <w:r>
        <w:rPr>
          <w:rFonts w:hint="default" w:cs="Times New Roman" w:eastAsiaTheme="minorEastAsia"/>
          <w:b w:val="0"/>
          <w:bCs w:val="0"/>
          <w:sz w:val="24"/>
          <w:szCs w:val="24"/>
          <w:lang w:eastAsia="zh-CN"/>
        </w:rPr>
        <w:t>仿血流速度范围：</w:t>
      </w: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  <w:t>（</w:t>
      </w:r>
      <w:r>
        <w:rPr>
          <w:rFonts w:hint="eastAsia" w:cs="Times New Roman" w:eastAsiaTheme="minorEastAsia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  <w:t>～</w:t>
      </w:r>
      <w:r>
        <w:rPr>
          <w:rFonts w:hint="default" w:cs="Times New Roman" w:eastAsiaTheme="minorEastAsia"/>
          <w:b w:val="0"/>
          <w:bCs w:val="0"/>
          <w:sz w:val="24"/>
          <w:szCs w:val="24"/>
          <w:lang w:eastAsia="zh-CN"/>
        </w:rPr>
        <w:t>2</w:t>
      </w: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  <w:t>00）c</w:t>
      </w:r>
      <w:r>
        <w:rPr>
          <w:rFonts w:hint="default" w:cs="Times New Roman" w:eastAsiaTheme="minorEastAsia"/>
          <w:b w:val="0"/>
          <w:bCs w:val="0"/>
          <w:sz w:val="24"/>
          <w:szCs w:val="24"/>
          <w:lang w:eastAsia="zh-CN"/>
        </w:rPr>
        <w:t>m/s，MPE：±</w:t>
      </w:r>
      <w:r>
        <w:rPr>
          <w:rFonts w:hint="eastAsia" w:cs="Times New Roman" w:eastAsiaTheme="minorEastAsia"/>
          <w:b w:val="0"/>
          <w:bCs w:val="0"/>
          <w:sz w:val="24"/>
          <w:szCs w:val="24"/>
          <w:lang w:eastAsia="zh-CN"/>
        </w:rPr>
        <w:t>（</w:t>
      </w:r>
      <w:r>
        <w:rPr>
          <w:rFonts w:hint="default" w:cs="Times New Roman" w:eastAsiaTheme="minorEastAsia"/>
          <w:b w:val="0"/>
          <w:bCs w:val="0"/>
          <w:sz w:val="24"/>
          <w:szCs w:val="24"/>
          <w:highlight w:val="none"/>
          <w:lang w:eastAsia="zh-CN"/>
        </w:rPr>
        <w:t>2%+1个字</w:t>
      </w:r>
      <w:r>
        <w:rPr>
          <w:rFonts w:hint="eastAsia" w:cs="Times New Roman" w:eastAsiaTheme="minorEastAsia"/>
          <w:b w:val="0"/>
          <w:bCs w:val="0"/>
          <w:sz w:val="24"/>
          <w:szCs w:val="24"/>
          <w:lang w:eastAsia="zh-CN"/>
        </w:rPr>
        <w:t>）；</w:t>
      </w:r>
    </w:p>
    <w:p>
      <w:pPr>
        <w:pageBreakBefore w:val="0"/>
        <w:widowControl/>
        <w:kinsoku/>
        <w:wordWrap/>
        <w:overflowPunct/>
        <w:topLinePunct w:val="0"/>
        <w:bidi w:val="0"/>
        <w:adjustRightInd/>
        <w:spacing w:line="420" w:lineRule="exact"/>
        <w:ind w:firstLine="480" w:firstLineChars="200"/>
        <w:textAlignment w:val="auto"/>
        <w:rPr>
          <w:rFonts w:hint="default" w:cs="Times New Roman" w:eastAsiaTheme="minorEastAsia"/>
          <w:b w:val="0"/>
          <w:bCs w:val="0"/>
          <w:sz w:val="24"/>
          <w:szCs w:val="24"/>
          <w:lang w:eastAsia="zh-CN"/>
        </w:rPr>
      </w:pPr>
      <w:r>
        <w:rPr>
          <w:rFonts w:hint="default" w:cs="Times New Roman" w:eastAsiaTheme="minorEastAsia"/>
          <w:b w:val="0"/>
          <w:bCs w:val="0"/>
          <w:sz w:val="24"/>
          <w:szCs w:val="24"/>
          <w:lang w:eastAsia="zh-CN"/>
        </w:rPr>
        <w:t>扫描角度：</w:t>
      </w: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  <w:t>（</w:t>
      </w:r>
      <w:r>
        <w:rPr>
          <w:rFonts w:hint="default" w:cs="Times New Roman" w:eastAsiaTheme="minorEastAsia"/>
          <w:b w:val="0"/>
          <w:bCs w:val="0"/>
          <w:sz w:val="24"/>
          <w:szCs w:val="24"/>
          <w:lang w:eastAsia="zh-CN"/>
        </w:rPr>
        <w:t>0°</w:t>
      </w: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  <w:t>～</w:t>
      </w:r>
      <w:r>
        <w:rPr>
          <w:rFonts w:hint="default" w:cs="Times New Roman" w:eastAsiaTheme="minorEastAsia"/>
          <w:b w:val="0"/>
          <w:bCs w:val="0"/>
          <w:sz w:val="24"/>
          <w:szCs w:val="24"/>
          <w:lang w:eastAsia="zh-CN"/>
        </w:rPr>
        <w:t>90°</w:t>
      </w: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  <w:t>）</w:t>
      </w:r>
      <w:r>
        <w:rPr>
          <w:rFonts w:hint="default" w:cs="Times New Roman" w:eastAsiaTheme="minorEastAsia"/>
          <w:b w:val="0"/>
          <w:bCs w:val="0"/>
          <w:sz w:val="24"/>
          <w:szCs w:val="24"/>
          <w:lang w:eastAsia="zh-CN"/>
        </w:rPr>
        <w:t>连续可调，</w:t>
      </w:r>
      <w:r>
        <w:rPr>
          <w:rFonts w:hint="default" w:cs="Times New Roman" w:eastAsiaTheme="minorEastAsia"/>
          <w:b w:val="0"/>
          <w:bCs w:val="0"/>
          <w:sz w:val="24"/>
          <w:szCs w:val="24"/>
          <w:highlight w:val="none"/>
          <w:lang w:eastAsia="zh-CN"/>
        </w:rPr>
        <w:t>MPE</w:t>
      </w:r>
      <w:r>
        <w:rPr>
          <w:rFonts w:hint="default" w:cs="Times New Roman" w:eastAsiaTheme="minorEastAsia"/>
          <w:b w:val="0"/>
          <w:bCs w:val="0"/>
          <w:sz w:val="24"/>
          <w:szCs w:val="24"/>
          <w:lang w:eastAsia="zh-CN"/>
        </w:rPr>
        <w:t>：±1°</w:t>
      </w:r>
      <w:r>
        <w:rPr>
          <w:rFonts w:hint="eastAsia" w:cs="Times New Roman" w:eastAsiaTheme="minorEastAsia"/>
          <w:b w:val="0"/>
          <w:bCs w:val="0"/>
          <w:sz w:val="24"/>
          <w:szCs w:val="24"/>
          <w:lang w:eastAsia="zh-CN"/>
        </w:rPr>
        <w:t>；</w:t>
      </w:r>
    </w:p>
    <w:p>
      <w:pPr>
        <w:pageBreakBefore w:val="0"/>
        <w:widowControl/>
        <w:kinsoku/>
        <w:wordWrap/>
        <w:overflowPunct/>
        <w:topLinePunct w:val="0"/>
        <w:bidi w:val="0"/>
        <w:adjustRightInd/>
        <w:spacing w:line="420" w:lineRule="exact"/>
        <w:ind w:firstLine="480" w:firstLineChars="200"/>
        <w:textAlignment w:val="auto"/>
        <w:rPr>
          <w:rFonts w:hint="eastAsia" w:cs="Times New Roman" w:eastAsiaTheme="minorEastAsia"/>
          <w:b w:val="0"/>
          <w:bCs w:val="0"/>
          <w:sz w:val="24"/>
          <w:szCs w:val="24"/>
          <w:lang w:eastAsia="zh-CN"/>
        </w:rPr>
      </w:pPr>
      <w:r>
        <w:rPr>
          <w:rFonts w:hint="default" w:cs="Times New Roman" w:eastAsiaTheme="minorEastAsia"/>
          <w:b w:val="0"/>
          <w:bCs w:val="0"/>
          <w:sz w:val="24"/>
          <w:szCs w:val="24"/>
          <w:lang w:eastAsia="zh-CN"/>
        </w:rPr>
        <w:t>探测深度：</w:t>
      </w: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  <w:t>（</w:t>
      </w:r>
      <w:r>
        <w:rPr>
          <w:rFonts w:hint="eastAsia" w:cs="Times New Roman" w:eastAsiaTheme="minorEastAsia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  <w:t>～</w:t>
      </w:r>
      <w:r>
        <w:rPr>
          <w:rFonts w:hint="default" w:cs="Times New Roman" w:eastAsiaTheme="minorEastAsia"/>
          <w:b w:val="0"/>
          <w:bCs w:val="0"/>
          <w:sz w:val="24"/>
          <w:szCs w:val="24"/>
          <w:lang w:eastAsia="zh-CN"/>
        </w:rPr>
        <w:t>16</w:t>
      </w: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  <w:t>0）</w:t>
      </w:r>
      <w:r>
        <w:rPr>
          <w:rFonts w:hint="default" w:cs="Times New Roman" w:eastAsiaTheme="minorEastAsia"/>
          <w:b w:val="0"/>
          <w:bCs w:val="0"/>
          <w:sz w:val="24"/>
          <w:szCs w:val="24"/>
          <w:lang w:eastAsia="zh-CN"/>
        </w:rPr>
        <w:t>mm，分辨率：0.</w:t>
      </w:r>
      <w:r>
        <w:rPr>
          <w:rFonts w:hint="eastAsia" w:cs="Times New Roman" w:eastAsiaTheme="minorEastAsia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default" w:cs="Times New Roman" w:eastAsiaTheme="minorEastAsia"/>
          <w:b w:val="0"/>
          <w:bCs w:val="0"/>
          <w:sz w:val="24"/>
          <w:szCs w:val="24"/>
          <w:lang w:eastAsia="zh-CN"/>
        </w:rPr>
        <w:t>mm</w:t>
      </w:r>
      <w:r>
        <w:rPr>
          <w:rFonts w:hint="eastAsia" w:cs="Times New Roman" w:eastAsiaTheme="minorEastAsia"/>
          <w:b w:val="0"/>
          <w:bCs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cs="Times New Roman" w:eastAsiaTheme="minorEastAsia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</w:rPr>
        <w:t>6.2.</w:t>
      </w: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</w:rPr>
        <w:t xml:space="preserve"> </w:t>
      </w:r>
      <w:r>
        <w:rPr>
          <w:rFonts w:hint="default" w:cs="Times New Roman" w:eastAsiaTheme="minorEastAsia"/>
          <w:b w:val="0"/>
          <w:bCs w:val="0"/>
          <w:sz w:val="24"/>
          <w:szCs w:val="24"/>
          <w:lang w:eastAsia="zh-CN"/>
        </w:rPr>
        <w:t>仿血流体模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cs="Times New Roman" w:eastAsiaTheme="minorEastAsia"/>
          <w:b w:val="0"/>
          <w:bCs w:val="0"/>
          <w:sz w:val="24"/>
          <w:szCs w:val="24"/>
          <w:lang w:eastAsia="zh-CN"/>
        </w:rPr>
      </w:pPr>
      <w:r>
        <w:rPr>
          <w:rFonts w:hint="eastAsia" w:cs="Times New Roman" w:eastAsiaTheme="minorEastAsia"/>
          <w:b w:val="0"/>
          <w:bCs w:val="0"/>
          <w:sz w:val="24"/>
          <w:szCs w:val="24"/>
          <w:lang w:val="en-US" w:eastAsia="zh-CN"/>
        </w:rPr>
        <w:t>6</w:t>
      </w:r>
      <w:r>
        <w:rPr>
          <w:rFonts w:hint="eastAsia" w:cs="Times New Roman" w:eastAsiaTheme="minorEastAsia"/>
          <w:b w:val="0"/>
          <w:bCs w:val="0"/>
          <w:sz w:val="24"/>
          <w:szCs w:val="24"/>
          <w:lang w:eastAsia="zh-CN"/>
        </w:rPr>
        <w:t>.2.2.1</w:t>
      </w:r>
      <w:r>
        <w:rPr>
          <w:rFonts w:hint="eastAsia" w:cs="Times New Roman" w:eastAsia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cs="Times New Roman" w:eastAsiaTheme="minorEastAsia"/>
          <w:b w:val="0"/>
          <w:bCs w:val="0"/>
          <w:sz w:val="24"/>
          <w:szCs w:val="24"/>
          <w:lang w:eastAsia="zh-CN"/>
        </w:rPr>
        <w:t>超声仿组织（TM）材料</w:t>
      </w:r>
    </w:p>
    <w:p>
      <w:pPr>
        <w:pageBreakBefore w:val="0"/>
        <w:widowControl/>
        <w:kinsoku/>
        <w:wordWrap/>
        <w:overflowPunct/>
        <w:topLinePunct w:val="0"/>
        <w:bidi w:val="0"/>
        <w:adjustRightInd/>
        <w:spacing w:line="420" w:lineRule="exact"/>
        <w:ind w:firstLine="480" w:firstLineChars="200"/>
        <w:textAlignment w:val="auto"/>
        <w:rPr>
          <w:rFonts w:hint="eastAsia" w:cs="Times New Roman" w:eastAsiaTheme="minorEastAsia"/>
          <w:b w:val="0"/>
          <w:bCs w:val="0"/>
          <w:sz w:val="24"/>
          <w:szCs w:val="24"/>
          <w:lang w:eastAsia="zh-CN"/>
        </w:rPr>
      </w:pPr>
      <w:r>
        <w:rPr>
          <w:rFonts w:hint="eastAsia" w:cs="Times New Roman" w:eastAsiaTheme="minorEastAsia"/>
          <w:b w:val="0"/>
          <w:bCs w:val="0"/>
          <w:sz w:val="24"/>
          <w:szCs w:val="24"/>
          <w:lang w:eastAsia="zh-CN"/>
        </w:rPr>
        <w:t>（a）声速：（1540±10）m/s</w:t>
      </w:r>
    </w:p>
    <w:p>
      <w:pPr>
        <w:pageBreakBefore w:val="0"/>
        <w:widowControl/>
        <w:kinsoku/>
        <w:wordWrap/>
        <w:overflowPunct/>
        <w:topLinePunct w:val="0"/>
        <w:bidi w:val="0"/>
        <w:adjustRightInd/>
        <w:spacing w:line="420" w:lineRule="exact"/>
        <w:ind w:firstLine="480" w:firstLineChars="200"/>
        <w:textAlignment w:val="auto"/>
        <w:rPr>
          <w:rFonts w:hint="eastAsia" w:cs="Times New Roman" w:eastAsiaTheme="minorEastAsia"/>
          <w:b w:val="0"/>
          <w:bCs w:val="0"/>
          <w:sz w:val="24"/>
          <w:szCs w:val="24"/>
          <w:lang w:eastAsia="zh-CN"/>
        </w:rPr>
      </w:pPr>
      <w:r>
        <w:rPr>
          <w:rFonts w:hint="eastAsia" w:cs="Times New Roman" w:eastAsiaTheme="minorEastAsia"/>
          <w:b w:val="0"/>
          <w:bCs w:val="0"/>
          <w:sz w:val="24"/>
          <w:szCs w:val="24"/>
          <w:lang w:eastAsia="zh-CN"/>
        </w:rPr>
        <w:t>（b）声衰减系数斜率：（0.5±0.05）dB/（cm·MHz）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cs="Times New Roman" w:eastAsiaTheme="minorEastAsia"/>
          <w:b w:val="0"/>
          <w:bCs w:val="0"/>
          <w:sz w:val="24"/>
          <w:szCs w:val="24"/>
          <w:lang w:eastAsia="zh-CN"/>
        </w:rPr>
      </w:pPr>
      <w:r>
        <w:rPr>
          <w:rFonts w:hint="eastAsia" w:cs="Times New Roman" w:eastAsiaTheme="minorEastAsia"/>
          <w:b w:val="0"/>
          <w:bCs w:val="0"/>
          <w:sz w:val="24"/>
          <w:szCs w:val="24"/>
          <w:lang w:val="en-US" w:eastAsia="zh-CN"/>
        </w:rPr>
        <w:t>6</w:t>
      </w:r>
      <w:r>
        <w:rPr>
          <w:rFonts w:hint="eastAsia" w:cs="Times New Roman" w:eastAsiaTheme="minorEastAsia"/>
          <w:b w:val="0"/>
          <w:bCs w:val="0"/>
          <w:sz w:val="24"/>
          <w:szCs w:val="24"/>
          <w:lang w:eastAsia="zh-CN"/>
        </w:rPr>
        <w:t>.2.2.</w:t>
      </w:r>
      <w:r>
        <w:rPr>
          <w:rFonts w:hint="eastAsia" w:cs="Times New Roman" w:eastAsiaTheme="minorEastAsia"/>
          <w:b w:val="0"/>
          <w:bCs w:val="0"/>
          <w:sz w:val="24"/>
          <w:szCs w:val="24"/>
          <w:lang w:val="en-US" w:eastAsia="zh-CN"/>
        </w:rPr>
        <w:t xml:space="preserve">2 </w:t>
      </w:r>
      <w:r>
        <w:rPr>
          <w:rFonts w:hint="eastAsia" w:cs="Times New Roman" w:eastAsiaTheme="minorEastAsia"/>
          <w:b w:val="0"/>
          <w:bCs w:val="0"/>
          <w:sz w:val="24"/>
          <w:szCs w:val="24"/>
          <w:lang w:eastAsia="zh-CN"/>
        </w:rPr>
        <w:t>超声仿血（BM）液</w:t>
      </w:r>
    </w:p>
    <w:p>
      <w:pPr>
        <w:pageBreakBefore w:val="0"/>
        <w:widowControl/>
        <w:kinsoku/>
        <w:wordWrap/>
        <w:overflowPunct/>
        <w:topLinePunct w:val="0"/>
        <w:bidi w:val="0"/>
        <w:adjustRightInd/>
        <w:spacing w:line="420" w:lineRule="exact"/>
        <w:ind w:firstLine="480" w:firstLineChars="200"/>
        <w:textAlignment w:val="auto"/>
        <w:rPr>
          <w:rFonts w:hint="eastAsia" w:cs="Times New Roman" w:eastAsiaTheme="minorEastAsia"/>
          <w:b w:val="0"/>
          <w:bCs w:val="0"/>
          <w:sz w:val="24"/>
          <w:szCs w:val="24"/>
          <w:lang w:eastAsia="zh-CN"/>
        </w:rPr>
      </w:pPr>
      <w:r>
        <w:rPr>
          <w:rFonts w:hint="eastAsia" w:cs="Times New Roman" w:eastAsiaTheme="minorEastAsia"/>
          <w:b w:val="0"/>
          <w:bCs w:val="0"/>
          <w:sz w:val="24"/>
          <w:szCs w:val="24"/>
          <w:lang w:eastAsia="zh-CN"/>
        </w:rPr>
        <w:t>（a）密度：（1.050±0.04）g/cm</w:t>
      </w:r>
      <w:r>
        <w:rPr>
          <w:rFonts w:hint="eastAsia" w:cs="Times New Roman" w:eastAsiaTheme="minorEastAsia"/>
          <w:b w:val="0"/>
          <w:bCs w:val="0"/>
          <w:sz w:val="24"/>
          <w:szCs w:val="24"/>
          <w:highlight w:val="none"/>
          <w:vertAlign w:val="superscript"/>
          <w:lang w:eastAsia="zh-CN"/>
        </w:rPr>
        <w:t>3</w:t>
      </w:r>
      <w:r>
        <w:rPr>
          <w:rFonts w:hint="eastAsia" w:cs="Times New Roman" w:eastAsiaTheme="minorEastAsia"/>
          <w:b w:val="0"/>
          <w:bCs w:val="0"/>
          <w:sz w:val="24"/>
          <w:szCs w:val="24"/>
          <w:lang w:eastAsia="zh-CN"/>
        </w:rPr>
        <w:t xml:space="preserve"> </w:t>
      </w:r>
    </w:p>
    <w:p>
      <w:pPr>
        <w:pageBreakBefore w:val="0"/>
        <w:widowControl/>
        <w:kinsoku/>
        <w:wordWrap/>
        <w:overflowPunct/>
        <w:topLinePunct w:val="0"/>
        <w:bidi w:val="0"/>
        <w:adjustRightInd/>
        <w:spacing w:line="420" w:lineRule="exact"/>
        <w:ind w:firstLine="480" w:firstLineChars="200"/>
        <w:textAlignment w:val="auto"/>
        <w:rPr>
          <w:rFonts w:hint="eastAsia" w:cs="Times New Roman" w:eastAsiaTheme="minorEastAsia"/>
          <w:b w:val="0"/>
          <w:bCs w:val="0"/>
          <w:sz w:val="24"/>
          <w:szCs w:val="24"/>
          <w:lang w:eastAsia="zh-CN"/>
        </w:rPr>
      </w:pPr>
      <w:r>
        <w:rPr>
          <w:rFonts w:hint="eastAsia" w:cs="Times New Roman" w:eastAsiaTheme="minorEastAsia"/>
          <w:b w:val="0"/>
          <w:bCs w:val="0"/>
          <w:sz w:val="24"/>
          <w:szCs w:val="24"/>
          <w:lang w:eastAsia="zh-CN"/>
        </w:rPr>
        <w:t>（b）声速：（1570±30）m/s</w:t>
      </w:r>
    </w:p>
    <w:p>
      <w:pPr>
        <w:pageBreakBefore w:val="0"/>
        <w:widowControl/>
        <w:kinsoku/>
        <w:wordWrap/>
        <w:overflowPunct/>
        <w:topLinePunct w:val="0"/>
        <w:bidi w:val="0"/>
        <w:adjustRightInd/>
        <w:spacing w:line="420" w:lineRule="exact"/>
        <w:ind w:firstLine="480" w:firstLineChars="200"/>
        <w:textAlignment w:val="auto"/>
        <w:rPr>
          <w:rFonts w:hint="eastAsia" w:cs="Times New Roman" w:eastAsiaTheme="minorEastAsia"/>
          <w:b w:val="0"/>
          <w:bCs w:val="0"/>
          <w:sz w:val="24"/>
          <w:szCs w:val="24"/>
          <w:lang w:eastAsia="zh-CN"/>
        </w:rPr>
      </w:pPr>
      <w:r>
        <w:rPr>
          <w:rFonts w:hint="eastAsia" w:cs="Times New Roman" w:eastAsiaTheme="minorEastAsia"/>
          <w:b w:val="0"/>
          <w:bCs w:val="0"/>
          <w:sz w:val="24"/>
          <w:szCs w:val="24"/>
          <w:lang w:eastAsia="zh-CN"/>
        </w:rPr>
        <w:t>（c）声衰减系数斜率：&lt;0.1dB/（cm·MHz）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cs="Times New Roman" w:eastAsiaTheme="minorEastAsia"/>
          <w:b w:val="0"/>
          <w:bCs w:val="0"/>
          <w:sz w:val="24"/>
          <w:szCs w:val="24"/>
          <w:lang w:eastAsia="zh-CN"/>
        </w:rPr>
      </w:pPr>
      <w:r>
        <w:rPr>
          <w:rFonts w:hint="eastAsia" w:cs="Times New Roman" w:eastAsiaTheme="minorEastAsia"/>
          <w:b w:val="0"/>
          <w:bCs w:val="0"/>
          <w:sz w:val="24"/>
          <w:szCs w:val="24"/>
          <w:lang w:val="en-US" w:eastAsia="zh-CN"/>
        </w:rPr>
        <w:t>6</w:t>
      </w:r>
      <w:r>
        <w:rPr>
          <w:rFonts w:hint="eastAsia" w:cs="Times New Roman" w:eastAsiaTheme="minorEastAsia"/>
          <w:b w:val="0"/>
          <w:bCs w:val="0"/>
          <w:sz w:val="24"/>
          <w:szCs w:val="24"/>
          <w:lang w:eastAsia="zh-CN"/>
        </w:rPr>
        <w:t>.2.2.</w:t>
      </w:r>
      <w:r>
        <w:rPr>
          <w:rFonts w:hint="eastAsia" w:cs="Times New Roman" w:eastAsiaTheme="minorEastAsia"/>
          <w:b w:val="0"/>
          <w:bCs w:val="0"/>
          <w:sz w:val="24"/>
          <w:szCs w:val="24"/>
          <w:lang w:val="en-US" w:eastAsia="zh-CN"/>
        </w:rPr>
        <w:t xml:space="preserve">3 </w:t>
      </w:r>
      <w:r>
        <w:rPr>
          <w:rFonts w:hint="eastAsia" w:cs="Times New Roman" w:eastAsiaTheme="minorEastAsia"/>
          <w:b w:val="0"/>
          <w:bCs w:val="0"/>
          <w:sz w:val="24"/>
          <w:szCs w:val="24"/>
          <w:lang w:eastAsia="zh-CN"/>
        </w:rPr>
        <w:t>仿血管</w:t>
      </w:r>
    </w:p>
    <w:p>
      <w:pPr>
        <w:pageBreakBefore w:val="0"/>
        <w:widowControl/>
        <w:kinsoku/>
        <w:wordWrap/>
        <w:overflowPunct/>
        <w:topLinePunct w:val="0"/>
        <w:bidi w:val="0"/>
        <w:adjustRightInd/>
        <w:spacing w:line="420" w:lineRule="exact"/>
        <w:ind w:firstLine="480" w:firstLineChars="200"/>
        <w:textAlignment w:val="auto"/>
        <w:rPr>
          <w:rFonts w:hint="eastAsia" w:cs="Times New Roman" w:eastAsiaTheme="minorEastAsia"/>
          <w:b w:val="0"/>
          <w:bCs w:val="0"/>
          <w:sz w:val="24"/>
          <w:szCs w:val="24"/>
          <w:lang w:eastAsia="zh-CN"/>
        </w:rPr>
      </w:pPr>
      <w:r>
        <w:rPr>
          <w:rFonts w:hint="eastAsia" w:cs="Times New Roman" w:eastAsiaTheme="minorEastAsia"/>
          <w:b w:val="0"/>
          <w:bCs w:val="0"/>
          <w:sz w:val="24"/>
          <w:szCs w:val="24"/>
          <w:lang w:eastAsia="zh-CN"/>
        </w:rPr>
        <w:t>（a）内径：从0.5mm、1.0mm、2.0mm、4.0mm、8mm、16mm和32mm选取</w:t>
      </w:r>
    </w:p>
    <w:p>
      <w:pPr>
        <w:pageBreakBefore w:val="0"/>
        <w:widowControl/>
        <w:kinsoku/>
        <w:wordWrap/>
        <w:overflowPunct/>
        <w:topLinePunct w:val="0"/>
        <w:bidi w:val="0"/>
        <w:adjustRightInd/>
        <w:spacing w:line="420" w:lineRule="exact"/>
        <w:ind w:firstLine="480" w:firstLineChars="200"/>
        <w:textAlignment w:val="auto"/>
        <w:rPr>
          <w:rFonts w:hint="eastAsia" w:cs="Times New Roman" w:eastAsiaTheme="minorEastAsia"/>
          <w:b w:val="0"/>
          <w:bCs w:val="0"/>
          <w:sz w:val="24"/>
          <w:szCs w:val="24"/>
          <w:lang w:eastAsia="zh-CN"/>
        </w:rPr>
      </w:pPr>
      <w:r>
        <w:rPr>
          <w:rFonts w:hint="eastAsia" w:cs="Times New Roman" w:eastAsiaTheme="minorEastAsia"/>
          <w:b w:val="0"/>
          <w:bCs w:val="0"/>
          <w:sz w:val="24"/>
          <w:szCs w:val="24"/>
          <w:lang w:eastAsia="zh-CN"/>
        </w:rPr>
        <w:t>（b）与超声体模声窗夹角：从0°、30°、45°和60°中选取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cs="Times New Roman" w:eastAsiaTheme="minorEastAsia"/>
          <w:b w:val="0"/>
          <w:bCs w:val="0"/>
          <w:sz w:val="24"/>
          <w:szCs w:val="24"/>
          <w:lang w:eastAsia="zh-CN"/>
        </w:rPr>
      </w:pPr>
      <w:r>
        <w:rPr>
          <w:rFonts w:hint="eastAsia" w:cs="Times New Roman" w:eastAsiaTheme="minorEastAsia"/>
          <w:b w:val="0"/>
          <w:bCs w:val="0"/>
          <w:sz w:val="24"/>
          <w:szCs w:val="24"/>
          <w:lang w:val="en-US" w:eastAsia="zh-CN"/>
        </w:rPr>
        <w:t>6</w:t>
      </w:r>
      <w:r>
        <w:rPr>
          <w:rFonts w:hint="eastAsia" w:cs="Times New Roman" w:eastAsiaTheme="minorEastAsia"/>
          <w:b w:val="0"/>
          <w:bCs w:val="0"/>
          <w:sz w:val="24"/>
          <w:szCs w:val="24"/>
          <w:lang w:eastAsia="zh-CN"/>
        </w:rPr>
        <w:t>.2.2.</w:t>
      </w:r>
      <w:r>
        <w:rPr>
          <w:rFonts w:hint="eastAsia" w:cs="Times New Roman" w:eastAsiaTheme="minorEastAsia"/>
          <w:b w:val="0"/>
          <w:bCs w:val="0"/>
          <w:sz w:val="24"/>
          <w:szCs w:val="24"/>
          <w:lang w:val="en-US" w:eastAsia="zh-CN"/>
        </w:rPr>
        <w:t xml:space="preserve">4 </w:t>
      </w:r>
      <w:r>
        <w:rPr>
          <w:rFonts w:hint="eastAsia" w:cs="Times New Roman" w:eastAsiaTheme="minorEastAsia"/>
          <w:b w:val="0"/>
          <w:bCs w:val="0"/>
          <w:sz w:val="24"/>
          <w:szCs w:val="24"/>
          <w:lang w:eastAsia="zh-CN"/>
        </w:rPr>
        <w:t>流量计</w:t>
      </w:r>
    </w:p>
    <w:p>
      <w:pPr>
        <w:pageBreakBefore w:val="0"/>
        <w:widowControl/>
        <w:kinsoku/>
        <w:wordWrap/>
        <w:overflowPunct/>
        <w:topLinePunct w:val="0"/>
        <w:bidi w:val="0"/>
        <w:adjustRightInd/>
        <w:spacing w:line="420" w:lineRule="exact"/>
        <w:ind w:firstLine="480" w:firstLineChars="200"/>
        <w:textAlignment w:val="auto"/>
        <w:rPr>
          <w:rFonts w:hint="default" w:cs="Times New Roman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cs="Times New Roman" w:eastAsiaTheme="minorEastAsia"/>
          <w:b w:val="0"/>
          <w:bCs w:val="0"/>
          <w:sz w:val="24"/>
          <w:szCs w:val="24"/>
          <w:lang w:eastAsia="zh-CN"/>
        </w:rPr>
        <w:t>（a）量程：（1～60）</w:t>
      </w:r>
      <w:r>
        <w:rPr>
          <w:rFonts w:hint="eastAsia" w:cs="Times New Roman" w:eastAsiaTheme="minorEastAsia"/>
          <w:b w:val="0"/>
          <w:bCs w:val="0"/>
          <w:sz w:val="24"/>
          <w:szCs w:val="24"/>
          <w:lang w:val="en-US" w:eastAsia="zh-CN"/>
        </w:rPr>
        <w:t>L</w:t>
      </w:r>
      <w:r>
        <w:rPr>
          <w:rFonts w:hint="eastAsia" w:cs="Times New Roman" w:eastAsiaTheme="minorEastAsia"/>
          <w:b w:val="0"/>
          <w:bCs w:val="0"/>
          <w:sz w:val="24"/>
          <w:szCs w:val="24"/>
          <w:lang w:eastAsia="zh-CN"/>
        </w:rPr>
        <w:t>/</w:t>
      </w:r>
      <w:r>
        <w:rPr>
          <w:rFonts w:hint="eastAsia" w:cs="Times New Roman" w:eastAsiaTheme="minorEastAsia"/>
          <w:b w:val="0"/>
          <w:bCs w:val="0"/>
          <w:sz w:val="24"/>
          <w:szCs w:val="24"/>
          <w:lang w:val="en-US" w:eastAsia="zh-CN"/>
        </w:rPr>
        <w:t>min</w:t>
      </w:r>
    </w:p>
    <w:p>
      <w:pPr>
        <w:pageBreakBefore w:val="0"/>
        <w:widowControl/>
        <w:kinsoku/>
        <w:wordWrap/>
        <w:overflowPunct/>
        <w:topLinePunct w:val="0"/>
        <w:bidi w:val="0"/>
        <w:adjustRightInd/>
        <w:spacing w:line="420" w:lineRule="exact"/>
        <w:ind w:firstLine="480" w:firstLineChars="200"/>
        <w:textAlignment w:val="auto"/>
        <w:rPr>
          <w:rFonts w:hint="eastAsia" w:cs="Times New Roman" w:eastAsiaTheme="minorEastAsia"/>
          <w:b w:val="0"/>
          <w:bCs w:val="0"/>
          <w:sz w:val="24"/>
          <w:szCs w:val="24"/>
          <w:lang w:eastAsia="zh-CN"/>
        </w:rPr>
      </w:pPr>
      <w:r>
        <w:rPr>
          <w:rFonts w:hint="eastAsia" w:cs="Times New Roman" w:eastAsiaTheme="minorEastAsia"/>
          <w:b w:val="0"/>
          <w:bCs w:val="0"/>
          <w:sz w:val="24"/>
          <w:szCs w:val="24"/>
          <w:lang w:eastAsia="zh-CN"/>
        </w:rPr>
        <w:t>（b）</w:t>
      </w:r>
      <w:r>
        <w:rPr>
          <w:rFonts w:hint="eastAsia" w:cs="Times New Roman" w:eastAsiaTheme="minorEastAsia"/>
          <w:b w:val="0"/>
          <w:bCs w:val="0"/>
          <w:sz w:val="24"/>
          <w:szCs w:val="24"/>
          <w:lang w:val="en-US" w:eastAsia="zh-CN"/>
        </w:rPr>
        <w:t>引用</w:t>
      </w:r>
      <w:r>
        <w:rPr>
          <w:rFonts w:hint="eastAsia" w:cs="Times New Roman" w:eastAsiaTheme="minorEastAsia"/>
          <w:b w:val="0"/>
          <w:bCs w:val="0"/>
          <w:sz w:val="24"/>
          <w:szCs w:val="24"/>
          <w:lang w:eastAsia="zh-CN"/>
        </w:rPr>
        <w:t>误差：±2.5%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80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</w:pPr>
      <w:bookmarkStart w:id="19" w:name="_Toc13140"/>
      <w:bookmarkStart w:id="20" w:name="_Toc44497533"/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</w:rPr>
        <w:t>6.2.</w:t>
      </w:r>
      <w:r>
        <w:rPr>
          <w:rFonts w:hint="eastAsia" w:cs="Times New Roman" w:eastAsiaTheme="minorEastAsia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</w:rPr>
        <w:t xml:space="preserve"> </w:t>
      </w:r>
      <w:bookmarkEnd w:id="19"/>
      <w:bookmarkEnd w:id="20"/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  <w:t>毫瓦级超声功率计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cs="Times New Roman" w:eastAsiaTheme="minorEastAsia"/>
          <w:b w:val="0"/>
          <w:bCs w:val="0"/>
          <w:sz w:val="24"/>
          <w:szCs w:val="24"/>
          <w:lang w:eastAsia="zh-CN"/>
        </w:rPr>
      </w:pPr>
      <w:r>
        <w:rPr>
          <w:rFonts w:hint="eastAsia" w:cs="Times New Roman" w:eastAsiaTheme="minorEastAsia"/>
          <w:b w:val="0"/>
          <w:bCs w:val="0"/>
          <w:sz w:val="24"/>
          <w:szCs w:val="24"/>
          <w:lang w:val="en-US" w:eastAsia="zh-CN"/>
        </w:rPr>
        <w:t>测量范围：</w:t>
      </w: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  <w:t>（</w:t>
      </w:r>
      <w:r>
        <w:rPr>
          <w:rFonts w:hint="eastAsia" w:cs="Times New Roman" w:eastAsiaTheme="minorEastAsia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  <w:t>～500）mW，</w:t>
      </w:r>
      <w:r>
        <w:rPr>
          <w:rFonts w:hint="eastAsia" w:cs="Times New Roman" w:eastAsiaTheme="minorEastAsia"/>
          <w:b w:val="0"/>
          <w:bCs w:val="0"/>
          <w:sz w:val="24"/>
          <w:szCs w:val="24"/>
          <w:highlight w:val="none"/>
          <w:lang w:val="en-US" w:eastAsia="zh-CN"/>
        </w:rPr>
        <w:t>最大允许误差±</w:t>
      </w:r>
      <w:r>
        <w:rPr>
          <w:rFonts w:hint="default" w:cs="Times New Roman" w:eastAsiaTheme="minorEastAsia"/>
          <w:b w:val="0"/>
          <w:bCs w:val="0"/>
          <w:sz w:val="24"/>
          <w:szCs w:val="24"/>
          <w:lang w:eastAsia="zh-CN"/>
        </w:rPr>
        <w:t>1</w:t>
      </w: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  <w:t>0%</w:t>
      </w:r>
      <w:r>
        <w:rPr>
          <w:rFonts w:hint="eastAsia" w:cs="Times New Roman" w:eastAsiaTheme="minorEastAsia"/>
          <w:b w:val="0"/>
          <w:bCs w:val="0"/>
          <w:sz w:val="24"/>
          <w:szCs w:val="24"/>
          <w:lang w:val="en-US" w:eastAsia="zh-CN"/>
        </w:rPr>
        <w:t>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20" w:lineRule="exact"/>
        <w:ind w:firstLine="480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</w:rPr>
        <w:t>6.2.</w:t>
      </w:r>
      <w:r>
        <w:rPr>
          <w:rFonts w:hint="eastAsia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</w:rPr>
        <w:t xml:space="preserve"> 直尺</w:t>
      </w:r>
    </w:p>
    <w:p>
      <w:pPr>
        <w:pageBreakBefore w:val="0"/>
        <w:widowControl/>
        <w:kinsoku/>
        <w:wordWrap/>
        <w:overflowPunct/>
        <w:topLinePunct w:val="0"/>
        <w:bidi w:val="0"/>
        <w:adjustRightInd/>
        <w:spacing w:line="420" w:lineRule="exact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量程</w:t>
      </w:r>
      <w:r>
        <w:rPr>
          <w:rFonts w:hint="eastAsia" w:cs="Times New Roman"/>
          <w:color w:val="000000"/>
          <w:sz w:val="24"/>
          <w:szCs w:val="24"/>
          <w:lang w:eastAsia="zh-CN"/>
        </w:rPr>
        <w:t>（</w:t>
      </w:r>
      <w:r>
        <w:rPr>
          <w:rFonts w:hint="eastAsia" w:cs="Times New Roman"/>
          <w:color w:val="000000"/>
          <w:sz w:val="24"/>
          <w:szCs w:val="24"/>
          <w:highlight w:val="none"/>
          <w:lang w:val="en-US" w:eastAsia="zh-CN"/>
        </w:rPr>
        <w:t>0</w:t>
      </w: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highlight w:val="none"/>
          <w:lang w:val="en-US" w:eastAsia="zh-CN"/>
        </w:rPr>
        <w:t>～</w:t>
      </w:r>
      <w:r>
        <w:rPr>
          <w:rFonts w:hint="default" w:ascii="Times New Roman" w:hAnsi="Times New Roman" w:cs="Times New Roman"/>
          <w:color w:val="000000"/>
          <w:sz w:val="24"/>
          <w:szCs w:val="24"/>
          <w:highlight w:val="none"/>
        </w:rPr>
        <w:t>300</w:t>
      </w:r>
      <w:r>
        <w:rPr>
          <w:rFonts w:hint="eastAsia" w:cs="Times New Roman"/>
          <w:color w:val="000000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mm，最小分度1mm</w:t>
      </w:r>
      <w:r>
        <w:rPr>
          <w:rFonts w:hint="eastAsia" w:cs="Times New Roman"/>
          <w:color w:val="000000"/>
          <w:sz w:val="24"/>
          <w:szCs w:val="24"/>
          <w:lang w:eastAsia="zh-CN"/>
        </w:rPr>
        <w:t>，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>最大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允许误差±0.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mm</w:t>
      </w:r>
      <w:r>
        <w:rPr>
          <w:rFonts w:hint="eastAsia" w:cs="Times New Roman"/>
          <w:color w:val="000000"/>
          <w:sz w:val="24"/>
          <w:szCs w:val="24"/>
          <w:lang w:eastAsia="zh-CN"/>
        </w:rPr>
        <w:t>。</w:t>
      </w:r>
    </w:p>
    <w:p>
      <w:pPr>
        <w:pStyle w:val="2"/>
        <w:spacing w:before="100" w:after="100"/>
        <w:ind w:firstLine="480" w:firstLineChars="200"/>
        <w:rPr>
          <w:rFonts w:hint="default" w:ascii="Times New Roman" w:hAnsi="Times New Roman" w:eastAsia="黑体" w:cs="Times New Roman"/>
          <w:b w:val="0"/>
          <w:bCs w:val="0"/>
          <w:sz w:val="24"/>
          <w:szCs w:val="24"/>
        </w:rPr>
      </w:pPr>
      <w:bookmarkStart w:id="21" w:name="_Toc14483"/>
      <w:r>
        <w:rPr>
          <w:rFonts w:hint="default" w:ascii="Times New Roman" w:hAnsi="Times New Roman" w:eastAsia="黑体" w:cs="Times New Roman"/>
          <w:b w:val="0"/>
          <w:bCs w:val="0"/>
          <w:sz w:val="24"/>
          <w:szCs w:val="24"/>
        </w:rPr>
        <w:t>7</w:t>
      </w:r>
      <w:r>
        <w:rPr>
          <w:rFonts w:hint="eastAsia" w:ascii="Times New Roman" w:hAnsi="Times New Roman" w:eastAsia="黑体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sz w:val="24"/>
          <w:szCs w:val="24"/>
        </w:rPr>
        <w:t>校准项目和校准方法</w:t>
      </w:r>
      <w:bookmarkEnd w:id="21"/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20" w:lineRule="exact"/>
        <w:ind w:firstLine="480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</w:rPr>
      </w:pPr>
      <w:bookmarkStart w:id="22" w:name="_Toc10977"/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</w:rPr>
        <w:t xml:space="preserve">7.1 </w:t>
      </w:r>
      <w:r>
        <w:rPr>
          <w:rFonts w:hint="eastAsia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b w:val="0"/>
          <w:bCs w:val="0"/>
          <w:sz w:val="24"/>
          <w:szCs w:val="24"/>
          <w:highlight w:val="none"/>
          <w:lang w:val="en-US" w:eastAsia="zh-CN"/>
        </w:rPr>
        <w:t>功能</w:t>
      </w: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highlight w:val="none"/>
        </w:rPr>
        <w:t>正常性检查</w:t>
      </w:r>
      <w:bookmarkEnd w:id="22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目测检查，</w:t>
      </w:r>
      <w:r>
        <w:rPr>
          <w:rFonts w:hint="default" w:ascii="Times New Roman" w:hAnsi="Times New Roman" w:cs="Times New Roman"/>
          <w:sz w:val="24"/>
          <w:lang w:val="en-US" w:eastAsia="zh-CN"/>
        </w:rPr>
        <w:t>超声经颅多普勒血流分析仪</w:t>
      </w:r>
      <w:r>
        <w:rPr>
          <w:rFonts w:hint="default" w:ascii="Times New Roman" w:hAnsi="Times New Roman" w:cs="Times New Roman"/>
          <w:sz w:val="24"/>
        </w:rPr>
        <w:t>的面板、显示屏应无破损</w:t>
      </w:r>
      <w:r>
        <w:rPr>
          <w:rFonts w:hint="eastAsia" w:cs="Times New Roman"/>
          <w:sz w:val="24"/>
          <w:lang w:eastAsia="zh-CN"/>
        </w:rPr>
        <w:t>或其他</w:t>
      </w:r>
      <w:r>
        <w:rPr>
          <w:rFonts w:hint="default" w:ascii="Times New Roman" w:hAnsi="Times New Roman" w:cs="Times New Roman"/>
          <w:sz w:val="24"/>
        </w:rPr>
        <w:t>影响正常工作及读数的机械损伤。各按键、旋钮在规定的状态应具有相应的功能。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20" w:lineRule="exact"/>
        <w:ind w:firstLine="480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</w:rPr>
      </w:pPr>
      <w:bookmarkStart w:id="23" w:name="_Toc44497538"/>
      <w:bookmarkStart w:id="24" w:name="_Toc772"/>
      <w:bookmarkStart w:id="25" w:name="_7.3 TCD流速测量范围及误差"/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</w:rPr>
        <w:t>7.</w:t>
      </w:r>
      <w:bookmarkEnd w:id="23"/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  <w:t xml:space="preserve">2 </w:t>
      </w:r>
      <w:r>
        <w:rPr>
          <w:rFonts w:hint="eastAsia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b w:val="0"/>
          <w:bCs w:val="0"/>
          <w:sz w:val="24"/>
          <w:szCs w:val="24"/>
          <w:lang w:eastAsia="zh-CN"/>
        </w:rPr>
        <w:t>TCD仪</w:t>
      </w: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  <w:t>流速测量范围及</w:t>
      </w: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</w:rPr>
        <w:t>误差</w:t>
      </w:r>
      <w:bookmarkEnd w:id="24"/>
    </w:p>
    <w:bookmarkEnd w:id="25"/>
    <w:p>
      <w:pPr>
        <w:pStyle w:val="136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480" w:firstLineChars="200"/>
        <w:jc w:val="left"/>
        <w:textAlignment w:val="auto"/>
        <w:outlineLvl w:val="9"/>
        <w:rPr>
          <w:rFonts w:hint="default" w:ascii="Times New Roman" w:hAnsi="Times New Roman" w:eastAsia="新宋体" w:cs="Times New Roman"/>
          <w:sz w:val="24"/>
          <w:lang w:val="en-US" w:eastAsia="zh-CN"/>
        </w:rPr>
      </w:pPr>
      <w:r>
        <w:rPr>
          <w:rFonts w:hint="default" w:ascii="Times New Roman" w:hAnsi="Times New Roman" w:eastAsia="新宋体" w:cs="Times New Roman"/>
          <w:sz w:val="24"/>
          <w:lang w:val="en-US" w:eastAsia="zh-CN"/>
        </w:rPr>
        <w:t>测试应按</w:t>
      </w:r>
      <w:r>
        <w:rPr>
          <w:rFonts w:hint="eastAsia" w:eastAsia="新宋体" w:cs="Times New Roman"/>
          <w:sz w:val="24"/>
          <w:lang w:val="en-US" w:eastAsia="zh-CN"/>
        </w:rPr>
        <w:t>测试体模</w:t>
      </w:r>
      <w:r>
        <w:rPr>
          <w:rFonts w:hint="default" w:ascii="Times New Roman" w:hAnsi="Times New Roman" w:eastAsia="新宋体" w:cs="Times New Roman"/>
          <w:sz w:val="24"/>
          <w:lang w:val="en-US" w:eastAsia="zh-CN"/>
        </w:rPr>
        <w:t>使用说明书的规定进行，测试体模设置如下：</w:t>
      </w:r>
    </w:p>
    <w:p>
      <w:pPr>
        <w:pStyle w:val="136"/>
        <w:pageBreakBefore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480" w:firstLineChars="200"/>
        <w:jc w:val="left"/>
        <w:textAlignment w:val="auto"/>
        <w:outlineLvl w:val="9"/>
        <w:rPr>
          <w:rFonts w:hint="default" w:ascii="Times New Roman" w:hAnsi="Times New Roman" w:eastAsia="新宋体" w:cs="Times New Roman"/>
          <w:sz w:val="24"/>
          <w:lang w:val="en-US" w:eastAsia="zh-CN"/>
        </w:rPr>
      </w:pPr>
      <w:r>
        <w:rPr>
          <w:rFonts w:hint="default" w:ascii="Times New Roman" w:hAnsi="Times New Roman" w:eastAsia="新宋体" w:cs="Times New Roman"/>
          <w:sz w:val="24"/>
          <w:lang w:val="en-US" w:eastAsia="zh-CN"/>
        </w:rPr>
        <w:t>在流速测量范围测试时，测试</w:t>
      </w:r>
      <w:r>
        <w:rPr>
          <w:rFonts w:hint="eastAsia" w:eastAsia="新宋体" w:cs="Times New Roman"/>
          <w:sz w:val="24"/>
          <w:lang w:val="en-US" w:eastAsia="zh-CN"/>
        </w:rPr>
        <w:t>体模</w:t>
      </w:r>
      <w:r>
        <w:rPr>
          <w:rFonts w:hint="default" w:ascii="Times New Roman" w:hAnsi="Times New Roman" w:eastAsia="新宋体" w:cs="Times New Roman"/>
          <w:sz w:val="24"/>
          <w:lang w:val="en-US" w:eastAsia="zh-CN"/>
        </w:rPr>
        <w:t>的</w:t>
      </w:r>
      <w:r>
        <w:rPr>
          <w:rFonts w:hint="eastAsia" w:eastAsia="新宋体" w:cs="Times New Roman"/>
          <w:sz w:val="24"/>
          <w:lang w:val="en-US" w:eastAsia="zh-CN"/>
        </w:rPr>
        <w:t>运动构件</w:t>
      </w:r>
      <w:r>
        <w:rPr>
          <w:rFonts w:hint="default" w:ascii="Times New Roman" w:hAnsi="Times New Roman" w:eastAsia="新宋体" w:cs="Times New Roman"/>
          <w:sz w:val="24"/>
          <w:lang w:val="en-US" w:eastAsia="zh-CN"/>
        </w:rPr>
        <w:t>速度分别设置在被测TCD仪流速范围的最大值和最小值处；</w:t>
      </w:r>
    </w:p>
    <w:p>
      <w:pPr>
        <w:pStyle w:val="136"/>
        <w:pageBreakBefore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left="0" w:leftChars="0" w:firstLine="480" w:firstLineChars="200"/>
        <w:jc w:val="left"/>
        <w:textAlignment w:val="auto"/>
        <w:outlineLvl w:val="9"/>
        <w:rPr>
          <w:rFonts w:hint="default" w:ascii="Times New Roman" w:hAnsi="Times New Roman" w:eastAsia="新宋体" w:cs="Times New Roman"/>
          <w:sz w:val="24"/>
          <w:lang w:val="en-US" w:eastAsia="zh-CN"/>
        </w:rPr>
      </w:pPr>
      <w:r>
        <w:rPr>
          <w:rFonts w:hint="default" w:ascii="Times New Roman" w:hAnsi="Times New Roman" w:eastAsia="新宋体" w:cs="Times New Roman"/>
          <w:sz w:val="24"/>
          <w:lang w:val="en-US" w:eastAsia="zh-CN"/>
        </w:rPr>
        <w:t>在流速测量误差测试时，测试</w:t>
      </w:r>
      <w:r>
        <w:rPr>
          <w:rFonts w:hint="eastAsia" w:eastAsia="新宋体" w:cs="Times New Roman"/>
          <w:sz w:val="24"/>
          <w:lang w:val="en-US" w:eastAsia="zh-CN"/>
        </w:rPr>
        <w:t>体模</w:t>
      </w:r>
      <w:r>
        <w:rPr>
          <w:rFonts w:hint="default" w:ascii="Times New Roman" w:hAnsi="Times New Roman" w:eastAsia="新宋体" w:cs="Times New Roman"/>
          <w:sz w:val="24"/>
          <w:lang w:val="en-US" w:eastAsia="zh-CN"/>
        </w:rPr>
        <w:t>的</w:t>
      </w:r>
      <w:r>
        <w:rPr>
          <w:rFonts w:hint="eastAsia" w:eastAsia="新宋体" w:cs="Times New Roman"/>
          <w:sz w:val="24"/>
          <w:lang w:val="en-US" w:eastAsia="zh-CN"/>
        </w:rPr>
        <w:t>运动构件</w:t>
      </w:r>
      <w:r>
        <w:rPr>
          <w:rFonts w:hint="default" w:ascii="Times New Roman" w:hAnsi="Times New Roman" w:eastAsia="新宋体" w:cs="Times New Roman"/>
          <w:sz w:val="24"/>
          <w:lang w:val="en-US" w:eastAsia="zh-CN"/>
        </w:rPr>
        <w:t>速度分别设置在被测TCD仪流速测量范围的1/3和2/3处。</w:t>
      </w:r>
    </w:p>
    <w:p>
      <w:pPr>
        <w:pStyle w:val="136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480" w:firstLineChars="200"/>
        <w:jc w:val="left"/>
        <w:textAlignment w:val="auto"/>
        <w:outlineLvl w:val="9"/>
        <w:rPr>
          <w:rFonts w:hint="default" w:ascii="Times New Roman" w:hAnsi="Times New Roman" w:eastAsia="新宋体" w:cs="Times New Roman"/>
          <w:sz w:val="24"/>
          <w:lang w:val="en-US" w:eastAsia="zh-CN"/>
        </w:rPr>
      </w:pPr>
      <w:r>
        <w:rPr>
          <w:rFonts w:hint="default" w:ascii="Times New Roman" w:hAnsi="Times New Roman" w:eastAsia="新宋体" w:cs="Times New Roman"/>
          <w:sz w:val="24"/>
          <w:lang w:val="en-US" w:eastAsia="zh-CN"/>
        </w:rPr>
        <w:t>被检TCD仪设置如下：</w:t>
      </w:r>
    </w:p>
    <w:p>
      <w:pPr>
        <w:pStyle w:val="136"/>
        <w:pageBreakBefore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480" w:firstLineChars="200"/>
        <w:jc w:val="left"/>
        <w:textAlignment w:val="auto"/>
        <w:outlineLvl w:val="9"/>
        <w:rPr>
          <w:rFonts w:hint="default" w:ascii="Times New Roman" w:hAnsi="Times New Roman" w:eastAsia="新宋体" w:cs="Times New Roman"/>
          <w:sz w:val="24"/>
          <w:lang w:val="en-US" w:eastAsia="zh-CN"/>
        </w:rPr>
      </w:pPr>
      <w:r>
        <w:rPr>
          <w:rFonts w:hint="default" w:ascii="Times New Roman" w:hAnsi="Times New Roman" w:eastAsia="新宋体" w:cs="Times New Roman"/>
          <w:sz w:val="24"/>
          <w:lang w:val="en-US" w:eastAsia="zh-CN"/>
        </w:rPr>
        <w:t>对于不同超声标称频率的超声探头按照表1设置</w:t>
      </w:r>
      <w:r>
        <w:rPr>
          <w:rFonts w:hint="eastAsia" w:eastAsia="新宋体" w:cs="Times New Roman"/>
          <w:sz w:val="24"/>
          <w:lang w:val="en-US" w:eastAsia="zh-CN"/>
        </w:rPr>
        <w:t>TCD仪</w:t>
      </w:r>
      <w:r>
        <w:rPr>
          <w:rFonts w:hint="default" w:ascii="Times New Roman" w:hAnsi="Times New Roman" w:eastAsia="新宋体" w:cs="Times New Roman"/>
          <w:sz w:val="24"/>
          <w:lang w:val="en-US" w:eastAsia="zh-CN"/>
        </w:rPr>
        <w:t>的工作距离和</w:t>
      </w:r>
      <w:r>
        <w:rPr>
          <w:rFonts w:hint="eastAsia" w:eastAsia="新宋体" w:cs="Times New Roman"/>
          <w:sz w:val="24"/>
          <w:lang w:val="en-US" w:eastAsia="zh-CN"/>
        </w:rPr>
        <w:t>取样区间</w:t>
      </w:r>
      <w:r>
        <w:rPr>
          <w:rFonts w:hint="default" w:ascii="Times New Roman" w:hAnsi="Times New Roman" w:eastAsia="新宋体" w:cs="Times New Roman"/>
          <w:sz w:val="24"/>
          <w:lang w:val="en-US" w:eastAsia="zh-CN"/>
        </w:rPr>
        <w:t>；</w:t>
      </w:r>
    </w:p>
    <w:p>
      <w:pPr>
        <w:pStyle w:val="136"/>
        <w:pageBreakBefore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480" w:firstLineChars="200"/>
        <w:jc w:val="left"/>
        <w:textAlignment w:val="auto"/>
        <w:outlineLvl w:val="9"/>
        <w:rPr>
          <w:rFonts w:hint="default" w:ascii="Times New Roman" w:hAnsi="Times New Roman" w:eastAsia="新宋体" w:cs="Times New Roman"/>
          <w:sz w:val="24"/>
          <w:lang w:val="en-US" w:eastAsia="zh-CN"/>
        </w:rPr>
      </w:pPr>
      <w:r>
        <w:rPr>
          <w:rFonts w:hint="eastAsia" w:eastAsia="新宋体" w:cs="Times New Roman"/>
          <w:sz w:val="24"/>
          <w:lang w:val="en-US" w:eastAsia="zh-CN"/>
        </w:rPr>
        <w:t>血管选择，将</w:t>
      </w:r>
      <w:r>
        <w:rPr>
          <w:rFonts w:hint="default" w:ascii="Times New Roman" w:hAnsi="Times New Roman" w:eastAsia="新宋体" w:cs="Times New Roman"/>
          <w:sz w:val="24"/>
          <w:lang w:val="en-US" w:eastAsia="zh-CN"/>
        </w:rPr>
        <w:t>滤波、声功率、接收增益等调节在在视觉可分辨最佳处；</w:t>
      </w:r>
    </w:p>
    <w:p>
      <w:pPr>
        <w:pStyle w:val="136"/>
        <w:pageBreakBefore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480" w:firstLineChars="200"/>
        <w:jc w:val="left"/>
        <w:textAlignment w:val="auto"/>
        <w:outlineLvl w:val="9"/>
        <w:rPr>
          <w:rFonts w:hint="default" w:ascii="Times New Roman" w:hAnsi="Times New Roman" w:eastAsia="新宋体" w:cs="Times New Roman"/>
          <w:sz w:val="24"/>
          <w:lang w:val="en-US" w:eastAsia="zh-CN"/>
        </w:rPr>
      </w:pPr>
      <w:r>
        <w:rPr>
          <w:rFonts w:hint="default" w:ascii="Times New Roman" w:hAnsi="Times New Roman" w:eastAsia="新宋体" w:cs="Times New Roman"/>
          <w:strike w:val="0"/>
          <w:dstrike w:val="0"/>
          <w:sz w:val="24"/>
          <w:lang w:val="en-US" w:eastAsia="zh-CN"/>
        </w:rPr>
        <w:t>将超声探头夹持在夹具中，并确保其端面到测试体模运动部分被测点的距离与TCD的工作距离一致。</w:t>
      </w:r>
    </w:p>
    <w:p>
      <w:pPr>
        <w:pStyle w:val="136"/>
        <w:pageBreakBefore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480" w:firstLineChars="200"/>
        <w:jc w:val="left"/>
        <w:textAlignment w:val="auto"/>
        <w:outlineLvl w:val="9"/>
        <w:rPr>
          <w:rFonts w:hint="default" w:ascii="Times New Roman" w:hAnsi="Times New Roman" w:eastAsia="新宋体" w:cs="Times New Roman"/>
          <w:sz w:val="24"/>
          <w:lang w:val="en-US" w:eastAsia="zh-CN"/>
        </w:rPr>
      </w:pPr>
      <w:r>
        <w:rPr>
          <w:rFonts w:hint="default" w:ascii="Times New Roman" w:hAnsi="Times New Roman" w:eastAsia="新宋体" w:cs="Times New Roman"/>
          <w:strike w:val="0"/>
          <w:dstrike w:val="0"/>
          <w:sz w:val="24"/>
          <w:lang w:val="en-US" w:eastAsia="zh-CN"/>
        </w:rPr>
        <w:t>多普勒声束轴（一般为探头手柄轴线）和</w:t>
      </w:r>
      <w:r>
        <w:rPr>
          <w:rFonts w:hint="eastAsia" w:eastAsia="新宋体" w:cs="Times New Roman"/>
          <w:strike w:val="0"/>
          <w:dstrike w:val="0"/>
          <w:sz w:val="24"/>
          <w:lang w:val="en-US" w:eastAsia="zh-CN"/>
        </w:rPr>
        <w:t>测试体模运动构件</w:t>
      </w:r>
      <w:r>
        <w:rPr>
          <w:rFonts w:hint="default" w:ascii="Times New Roman" w:hAnsi="Times New Roman" w:eastAsia="新宋体" w:cs="Times New Roman"/>
          <w:strike w:val="0"/>
          <w:dstrike w:val="0"/>
          <w:sz w:val="24"/>
          <w:lang w:val="en-US" w:eastAsia="zh-CN"/>
        </w:rPr>
        <w:t>运动方向之间的夹角建议选择30°、45°或60°，在计算所显示的流速</w:t>
      </w:r>
      <w:r>
        <w:rPr>
          <w:rFonts w:hint="eastAsia" w:eastAsia="新宋体" w:cs="Times New Roman"/>
          <w:strike w:val="0"/>
          <w:dstrike w:val="0"/>
          <w:sz w:val="24"/>
          <w:lang w:val="en-US" w:eastAsia="zh-CN"/>
        </w:rPr>
        <w:t>测量</w:t>
      </w:r>
      <w:r>
        <w:rPr>
          <w:rFonts w:hint="default" w:ascii="Times New Roman" w:hAnsi="Times New Roman" w:eastAsia="新宋体" w:cs="Times New Roman"/>
          <w:strike w:val="0"/>
          <w:dstrike w:val="0"/>
          <w:sz w:val="24"/>
          <w:lang w:val="en-US" w:eastAsia="zh-CN"/>
        </w:rPr>
        <w:t>误差时，除按上述实际夹角外还应考虑TCD仪的多普勒角设定为0°</w:t>
      </w:r>
      <w:r>
        <w:rPr>
          <w:rFonts w:hint="eastAsia" w:eastAsia="新宋体" w:cs="Times New Roman"/>
          <w:sz w:val="24"/>
          <w:lang w:val="en-US" w:eastAsia="zh-CN"/>
        </w:rPr>
        <w:t>。</w:t>
      </w:r>
    </w:p>
    <w:p>
      <w:pPr>
        <w:pStyle w:val="13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480" w:firstLineChars="200"/>
        <w:jc w:val="left"/>
        <w:textAlignment w:val="auto"/>
        <w:outlineLvl w:val="9"/>
        <w:rPr>
          <w:rFonts w:hint="default" w:ascii="Times New Roman" w:hAnsi="Times New Roman" w:eastAsia="新宋体" w:cs="Times New Roman"/>
          <w:sz w:val="24"/>
          <w:lang w:val="en-US" w:eastAsia="zh-CN"/>
        </w:rPr>
      </w:pPr>
      <w:r>
        <w:rPr>
          <w:rFonts w:hint="eastAsia" w:eastAsia="新宋体" w:cs="Times New Roman"/>
          <w:sz w:val="24"/>
          <w:highlight w:val="none"/>
          <w:lang w:val="en-US" w:eastAsia="zh-CN"/>
        </w:rPr>
        <w:t>合理</w:t>
      </w:r>
      <w:r>
        <w:rPr>
          <w:rFonts w:hint="default" w:ascii="Times New Roman" w:hAnsi="Times New Roman" w:eastAsia="新宋体" w:cs="Times New Roman"/>
          <w:sz w:val="24"/>
          <w:highlight w:val="none"/>
        </w:rPr>
        <w:t>设置灵敏度、</w:t>
      </w:r>
      <w:r>
        <w:rPr>
          <w:rFonts w:hint="eastAsia" w:eastAsia="新宋体" w:cs="Times New Roman"/>
          <w:sz w:val="24"/>
          <w:highlight w:val="none"/>
          <w:lang w:eastAsia="zh-CN"/>
        </w:rPr>
        <w:t>取样区间</w:t>
      </w:r>
      <w:r>
        <w:rPr>
          <w:rFonts w:hint="eastAsia" w:eastAsia="新宋体" w:cs="Times New Roman"/>
          <w:sz w:val="24"/>
          <w:highlight w:val="none"/>
          <w:lang w:val="en-US" w:eastAsia="zh-CN"/>
        </w:rPr>
        <w:t>等参数</w:t>
      </w:r>
      <w:r>
        <w:rPr>
          <w:rFonts w:hint="default" w:ascii="Times New Roman" w:hAnsi="Times New Roman" w:eastAsia="新宋体" w:cs="Times New Roman"/>
          <w:sz w:val="24"/>
        </w:rPr>
        <w:t>，并使用多普勒角度校正功能，仔细调整取样区游标以获得最佳的</w:t>
      </w:r>
      <w:r>
        <w:rPr>
          <w:rFonts w:hint="eastAsia" w:eastAsia="新宋体" w:cs="Times New Roman"/>
          <w:sz w:val="24"/>
          <w:lang w:val="en-US" w:eastAsia="zh-CN"/>
        </w:rPr>
        <w:t>频谱</w:t>
      </w:r>
      <w:r>
        <w:rPr>
          <w:rFonts w:hint="default" w:ascii="Times New Roman" w:hAnsi="Times New Roman" w:eastAsia="新宋体" w:cs="Times New Roman"/>
          <w:sz w:val="24"/>
          <w:lang w:val="en-US" w:eastAsia="zh-CN"/>
        </w:rPr>
        <w:t>图像</w:t>
      </w:r>
      <w:r>
        <w:rPr>
          <w:rFonts w:hint="default" w:ascii="Times New Roman" w:hAnsi="Times New Roman" w:eastAsia="新宋体" w:cs="Times New Roman"/>
          <w:sz w:val="24"/>
        </w:rPr>
        <w:t>，利用测量功能（如自动平均功能</w:t>
      </w:r>
      <w:r>
        <w:rPr>
          <w:rFonts w:hint="eastAsia" w:eastAsia="新宋体" w:cs="Times New Roman"/>
          <w:sz w:val="24"/>
          <w:highlight w:val="none"/>
          <w:lang w:val="en-US" w:eastAsia="zh-CN"/>
        </w:rPr>
        <w:t>等</w:t>
      </w:r>
      <w:r>
        <w:rPr>
          <w:rFonts w:hint="default" w:ascii="Times New Roman" w:hAnsi="Times New Roman" w:eastAsia="新宋体" w:cs="Times New Roman"/>
          <w:sz w:val="24"/>
        </w:rPr>
        <w:t>）测出对应</w:t>
      </w:r>
      <w:r>
        <w:rPr>
          <w:rFonts w:hint="eastAsia" w:eastAsia="新宋体" w:cs="Times New Roman"/>
          <w:sz w:val="24"/>
          <w:lang w:val="en-US" w:eastAsia="zh-CN"/>
        </w:rPr>
        <w:t>测试体模运动构件</w:t>
      </w:r>
      <w:r>
        <w:rPr>
          <w:rFonts w:hint="default" w:ascii="Times New Roman" w:hAnsi="Times New Roman" w:eastAsia="新宋体" w:cs="Times New Roman"/>
          <w:sz w:val="24"/>
        </w:rPr>
        <w:t>速</w:t>
      </w:r>
      <w:r>
        <w:rPr>
          <w:rFonts w:hint="default" w:ascii="Times New Roman" w:hAnsi="Times New Roman" w:eastAsia="新宋体" w:cs="Times New Roman"/>
          <w:sz w:val="24"/>
          <w:lang w:val="en-US" w:eastAsia="zh-CN"/>
        </w:rPr>
        <w:t>度</w:t>
      </w:r>
      <w:r>
        <w:rPr>
          <w:rFonts w:hint="default" w:ascii="Times New Roman" w:hAnsi="Times New Roman" w:eastAsia="新宋体" w:cs="Times New Roman"/>
          <w:sz w:val="24"/>
        </w:rPr>
        <w:t>，</w:t>
      </w:r>
      <w:r>
        <w:rPr>
          <w:rFonts w:hint="eastAsia" w:eastAsia="新宋体" w:cs="Times New Roman"/>
          <w:sz w:val="24"/>
          <w:lang w:val="en-US" w:eastAsia="zh-CN"/>
        </w:rPr>
        <w:t>重复</w:t>
      </w:r>
      <w:r>
        <w:rPr>
          <w:rFonts w:hint="default" w:ascii="Times New Roman" w:hAnsi="Times New Roman" w:eastAsia="新宋体" w:cs="Times New Roman"/>
          <w:sz w:val="24"/>
          <w:lang w:val="en-US" w:eastAsia="zh-CN"/>
        </w:rPr>
        <w:t>测量3次，取</w:t>
      </w:r>
      <w:r>
        <w:rPr>
          <w:rFonts w:hint="eastAsia" w:eastAsia="新宋体" w:cs="Times New Roman"/>
          <w:sz w:val="24"/>
          <w:lang w:val="en-US" w:eastAsia="zh-CN"/>
        </w:rPr>
        <w:t>算术</w:t>
      </w:r>
      <w:r>
        <w:rPr>
          <w:rFonts w:hint="default" w:ascii="Times New Roman" w:hAnsi="Times New Roman" w:eastAsia="新宋体" w:cs="Times New Roman"/>
          <w:sz w:val="24"/>
          <w:lang w:val="en-US" w:eastAsia="zh-CN"/>
        </w:rPr>
        <w:t>平均值</w:t>
      </w:r>
      <w:r>
        <w:rPr>
          <w:rFonts w:hint="eastAsia" w:eastAsia="新宋体" w:cs="Times New Roman"/>
          <w:sz w:val="24"/>
          <w:lang w:val="en-US" w:eastAsia="zh-CN"/>
        </w:rPr>
        <w:t>作为流速测量结果。</w:t>
      </w:r>
    </w:p>
    <w:p>
      <w:pPr>
        <w:pStyle w:val="13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480" w:firstLineChars="200"/>
        <w:jc w:val="left"/>
        <w:textAlignment w:val="auto"/>
        <w:outlineLvl w:val="9"/>
        <w:rPr>
          <w:rFonts w:hint="default" w:ascii="Times New Roman" w:hAnsi="Times New Roman" w:eastAsia="新宋体" w:cs="Times New Roman"/>
          <w:sz w:val="24"/>
        </w:rPr>
      </w:pPr>
      <w:r>
        <w:rPr>
          <w:rFonts w:hint="default" w:ascii="Times New Roman" w:hAnsi="Times New Roman" w:eastAsia="新宋体" w:cs="Times New Roman"/>
          <w:sz w:val="24"/>
        </w:rPr>
        <w:t>按式</w:t>
      </w:r>
      <w:r>
        <w:rPr>
          <w:rFonts w:hint="default" w:ascii="Times New Roman" w:hAnsi="Times New Roman" w:eastAsia="新宋体" w:cs="Times New Roman"/>
          <w:sz w:val="24"/>
          <w:lang w:eastAsia="zh-CN"/>
        </w:rPr>
        <w:t>（</w:t>
      </w:r>
      <w:r>
        <w:rPr>
          <w:rFonts w:hint="default" w:ascii="Times New Roman" w:hAnsi="Times New Roman" w:eastAsia="新宋体" w:cs="Times New Roman"/>
          <w:sz w:val="24"/>
          <w:lang w:val="en-US" w:eastAsia="zh-CN"/>
        </w:rPr>
        <w:t>1</w:t>
      </w:r>
      <w:r>
        <w:rPr>
          <w:rFonts w:hint="default" w:ascii="Times New Roman" w:hAnsi="Times New Roman" w:eastAsia="新宋体" w:cs="Times New Roman"/>
          <w:sz w:val="24"/>
          <w:lang w:eastAsia="zh-CN"/>
        </w:rPr>
        <w:t>）</w:t>
      </w:r>
      <w:r>
        <w:rPr>
          <w:rFonts w:hint="default" w:ascii="Times New Roman" w:hAnsi="Times New Roman" w:eastAsia="新宋体" w:cs="Times New Roman"/>
          <w:sz w:val="24"/>
        </w:rPr>
        <w:t>计算</w:t>
      </w:r>
      <w:r>
        <w:rPr>
          <w:rFonts w:hint="default" w:ascii="Times New Roman" w:hAnsi="Times New Roman" w:eastAsia="新宋体" w:cs="Times New Roman"/>
          <w:sz w:val="24"/>
          <w:lang w:val="en-US" w:eastAsia="zh-CN"/>
        </w:rPr>
        <w:t>流速测量</w:t>
      </w:r>
      <w:r>
        <w:rPr>
          <w:rFonts w:hint="default" w:ascii="Times New Roman" w:hAnsi="Times New Roman" w:eastAsia="新宋体" w:cs="Times New Roman"/>
          <w:sz w:val="24"/>
        </w:rPr>
        <w:t>误差：</w:t>
      </w:r>
    </w:p>
    <w:p>
      <w:pPr>
        <w:pStyle w:val="13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right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position w:val="-34"/>
          <w:sz w:val="24"/>
          <w:lang w:eastAsia="zh-CN"/>
        </w:rPr>
        <w:object>
          <v:shape id="_x0000_i1025" o:spt="75" type="#_x0000_t75" style="height:40pt;width:114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16">
            <o:LockedField>false</o:LockedField>
          </o:OLEObject>
        </w:object>
      </w:r>
      <w:r>
        <w:rPr>
          <w:rFonts w:hint="default" w:ascii="Times New Roman" w:hAnsi="Times New Roman" w:cs="Times New Roman"/>
          <w:position w:val="-30"/>
          <w:sz w:val="24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lang w:val="en-US" w:eastAsia="zh-CN"/>
        </w:rPr>
        <w:t xml:space="preserve">        </w:t>
      </w:r>
      <w:r>
        <w:rPr>
          <w:rFonts w:hint="eastAsia" w:cs="Times New Roman"/>
          <w:lang w:val="en-US" w:eastAsia="zh-CN"/>
        </w:rPr>
        <w:t xml:space="preserve">                           </w:t>
      </w:r>
      <w:r>
        <w:rPr>
          <w:rFonts w:hint="default" w:ascii="Times New Roman" w:hAnsi="Times New Roman" w:cs="Times New Roman"/>
          <w:lang w:val="en-US" w:eastAsia="zh-CN"/>
        </w:rPr>
        <w:t xml:space="preserve">   </w:t>
      </w:r>
      <w:r>
        <w:rPr>
          <w:rFonts w:hint="eastAsia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（1）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式中：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ascii="Times New Roman" w:hAnsi="Times New Roman" w:eastAsia="新宋体" w:cs="Times New Roman"/>
          <w:sz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△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 w:eastAsia="zh-CN"/>
        </w:rPr>
        <w:t>V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 w:eastAsia="zh-CN"/>
        </w:rPr>
        <w:t>——流速测量误差</w:t>
      </w:r>
      <w:r>
        <w:rPr>
          <w:rFonts w:hint="eastAsia" w:cs="Times New Roman"/>
          <w:i w:val="0"/>
          <w:iCs w:val="0"/>
          <w:sz w:val="24"/>
          <w:szCs w:val="24"/>
          <w:lang w:val="en-US" w:eastAsia="zh-CN"/>
        </w:rPr>
        <w:t>%</w:t>
      </w:r>
      <w:r>
        <w:rPr>
          <w:rFonts w:hint="default" w:ascii="Times New Roman" w:hAnsi="Times New Roman" w:eastAsia="新宋体" w:cs="Times New Roman"/>
          <w:sz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ascii="Times New Roman" w:hAnsi="Times New Roman" w:eastAsia="新宋体" w:cs="Times New Roman"/>
          <w:sz w:val="24"/>
          <w:lang w:eastAsia="zh-CN"/>
        </w:rPr>
      </w:pPr>
      <w:r>
        <w:rPr>
          <w:rFonts w:hint="default" w:ascii="Times New Roman" w:hAnsi="Times New Roman" w:cs="Times New Roman"/>
          <w:i w:val="0"/>
          <w:iCs w:val="0"/>
          <w:position w:val="-12"/>
          <w:sz w:val="24"/>
          <w:szCs w:val="24"/>
          <w:lang w:val="en-US" w:eastAsia="zh-CN"/>
        </w:rPr>
        <w:object>
          <v:shape id="_x0000_i1026" o:spt="75" type="#_x0000_t75" style="height:20pt;width:1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18">
            <o:LockedField>false</o:LockedField>
          </o:OLEObject>
        </w:objec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 w:eastAsia="zh-CN"/>
        </w:rPr>
        <w:t>——TCD仪流速测量</w:t>
      </w:r>
      <w:r>
        <w:rPr>
          <w:rFonts w:hint="eastAsia" w:cs="Times New Roman"/>
          <w:i w:val="0"/>
          <w:iCs w:val="0"/>
          <w:sz w:val="24"/>
          <w:szCs w:val="24"/>
          <w:lang w:val="en-US" w:eastAsia="zh-CN"/>
        </w:rPr>
        <w:t>算术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 w:eastAsia="zh-CN"/>
        </w:rPr>
        <w:t>平均值，单位为c</w:t>
      </w:r>
      <w:r>
        <w:rPr>
          <w:rFonts w:hint="default" w:ascii="Times New Roman" w:hAnsi="Times New Roman" w:eastAsia="新宋体" w:cs="Times New Roman"/>
          <w:sz w:val="24"/>
        </w:rPr>
        <w:t>m/s</w:t>
      </w:r>
      <w:r>
        <w:rPr>
          <w:rFonts w:hint="default" w:ascii="Times New Roman" w:hAnsi="Times New Roman" w:eastAsia="新宋体" w:cs="Times New Roman"/>
          <w:sz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ascii="Times New Roman" w:hAnsi="Times New Roman" w:eastAsia="新宋体" w:cs="Times New Roman"/>
          <w:sz w:val="24"/>
          <w:lang w:eastAsia="zh-CN"/>
        </w:rPr>
      </w:pPr>
      <w:r>
        <w:rPr>
          <w:rFonts w:hint="default" w:ascii="Times New Roman" w:hAnsi="Times New Roman" w:eastAsia="新宋体" w:cs="Times New Roman"/>
          <w:i/>
          <w:iCs/>
          <w:sz w:val="24"/>
          <w:lang w:val="en-US" w:eastAsia="zh-CN"/>
        </w:rPr>
        <w:t>V</w:t>
      </w:r>
      <w:r>
        <w:rPr>
          <w:rFonts w:hint="default" w:ascii="Times New Roman" w:hAnsi="Times New Roman" w:eastAsia="新宋体" w:cs="Times New Roman"/>
          <w:i w:val="0"/>
          <w:iCs w:val="0"/>
          <w:sz w:val="24"/>
          <w:vertAlign w:val="subscript"/>
          <w:lang w:val="en-US" w:eastAsia="zh-CN"/>
        </w:rPr>
        <w:t>0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 w:eastAsia="zh-CN"/>
        </w:rPr>
        <w:t>——</w:t>
      </w:r>
      <w:r>
        <w:rPr>
          <w:rFonts w:hint="eastAsia" w:cs="Times New Roman"/>
          <w:i w:val="0"/>
          <w:iCs w:val="0"/>
          <w:sz w:val="24"/>
          <w:szCs w:val="24"/>
          <w:lang w:val="en-US" w:eastAsia="zh-CN"/>
        </w:rPr>
        <w:t>测试体模运动构件或仿血流体模血流速度设定值，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 w:eastAsia="zh-CN"/>
        </w:rPr>
        <w:t>单位为c</w:t>
      </w:r>
      <w:r>
        <w:rPr>
          <w:rFonts w:hint="default" w:ascii="Times New Roman" w:hAnsi="Times New Roman" w:eastAsia="新宋体" w:cs="Times New Roman"/>
          <w:sz w:val="24"/>
        </w:rPr>
        <w:t>m/s</w:t>
      </w:r>
      <w:r>
        <w:rPr>
          <w:rFonts w:hint="default" w:ascii="Times New Roman" w:hAnsi="Times New Roman" w:eastAsia="新宋体" w:cs="Times New Roman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ascii="Times New Roman" w:hAnsi="Times New Roman" w:eastAsia="新宋体" w:cs="Times New Roman"/>
          <w:sz w:val="24"/>
          <w:lang w:val="en-US" w:eastAsia="zh-CN"/>
        </w:rPr>
      </w:pPr>
      <w:r>
        <w:rPr>
          <w:rFonts w:hint="default" w:ascii="Times New Roman" w:hAnsi="Times New Roman" w:eastAsia="新宋体" w:cs="Times New Roman"/>
          <w:sz w:val="24"/>
          <w:lang w:val="en-US" w:eastAsia="zh-CN"/>
        </w:rPr>
        <w:t>对于多探头的TCD仪，被测TCD</w:t>
      </w:r>
      <w:r>
        <w:rPr>
          <w:rFonts w:hint="eastAsia" w:eastAsia="新宋体" w:cs="Times New Roman"/>
          <w:sz w:val="24"/>
          <w:lang w:val="en-US" w:eastAsia="zh-CN"/>
        </w:rPr>
        <w:t>仪</w:t>
      </w:r>
      <w:r>
        <w:rPr>
          <w:rFonts w:hint="default" w:ascii="Times New Roman" w:hAnsi="Times New Roman" w:eastAsia="新宋体" w:cs="Times New Roman"/>
          <w:sz w:val="24"/>
          <w:lang w:val="en-US" w:eastAsia="zh-CN"/>
        </w:rPr>
        <w:t>和超声探头的每一种组合重复进行</w:t>
      </w:r>
      <w:r>
        <w:rPr>
          <w:rFonts w:hint="eastAsia" w:eastAsia="新宋体" w:cs="Times New Roman"/>
          <w:sz w:val="24"/>
          <w:lang w:val="en-US" w:eastAsia="zh-CN"/>
        </w:rPr>
        <w:t>上述</w:t>
      </w:r>
      <w:r>
        <w:rPr>
          <w:rFonts w:hint="default" w:ascii="Times New Roman" w:hAnsi="Times New Roman" w:eastAsia="新宋体" w:cs="Times New Roman"/>
          <w:sz w:val="24"/>
          <w:lang w:val="en-US" w:eastAsia="zh-CN"/>
        </w:rPr>
        <w:t>测试。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20" w:lineRule="exact"/>
        <w:ind w:firstLine="480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</w:pPr>
      <w:bookmarkStart w:id="26" w:name="_Toc44497539"/>
      <w:bookmarkStart w:id="27" w:name="_Toc3556"/>
      <w:bookmarkStart w:id="28" w:name="_7.4 TCD工作距离测试"/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</w:rPr>
        <w:t>7.</w:t>
      </w:r>
      <w:bookmarkEnd w:id="26"/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  <w:t xml:space="preserve">3 </w:t>
      </w:r>
      <w:r>
        <w:rPr>
          <w:rFonts w:hint="eastAsia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  <w:t>TCD</w:t>
      </w:r>
      <w:r>
        <w:rPr>
          <w:rFonts w:hint="eastAsia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  <w:t>仪</w:t>
      </w: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  <w:t>工作距离</w:t>
      </w:r>
      <w:bookmarkEnd w:id="27"/>
    </w:p>
    <w:bookmarkEnd w:id="28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ascii="Times New Roman" w:hAnsi="Times New Roman" w:cs="Times New Roman"/>
          <w:kern w:val="0"/>
          <w:sz w:val="24"/>
          <w:lang w:val="en-US" w:eastAsia="zh-CN"/>
        </w:rPr>
      </w:pPr>
      <w:r>
        <w:rPr>
          <w:rFonts w:hint="default" w:ascii="Times New Roman" w:hAnsi="Times New Roman" w:eastAsia="新宋体" w:cs="Times New Roman"/>
          <w:strike w:val="0"/>
          <w:dstrike w:val="0"/>
          <w:sz w:val="24"/>
          <w:lang w:val="en-US" w:eastAsia="zh-CN"/>
        </w:rPr>
        <w:t>将超声探头夹持在夹具中，并且</w:t>
      </w:r>
      <w:r>
        <w:rPr>
          <w:rFonts w:hint="eastAsia" w:eastAsia="新宋体" w:cs="Times New Roman"/>
          <w:strike w:val="0"/>
          <w:dstrike w:val="0"/>
          <w:sz w:val="24"/>
          <w:lang w:val="en-US" w:eastAsia="zh-CN"/>
        </w:rPr>
        <w:t>使</w:t>
      </w:r>
      <w:r>
        <w:rPr>
          <w:rFonts w:hint="default" w:ascii="Times New Roman" w:hAnsi="Times New Roman" w:eastAsia="新宋体" w:cs="Times New Roman"/>
          <w:strike w:val="0"/>
          <w:dstrike w:val="0"/>
          <w:sz w:val="24"/>
          <w:lang w:val="en-US" w:eastAsia="zh-CN"/>
        </w:rPr>
        <w:t>其端面到测试</w:t>
      </w:r>
      <w:r>
        <w:rPr>
          <w:rFonts w:hint="eastAsia" w:ascii="Times New Roman" w:hAnsi="Times New Roman" w:eastAsia="新宋体" w:cs="Times New Roman"/>
          <w:strike w:val="0"/>
          <w:dstrike w:val="0"/>
          <w:sz w:val="24"/>
          <w:lang w:val="en-US" w:eastAsia="zh-CN"/>
        </w:rPr>
        <w:t>体模</w:t>
      </w:r>
      <w:r>
        <w:rPr>
          <w:rFonts w:hint="default" w:ascii="Times New Roman" w:hAnsi="Times New Roman" w:eastAsia="新宋体" w:cs="Times New Roman"/>
          <w:strike w:val="0"/>
          <w:dstrike w:val="0"/>
          <w:sz w:val="24"/>
          <w:lang w:val="en-US" w:eastAsia="zh-CN"/>
        </w:rPr>
        <w:t>运动</w:t>
      </w:r>
      <w:r>
        <w:rPr>
          <w:rFonts w:hint="eastAsia" w:eastAsia="新宋体" w:cs="Times New Roman"/>
          <w:strike w:val="0"/>
          <w:dstrike w:val="0"/>
          <w:sz w:val="24"/>
          <w:lang w:val="en-US" w:eastAsia="zh-CN"/>
        </w:rPr>
        <w:t>构件被测点</w:t>
      </w:r>
      <w:r>
        <w:rPr>
          <w:rFonts w:hint="default" w:ascii="Times New Roman" w:hAnsi="Times New Roman" w:eastAsia="新宋体" w:cs="Times New Roman"/>
          <w:strike w:val="0"/>
          <w:dstrike w:val="0"/>
          <w:sz w:val="24"/>
          <w:lang w:val="en-US" w:eastAsia="zh-CN"/>
        </w:rPr>
        <w:t>的距离</w:t>
      </w:r>
      <w:r>
        <w:rPr>
          <w:rFonts w:hint="eastAsia" w:cs="Times New Roman"/>
          <w:kern w:val="0"/>
          <w:sz w:val="24"/>
          <w:lang w:val="en-US" w:eastAsia="zh-CN"/>
        </w:rPr>
        <w:t>为</w:t>
      </w:r>
      <w:r>
        <w:rPr>
          <w:rFonts w:hint="default" w:ascii="Times New Roman" w:hAnsi="Times New Roman" w:cs="Times New Roman"/>
          <w:kern w:val="0"/>
          <w:sz w:val="24"/>
          <w:lang w:val="en-US" w:eastAsia="zh-CN"/>
        </w:rPr>
        <w:t>TCD</w:t>
      </w:r>
      <w:r>
        <w:rPr>
          <w:rFonts w:hint="eastAsia" w:cs="Times New Roman"/>
          <w:kern w:val="0"/>
          <w:sz w:val="24"/>
          <w:lang w:val="en-US" w:eastAsia="zh-CN"/>
        </w:rPr>
        <w:t>仪</w:t>
      </w:r>
      <w:r>
        <w:rPr>
          <w:rFonts w:hint="default" w:ascii="Times New Roman" w:hAnsi="Times New Roman" w:cs="Times New Roman"/>
          <w:kern w:val="0"/>
          <w:sz w:val="24"/>
          <w:lang w:val="en-US" w:eastAsia="zh-CN"/>
        </w:rPr>
        <w:t>标称的最大工作距离</w:t>
      </w:r>
      <w:r>
        <w:rPr>
          <w:rFonts w:hint="eastAsia" w:cs="Times New Roman"/>
          <w:kern w:val="0"/>
          <w:sz w:val="24"/>
          <w:lang w:val="en-US" w:eastAsia="zh-CN"/>
        </w:rPr>
        <w:t>或</w:t>
      </w:r>
      <w:r>
        <w:rPr>
          <w:rFonts w:hint="default" w:ascii="Times New Roman" w:hAnsi="Times New Roman" w:cs="Times New Roman"/>
          <w:kern w:val="0"/>
          <w:sz w:val="24"/>
          <w:lang w:val="en-US" w:eastAsia="zh-CN"/>
        </w:rPr>
        <w:t>最小工作距离处。用TCD仪对测试体模的运动</w:t>
      </w:r>
      <w:r>
        <w:rPr>
          <w:rFonts w:hint="eastAsia" w:cs="Times New Roman"/>
          <w:kern w:val="0"/>
          <w:sz w:val="24"/>
          <w:lang w:val="en-US" w:eastAsia="zh-CN"/>
        </w:rPr>
        <w:t>构件</w:t>
      </w:r>
      <w:r>
        <w:rPr>
          <w:rFonts w:hint="default" w:ascii="Times New Roman" w:hAnsi="Times New Roman" w:cs="Times New Roman"/>
          <w:kern w:val="0"/>
          <w:sz w:val="24"/>
          <w:lang w:val="en-US" w:eastAsia="zh-CN"/>
        </w:rPr>
        <w:t>进行探测，</w:t>
      </w:r>
      <w:r>
        <w:rPr>
          <w:rFonts w:hint="default" w:ascii="Times New Roman" w:hAnsi="Times New Roman" w:eastAsia="新宋体" w:cs="Times New Roman"/>
          <w:sz w:val="24"/>
          <w:lang w:val="en-US" w:eastAsia="zh-CN"/>
        </w:rPr>
        <w:t>血管选择</w:t>
      </w:r>
      <w:r>
        <w:rPr>
          <w:rFonts w:hint="eastAsia" w:eastAsia="新宋体" w:cs="Times New Roman"/>
          <w:sz w:val="24"/>
          <w:lang w:val="en-US" w:eastAsia="zh-CN"/>
        </w:rPr>
        <w:t>，将</w:t>
      </w:r>
      <w:r>
        <w:rPr>
          <w:rFonts w:hint="default" w:ascii="Times New Roman" w:hAnsi="Times New Roman" w:eastAsia="新宋体" w:cs="Times New Roman"/>
          <w:sz w:val="24"/>
          <w:lang w:val="en-US" w:eastAsia="zh-CN"/>
        </w:rPr>
        <w:t>滤波</w:t>
      </w:r>
      <w:r>
        <w:rPr>
          <w:rFonts w:hint="default" w:ascii="Times New Roman" w:hAnsi="Times New Roman" w:eastAsia="新宋体" w:cs="Times New Roman"/>
          <w:sz w:val="24"/>
        </w:rPr>
        <w:t>、</w:t>
      </w:r>
      <w:r>
        <w:rPr>
          <w:rFonts w:hint="default" w:ascii="Times New Roman" w:hAnsi="Times New Roman" w:eastAsia="新宋体" w:cs="Times New Roman"/>
          <w:sz w:val="24"/>
          <w:lang w:val="en-US" w:eastAsia="zh-CN"/>
        </w:rPr>
        <w:t>声功率、接收增益等调节在最佳处</w:t>
      </w:r>
      <w:r>
        <w:rPr>
          <w:rFonts w:hint="default" w:ascii="Times New Roman" w:hAnsi="Times New Roman" w:eastAsia="新宋体" w:cs="Times New Roman"/>
          <w:sz w:val="24"/>
        </w:rPr>
        <w:t>，仔细调整取样区游标以获得最佳的</w:t>
      </w:r>
      <w:r>
        <w:rPr>
          <w:rFonts w:hint="eastAsia" w:eastAsia="新宋体" w:cs="Times New Roman"/>
          <w:sz w:val="24"/>
          <w:lang w:val="en-US" w:eastAsia="zh-CN"/>
        </w:rPr>
        <w:t>频谱</w:t>
      </w:r>
      <w:r>
        <w:rPr>
          <w:rFonts w:hint="default" w:ascii="Times New Roman" w:hAnsi="Times New Roman" w:eastAsia="新宋体" w:cs="Times New Roman"/>
          <w:sz w:val="24"/>
          <w:lang w:val="en-US" w:eastAsia="zh-CN"/>
        </w:rPr>
        <w:t>图像</w:t>
      </w:r>
      <w:r>
        <w:rPr>
          <w:rFonts w:hint="default" w:ascii="Times New Roman" w:hAnsi="Times New Roman" w:eastAsia="新宋体" w:cs="Times New Roman"/>
          <w:sz w:val="24"/>
        </w:rPr>
        <w:t>，</w:t>
      </w:r>
      <w:r>
        <w:rPr>
          <w:rFonts w:hint="default" w:ascii="Times New Roman" w:hAnsi="Times New Roman" w:cs="Times New Roman"/>
          <w:kern w:val="0"/>
          <w:sz w:val="24"/>
          <w:lang w:val="en-US" w:eastAsia="zh-CN"/>
        </w:rPr>
        <w:t>检查</w:t>
      </w:r>
      <w:r>
        <w:rPr>
          <w:rFonts w:hint="eastAsia" w:cs="Times New Roman"/>
          <w:kern w:val="0"/>
          <w:sz w:val="24"/>
          <w:lang w:val="en-US" w:eastAsia="zh-CN"/>
        </w:rPr>
        <w:t>频谱</w:t>
      </w:r>
      <w:r>
        <w:rPr>
          <w:rFonts w:hint="default" w:ascii="Times New Roman" w:hAnsi="Times New Roman" w:cs="Times New Roman"/>
          <w:kern w:val="0"/>
          <w:sz w:val="24"/>
          <w:lang w:val="en-US" w:eastAsia="zh-CN"/>
        </w:rPr>
        <w:t>图像是否正常。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ascii="Times New Roman" w:hAnsi="Times New Roman" w:eastAsia="新宋体" w:cs="Times New Roman"/>
          <w:sz w:val="24"/>
          <w:lang w:val="en-US" w:eastAsia="zh-CN"/>
        </w:rPr>
      </w:pPr>
      <w:r>
        <w:rPr>
          <w:rFonts w:hint="default" w:ascii="Times New Roman" w:hAnsi="Times New Roman" w:eastAsia="新宋体" w:cs="Times New Roman"/>
          <w:sz w:val="24"/>
          <w:lang w:val="en-US" w:eastAsia="zh-CN"/>
        </w:rPr>
        <w:t>对于多探头的TCD仪，被测TCD仪和超声探头的每一种组合</w:t>
      </w:r>
      <w:r>
        <w:rPr>
          <w:rFonts w:hint="eastAsia" w:eastAsia="新宋体" w:cs="Times New Roman"/>
          <w:sz w:val="24"/>
          <w:lang w:val="en-US" w:eastAsia="zh-CN"/>
        </w:rPr>
        <w:t>，以及</w:t>
      </w:r>
      <w:r>
        <w:rPr>
          <w:rFonts w:hint="default" w:ascii="Times New Roman" w:hAnsi="Times New Roman" w:cs="Times New Roman"/>
          <w:kern w:val="0"/>
          <w:sz w:val="24"/>
          <w:lang w:val="en-US" w:eastAsia="zh-CN"/>
        </w:rPr>
        <w:t>TCD</w:t>
      </w:r>
      <w:r>
        <w:rPr>
          <w:rFonts w:hint="eastAsia" w:cs="Times New Roman"/>
          <w:kern w:val="0"/>
          <w:sz w:val="24"/>
          <w:lang w:val="en-US" w:eastAsia="zh-CN"/>
        </w:rPr>
        <w:t>仪</w:t>
      </w:r>
      <w:r>
        <w:rPr>
          <w:rFonts w:hint="default" w:ascii="Times New Roman" w:hAnsi="Times New Roman" w:cs="Times New Roman"/>
          <w:kern w:val="0"/>
          <w:sz w:val="24"/>
          <w:lang w:val="en-US" w:eastAsia="zh-CN"/>
        </w:rPr>
        <w:t>标称的最大工作距离</w:t>
      </w:r>
      <w:r>
        <w:rPr>
          <w:rFonts w:hint="eastAsia" w:cs="Times New Roman"/>
          <w:kern w:val="0"/>
          <w:sz w:val="24"/>
          <w:lang w:val="en-US" w:eastAsia="zh-CN"/>
        </w:rPr>
        <w:t>和</w:t>
      </w:r>
      <w:r>
        <w:rPr>
          <w:rFonts w:hint="default" w:ascii="Times New Roman" w:hAnsi="Times New Roman" w:cs="Times New Roman"/>
          <w:kern w:val="0"/>
          <w:sz w:val="24"/>
          <w:lang w:val="en-US" w:eastAsia="zh-CN"/>
        </w:rPr>
        <w:t>最小工作距离</w:t>
      </w:r>
      <w:r>
        <w:rPr>
          <w:rFonts w:hint="default" w:ascii="Times New Roman" w:hAnsi="Times New Roman" w:eastAsia="新宋体" w:cs="Times New Roman"/>
          <w:sz w:val="24"/>
          <w:lang w:val="en-US" w:eastAsia="zh-CN"/>
        </w:rPr>
        <w:t>重复进行</w:t>
      </w:r>
      <w:r>
        <w:rPr>
          <w:rFonts w:hint="eastAsia" w:eastAsia="新宋体" w:cs="Times New Roman"/>
          <w:sz w:val="24"/>
          <w:lang w:val="en-US" w:eastAsia="zh-CN"/>
        </w:rPr>
        <w:t>上述</w:t>
      </w:r>
      <w:r>
        <w:rPr>
          <w:rFonts w:hint="default" w:ascii="Times New Roman" w:hAnsi="Times New Roman" w:eastAsia="新宋体" w:cs="Times New Roman"/>
          <w:sz w:val="24"/>
          <w:lang w:val="en-US" w:eastAsia="zh-CN"/>
        </w:rPr>
        <w:t>测试。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20" w:lineRule="exact"/>
        <w:ind w:firstLine="480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</w:pPr>
      <w:bookmarkStart w:id="29" w:name="_Toc4635"/>
      <w:r>
        <w:rPr>
          <w:rFonts w:hint="eastAsia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  <w:t xml:space="preserve">7.4  </w:t>
      </w: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  <w:t>距离选通误差</w:t>
      </w:r>
      <w:bookmarkEnd w:id="2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eastAsia="新宋体" w:cs="Times New Roman"/>
          <w:sz w:val="24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TCD仪在脉冲工作状态下</w:t>
      </w:r>
      <w:r>
        <w:rPr>
          <w:rFonts w:hint="eastAsia" w:cs="Times New Roman"/>
          <w:color w:val="000000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新宋体" w:cs="Times New Roman"/>
          <w:sz w:val="24"/>
          <w:lang w:val="en-US" w:eastAsia="zh-CN"/>
        </w:rPr>
        <w:t>取样区</w:t>
      </w:r>
      <w:r>
        <w:rPr>
          <w:rFonts w:hint="eastAsia" w:eastAsia="新宋体" w:cs="Times New Roman"/>
          <w:sz w:val="24"/>
          <w:highlight w:val="none"/>
          <w:lang w:val="en-US" w:eastAsia="zh-CN"/>
        </w:rPr>
        <w:t>间</w:t>
      </w:r>
      <w:r>
        <w:rPr>
          <w:rFonts w:hint="default" w:ascii="Times New Roman" w:hAnsi="Times New Roman" w:eastAsia="新宋体" w:cs="Times New Roman"/>
          <w:sz w:val="24"/>
          <w:lang w:val="en-US" w:eastAsia="zh-CN"/>
        </w:rPr>
        <w:t>建议设置为4mm和20mm，其他状态设置为最佳，</w:t>
      </w:r>
      <w:r>
        <w:rPr>
          <w:rFonts w:hint="eastAsia" w:eastAsia="新宋体" w:cs="Times New Roman"/>
          <w:sz w:val="24"/>
          <w:lang w:val="en-US" w:eastAsia="zh-CN"/>
        </w:rPr>
        <w:t>TCD仪超声</w:t>
      </w:r>
      <w:r>
        <w:rPr>
          <w:rFonts w:hint="default" w:ascii="Times New Roman" w:hAnsi="Times New Roman" w:eastAsia="新宋体" w:cs="Times New Roman"/>
          <w:sz w:val="24"/>
          <w:lang w:val="en-US" w:eastAsia="zh-CN"/>
        </w:rPr>
        <w:t>探头距测试体模的</w:t>
      </w:r>
      <w:r>
        <w:rPr>
          <w:rFonts w:hint="eastAsia" w:eastAsia="新宋体" w:cs="Times New Roman"/>
          <w:sz w:val="24"/>
          <w:lang w:val="en-US" w:eastAsia="zh-CN"/>
        </w:rPr>
        <w:t>运动构件</w:t>
      </w:r>
      <w:r>
        <w:rPr>
          <w:rFonts w:hint="default" w:ascii="Times New Roman" w:hAnsi="Times New Roman" w:eastAsia="新宋体" w:cs="Times New Roman"/>
          <w:sz w:val="24"/>
          <w:lang w:val="en-US" w:eastAsia="zh-CN"/>
        </w:rPr>
        <w:t>被测试点的距离建议设置在</w:t>
      </w:r>
      <w:r>
        <w:rPr>
          <w:rFonts w:hint="eastAsia" w:eastAsia="新宋体" w:cs="Times New Roman"/>
          <w:sz w:val="24"/>
          <w:lang w:val="en-US" w:eastAsia="zh-CN"/>
        </w:rPr>
        <w:t>5</w:t>
      </w:r>
      <w:r>
        <w:rPr>
          <w:rFonts w:hint="default" w:ascii="Times New Roman" w:hAnsi="Times New Roman" w:eastAsia="新宋体" w:cs="Times New Roman"/>
          <w:sz w:val="24"/>
          <w:lang w:val="en-US" w:eastAsia="zh-CN"/>
        </w:rPr>
        <w:t>0mm处，</w:t>
      </w:r>
      <w:r>
        <w:rPr>
          <w:rFonts w:hint="eastAsia" w:eastAsia="新宋体" w:cs="Times New Roman"/>
          <w:sz w:val="24"/>
          <w:lang w:val="en-US" w:eastAsia="zh-CN"/>
        </w:rPr>
        <w:t>将TCD仪的距离选通也设置在50</w:t>
      </w:r>
      <w:r>
        <w:rPr>
          <w:rFonts w:hint="default" w:ascii="Times New Roman" w:hAnsi="Times New Roman" w:eastAsia="新宋体" w:cs="Times New Roman"/>
          <w:sz w:val="24"/>
          <w:lang w:val="en-US" w:eastAsia="zh-CN"/>
        </w:rPr>
        <w:t>mm</w:t>
      </w:r>
      <w:r>
        <w:rPr>
          <w:rFonts w:hint="eastAsia" w:eastAsia="新宋体" w:cs="Times New Roman"/>
          <w:sz w:val="24"/>
          <w:lang w:val="en-US" w:eastAsia="zh-CN"/>
        </w:rPr>
        <w:t>处，</w:t>
      </w:r>
      <w:r>
        <w:rPr>
          <w:rFonts w:hint="default" w:ascii="Times New Roman" w:hAnsi="Times New Roman" w:eastAsia="新宋体" w:cs="Times New Roman"/>
          <w:sz w:val="24"/>
          <w:lang w:val="en-US" w:eastAsia="zh-CN"/>
        </w:rPr>
        <w:t>用TCD仪对</w:t>
      </w:r>
      <w:r>
        <w:rPr>
          <w:rFonts w:hint="eastAsia" w:eastAsia="新宋体" w:cs="Times New Roman"/>
          <w:sz w:val="24"/>
          <w:lang w:val="en-US" w:eastAsia="zh-CN"/>
        </w:rPr>
        <w:t>测试</w:t>
      </w:r>
      <w:r>
        <w:rPr>
          <w:rFonts w:hint="default" w:ascii="Times New Roman" w:hAnsi="Times New Roman" w:eastAsia="新宋体" w:cs="Times New Roman"/>
          <w:sz w:val="24"/>
          <w:lang w:val="en-US" w:eastAsia="zh-CN"/>
        </w:rPr>
        <w:t>体模的被测试点进行探测，此时应有明显的TCD</w:t>
      </w:r>
      <w:r>
        <w:rPr>
          <w:rFonts w:hint="default" w:ascii="Times New Roman" w:hAnsi="Times New Roman" w:eastAsia="新宋体" w:cs="Times New Roman"/>
          <w:sz w:val="24"/>
          <w:highlight w:val="none"/>
          <w:lang w:val="en-US" w:eastAsia="zh-CN"/>
        </w:rPr>
        <w:t>频谱信号</w:t>
      </w:r>
      <w:r>
        <w:rPr>
          <w:rFonts w:hint="default" w:ascii="Times New Roman" w:hAnsi="Times New Roman" w:eastAsia="新宋体" w:cs="Times New Roman"/>
          <w:sz w:val="24"/>
          <w:lang w:val="en-US" w:eastAsia="zh-CN"/>
        </w:rPr>
        <w:t>，</w:t>
      </w:r>
      <w:r>
        <w:rPr>
          <w:rFonts w:hint="default" w:ascii="Times New Roman" w:hAnsi="Times New Roman" w:eastAsia="新宋体" w:cs="Times New Roman"/>
          <w:sz w:val="24"/>
          <w:highlight w:val="none"/>
          <w:lang w:val="en-US" w:eastAsia="zh-CN"/>
        </w:rPr>
        <w:t>增加和减少距离选通的设置值，直至TCD频谱信号消失，记录</w:t>
      </w:r>
      <w:r>
        <w:rPr>
          <w:rFonts w:hint="eastAsia" w:eastAsia="新宋体" w:cs="Times New Roman"/>
          <w:sz w:val="24"/>
          <w:highlight w:val="none"/>
          <w:lang w:val="en-US" w:eastAsia="zh-CN"/>
        </w:rPr>
        <w:t>此时</w:t>
      </w:r>
      <w:r>
        <w:rPr>
          <w:rFonts w:hint="default" w:ascii="Times New Roman" w:hAnsi="Times New Roman" w:eastAsia="新宋体" w:cs="Times New Roman"/>
          <w:sz w:val="24"/>
          <w:highlight w:val="none"/>
          <w:lang w:val="en-US" w:eastAsia="zh-CN"/>
        </w:rPr>
        <w:t>两个方向上的距离选通设置值</w:t>
      </w:r>
      <w:r>
        <w:rPr>
          <w:rFonts w:hint="default" w:ascii="Times New Roman" w:hAnsi="Times New Roman" w:eastAsia="新宋体" w:cs="Times New Roman"/>
          <w:sz w:val="24"/>
          <w:lang w:val="en-US" w:eastAsia="zh-CN"/>
        </w:rPr>
        <w:t>，</w:t>
      </w:r>
      <w:r>
        <w:rPr>
          <w:rFonts w:hint="eastAsia" w:eastAsia="新宋体" w:cs="Times New Roman"/>
          <w:sz w:val="24"/>
          <w:lang w:val="en-US" w:eastAsia="zh-CN"/>
        </w:rPr>
        <w:t>按照式（2）计算距离选通误差：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eastAsia="新宋体" w:cs="Times New Roman"/>
          <w:sz w:val="24"/>
          <w:lang w:val="en-US" w:eastAsia="zh-CN"/>
        </w:rPr>
      </w:pPr>
      <w:r>
        <w:rPr>
          <w:rFonts w:hint="eastAsia" w:eastAsia="新宋体" w:cs="Times New Roman"/>
          <w:position w:val="-24"/>
          <w:sz w:val="24"/>
          <w:lang w:val="en-US" w:eastAsia="zh-CN"/>
        </w:rPr>
        <w:object>
          <v:shape id="_x0000_i1027" o:spt="75" type="#_x0000_t75" style="height:31pt;width:103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20">
            <o:LockedField>false</o:LockedField>
          </o:OLEObject>
        </w:object>
      </w:r>
      <w:r>
        <w:rPr>
          <w:rFonts w:hint="eastAsia" w:eastAsia="新宋体" w:cs="Times New Roman"/>
          <w:sz w:val="24"/>
          <w:lang w:val="en-US" w:eastAsia="zh-CN"/>
        </w:rPr>
        <w:t xml:space="preserve">                                  （2）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eastAsia" w:eastAsia="新宋体" w:cs="Times New Roman"/>
          <w:sz w:val="24"/>
          <w:lang w:val="en-US" w:eastAsia="zh-CN"/>
        </w:rPr>
      </w:pPr>
      <w:r>
        <w:rPr>
          <w:rFonts w:hint="eastAsia" w:eastAsia="新宋体" w:cs="Times New Roman"/>
          <w:sz w:val="24"/>
          <w:lang w:val="en-US" w:eastAsia="zh-CN"/>
        </w:rPr>
        <w:t>式中：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eastAsia" w:eastAsia="新宋体" w:cs="Times New Roman"/>
          <w:sz w:val="24"/>
          <w:lang w:val="en-US" w:eastAsia="zh-CN"/>
        </w:rPr>
      </w:pPr>
      <w:r>
        <w:rPr>
          <w:rFonts w:hint="default" w:eastAsia="新宋体" w:cs="Times New Roman"/>
          <w:sz w:val="24"/>
          <w:lang w:val="en-US" w:eastAsia="zh-CN"/>
        </w:rPr>
        <w:t>△</w:t>
      </w:r>
      <w:r>
        <w:rPr>
          <w:rFonts w:hint="eastAsia" w:eastAsia="新宋体" w:cs="Times New Roman"/>
          <w:i/>
          <w:iCs/>
          <w:sz w:val="24"/>
          <w:lang w:val="en-US" w:eastAsia="zh-CN"/>
        </w:rPr>
        <w:t>L——</w:t>
      </w:r>
      <w:r>
        <w:rPr>
          <w:rFonts w:hint="default" w:ascii="Times New Roman" w:hAnsi="Times New Roman" w:eastAsia="新宋体" w:cs="Times New Roman"/>
          <w:sz w:val="24"/>
          <w:lang w:val="en-US" w:eastAsia="zh-CN"/>
        </w:rPr>
        <w:t>TCD仪距离选通误差</w:t>
      </w:r>
      <w:r>
        <w:rPr>
          <w:rFonts w:hint="eastAsia" w:eastAsia="新宋体" w:cs="Times New Roman"/>
          <w:sz w:val="24"/>
          <w:lang w:val="en-US" w:eastAsia="zh-CN"/>
        </w:rPr>
        <w:t>，单位为mm；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eastAsia" w:eastAsia="新宋体" w:cs="Times New Roman"/>
          <w:sz w:val="24"/>
          <w:lang w:val="en-US" w:eastAsia="zh-CN"/>
        </w:rPr>
      </w:pPr>
      <w:r>
        <w:rPr>
          <w:rFonts w:hint="eastAsia" w:eastAsia="新宋体" w:cs="Times New Roman"/>
          <w:i/>
          <w:iCs/>
          <w:sz w:val="24"/>
          <w:lang w:val="en-US" w:eastAsia="zh-CN"/>
        </w:rPr>
        <w:t>L</w:t>
      </w:r>
      <w:r>
        <w:rPr>
          <w:rFonts w:hint="eastAsia" w:eastAsia="新宋体" w:cs="Times New Roman"/>
          <w:sz w:val="24"/>
          <w:vertAlign w:val="subscript"/>
          <w:lang w:val="en-US" w:eastAsia="zh-CN"/>
        </w:rPr>
        <w:t>max</w:t>
      </w:r>
      <w:r>
        <w:rPr>
          <w:rFonts w:hint="eastAsia" w:eastAsia="新宋体" w:cs="Times New Roman"/>
          <w:i/>
          <w:iCs/>
          <w:sz w:val="24"/>
          <w:lang w:val="en-US" w:eastAsia="zh-CN"/>
        </w:rPr>
        <w:t>——</w:t>
      </w:r>
      <w:r>
        <w:rPr>
          <w:rFonts w:hint="default" w:ascii="Times New Roman" w:hAnsi="Times New Roman" w:eastAsia="新宋体" w:cs="Times New Roman"/>
          <w:sz w:val="24"/>
          <w:lang w:val="en-US" w:eastAsia="zh-CN"/>
        </w:rPr>
        <w:t>PW模式</w:t>
      </w:r>
      <w:r>
        <w:rPr>
          <w:rFonts w:hint="eastAsia" w:eastAsia="新宋体" w:cs="Times New Roman"/>
          <w:sz w:val="24"/>
          <w:lang w:val="en-US" w:eastAsia="zh-CN"/>
        </w:rPr>
        <w:t>时，在设定</w:t>
      </w:r>
      <w:r>
        <w:rPr>
          <w:rFonts w:hint="default" w:ascii="Times New Roman" w:hAnsi="Times New Roman" w:eastAsia="新宋体" w:cs="Times New Roman"/>
          <w:sz w:val="24"/>
          <w:lang w:val="en-US" w:eastAsia="zh-CN"/>
        </w:rPr>
        <w:t>工作距离、取样区</w:t>
      </w:r>
      <w:r>
        <w:rPr>
          <w:rFonts w:hint="eastAsia" w:eastAsia="新宋体" w:cs="Times New Roman"/>
          <w:sz w:val="24"/>
          <w:highlight w:val="none"/>
          <w:lang w:val="en-US" w:eastAsia="zh-CN"/>
        </w:rPr>
        <w:t>间</w:t>
      </w:r>
      <w:r>
        <w:rPr>
          <w:rFonts w:hint="default" w:ascii="Times New Roman" w:hAnsi="Times New Roman" w:eastAsia="新宋体" w:cs="Times New Roman"/>
          <w:sz w:val="24"/>
          <w:lang w:val="en-US" w:eastAsia="zh-CN"/>
        </w:rPr>
        <w:t>下</w:t>
      </w:r>
      <w:r>
        <w:rPr>
          <w:rFonts w:hint="eastAsia" w:eastAsia="新宋体" w:cs="Times New Roman"/>
          <w:sz w:val="24"/>
          <w:lang w:val="en-US" w:eastAsia="zh-CN"/>
        </w:rPr>
        <w:t>，可显示频谱</w:t>
      </w:r>
      <w:r>
        <w:rPr>
          <w:rFonts w:hint="default" w:ascii="Times New Roman" w:hAnsi="Times New Roman" w:eastAsia="新宋体" w:cs="Times New Roman"/>
          <w:sz w:val="24"/>
          <w:lang w:val="en-US" w:eastAsia="zh-CN"/>
        </w:rPr>
        <w:t>的</w:t>
      </w:r>
      <w:r>
        <w:rPr>
          <w:rFonts w:hint="eastAsia" w:eastAsia="新宋体" w:cs="Times New Roman"/>
          <w:sz w:val="24"/>
          <w:lang w:val="en-US" w:eastAsia="zh-CN"/>
        </w:rPr>
        <w:t>最大工作</w:t>
      </w:r>
      <w:r>
        <w:rPr>
          <w:rFonts w:hint="default" w:ascii="Times New Roman" w:hAnsi="Times New Roman" w:eastAsia="新宋体" w:cs="Times New Roman"/>
          <w:sz w:val="24"/>
          <w:lang w:val="en-US" w:eastAsia="zh-CN"/>
        </w:rPr>
        <w:t>距离</w:t>
      </w:r>
      <w:r>
        <w:rPr>
          <w:rFonts w:hint="eastAsia" w:eastAsia="新宋体" w:cs="Times New Roman"/>
          <w:sz w:val="24"/>
          <w:lang w:val="en-US" w:eastAsia="zh-CN"/>
        </w:rPr>
        <w:t>，单位为mm；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eastAsia" w:eastAsia="新宋体" w:cs="Times New Roman"/>
          <w:sz w:val="24"/>
          <w:lang w:val="en-US" w:eastAsia="zh-CN"/>
        </w:rPr>
      </w:pPr>
      <w:r>
        <w:rPr>
          <w:rFonts w:hint="eastAsia" w:eastAsia="新宋体" w:cs="Times New Roman"/>
          <w:i/>
          <w:iCs/>
          <w:sz w:val="24"/>
          <w:lang w:val="en-US" w:eastAsia="zh-CN"/>
        </w:rPr>
        <w:t>L</w:t>
      </w:r>
      <w:r>
        <w:rPr>
          <w:rFonts w:hint="eastAsia" w:eastAsia="新宋体" w:cs="Times New Roman"/>
          <w:sz w:val="24"/>
          <w:vertAlign w:val="subscript"/>
          <w:lang w:val="en-US" w:eastAsia="zh-CN"/>
        </w:rPr>
        <w:t>min</w:t>
      </w:r>
      <w:r>
        <w:rPr>
          <w:rFonts w:hint="eastAsia" w:eastAsia="新宋体" w:cs="Times New Roman"/>
          <w:i/>
          <w:iCs/>
          <w:sz w:val="24"/>
          <w:lang w:val="en-US" w:eastAsia="zh-CN"/>
        </w:rPr>
        <w:t>——</w:t>
      </w:r>
      <w:r>
        <w:rPr>
          <w:rFonts w:hint="default" w:ascii="Times New Roman" w:hAnsi="Times New Roman" w:eastAsia="新宋体" w:cs="Times New Roman"/>
          <w:sz w:val="24"/>
          <w:lang w:val="en-US" w:eastAsia="zh-CN"/>
        </w:rPr>
        <w:t>PW模式</w:t>
      </w:r>
      <w:r>
        <w:rPr>
          <w:rFonts w:hint="eastAsia" w:eastAsia="新宋体" w:cs="Times New Roman"/>
          <w:sz w:val="24"/>
          <w:lang w:val="en-US" w:eastAsia="zh-CN"/>
        </w:rPr>
        <w:t>时，</w:t>
      </w:r>
      <w:r>
        <w:rPr>
          <w:rFonts w:hint="default" w:ascii="Times New Roman" w:hAnsi="Times New Roman" w:eastAsia="新宋体" w:cs="Times New Roman"/>
          <w:sz w:val="24"/>
          <w:lang w:val="en-US" w:eastAsia="zh-CN"/>
        </w:rPr>
        <w:t>在</w:t>
      </w:r>
      <w:r>
        <w:rPr>
          <w:rFonts w:hint="eastAsia" w:eastAsia="新宋体" w:cs="Times New Roman"/>
          <w:sz w:val="24"/>
          <w:lang w:val="en-US" w:eastAsia="zh-CN"/>
        </w:rPr>
        <w:t>设定</w:t>
      </w:r>
      <w:r>
        <w:rPr>
          <w:rFonts w:hint="default" w:ascii="Times New Roman" w:hAnsi="Times New Roman" w:eastAsia="新宋体" w:cs="Times New Roman"/>
          <w:sz w:val="24"/>
          <w:lang w:val="en-US" w:eastAsia="zh-CN"/>
        </w:rPr>
        <w:t>工作距离、取样区</w:t>
      </w:r>
      <w:r>
        <w:rPr>
          <w:rFonts w:hint="eastAsia" w:eastAsia="新宋体" w:cs="Times New Roman"/>
          <w:sz w:val="24"/>
          <w:highlight w:val="none"/>
          <w:lang w:val="en-US" w:eastAsia="zh-CN"/>
        </w:rPr>
        <w:t>间</w:t>
      </w:r>
      <w:r>
        <w:rPr>
          <w:rFonts w:hint="default" w:ascii="Times New Roman" w:hAnsi="Times New Roman" w:eastAsia="新宋体" w:cs="Times New Roman"/>
          <w:sz w:val="24"/>
          <w:lang w:val="en-US" w:eastAsia="zh-CN"/>
        </w:rPr>
        <w:t>下</w:t>
      </w:r>
      <w:r>
        <w:rPr>
          <w:rFonts w:hint="eastAsia" w:eastAsia="新宋体" w:cs="Times New Roman"/>
          <w:sz w:val="24"/>
          <w:lang w:val="en-US" w:eastAsia="zh-CN"/>
        </w:rPr>
        <w:t>，可显示频谱</w:t>
      </w:r>
      <w:r>
        <w:rPr>
          <w:rFonts w:hint="default" w:ascii="Times New Roman" w:hAnsi="Times New Roman" w:eastAsia="新宋体" w:cs="Times New Roman"/>
          <w:sz w:val="24"/>
          <w:lang w:val="en-US" w:eastAsia="zh-CN"/>
        </w:rPr>
        <w:t>的</w:t>
      </w:r>
      <w:r>
        <w:rPr>
          <w:rFonts w:hint="eastAsia" w:eastAsia="新宋体" w:cs="Times New Roman"/>
          <w:sz w:val="24"/>
          <w:lang w:val="en-US" w:eastAsia="zh-CN"/>
        </w:rPr>
        <w:t>最小工作</w:t>
      </w:r>
      <w:r>
        <w:rPr>
          <w:rFonts w:hint="default" w:ascii="Times New Roman" w:hAnsi="Times New Roman" w:eastAsia="新宋体" w:cs="Times New Roman"/>
          <w:sz w:val="24"/>
          <w:lang w:val="en-US" w:eastAsia="zh-CN"/>
        </w:rPr>
        <w:t>距离</w:t>
      </w:r>
      <w:r>
        <w:rPr>
          <w:rFonts w:hint="eastAsia" w:eastAsia="新宋体" w:cs="Times New Roman"/>
          <w:sz w:val="24"/>
          <w:lang w:val="en-US" w:eastAsia="zh-CN"/>
        </w:rPr>
        <w:t>，单位为mm；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default" w:eastAsia="新宋体" w:cs="Times New Roman"/>
          <w:sz w:val="24"/>
          <w:lang w:val="en-US" w:eastAsia="zh-CN"/>
        </w:rPr>
      </w:pPr>
      <w:r>
        <w:rPr>
          <w:rFonts w:hint="eastAsia" w:eastAsia="新宋体" w:cs="Times New Roman"/>
          <w:i/>
          <w:iCs/>
          <w:sz w:val="24"/>
          <w:lang w:val="en-US" w:eastAsia="zh-CN"/>
        </w:rPr>
        <w:t>L</w:t>
      </w:r>
      <w:r>
        <w:rPr>
          <w:rFonts w:hint="eastAsia" w:eastAsia="新宋体" w:cs="Times New Roman"/>
          <w:sz w:val="24"/>
          <w:vertAlign w:val="subscript"/>
          <w:lang w:val="en-US" w:eastAsia="zh-CN"/>
        </w:rPr>
        <w:t>0</w:t>
      </w:r>
      <w:r>
        <w:rPr>
          <w:rFonts w:hint="eastAsia" w:eastAsia="新宋体" w:cs="Times New Roman"/>
          <w:i/>
          <w:iCs/>
          <w:sz w:val="24"/>
          <w:lang w:val="en-US" w:eastAsia="zh-CN"/>
        </w:rPr>
        <w:t>——</w:t>
      </w:r>
      <w:r>
        <w:rPr>
          <w:rFonts w:hint="eastAsia" w:eastAsia="新宋体" w:cs="Times New Roman"/>
          <w:sz w:val="24"/>
          <w:lang w:val="en-US" w:eastAsia="zh-CN"/>
        </w:rPr>
        <w:t>工作距离设置值，单位为mm。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ascii="Times New Roman" w:hAnsi="Times New Roman" w:eastAsia="新宋体" w:cs="Times New Roman"/>
          <w:sz w:val="24"/>
          <w:lang w:val="en-US" w:eastAsia="zh-CN"/>
        </w:rPr>
      </w:pPr>
      <w:r>
        <w:rPr>
          <w:rFonts w:hint="default" w:ascii="Times New Roman" w:hAnsi="Times New Roman" w:eastAsia="新宋体" w:cs="Times New Roman"/>
          <w:sz w:val="24"/>
          <w:lang w:val="en-US" w:eastAsia="zh-CN"/>
        </w:rPr>
        <w:t>对于多探头的TCD仪，被测TCD仪和超声探头的每一种组合重复进行上述测试。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eastAsia="新宋体" w:cs="Times New Roman"/>
          <w:sz w:val="24"/>
          <w:highlight w:val="none"/>
          <w:lang w:val="en-US" w:eastAsia="zh-CN"/>
        </w:rPr>
      </w:pPr>
      <w:r>
        <w:rPr>
          <w:rFonts w:hint="eastAsia" w:eastAsia="新宋体" w:cs="Times New Roman"/>
          <w:sz w:val="24"/>
          <w:highlight w:val="none"/>
          <w:lang w:val="en-US" w:eastAsia="zh-CN"/>
        </w:rPr>
        <w:t>具备M模式功能的TCD仪，可利用M模式显示窗口，找到速度分布范围和中心距离，此中心距离和</w:t>
      </w:r>
      <w:r>
        <w:rPr>
          <w:rFonts w:hint="eastAsia" w:eastAsia="新宋体" w:cs="Times New Roman"/>
          <w:i/>
          <w:iCs/>
          <w:sz w:val="24"/>
          <w:highlight w:val="none"/>
          <w:lang w:val="en-US" w:eastAsia="zh-CN"/>
        </w:rPr>
        <w:t>L</w:t>
      </w:r>
      <w:r>
        <w:rPr>
          <w:rFonts w:hint="eastAsia" w:eastAsia="新宋体" w:cs="Times New Roman"/>
          <w:sz w:val="24"/>
          <w:highlight w:val="none"/>
          <w:vertAlign w:val="subscript"/>
          <w:lang w:val="en-US" w:eastAsia="zh-CN"/>
        </w:rPr>
        <w:t>0</w:t>
      </w:r>
      <w:r>
        <w:rPr>
          <w:rFonts w:hint="eastAsia" w:eastAsia="新宋体" w:cs="Times New Roman"/>
          <w:sz w:val="24"/>
          <w:highlight w:val="none"/>
          <w:lang w:val="en-US" w:eastAsia="zh-CN"/>
        </w:rPr>
        <w:t>的差值，也可作为距离选通误差。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20" w:lineRule="exact"/>
        <w:ind w:firstLine="480" w:firstLineChars="200"/>
        <w:textAlignment w:val="auto"/>
        <w:rPr>
          <w:rFonts w:hint="eastAsia" w:ascii="Times New Roman" w:hAnsi="Times New Roman" w:cs="Times New Roman" w:eastAsiaTheme="minorEastAsia"/>
          <w:b w:val="0"/>
          <w:bCs w:val="0"/>
          <w:sz w:val="24"/>
          <w:szCs w:val="24"/>
          <w:highlight w:val="none"/>
          <w:lang w:val="en-US" w:eastAsia="zh-CN"/>
        </w:rPr>
      </w:pPr>
      <w:bookmarkStart w:id="30" w:name="_Toc15070"/>
      <w:r>
        <w:rPr>
          <w:rFonts w:hint="eastAsia" w:ascii="Times New Roman" w:hAnsi="Times New Roman" w:cs="Times New Roman" w:eastAsiaTheme="minorEastAsia"/>
          <w:b w:val="0"/>
          <w:bCs w:val="0"/>
          <w:sz w:val="24"/>
          <w:szCs w:val="24"/>
          <w:highlight w:val="none"/>
          <w:lang w:val="en-US" w:eastAsia="zh-CN"/>
        </w:rPr>
        <w:t>7.5  输出声</w:t>
      </w:r>
      <w:bookmarkEnd w:id="30"/>
      <w:r>
        <w:rPr>
          <w:rFonts w:hint="eastAsia" w:ascii="Times New Roman" w:hAnsi="Times New Roman" w:cs="Times New Roman" w:eastAsiaTheme="minorEastAsia"/>
          <w:b w:val="0"/>
          <w:bCs w:val="0"/>
          <w:sz w:val="24"/>
          <w:szCs w:val="24"/>
          <w:highlight w:val="none"/>
          <w:lang w:val="en-US" w:eastAsia="zh-CN"/>
        </w:rPr>
        <w:t>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 w:cs="Times New Roman" w:eastAsiaTheme="minorEastAsia"/>
          <w:b w:val="0"/>
          <w:bCs w:val="0"/>
          <w:sz w:val="24"/>
          <w:szCs w:val="24"/>
          <w:highlight w:val="none"/>
          <w:lang w:val="en-US" w:eastAsia="zh-CN"/>
        </w:rPr>
        <w:t>7.5.1 输出声功率的测量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eastAsia="新宋体" w:cs="Times New Roman"/>
          <w:sz w:val="24"/>
          <w:lang w:val="en-US" w:eastAsia="zh-CN"/>
        </w:rPr>
      </w:pPr>
      <w:r>
        <w:rPr>
          <w:rFonts w:hint="eastAsia" w:eastAsia="新宋体" w:cs="Times New Roman"/>
          <w:sz w:val="24"/>
          <w:highlight w:val="none"/>
          <w:lang w:val="en-US" w:eastAsia="zh-CN"/>
        </w:rPr>
        <w:t>按使用说明书将被校仪器预热，</w:t>
      </w:r>
      <w:r>
        <w:rPr>
          <w:rFonts w:hint="eastAsia" w:eastAsia="新宋体" w:cs="Times New Roman"/>
          <w:sz w:val="24"/>
          <w:lang w:val="en-US" w:eastAsia="zh-CN"/>
        </w:rPr>
        <w:t>调试好超声功率计，并沿水槽壁或经漏斗注入除气蒸馏水，将被检仪器置于临床所用声功率输出状态，测量被检仪器配用指定探头时的输出声功率，对同一探头进行不少于3次声功率测量，取其测量结果的算术平均值作为被</w:t>
      </w:r>
      <w:r>
        <w:rPr>
          <w:rFonts w:hint="eastAsia" w:eastAsia="新宋体" w:cs="Times New Roman"/>
          <w:sz w:val="24"/>
          <w:highlight w:val="none"/>
          <w:lang w:val="en-US" w:eastAsia="zh-CN"/>
        </w:rPr>
        <w:t>校</w:t>
      </w:r>
      <w:r>
        <w:rPr>
          <w:rFonts w:hint="eastAsia" w:eastAsia="新宋体" w:cs="Times New Roman"/>
          <w:sz w:val="24"/>
          <w:lang w:val="en-US" w:eastAsia="zh-CN"/>
        </w:rPr>
        <w:t>仪器配用指定探头时的输出声功率。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cs="Times New Roman" w:eastAsiaTheme="minor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cs="Times New Roman" w:eastAsiaTheme="minorEastAsia"/>
          <w:b w:val="0"/>
          <w:bCs w:val="0"/>
          <w:sz w:val="24"/>
          <w:szCs w:val="24"/>
          <w:highlight w:val="none"/>
          <w:lang w:val="en-US" w:eastAsia="zh-CN"/>
        </w:rPr>
        <w:t>7.5.2 按（3）式计算被校仪器配用指定探头时的输出声强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right"/>
        <w:textAlignment w:val="auto"/>
        <w:rPr>
          <w:rFonts w:hint="default" w:cs="Times New Roman" w:eastAsiaTheme="minor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default" w:cs="Times New Roman" w:eastAsiaTheme="minorEastAsia"/>
          <w:b w:val="0"/>
          <w:bCs w:val="0"/>
          <w:position w:val="-24"/>
          <w:sz w:val="24"/>
          <w:szCs w:val="24"/>
          <w:highlight w:val="none"/>
          <w:lang w:val="en-US" w:eastAsia="zh-CN"/>
        </w:rPr>
        <w:object>
          <v:shape id="_x0000_i1028" o:spt="75" type="#_x0000_t75" style="height:31pt;width:49.95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22">
            <o:LockedField>false</o:LockedField>
          </o:OLEObject>
        </w:object>
      </w:r>
      <w:r>
        <w:rPr>
          <w:rFonts w:hint="eastAsia" w:cs="Times New Roman" w:eastAsiaTheme="minorEastAsia"/>
          <w:b w:val="0"/>
          <w:bCs w:val="0"/>
          <w:sz w:val="24"/>
          <w:szCs w:val="24"/>
          <w:highlight w:val="none"/>
          <w:lang w:val="en-US" w:eastAsia="zh-CN"/>
        </w:rPr>
        <w:t xml:space="preserve">                                           （3）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eastAsia="新宋体" w:cs="Times New Roman"/>
          <w:sz w:val="24"/>
          <w:lang w:val="en-US" w:eastAsia="zh-CN"/>
        </w:rPr>
      </w:pPr>
      <w:r>
        <w:rPr>
          <w:rFonts w:hint="eastAsia" w:eastAsia="新宋体" w:cs="Times New Roman"/>
          <w:sz w:val="24"/>
          <w:lang w:val="en-US" w:eastAsia="zh-CN"/>
        </w:rPr>
        <w:t>式中：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/>
          <w:szCs w:val="21"/>
          <w:vertAlign w:val="baseline"/>
          <w:lang w:val="en-US" w:eastAsia="zh-CN"/>
        </w:rPr>
      </w:pPr>
      <w:r>
        <w:rPr>
          <w:rFonts w:hint="eastAsia" w:eastAsia="新宋体" w:cs="Times New Roman"/>
          <w:i/>
          <w:iCs/>
          <w:sz w:val="24"/>
          <w:lang w:val="en-US" w:eastAsia="zh-CN"/>
        </w:rPr>
        <w:t xml:space="preserve">I </w:t>
      </w:r>
      <w:r>
        <w:rPr>
          <w:rFonts w:hint="eastAsia" w:eastAsia="新宋体" w:cs="Times New Roman"/>
          <w:i w:val="0"/>
          <w:iCs w:val="0"/>
          <w:sz w:val="24"/>
          <w:vertAlign w:val="subscript"/>
          <w:lang w:val="en-US" w:eastAsia="zh-CN"/>
        </w:rPr>
        <w:t>SAPA</w:t>
      </w:r>
      <w:r>
        <w:rPr>
          <w:rFonts w:hint="eastAsia" w:eastAsia="新宋体" w:cs="Times New Roman"/>
          <w:i w:val="0"/>
          <w:iCs w:val="0"/>
          <w:sz w:val="24"/>
          <w:lang w:val="en-US" w:eastAsia="zh-CN"/>
        </w:rPr>
        <w:t>——被校仪器的输出声强，</w:t>
      </w:r>
      <w:r>
        <w:rPr>
          <w:rFonts w:hint="eastAsia" w:cs="Times New Roman" w:eastAsiaTheme="minorEastAsia"/>
          <w:sz w:val="24"/>
          <w:szCs w:val="24"/>
          <w:lang w:val="en-US" w:eastAsia="zh-CN"/>
        </w:rPr>
        <w:t>mW</w:t>
      </w:r>
      <w:r>
        <w:rPr>
          <w:rFonts w:hint="eastAsia"/>
          <w:szCs w:val="21"/>
          <w:lang w:val="en-US" w:eastAsia="zh-CN"/>
        </w:rPr>
        <w:t>/</w:t>
      </w:r>
      <w:r>
        <w:rPr>
          <w:szCs w:val="21"/>
        </w:rPr>
        <w:t>cm</w:t>
      </w:r>
      <w:r>
        <w:rPr>
          <w:rFonts w:hint="eastAsia"/>
          <w:szCs w:val="21"/>
          <w:vertAlign w:val="superscript"/>
          <w:lang w:val="en-US" w:eastAsia="zh-CN"/>
        </w:rPr>
        <w:t>2</w:t>
      </w:r>
      <w:r>
        <w:rPr>
          <w:rFonts w:hint="eastAsia"/>
          <w:szCs w:val="21"/>
          <w:vertAlign w:val="baseli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textAlignment w:val="auto"/>
        <w:rPr>
          <w:rFonts w:hint="eastAsia"/>
          <w:szCs w:val="21"/>
          <w:vertAlign w:val="baseline"/>
          <w:lang w:val="en-US" w:eastAsia="zh-CN"/>
        </w:rPr>
      </w:pPr>
      <w:r>
        <w:rPr>
          <w:rFonts w:hint="eastAsia"/>
          <w:szCs w:val="21"/>
          <w:vertAlign w:val="baseline"/>
          <w:lang w:val="en-US" w:eastAsia="zh-CN"/>
        </w:rPr>
        <w:t xml:space="preserve">   </w:t>
      </w:r>
      <w:r>
        <w:rPr>
          <w:rFonts w:hint="eastAsia"/>
          <w:i/>
          <w:iCs/>
          <w:sz w:val="24"/>
          <w:szCs w:val="24"/>
          <w:vertAlign w:val="baseline"/>
          <w:lang w:val="en-US" w:eastAsia="zh-CN"/>
        </w:rPr>
        <w:t xml:space="preserve"> P</w:t>
      </w:r>
      <w:r>
        <w:rPr>
          <w:rFonts w:hint="eastAsia" w:eastAsia="新宋体" w:cs="Times New Roman"/>
          <w:i w:val="0"/>
          <w:iCs w:val="0"/>
          <w:sz w:val="24"/>
          <w:lang w:val="en-US" w:eastAsia="zh-CN"/>
        </w:rPr>
        <w:t>——被校仪器的输出声功率，</w:t>
      </w:r>
      <w:r>
        <w:rPr>
          <w:rFonts w:hint="eastAsia" w:cs="Times New Roman" w:eastAsiaTheme="minorEastAsia"/>
          <w:sz w:val="24"/>
          <w:szCs w:val="24"/>
          <w:lang w:val="en-US" w:eastAsia="zh-CN"/>
        </w:rPr>
        <w:t>mW</w:t>
      </w:r>
      <w:r>
        <w:rPr>
          <w:rFonts w:hint="eastAsia"/>
          <w:szCs w:val="21"/>
          <w:vertAlign w:val="baseli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textAlignment w:val="auto"/>
        <w:rPr>
          <w:rFonts w:hint="eastAsia"/>
          <w:szCs w:val="21"/>
          <w:vertAlign w:val="baseline"/>
          <w:lang w:val="en-US" w:eastAsia="zh-CN"/>
        </w:rPr>
      </w:pPr>
      <w:r>
        <w:rPr>
          <w:rFonts w:hint="eastAsia"/>
          <w:szCs w:val="21"/>
          <w:vertAlign w:val="baseline"/>
          <w:lang w:val="en-US" w:eastAsia="zh-CN"/>
        </w:rPr>
        <w:t xml:space="preserve">    </w:t>
      </w:r>
      <w:r>
        <w:rPr>
          <w:rFonts w:hint="eastAsia"/>
          <w:i/>
          <w:iCs/>
          <w:sz w:val="24"/>
          <w:szCs w:val="24"/>
          <w:vertAlign w:val="baseline"/>
          <w:lang w:val="en-US" w:eastAsia="zh-CN"/>
        </w:rPr>
        <w:t>S</w:t>
      </w:r>
      <w:r>
        <w:rPr>
          <w:rFonts w:hint="eastAsia" w:eastAsia="新宋体" w:cs="Times New Roman"/>
          <w:i w:val="0"/>
          <w:iCs w:val="0"/>
          <w:sz w:val="24"/>
          <w:lang w:val="en-US" w:eastAsia="zh-CN"/>
        </w:rPr>
        <w:t>——配用探头的有效辐射面积，</w:t>
      </w:r>
      <w:r>
        <w:rPr>
          <w:szCs w:val="21"/>
        </w:rPr>
        <w:t>cm</w:t>
      </w:r>
      <w:r>
        <w:rPr>
          <w:rFonts w:hint="eastAsia"/>
          <w:szCs w:val="21"/>
          <w:vertAlign w:val="superscript"/>
          <w:lang w:val="en-US" w:eastAsia="zh-CN"/>
        </w:rPr>
        <w:t>2</w:t>
      </w:r>
      <w:r>
        <w:rPr>
          <w:rFonts w:hint="eastAsia"/>
          <w:szCs w:val="21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ascii="Times New Roman" w:hAnsi="Times New Roman" w:eastAsia="新宋体" w:cs="Times New Roman"/>
          <w:sz w:val="24"/>
          <w:lang w:val="en-US" w:eastAsia="zh-CN"/>
        </w:rPr>
      </w:pPr>
      <w:r>
        <w:rPr>
          <w:rFonts w:hint="default" w:ascii="Times New Roman" w:hAnsi="Times New Roman" w:eastAsia="新宋体" w:cs="Times New Roman"/>
          <w:sz w:val="24"/>
          <w:lang w:val="en-US" w:eastAsia="zh-CN"/>
        </w:rPr>
        <w:t>对于多探头的TCD仪，被测TCD仪和超声探头的每一种组合重复进行上述测试。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420" w:lineRule="exact"/>
        <w:ind w:firstLine="48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24"/>
          <w:szCs w:val="24"/>
        </w:rPr>
      </w:pPr>
      <w:bookmarkStart w:id="31" w:name="_Toc29839"/>
      <w:r>
        <w:rPr>
          <w:rFonts w:hint="default" w:ascii="Times New Roman" w:hAnsi="Times New Roman" w:eastAsia="黑体" w:cs="Times New Roman"/>
          <w:b w:val="0"/>
          <w:bCs w:val="0"/>
          <w:sz w:val="24"/>
          <w:szCs w:val="24"/>
        </w:rPr>
        <w:t>8 校准结果表达</w:t>
      </w:r>
      <w:bookmarkEnd w:id="31"/>
    </w:p>
    <w:p>
      <w:pPr>
        <w:adjustRightInd w:val="0"/>
        <w:snapToGrid w:val="0"/>
        <w:spacing w:line="42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bookmarkStart w:id="32" w:name="_Toc280866940"/>
      <w:r>
        <w:rPr>
          <w:rFonts w:hint="default" w:ascii="Times New Roman" w:hAnsi="Times New Roman" w:cs="Times New Roman"/>
          <w:sz w:val="24"/>
        </w:rPr>
        <w:t>校准结果应在校准证书上反</w:t>
      </w:r>
      <w:r>
        <w:rPr>
          <w:rFonts w:hint="eastAsia" w:cs="Times New Roman"/>
          <w:sz w:val="24"/>
          <w:lang w:val="en-US" w:eastAsia="zh-CN"/>
        </w:rPr>
        <w:t>映</w:t>
      </w:r>
      <w:r>
        <w:rPr>
          <w:rFonts w:hint="default" w:ascii="Times New Roman" w:hAnsi="Times New Roman" w:cs="Times New Roman"/>
          <w:sz w:val="24"/>
        </w:rPr>
        <w:t>，校准证书应至少包括以下信息：</w:t>
      </w:r>
      <w:bookmarkEnd w:id="32"/>
    </w:p>
    <w:p>
      <w:pPr>
        <w:snapToGrid w:val="0"/>
        <w:spacing w:line="42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a) 标题，“校准证书”；</w:t>
      </w:r>
    </w:p>
    <w:p>
      <w:pPr>
        <w:snapToGrid w:val="0"/>
        <w:spacing w:line="42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b) 实验室名称和地址；</w:t>
      </w:r>
    </w:p>
    <w:p>
      <w:pPr>
        <w:snapToGrid w:val="0"/>
        <w:spacing w:line="42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c) 进行校准的地点（如果与实验室的地址不同）；</w:t>
      </w:r>
    </w:p>
    <w:p>
      <w:pPr>
        <w:snapToGrid w:val="0"/>
        <w:spacing w:line="42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d) 证书的唯一性标识（如编号），每页及总页数的标识；</w:t>
      </w:r>
    </w:p>
    <w:p>
      <w:pPr>
        <w:snapToGrid w:val="0"/>
        <w:spacing w:line="42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e) 客户的名称和地址；</w:t>
      </w:r>
    </w:p>
    <w:p>
      <w:pPr>
        <w:snapToGrid w:val="0"/>
        <w:spacing w:line="42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f) 被校对象的描述和明确标识；</w:t>
      </w:r>
    </w:p>
    <w:p>
      <w:pPr>
        <w:snapToGrid w:val="0"/>
        <w:spacing w:line="42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g) 进行校准的日期，如果与校准结果的有效性和应用有关时，应说明被校对象的接收日期；</w:t>
      </w:r>
    </w:p>
    <w:p>
      <w:pPr>
        <w:snapToGrid w:val="0"/>
        <w:spacing w:line="42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h) 如果与校准结果的有效性和应用有关时，应对被校样品的抽样程序进行说明；</w:t>
      </w:r>
    </w:p>
    <w:p>
      <w:pPr>
        <w:snapToGrid w:val="0"/>
        <w:spacing w:line="42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i) 校准所依据的技术规范的标识，包括名称及代号；</w:t>
      </w:r>
    </w:p>
    <w:p>
      <w:pPr>
        <w:snapToGrid w:val="0"/>
        <w:spacing w:line="42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j) 本次校准所用测量标准的溯源性及有效性说明；</w:t>
      </w:r>
    </w:p>
    <w:p>
      <w:pPr>
        <w:snapToGrid w:val="0"/>
        <w:spacing w:line="42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k) 校准环境的描述；</w:t>
      </w:r>
    </w:p>
    <w:p>
      <w:pPr>
        <w:snapToGrid w:val="0"/>
        <w:spacing w:line="42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l) 校准结果及其测量不确定度的说明；</w:t>
      </w:r>
    </w:p>
    <w:p>
      <w:pPr>
        <w:snapToGrid w:val="0"/>
        <w:spacing w:line="42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m) 对校准规范的偏离的说明；</w:t>
      </w:r>
    </w:p>
    <w:p>
      <w:pPr>
        <w:snapToGrid w:val="0"/>
        <w:spacing w:line="42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n) 校准证书签发人的签名、职务或等效标识；</w:t>
      </w:r>
    </w:p>
    <w:p>
      <w:pPr>
        <w:snapToGrid w:val="0"/>
        <w:spacing w:line="42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o) 校准结果仅对被校对象有效的声明；</w:t>
      </w:r>
    </w:p>
    <w:p>
      <w:pPr>
        <w:snapToGrid w:val="0"/>
        <w:spacing w:line="42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p) 未经实验室书面批准，不得部分复制证书的声明。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360" w:lineRule="auto"/>
        <w:ind w:firstLine="48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24"/>
          <w:szCs w:val="24"/>
        </w:rPr>
      </w:pPr>
      <w:bookmarkStart w:id="33" w:name="_Toc438025705"/>
      <w:bookmarkStart w:id="34" w:name="_Toc28414"/>
      <w:r>
        <w:rPr>
          <w:rFonts w:hint="default" w:ascii="Times New Roman" w:hAnsi="Times New Roman" w:eastAsia="黑体" w:cs="Times New Roman"/>
          <w:b w:val="0"/>
          <w:bCs w:val="0"/>
          <w:sz w:val="24"/>
          <w:szCs w:val="24"/>
        </w:rPr>
        <w:t>9 复校时间间隔</w:t>
      </w:r>
      <w:bookmarkEnd w:id="33"/>
      <w:bookmarkEnd w:id="34"/>
    </w:p>
    <w:p>
      <w:pPr>
        <w:snapToGrid w:val="0"/>
        <w:spacing w:line="42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复校时间间隔是由仪器的使用情况、仪器本身质量等诸因素所决定的，因此，送校单位可根据实际使用情况自主决定复校时间间隔。</w:t>
      </w:r>
    </w:p>
    <w:p>
      <w:pPr>
        <w:snapToGrid w:val="0"/>
        <w:spacing w:line="42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建议复校时间间隔为1年。</w:t>
      </w:r>
    </w:p>
    <w:p>
      <w:pPr>
        <w:suppressLineNumbers/>
        <w:adjustRightInd w:val="0"/>
        <w:snapToGrid w:val="0"/>
        <w:spacing w:line="420" w:lineRule="exact"/>
        <w:rPr>
          <w:rFonts w:hint="default" w:ascii="Times New Roman" w:hAnsi="Times New Roman" w:cs="Times New Roman"/>
        </w:rPr>
      </w:pPr>
    </w:p>
    <w:p>
      <w:pPr>
        <w:widowControl/>
        <w:suppressLineNumbers/>
        <w:ind w:firstLine="560" w:firstLineChars="200"/>
        <w:jc w:val="left"/>
        <w:rPr>
          <w:rFonts w:hint="default" w:ascii="Times New Roman" w:hAnsi="Times New Roman" w:eastAsia="黑体" w:cs="Times New Roman"/>
          <w:sz w:val="28"/>
          <w:szCs w:val="28"/>
        </w:rPr>
      </w:pPr>
      <w:bookmarkStart w:id="35" w:name="_Toc438025706"/>
      <w:r>
        <w:rPr>
          <w:rFonts w:hint="default" w:ascii="Times New Roman" w:hAnsi="Times New Roman" w:eastAsia="黑体" w:cs="Times New Roman"/>
          <w:sz w:val="28"/>
          <w:szCs w:val="28"/>
        </w:rPr>
        <w:br w:type="page"/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579" w:lineRule="auto"/>
        <w:ind w:firstLine="560" w:firstLineChars="200"/>
        <w:textAlignment w:val="auto"/>
        <w:rPr>
          <w:rFonts w:hint="default" w:ascii="Times New Roman" w:hAnsi="Times New Roman" w:eastAsia="黑体" w:cs="Times New Roman"/>
          <w:b w:val="0"/>
          <w:sz w:val="28"/>
          <w:szCs w:val="28"/>
        </w:rPr>
      </w:pPr>
      <w:bookmarkStart w:id="36" w:name="_Toc32475"/>
      <w:r>
        <w:rPr>
          <w:rFonts w:hint="default" w:ascii="Times New Roman" w:hAnsi="Times New Roman" w:eastAsia="黑体" w:cs="Times New Roman"/>
          <w:b w:val="0"/>
          <w:sz w:val="28"/>
          <w:szCs w:val="28"/>
        </w:rPr>
        <w:t>附录A</w:t>
      </w:r>
      <w:r>
        <w:rPr>
          <w:rFonts w:hint="default" w:ascii="Times New Roman" w:hAnsi="Times New Roman" w:eastAsia="黑体" w:cs="Times New Roman"/>
          <w:b w:val="0"/>
          <w:color w:val="FFFFFF" w:themeColor="background1"/>
          <w:sz w:val="28"/>
          <w:szCs w:val="28"/>
          <w14:textFill>
            <w14:solidFill>
              <w14:schemeClr w14:val="bg1"/>
            </w14:solidFill>
          </w14:textFill>
        </w:rPr>
        <w:t>测量不确定度评例</w:t>
      </w:r>
      <w:bookmarkEnd w:id="36"/>
    </w:p>
    <w:p>
      <w:pPr>
        <w:spacing w:after="156" w:afterLines="50"/>
        <w:ind w:firstLine="560" w:firstLineChars="200"/>
        <w:jc w:val="center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eastAsia" w:eastAsia="黑体" w:cs="Times New Roman"/>
          <w:sz w:val="28"/>
          <w:szCs w:val="28"/>
          <w:lang w:val="en-US" w:eastAsia="zh-CN"/>
        </w:rPr>
        <w:t>流速测量误差</w:t>
      </w:r>
      <w:r>
        <w:rPr>
          <w:rFonts w:hint="default" w:ascii="Times New Roman" w:hAnsi="Times New Roman" w:eastAsia="黑体" w:cs="Times New Roman"/>
          <w:sz w:val="28"/>
          <w:szCs w:val="28"/>
        </w:rPr>
        <w:t>测量不确定度评定示例</w:t>
      </w:r>
      <w:bookmarkEnd w:id="35"/>
    </w:p>
    <w:p>
      <w:pPr>
        <w:pStyle w:val="136"/>
        <w:spacing w:line="440" w:lineRule="exact"/>
        <w:ind w:firstLine="480" w:firstLineChars="200"/>
        <w:jc w:val="left"/>
        <w:rPr>
          <w:rFonts w:hint="eastAsia" w:eastAsia="新宋体" w:cs="Times New Roman"/>
          <w:color w:val="000000"/>
          <w:sz w:val="24"/>
          <w:szCs w:val="24"/>
          <w:highlight w:val="none"/>
          <w:lang w:val="en-US" w:eastAsia="zh-CN"/>
        </w:rPr>
      </w:pPr>
      <w:bookmarkStart w:id="37" w:name="_Toc44497544"/>
      <w:bookmarkStart w:id="38" w:name="_Toc438025710"/>
      <w:r>
        <w:rPr>
          <w:rFonts w:hint="eastAsia" w:eastAsia="新宋体" w:cs="Times New Roman"/>
          <w:color w:val="000000"/>
          <w:sz w:val="24"/>
          <w:szCs w:val="24"/>
          <w:highlight w:val="none"/>
          <w:lang w:val="en-US" w:eastAsia="zh-CN"/>
        </w:rPr>
        <w:t>A.1   测量方法</w:t>
      </w:r>
    </w:p>
    <w:p>
      <w:pPr>
        <w:pStyle w:val="136"/>
        <w:spacing w:line="440" w:lineRule="exact"/>
        <w:ind w:firstLine="480" w:firstLineChars="200"/>
        <w:jc w:val="left"/>
        <w:rPr>
          <w:rFonts w:hint="default" w:eastAsia="新宋体" w:cs="Times New Roman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eastAsia="新宋体" w:cs="Times New Roman"/>
          <w:color w:val="000000"/>
          <w:sz w:val="24"/>
          <w:szCs w:val="24"/>
          <w:highlight w:val="none"/>
          <w:lang w:val="en-US" w:eastAsia="zh-CN"/>
        </w:rPr>
        <w:t>采用弦线式超声经颅多普勒体模进行流速测量，并与标准值进行比较。</w:t>
      </w:r>
    </w:p>
    <w:p>
      <w:pPr>
        <w:pStyle w:val="136"/>
        <w:spacing w:line="440" w:lineRule="exact"/>
        <w:ind w:firstLine="480" w:firstLineChars="200"/>
        <w:jc w:val="left"/>
        <w:rPr>
          <w:rFonts w:hint="eastAsia" w:eastAsia="新宋体" w:cs="Times New Roman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eastAsia="新宋体" w:cs="Times New Roman"/>
          <w:color w:val="000000"/>
          <w:sz w:val="24"/>
          <w:szCs w:val="24"/>
          <w:highlight w:val="none"/>
          <w:lang w:val="en-US" w:eastAsia="zh-CN"/>
        </w:rPr>
        <w:t>A.2  测量模型</w:t>
      </w:r>
    </w:p>
    <w:p>
      <w:pPr>
        <w:pStyle w:val="136"/>
        <w:spacing w:line="440" w:lineRule="exact"/>
        <w:ind w:firstLine="480" w:firstLineChars="200"/>
        <w:jc w:val="left"/>
        <w:rPr>
          <w:rFonts w:hint="eastAsia" w:eastAsia="新宋体" w:cs="Times New Roman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eastAsia="新宋体" w:cs="Times New Roman"/>
          <w:color w:val="000000"/>
          <w:sz w:val="24"/>
          <w:szCs w:val="24"/>
          <w:highlight w:val="none"/>
          <w:lang w:val="en-US" w:eastAsia="zh-CN"/>
        </w:rPr>
        <w:t>相应校准项目的测量误差可由公式(A1)给出</w:t>
      </w:r>
    </w:p>
    <w:p>
      <w:pPr>
        <w:pStyle w:val="136"/>
        <w:spacing w:line="440" w:lineRule="exact"/>
        <w:ind w:firstLine="480" w:firstLineChars="200"/>
        <w:jc w:val="left"/>
        <w:rPr>
          <w:rFonts w:hint="eastAsia" w:eastAsia="新宋体" w:cs="Times New Roman"/>
          <w:color w:val="000000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eastAsia="新宋体" w:cs="Times New Roman"/>
          <w:color w:val="000000"/>
          <w:sz w:val="24"/>
          <w:szCs w:val="24"/>
          <w:highlight w:val="none"/>
          <w:lang w:val="en-US" w:eastAsia="zh-CN"/>
        </w:rPr>
        <w:t xml:space="preserve">                   </w:t>
      </w:r>
      <w:r>
        <w:rPr>
          <w:rFonts w:hint="default" w:cs="Times New Roman" w:eastAsiaTheme="minorEastAsia"/>
          <w:b w:val="0"/>
          <w:bCs w:val="0"/>
          <w:position w:val="-6"/>
          <w:sz w:val="24"/>
          <w:szCs w:val="24"/>
          <w:highlight w:val="none"/>
          <w:lang w:val="en-US" w:eastAsia="zh-CN"/>
        </w:rPr>
        <w:object>
          <v:shape id="_x0000_i1029" o:spt="75" type="#_x0000_t75" style="height:17pt;width:59pt;" o:ole="t" filled="f" o:preferrelative="t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24">
            <o:LockedField>false</o:LockedField>
          </o:OLEObject>
        </w:object>
      </w:r>
      <w:r>
        <w:rPr>
          <w:rFonts w:hint="eastAsia" w:cs="Times New Roman" w:eastAsiaTheme="minorEastAsia"/>
          <w:b w:val="0"/>
          <w:bCs w:val="0"/>
          <w:position w:val="-24"/>
          <w:sz w:val="24"/>
          <w:szCs w:val="24"/>
          <w:highlight w:val="none"/>
          <w:lang w:val="en-US" w:eastAsia="zh-CN"/>
        </w:rPr>
        <w:t xml:space="preserve">                                </w:t>
      </w:r>
      <w:r>
        <w:rPr>
          <w:rFonts w:hint="eastAsia" w:cs="Times New Roman" w:eastAsiaTheme="minorEastAsia"/>
          <w:b w:val="0"/>
          <w:bCs w:val="0"/>
          <w:position w:val="-24"/>
          <w:sz w:val="24"/>
          <w:szCs w:val="24"/>
          <w:highlight w:val="none"/>
          <w:vertAlign w:val="baseline"/>
          <w:lang w:val="en-US" w:eastAsia="zh-CN"/>
        </w:rPr>
        <w:t xml:space="preserve">    </w:t>
      </w:r>
      <w:r>
        <w:rPr>
          <w:rFonts w:hint="eastAsia" w:eastAsia="新宋体" w:cs="Times New Roman"/>
          <w:color w:val="000000"/>
          <w:sz w:val="24"/>
          <w:szCs w:val="24"/>
          <w:highlight w:val="none"/>
          <w:vertAlign w:val="baseline"/>
          <w:lang w:val="en-US" w:eastAsia="zh-CN"/>
        </w:rPr>
        <w:t>(A1）</w:t>
      </w:r>
    </w:p>
    <w:p>
      <w:pPr>
        <w:pStyle w:val="136"/>
        <w:spacing w:line="440" w:lineRule="exact"/>
        <w:ind w:firstLine="480" w:firstLineChars="200"/>
        <w:jc w:val="left"/>
        <w:rPr>
          <w:rFonts w:hint="eastAsia" w:eastAsia="新宋体" w:cs="Times New Roman"/>
          <w:color w:val="000000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eastAsia="新宋体" w:cs="Times New Roman"/>
          <w:color w:val="000000"/>
          <w:sz w:val="24"/>
          <w:szCs w:val="24"/>
          <w:highlight w:val="none"/>
          <w:vertAlign w:val="baseline"/>
          <w:lang w:val="en-US" w:eastAsia="zh-CN"/>
        </w:rPr>
        <w:t>式中</w:t>
      </w:r>
    </w:p>
    <w:p>
      <w:pPr>
        <w:pStyle w:val="136"/>
        <w:spacing w:line="440" w:lineRule="exact"/>
        <w:ind w:firstLine="480" w:firstLineChars="200"/>
        <w:jc w:val="left"/>
        <w:rPr>
          <w:rFonts w:hint="default" w:ascii="Times New Roman" w:hAnsi="Times New Roman" w:cs="Times New Roman"/>
          <w:i w:val="0"/>
          <w:iCs w:val="0"/>
          <w:sz w:val="24"/>
          <w:szCs w:val="24"/>
          <w:lang w:val="en-US" w:eastAsia="zh-CN"/>
        </w:rPr>
      </w:pPr>
      <w:r>
        <w:rPr>
          <w:rFonts w:hint="default" w:cs="Times New Roman" w:eastAsiaTheme="minorEastAsia"/>
          <w:b w:val="0"/>
          <w:bCs w:val="0"/>
          <w:position w:val="-6"/>
          <w:sz w:val="24"/>
          <w:szCs w:val="24"/>
          <w:highlight w:val="none"/>
          <w:lang w:val="en-US" w:eastAsia="zh-CN"/>
        </w:rPr>
        <w:object>
          <v:shape id="_x0000_i1030" o:spt="75" type="#_x0000_t75" style="height:13.95pt;width:20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26">
            <o:LockedField>false</o:LockedField>
          </o:OLEObject>
        </w:object>
      </w:r>
      <w:r>
        <w:rPr>
          <w:rFonts w:hint="eastAsia" w:eastAsia="新宋体" w:cs="Times New Roman"/>
          <w:color w:val="000000"/>
          <w:sz w:val="24"/>
          <w:szCs w:val="24"/>
          <w:highlight w:val="none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 w:eastAsia="zh-CN"/>
        </w:rPr>
        <w:t>——流速测量误差</w:t>
      </w:r>
      <w:r>
        <w:rPr>
          <w:rFonts w:hint="eastAsia" w:cs="Times New Roman"/>
          <w:i w:val="0"/>
          <w:iCs w:val="0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 w:eastAsia="zh-CN"/>
        </w:rPr>
        <w:t>单位为c</w:t>
      </w:r>
      <w:r>
        <w:rPr>
          <w:rFonts w:hint="default" w:ascii="Times New Roman" w:hAnsi="Times New Roman" w:eastAsia="新宋体" w:cs="Times New Roman"/>
          <w:sz w:val="24"/>
        </w:rPr>
        <w:t>m/s</w:t>
      </w:r>
      <w:r>
        <w:rPr>
          <w:rFonts w:hint="default" w:ascii="Times New Roman" w:hAnsi="Times New Roman" w:eastAsia="新宋体" w:cs="Times New Roman"/>
          <w:sz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ascii="Times New Roman" w:hAnsi="Times New Roman" w:eastAsia="新宋体" w:cs="Times New Roman"/>
          <w:sz w:val="24"/>
          <w:lang w:eastAsia="zh-CN"/>
        </w:rPr>
      </w:pPr>
      <w:r>
        <w:rPr>
          <w:rFonts w:hint="default" w:ascii="Times New Roman" w:hAnsi="Times New Roman" w:cs="Times New Roman"/>
          <w:i w:val="0"/>
          <w:iCs w:val="0"/>
          <w:position w:val="-6"/>
          <w:sz w:val="24"/>
          <w:szCs w:val="24"/>
          <w:lang w:val="en-US" w:eastAsia="zh-CN"/>
        </w:rPr>
        <w:object>
          <v:shape id="_x0000_i1031" o:spt="75" type="#_x0000_t75" style="height:17pt;width:12pt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28">
            <o:LockedField>false</o:LockedField>
          </o:OLEObject>
        </w:objec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 w:eastAsia="zh-CN"/>
        </w:rPr>
        <w:t>——TCD仪流速测量</w:t>
      </w:r>
      <w:r>
        <w:rPr>
          <w:rFonts w:hint="eastAsia" w:cs="Times New Roman"/>
          <w:i w:val="0"/>
          <w:iCs w:val="0"/>
          <w:sz w:val="24"/>
          <w:szCs w:val="24"/>
          <w:lang w:val="en-US" w:eastAsia="zh-CN"/>
        </w:rPr>
        <w:t>算术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 w:eastAsia="zh-CN"/>
        </w:rPr>
        <w:t>平均值，单位为c</w:t>
      </w:r>
      <w:r>
        <w:rPr>
          <w:rFonts w:hint="default" w:ascii="Times New Roman" w:hAnsi="Times New Roman" w:eastAsia="新宋体" w:cs="Times New Roman"/>
          <w:sz w:val="24"/>
        </w:rPr>
        <w:t>m/s</w:t>
      </w:r>
      <w:r>
        <w:rPr>
          <w:rFonts w:hint="default" w:ascii="Times New Roman" w:hAnsi="Times New Roman" w:eastAsia="新宋体" w:cs="Times New Roman"/>
          <w:sz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ascii="Times New Roman" w:hAnsi="Times New Roman" w:eastAsia="新宋体" w:cs="Times New Roman"/>
          <w:sz w:val="24"/>
          <w:lang w:eastAsia="zh-CN"/>
        </w:rPr>
      </w:pPr>
      <w:r>
        <w:rPr>
          <w:rFonts w:hint="default" w:ascii="Times New Roman" w:hAnsi="Times New Roman" w:eastAsia="新宋体" w:cs="Times New Roman"/>
          <w:i/>
          <w:iCs/>
          <w:sz w:val="24"/>
          <w:lang w:val="en-US" w:eastAsia="zh-CN"/>
        </w:rPr>
        <w:t>V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 w:eastAsia="zh-CN"/>
        </w:rPr>
        <w:t>——</w:t>
      </w:r>
      <w:r>
        <w:rPr>
          <w:rFonts w:hint="eastAsia" w:cs="Times New Roman"/>
          <w:i w:val="0"/>
          <w:iCs w:val="0"/>
          <w:sz w:val="24"/>
          <w:szCs w:val="24"/>
          <w:lang w:val="en-US" w:eastAsia="zh-CN"/>
        </w:rPr>
        <w:t>测试体模运动构件或仿血流体模血流速度设定值，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 w:eastAsia="zh-CN"/>
        </w:rPr>
        <w:t>单位为c</w:t>
      </w:r>
      <w:r>
        <w:rPr>
          <w:rFonts w:hint="default" w:ascii="Times New Roman" w:hAnsi="Times New Roman" w:eastAsia="新宋体" w:cs="Times New Roman"/>
          <w:sz w:val="24"/>
        </w:rPr>
        <w:t>m/s</w:t>
      </w:r>
      <w:r>
        <w:rPr>
          <w:rFonts w:hint="default" w:ascii="Times New Roman" w:hAnsi="Times New Roman" w:eastAsia="新宋体" w:cs="Times New Roman"/>
          <w:sz w:val="24"/>
          <w:lang w:eastAsia="zh-CN"/>
        </w:rPr>
        <w:t>。</w:t>
      </w:r>
    </w:p>
    <w:p>
      <w:pPr>
        <w:pStyle w:val="136"/>
        <w:spacing w:line="440" w:lineRule="exact"/>
        <w:ind w:firstLine="1680" w:firstLineChars="700"/>
        <w:jc w:val="left"/>
        <w:rPr>
          <w:rFonts w:hint="default" w:ascii="Times New Roman" w:hAnsi="Times New Roman" w:cs="Times New Roman"/>
          <w:i w:val="0"/>
          <w:iCs w:val="0"/>
          <w:sz w:val="24"/>
          <w:szCs w:val="24"/>
          <w:lang w:val="en-US" w:eastAsia="zh-CN"/>
        </w:rPr>
      </w:pPr>
    </w:p>
    <w:p>
      <w:pPr>
        <w:pStyle w:val="136"/>
        <w:spacing w:line="440" w:lineRule="exact"/>
        <w:ind w:firstLine="480" w:firstLineChars="200"/>
        <w:jc w:val="left"/>
        <w:rPr>
          <w:rFonts w:hint="default" w:ascii="Times New Roman" w:hAnsi="Times New Roman" w:eastAsia="新宋体" w:cs="Times New Roman"/>
          <w:color w:val="000000"/>
          <w:sz w:val="24"/>
          <w:szCs w:val="24"/>
        </w:rPr>
      </w:pPr>
      <w:r>
        <w:rPr>
          <w:rFonts w:hint="eastAsia" w:eastAsia="新宋体" w:cs="Times New Roman"/>
          <w:color w:val="000000"/>
          <w:sz w:val="24"/>
          <w:szCs w:val="24"/>
          <w:highlight w:val="none"/>
          <w:lang w:val="en-US" w:eastAsia="zh-CN"/>
        </w:rPr>
        <w:t>A</w:t>
      </w:r>
      <w:r>
        <w:rPr>
          <w:rFonts w:hint="default" w:ascii="Times New Roman" w:hAnsi="Times New Roman" w:eastAsia="新宋体" w:cs="Times New Roman"/>
          <w:color w:val="000000"/>
          <w:sz w:val="24"/>
          <w:szCs w:val="24"/>
        </w:rPr>
        <w:t>.</w:t>
      </w:r>
      <w:r>
        <w:rPr>
          <w:rFonts w:hint="eastAsia" w:eastAsia="新宋体" w:cs="Times New Roman"/>
          <w:color w:val="000000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新宋体" w:cs="Times New Roman"/>
          <w:color w:val="000000"/>
          <w:sz w:val="24"/>
          <w:szCs w:val="24"/>
        </w:rPr>
        <w:t xml:space="preserve"> </w:t>
      </w:r>
      <w:r>
        <w:rPr>
          <w:rFonts w:hint="eastAsia" w:eastAsia="新宋体" w:cs="Times New Roman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  <w:color w:val="000000"/>
          <w:sz w:val="24"/>
          <w:szCs w:val="24"/>
        </w:rPr>
        <w:t>不确定度来源分析</w:t>
      </w:r>
    </w:p>
    <w:p>
      <w:pPr>
        <w:pStyle w:val="136"/>
        <w:spacing w:line="440" w:lineRule="exact"/>
        <w:ind w:firstLine="480" w:firstLineChars="200"/>
        <w:jc w:val="left"/>
        <w:rPr>
          <w:rFonts w:hint="default" w:ascii="Times New Roman" w:hAnsi="Times New Roman" w:eastAsia="新宋体" w:cs="Times New Roman"/>
          <w:i/>
          <w:iCs/>
          <w:color w:val="000000"/>
          <w:sz w:val="24"/>
          <w:szCs w:val="24"/>
          <w:vertAlign w:val="subscript"/>
        </w:rPr>
      </w:pPr>
      <w:r>
        <w:rPr>
          <w:rFonts w:hint="eastAsia" w:eastAsia="新宋体" w:cs="Times New Roman"/>
          <w:color w:val="000000"/>
          <w:sz w:val="24"/>
          <w:szCs w:val="24"/>
          <w:lang w:val="en-US" w:eastAsia="zh-CN"/>
        </w:rPr>
        <w:t>标准器</w:t>
      </w: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  <w:t>采用弦线式测试件</w:t>
      </w:r>
      <w:r>
        <w:rPr>
          <w:rFonts w:hint="eastAsia" w:cs="Times New Roman" w:eastAsiaTheme="minorEastAsia"/>
          <w:b w:val="0"/>
          <w:bCs w:val="0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新宋体" w:cs="Times New Roman"/>
          <w:color w:val="000000"/>
          <w:sz w:val="24"/>
          <w:szCs w:val="24"/>
        </w:rPr>
        <w:t>流速</w:t>
      </w:r>
      <w:r>
        <w:rPr>
          <w:rFonts w:hint="default" w:ascii="Times New Roman" w:hAnsi="Times New Roman" w:eastAsia="新宋体" w:cs="Times New Roman"/>
          <w:color w:val="000000"/>
          <w:sz w:val="24"/>
          <w:szCs w:val="24"/>
          <w:lang w:val="en-US" w:eastAsia="zh-CN"/>
        </w:rPr>
        <w:t>测量</w:t>
      </w:r>
      <w:r>
        <w:rPr>
          <w:rFonts w:hint="default" w:ascii="Times New Roman" w:hAnsi="Times New Roman" w:eastAsia="新宋体" w:cs="Times New Roman"/>
          <w:color w:val="000000"/>
          <w:sz w:val="24"/>
          <w:szCs w:val="24"/>
        </w:rPr>
        <w:t>的不确定度来源主要有：</w:t>
      </w:r>
      <w:r>
        <w:rPr>
          <w:rFonts w:hint="default" w:ascii="Times New Roman" w:hAnsi="Times New Roman" w:eastAsia="新宋体" w:cs="Times New Roman"/>
          <w:color w:val="000000"/>
          <w:sz w:val="24"/>
          <w:szCs w:val="24"/>
          <w:lang w:val="en-US" w:eastAsia="zh-CN"/>
        </w:rPr>
        <w:t>弦线式测试件</w:t>
      </w:r>
      <w:r>
        <w:rPr>
          <w:rFonts w:hint="default" w:ascii="Times New Roman" w:hAnsi="Times New Roman" w:eastAsia="新宋体" w:cs="Times New Roman"/>
          <w:color w:val="000000"/>
          <w:sz w:val="24"/>
          <w:szCs w:val="24"/>
        </w:rPr>
        <w:t>本身</w:t>
      </w:r>
      <w:r>
        <w:rPr>
          <w:rFonts w:hint="default" w:ascii="Times New Roman" w:hAnsi="Times New Roman" w:eastAsia="新宋体" w:cs="Times New Roman"/>
          <w:color w:val="000000"/>
          <w:sz w:val="24"/>
          <w:szCs w:val="24"/>
          <w:lang w:val="en-US" w:eastAsia="zh-CN"/>
        </w:rPr>
        <w:t>最大允许误差±</w:t>
      </w:r>
      <w:r>
        <w:rPr>
          <w:rFonts w:hint="eastAsia" w:eastAsia="新宋体" w:cs="Times New Roman"/>
          <w:color w:val="000000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新宋体" w:cs="Times New Roman"/>
          <w:color w:val="000000"/>
          <w:sz w:val="24"/>
          <w:szCs w:val="24"/>
          <w:lang w:val="en-US" w:eastAsia="zh-CN"/>
        </w:rPr>
        <w:t>.0</w:t>
      </w:r>
      <w:r>
        <w:rPr>
          <w:rFonts w:hint="default" w:ascii="Times New Roman" w:hAnsi="Times New Roman" w:eastAsia="新宋体" w:cs="Times New Roman"/>
          <w:color w:val="000000"/>
          <w:sz w:val="24"/>
          <w:szCs w:val="24"/>
        </w:rPr>
        <w:t>%，操作者多次测量的重复性，</w:t>
      </w:r>
      <w:r>
        <w:rPr>
          <w:rFonts w:hint="eastAsia" w:eastAsia="新宋体" w:cs="Times New Roman"/>
          <w:color w:val="000000"/>
          <w:sz w:val="24"/>
          <w:szCs w:val="24"/>
          <w:lang w:eastAsia="zh-CN"/>
        </w:rPr>
        <w:t>其他</w:t>
      </w:r>
      <w:r>
        <w:rPr>
          <w:rFonts w:hint="default" w:ascii="Times New Roman" w:hAnsi="Times New Roman" w:eastAsia="新宋体" w:cs="Times New Roman"/>
          <w:color w:val="000000"/>
          <w:sz w:val="24"/>
          <w:szCs w:val="24"/>
        </w:rPr>
        <w:t>环境的震动等因素可忽略不计。</w:t>
      </w:r>
    </w:p>
    <w:p>
      <w:pPr>
        <w:pStyle w:val="136"/>
        <w:spacing w:line="440" w:lineRule="exact"/>
        <w:ind w:firstLine="480" w:firstLineChars="200"/>
        <w:jc w:val="left"/>
        <w:rPr>
          <w:rFonts w:hint="default" w:ascii="Times New Roman" w:hAnsi="Times New Roman" w:eastAsia="新宋体" w:cs="Times New Roman"/>
          <w:color w:val="000000"/>
          <w:sz w:val="24"/>
          <w:szCs w:val="24"/>
        </w:rPr>
      </w:pPr>
      <w:r>
        <w:rPr>
          <w:rFonts w:hint="eastAsia" w:eastAsia="新宋体" w:cs="Times New Roman"/>
          <w:color w:val="000000"/>
          <w:sz w:val="24"/>
          <w:szCs w:val="24"/>
          <w:highlight w:val="none"/>
          <w:lang w:val="en-US" w:eastAsia="zh-CN"/>
        </w:rPr>
        <w:t>A</w:t>
      </w:r>
      <w:r>
        <w:rPr>
          <w:rFonts w:hint="default" w:ascii="Times New Roman" w:hAnsi="Times New Roman" w:eastAsia="新宋体" w:cs="Times New Roman"/>
          <w:color w:val="000000"/>
          <w:sz w:val="24"/>
          <w:szCs w:val="24"/>
        </w:rPr>
        <w:t>.</w:t>
      </w:r>
      <w:r>
        <w:rPr>
          <w:rFonts w:hint="eastAsia" w:eastAsia="新宋体" w:cs="Times New Roman"/>
          <w:color w:val="000000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新宋体" w:cs="Times New Roman"/>
          <w:color w:val="000000"/>
          <w:sz w:val="24"/>
          <w:szCs w:val="24"/>
        </w:rPr>
        <w:t xml:space="preserve"> </w:t>
      </w:r>
      <w:r>
        <w:rPr>
          <w:rFonts w:hint="eastAsia" w:eastAsia="新宋体" w:cs="Times New Roman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  <w:color w:val="000000"/>
          <w:sz w:val="24"/>
          <w:szCs w:val="24"/>
        </w:rPr>
        <w:t>A类</w:t>
      </w:r>
      <w:r>
        <w:rPr>
          <w:rFonts w:hint="default" w:ascii="Times New Roman" w:hAnsi="Times New Roman" w:eastAsia="新宋体" w:cs="Times New Roman"/>
          <w:color w:val="000000"/>
          <w:sz w:val="24"/>
        </w:rPr>
        <w:t>标准</w:t>
      </w:r>
      <w:r>
        <w:rPr>
          <w:rFonts w:hint="default" w:ascii="Times New Roman" w:hAnsi="Times New Roman" w:eastAsia="新宋体" w:cs="Times New Roman"/>
          <w:color w:val="000000"/>
          <w:sz w:val="24"/>
          <w:szCs w:val="24"/>
        </w:rPr>
        <w:t>不确定度的评定</w:t>
      </w:r>
    </w:p>
    <w:p>
      <w:pPr>
        <w:pStyle w:val="136"/>
        <w:numPr>
          <w:ilvl w:val="0"/>
          <w:numId w:val="0"/>
        </w:numPr>
        <w:spacing w:line="440" w:lineRule="exact"/>
        <w:ind w:leftChars="0" w:firstLine="480" w:firstLineChars="200"/>
        <w:jc w:val="left"/>
        <w:rPr>
          <w:rFonts w:hint="default" w:ascii="Times New Roman" w:hAnsi="Times New Roman" w:eastAsia="新宋体" w:cs="Times New Roman"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新宋体" w:cs="Times New Roman"/>
          <w:color w:val="000000"/>
          <w:sz w:val="24"/>
          <w:szCs w:val="24"/>
          <w:lang w:val="en-US" w:eastAsia="zh-CN"/>
        </w:rPr>
        <w:t>用被检TCD仪对测试体模运动构件流速重复测量10次，结果如下：</w:t>
      </w:r>
    </w:p>
    <w:tbl>
      <w:tblPr>
        <w:tblStyle w:val="34"/>
        <w:tblW w:w="9114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1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测量次数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平均值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"/>
              </w:rPr>
              <w:t>cm/s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测量值（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"/>
              </w:rPr>
              <w:t>cm/s</w:t>
            </w: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59</w:t>
            </w:r>
            <w:r>
              <w:rPr>
                <w:rFonts w:hint="eastAsia" w:eastAsia="仿宋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.2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60</w:t>
            </w:r>
            <w:r>
              <w:rPr>
                <w:rFonts w:hint="eastAsia" w:eastAsia="仿宋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.4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59</w:t>
            </w:r>
            <w:r>
              <w:rPr>
                <w:rFonts w:hint="eastAsia" w:eastAsia="仿宋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.4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6</w:t>
            </w:r>
            <w:r>
              <w:rPr>
                <w:rFonts w:hint="eastAsia" w:eastAsia="仿宋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0.7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60</w:t>
            </w:r>
            <w:r>
              <w:rPr>
                <w:rFonts w:hint="eastAsia" w:eastAsia="仿宋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.0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59</w:t>
            </w:r>
            <w:r>
              <w:rPr>
                <w:rFonts w:hint="eastAsia" w:eastAsia="仿宋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.2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eastAsia="仿宋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59.7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eastAsia="仿宋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59.9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6</w:t>
            </w:r>
            <w:r>
              <w:rPr>
                <w:rFonts w:hint="eastAsia" w:eastAsia="仿宋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0.6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6</w:t>
            </w:r>
            <w:r>
              <w:rPr>
                <w:rFonts w:hint="eastAsia" w:eastAsia="仿宋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0.8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lang w:val="en-US" w:eastAsia="zh-CN" w:bidi="ar"/>
              </w:rPr>
              <w:t>60</w:t>
            </w:r>
            <w:r>
              <w:rPr>
                <w:rFonts w:hint="eastAsia" w:eastAsia="仿宋" w:cs="Times New Roman"/>
                <w:kern w:val="0"/>
                <w:sz w:val="21"/>
                <w:szCs w:val="21"/>
                <w:lang w:val="en-US" w:eastAsia="zh-CN" w:bidi="ar"/>
              </w:rPr>
              <w:t>.0</w:t>
            </w:r>
          </w:p>
        </w:tc>
      </w:tr>
    </w:tbl>
    <w:p>
      <w:pPr>
        <w:pStyle w:val="136"/>
        <w:spacing w:line="440" w:lineRule="exact"/>
        <w:ind w:firstLine="480" w:firstLineChars="200"/>
        <w:jc w:val="left"/>
        <w:rPr>
          <w:rFonts w:hint="default" w:ascii="Times New Roman" w:hAnsi="Times New Roman" w:eastAsia="新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新宋体" w:cs="Times New Roman"/>
          <w:color w:val="000000"/>
          <w:sz w:val="24"/>
          <w:szCs w:val="24"/>
        </w:rPr>
        <w:t>按下式计算，得到单次测量实验标准偏差：</w:t>
      </w:r>
    </w:p>
    <w:p>
      <w:pPr>
        <w:pStyle w:val="136"/>
        <w:jc w:val="left"/>
        <w:rPr>
          <w:rFonts w:hint="default" w:ascii="Times New Roman" w:hAnsi="Times New Roman" w:eastAsia="新宋体" w:cs="Times New Roman"/>
          <w:color w:val="000000"/>
          <w:sz w:val="24"/>
          <w:szCs w:val="24"/>
        </w:rPr>
      </w:pPr>
    </w:p>
    <w:p>
      <w:pPr>
        <w:pStyle w:val="136"/>
        <w:ind w:firstLine="480" w:firstLineChars="200"/>
        <w:jc w:val="left"/>
        <w:rPr>
          <w:rFonts w:hint="eastAsia" w:ascii="Times New Roman" w:hAnsi="Times New Roman" w:eastAsia="新宋体" w:cs="Times New Roman"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新宋体" w:cs="Times New Roman"/>
          <w:color w:val="000000"/>
          <w:sz w:val="24"/>
          <w:szCs w:val="24"/>
        </w:rPr>
        <w:t xml:space="preserve">     </w:t>
      </w:r>
      <w:r>
        <w:rPr>
          <w:rFonts w:hint="default" w:ascii="Times New Roman" w:hAnsi="Times New Roman" w:cs="Times New Roman"/>
          <w:position w:val="-34"/>
          <w:sz w:val="28"/>
          <w:szCs w:val="28"/>
        </w:rPr>
        <w:object>
          <v:shape id="_x0000_i1032" o:spt="75" type="#_x0000_t75" style="height:49.55pt;width:78.1pt;" o:ole="t" filled="f" o:preferrelative="t" stroked="f" coordsize="21600,21600">
            <v:path/>
            <v:fill on="f" focussize="0,0"/>
            <v:stroke on="f"/>
            <v:imagedata r:id="rId31" o:title=""/>
            <o:lock v:ext="edit" grouping="f" rotation="f" text="f" aspectratio="t"/>
            <w10:wrap type="none"/>
            <w10:anchorlock/>
          </v:shape>
          <o:OLEObject Type="Embed" ProgID="Equation.3" ShapeID="_x0000_i1032" DrawAspect="Content" ObjectID="_1468075732" r:id="rId30">
            <o:LockedField>false</o:LockedField>
          </o:OLEObject>
        </w:object>
      </w:r>
      <w:r>
        <w:rPr>
          <w:rFonts w:hint="default" w:ascii="Times New Roman" w:hAnsi="Times New Roman" w:cs="Times New Roman"/>
          <w:sz w:val="28"/>
          <w:szCs w:val="28"/>
        </w:rPr>
        <w:t>=</w:t>
      </w:r>
      <w:r>
        <w:rPr>
          <w:rFonts w:hint="default" w:ascii="Times New Roman" w:hAnsi="Times New Roman" w:cs="Times New Roman"/>
          <w:sz w:val="24"/>
          <w:szCs w:val="24"/>
        </w:rPr>
        <w:t>0.82</w:t>
      </w:r>
      <w:r>
        <w:rPr>
          <w:rFonts w:hint="default" w:ascii="Times New Roman" w:hAnsi="Times New Roman" w:eastAsia="新宋体" w:cs="Times New Roman"/>
          <w:color w:val="000000"/>
          <w:sz w:val="24"/>
          <w:szCs w:val="24"/>
        </w:rPr>
        <w:t xml:space="preserve"> cm/s</w:t>
      </w:r>
    </w:p>
    <w:p>
      <w:pPr>
        <w:pStyle w:val="136"/>
        <w:jc w:val="left"/>
        <w:rPr>
          <w:rFonts w:hint="default" w:ascii="Times New Roman" w:hAnsi="Times New Roman" w:eastAsia="新宋体" w:cs="Times New Roman"/>
          <w:color w:val="000000"/>
          <w:sz w:val="24"/>
          <w:szCs w:val="24"/>
        </w:rPr>
      </w:pPr>
    </w:p>
    <w:p>
      <w:pPr>
        <w:pStyle w:val="136"/>
        <w:ind w:firstLine="480" w:firstLineChars="200"/>
        <w:jc w:val="left"/>
        <w:rPr>
          <w:rFonts w:hint="eastAsia" w:ascii="Times New Roman" w:hAnsi="Times New Roman" w:eastAsia="新宋体" w:cs="Times New Roman"/>
          <w:color w:val="000000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000000"/>
          <w:sz w:val="24"/>
          <w:highlight w:val="none"/>
        </w:rPr>
        <w:t xml:space="preserve">平均值的标准不确定度： </w:t>
      </w:r>
      <w:r>
        <w:rPr>
          <w:rFonts w:hint="default" w:ascii="Times New Roman" w:hAnsi="Times New Roman" w:eastAsia="新宋体" w:cs="Times New Roman"/>
          <w:position w:val="-28"/>
          <w:sz w:val="24"/>
          <w:szCs w:val="24"/>
          <w:highlight w:val="none"/>
        </w:rPr>
        <w:object>
          <v:shape id="_x0000_i1033" o:spt="75" type="#_x0000_t75" style="height:33pt;width:83pt;" o:ole="t" filled="f" o:preferrelative="t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32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/>
          <w:sz w:val="24"/>
          <w:highlight w:val="none"/>
        </w:rPr>
        <w:t xml:space="preserve">  </w:t>
      </w:r>
      <w:r>
        <w:rPr>
          <w:rFonts w:hint="default" w:ascii="Times New Roman" w:hAnsi="Times New Roman" w:eastAsia="新宋体" w:cs="Times New Roman"/>
          <w:sz w:val="24"/>
          <w:szCs w:val="24"/>
          <w:highlight w:val="none"/>
        </w:rPr>
        <w:t>cm/s</w:t>
      </w:r>
    </w:p>
    <w:p>
      <w:pPr>
        <w:pStyle w:val="136"/>
        <w:ind w:firstLine="480" w:firstLineChars="20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  <w:highlight w:val="yellow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 w:val="24"/>
          <w:highlight w:val="none"/>
        </w:rPr>
        <w:t>平均值的相对标准不确定度：</w:t>
      </w:r>
      <w:r>
        <w:rPr>
          <w:rFonts w:hint="default" w:ascii="Times New Roman" w:hAnsi="Times New Roman" w:cs="Times New Roman"/>
          <w:position w:val="-26"/>
          <w:sz w:val="24"/>
          <w:szCs w:val="24"/>
        </w:rPr>
        <w:object>
          <v:shape id="_x0000_i1034" o:spt="75" type="#_x0000_t75" style="height:35pt;width:116pt;" o:ole="t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34">
            <o:LockedField>false</o:LockedField>
          </o:OLEObject>
        </w:object>
      </w:r>
      <w:r>
        <w:rPr>
          <w:rFonts w:hint="eastAsia" w:cs="Times New Roman"/>
          <w:position w:val="-26"/>
          <w:sz w:val="24"/>
          <w:szCs w:val="24"/>
          <w:lang w:val="en-US" w:eastAsia="zh-CN"/>
        </w:rPr>
        <w:t xml:space="preserve">    </w:t>
      </w:r>
    </w:p>
    <w:p>
      <w:pPr>
        <w:pStyle w:val="13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新宋体" w:cs="Times New Roman"/>
          <w:color w:val="000000"/>
          <w:sz w:val="24"/>
          <w:szCs w:val="24"/>
        </w:rPr>
      </w:pPr>
      <w:r>
        <w:rPr>
          <w:rFonts w:hint="eastAsia" w:eastAsia="新宋体" w:cs="Times New Roman"/>
          <w:color w:val="000000"/>
          <w:sz w:val="24"/>
          <w:szCs w:val="24"/>
          <w:lang w:val="en-US" w:eastAsia="zh-CN"/>
        </w:rPr>
        <w:t>A</w:t>
      </w:r>
      <w:r>
        <w:rPr>
          <w:rFonts w:hint="default" w:ascii="Times New Roman" w:hAnsi="Times New Roman" w:eastAsia="新宋体" w:cs="Times New Roman"/>
          <w:color w:val="000000"/>
          <w:sz w:val="24"/>
          <w:szCs w:val="24"/>
        </w:rPr>
        <w:t>.</w:t>
      </w:r>
      <w:r>
        <w:rPr>
          <w:rFonts w:hint="eastAsia" w:eastAsia="新宋体" w:cs="Times New Roman"/>
          <w:color w:val="000000"/>
          <w:sz w:val="24"/>
          <w:szCs w:val="24"/>
          <w:lang w:val="en-US" w:eastAsia="zh-CN"/>
        </w:rPr>
        <w:t xml:space="preserve">5 </w:t>
      </w:r>
      <w:r>
        <w:rPr>
          <w:rFonts w:hint="default" w:ascii="Times New Roman" w:hAnsi="Times New Roman" w:eastAsia="新宋体" w:cs="Times New Roman"/>
          <w:color w:val="000000"/>
          <w:sz w:val="24"/>
          <w:szCs w:val="24"/>
        </w:rPr>
        <w:t xml:space="preserve"> B类标准不确定度的评定</w:t>
      </w:r>
    </w:p>
    <w:p>
      <w:pPr>
        <w:pStyle w:val="13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新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新宋体" w:cs="Times New Roman"/>
          <w:color w:val="000000"/>
          <w:sz w:val="24"/>
          <w:szCs w:val="24"/>
        </w:rPr>
        <w:t>因为</w:t>
      </w:r>
      <w:r>
        <w:rPr>
          <w:rFonts w:hint="default" w:ascii="Times New Roman" w:hAnsi="Times New Roman" w:eastAsia="新宋体" w:cs="Times New Roman"/>
          <w:color w:val="000000"/>
          <w:sz w:val="24"/>
          <w:szCs w:val="24"/>
          <w:lang w:val="en-US" w:eastAsia="zh-CN"/>
        </w:rPr>
        <w:t>弦线式测试件</w:t>
      </w:r>
      <w:r>
        <w:rPr>
          <w:rFonts w:hint="default" w:ascii="Times New Roman" w:hAnsi="Times New Roman" w:eastAsia="新宋体" w:cs="Times New Roman"/>
          <w:color w:val="000000"/>
          <w:sz w:val="24"/>
          <w:szCs w:val="24"/>
        </w:rPr>
        <w:t>本身</w:t>
      </w:r>
      <w:r>
        <w:rPr>
          <w:rFonts w:hint="default" w:ascii="Times New Roman" w:hAnsi="Times New Roman" w:eastAsia="新宋体" w:cs="Times New Roman"/>
          <w:color w:val="000000"/>
          <w:sz w:val="24"/>
          <w:szCs w:val="24"/>
          <w:lang w:val="en-US" w:eastAsia="zh-CN"/>
        </w:rPr>
        <w:t>最大允许误差±</w:t>
      </w:r>
      <w:r>
        <w:rPr>
          <w:rFonts w:hint="eastAsia" w:eastAsia="新宋体" w:cs="Times New Roman"/>
          <w:color w:val="000000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新宋体" w:cs="Times New Roman"/>
          <w:color w:val="000000"/>
          <w:sz w:val="24"/>
          <w:szCs w:val="24"/>
          <w:lang w:val="en-US" w:eastAsia="zh-CN"/>
        </w:rPr>
        <w:t>.0</w:t>
      </w:r>
      <w:r>
        <w:rPr>
          <w:rFonts w:hint="default" w:ascii="Times New Roman" w:hAnsi="Times New Roman" w:eastAsia="新宋体" w:cs="Times New Roman"/>
          <w:color w:val="000000"/>
          <w:sz w:val="24"/>
          <w:szCs w:val="24"/>
        </w:rPr>
        <w:t>% ，</w:t>
      </w:r>
      <w:r>
        <w:rPr>
          <w:rFonts w:hint="default" w:ascii="Times New Roman" w:hAnsi="Times New Roman" w:eastAsia="新宋体" w:cs="Times New Roman"/>
          <w:color w:val="000000"/>
          <w:sz w:val="24"/>
          <w:szCs w:val="24"/>
          <w:lang w:val="en-US" w:eastAsia="zh-CN"/>
        </w:rPr>
        <w:t>按均匀分布考虑，</w:t>
      </w:r>
      <w:r>
        <w:rPr>
          <w:rFonts w:hint="default" w:ascii="Times New Roman" w:hAnsi="Times New Roman" w:eastAsia="新宋体" w:cs="Times New Roman"/>
          <w:color w:val="000000"/>
          <w:sz w:val="24"/>
          <w:szCs w:val="24"/>
        </w:rPr>
        <w:t>B类标准不确定度为</w:t>
      </w:r>
      <w:r>
        <w:rPr>
          <w:rFonts w:hint="default" w:ascii="Times New Roman" w:hAnsi="Times New Roman" w:eastAsia="新宋体" w:cs="Times New Roman"/>
          <w:color w:val="000000"/>
          <w:sz w:val="24"/>
          <w:szCs w:val="24"/>
          <w:lang w:eastAsia="zh-CN"/>
        </w:rPr>
        <w:t>：</w:t>
      </w:r>
    </w:p>
    <w:p>
      <w:pPr>
        <w:pStyle w:val="13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center"/>
        <w:textAlignment w:val="auto"/>
        <w:rPr>
          <w:rFonts w:hint="default" w:ascii="Times New Roman" w:hAnsi="Times New Roman" w:eastAsia="新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新宋体" w:cs="Times New Roman"/>
          <w:color w:val="000000"/>
          <w:position w:val="-28"/>
          <w:sz w:val="24"/>
          <w:szCs w:val="24"/>
          <w:lang w:eastAsia="zh-CN"/>
        </w:rPr>
        <w:object>
          <v:shape id="_x0000_i1035" o:spt="75" type="#_x0000_t75" style="height:33pt;width:110pt;" o:ole="t" filled="f" o:preferrelative="t" stroked="f" coordsize="21600,21600">
            <v:path/>
            <v:fill on="f" focussize="0,0"/>
            <v:stroke on="f"/>
            <v:imagedata r:id="rId37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36">
            <o:LockedField>false</o:LockedField>
          </o:OLEObject>
        </w:object>
      </w:r>
    </w:p>
    <w:p>
      <w:pPr>
        <w:pStyle w:val="13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新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eastAsia="新宋体" w:cs="Times New Roman"/>
          <w:color w:val="000000"/>
          <w:sz w:val="24"/>
          <w:szCs w:val="24"/>
          <w:lang w:val="en-US" w:eastAsia="zh-CN"/>
        </w:rPr>
        <w:t>A</w:t>
      </w:r>
      <w:r>
        <w:rPr>
          <w:rFonts w:hint="default" w:ascii="Times New Roman" w:hAnsi="Times New Roman" w:eastAsia="新宋体" w:cs="Times New Roman"/>
          <w:color w:val="000000"/>
          <w:sz w:val="24"/>
          <w:szCs w:val="24"/>
          <w:lang w:val="en-US" w:eastAsia="zh-CN"/>
        </w:rPr>
        <w:t>.</w:t>
      </w:r>
      <w:r>
        <w:rPr>
          <w:rFonts w:hint="eastAsia" w:eastAsia="新宋体" w:cs="Times New Roman"/>
          <w:color w:val="000000"/>
          <w:sz w:val="24"/>
          <w:szCs w:val="24"/>
          <w:lang w:val="en-US" w:eastAsia="zh-CN"/>
        </w:rPr>
        <w:t xml:space="preserve">6 </w:t>
      </w:r>
      <w:r>
        <w:rPr>
          <w:rFonts w:hint="default" w:ascii="Times New Roman" w:hAnsi="Times New Roman" w:eastAsia="新宋体" w:cs="Times New Roman"/>
          <w:color w:val="000000"/>
          <w:sz w:val="24"/>
          <w:szCs w:val="24"/>
          <w:lang w:val="en-US" w:eastAsia="zh-CN"/>
        </w:rPr>
        <w:t xml:space="preserve"> 相对合成标准不确定度的评定</w:t>
      </w:r>
    </w:p>
    <w:p>
      <w:pPr>
        <w:pStyle w:val="13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新宋体" w:cs="Times New Roman"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新宋体" w:cs="Times New Roman"/>
          <w:color w:val="000000"/>
          <w:sz w:val="24"/>
          <w:szCs w:val="24"/>
          <w:lang w:val="en-US" w:eastAsia="zh-CN"/>
        </w:rPr>
        <w:t>相对合成标准不确定度由A类不确定度和B类不确定度按下列公式合成。</w:t>
      </w:r>
    </w:p>
    <w:p>
      <w:pPr>
        <w:pStyle w:val="13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新宋体" w:cs="Times New Roman"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新宋体" w:cs="Times New Roman"/>
          <w:color w:val="000000"/>
          <w:position w:val="-14"/>
          <w:sz w:val="24"/>
          <w:szCs w:val="24"/>
          <w:lang w:val="en-US" w:eastAsia="zh-CN"/>
        </w:rPr>
        <w:object>
          <v:shape id="_x0000_i1036" o:spt="75" type="#_x0000_t75" style="height:24pt;width:224pt;" o:ole="t" filled="f" o:preferrelative="t" stroked="f" coordsize="21600,21600">
            <v:path/>
            <v:fill on="f" focussize="0,0"/>
            <v:stroke on="f"/>
            <v:imagedata r:id="rId39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38">
            <o:LockedField>false</o:LockedField>
          </o:OLEObject>
        </w:object>
      </w:r>
    </w:p>
    <w:p>
      <w:pPr>
        <w:pStyle w:val="13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新宋体" w:cs="Times New Roman"/>
          <w:color w:val="000000"/>
          <w:sz w:val="24"/>
          <w:szCs w:val="24"/>
        </w:rPr>
      </w:pPr>
      <w:r>
        <w:rPr>
          <w:rFonts w:hint="eastAsia" w:eastAsia="新宋体" w:cs="Times New Roman"/>
          <w:color w:val="000000"/>
          <w:sz w:val="24"/>
          <w:szCs w:val="24"/>
          <w:lang w:val="en-US" w:eastAsia="zh-CN"/>
        </w:rPr>
        <w:t>A</w:t>
      </w:r>
      <w:r>
        <w:rPr>
          <w:rFonts w:hint="default" w:ascii="Times New Roman" w:hAnsi="Times New Roman" w:eastAsia="新宋体" w:cs="Times New Roman"/>
          <w:color w:val="000000"/>
          <w:sz w:val="24"/>
          <w:szCs w:val="24"/>
        </w:rPr>
        <w:t>.</w:t>
      </w:r>
      <w:r>
        <w:rPr>
          <w:rFonts w:hint="eastAsia" w:eastAsia="新宋体" w:cs="Times New Roman"/>
          <w:color w:val="000000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新宋体" w:cs="Times New Roman"/>
          <w:color w:val="000000"/>
          <w:sz w:val="24"/>
          <w:szCs w:val="24"/>
        </w:rPr>
        <w:t xml:space="preserve"> </w:t>
      </w:r>
      <w:r>
        <w:rPr>
          <w:rFonts w:hint="eastAsia" w:eastAsia="新宋体" w:cs="Times New Roman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  <w:color w:val="000000"/>
          <w:sz w:val="24"/>
          <w:szCs w:val="24"/>
        </w:rPr>
        <w:t>相对扩展不确定度</w:t>
      </w:r>
    </w:p>
    <w:p>
      <w:pPr>
        <w:pStyle w:val="13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jc w:val="left"/>
        <w:textAlignment w:val="auto"/>
        <w:rPr>
          <w:rFonts w:hint="eastAsia" w:ascii="Times New Roman" w:hAnsi="Times New Roman" w:eastAsia="新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新宋体" w:cs="Times New Roman"/>
          <w:color w:val="000000"/>
          <w:sz w:val="24"/>
          <w:szCs w:val="24"/>
          <w:highlight w:val="none"/>
        </w:rPr>
        <w:t>取包含因子</w:t>
      </w:r>
      <w:r>
        <w:rPr>
          <w:rFonts w:hint="default" w:ascii="Times New Roman" w:hAnsi="Times New Roman" w:eastAsia="新宋体" w:cs="Times New Roman"/>
          <w:i/>
          <w:iCs/>
          <w:color w:val="000000"/>
          <w:sz w:val="24"/>
          <w:szCs w:val="24"/>
          <w:highlight w:val="none"/>
        </w:rPr>
        <w:t>k</w:t>
      </w:r>
      <w:r>
        <w:rPr>
          <w:rFonts w:hint="default" w:ascii="Times New Roman" w:hAnsi="Times New Roman" w:eastAsia="新宋体" w:cs="Times New Roman"/>
          <w:color w:val="000000"/>
          <w:sz w:val="24"/>
          <w:szCs w:val="24"/>
          <w:highlight w:val="none"/>
        </w:rPr>
        <w:t>=</w:t>
      </w:r>
      <w:r>
        <w:rPr>
          <w:rFonts w:hint="default" w:ascii="Times New Roman" w:hAnsi="Times New Roman" w:eastAsia="新宋体" w:cs="Times New Roman"/>
          <w:color w:val="000000"/>
          <w:sz w:val="24"/>
          <w:szCs w:val="24"/>
        </w:rPr>
        <w:t>2，</w:t>
      </w:r>
      <w:r>
        <w:rPr>
          <w:rFonts w:hint="default" w:ascii="Times New Roman" w:hAnsi="Times New Roman" w:eastAsia="新宋体" w:cs="Times New Roman"/>
          <w:color w:val="000000"/>
          <w:position w:val="-14"/>
          <w:sz w:val="24"/>
          <w:szCs w:val="24"/>
        </w:rPr>
        <w:object>
          <v:shape id="_x0000_i1037" o:spt="75" type="#_x0000_t75" style="height:19pt;width:139pt;" o:ole="t" filled="f" o:preferrelative="t" stroked="f" coordsize="21600,21600">
            <v:path/>
            <v:fill on="f" focussize="0,0"/>
            <v:stroke on="f"/>
            <v:imagedata r:id="rId41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40">
            <o:LockedField>false</o:LockedField>
          </o:OLEObject>
        </w:object>
      </w:r>
    </w:p>
    <w:p>
      <w:pPr>
        <w:pStyle w:val="13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jc w:val="left"/>
        <w:textAlignment w:val="auto"/>
        <w:rPr>
          <w:rFonts w:hint="default" w:ascii="Times New Roman" w:hAnsi="Times New Roman" w:eastAsia="新宋体" w:cs="Times New Roman"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新宋体" w:cs="Times New Roman"/>
          <w:color w:val="000000"/>
          <w:sz w:val="24"/>
          <w:szCs w:val="24"/>
          <w:lang w:val="en-US" w:eastAsia="zh-CN"/>
        </w:rPr>
        <w:t xml:space="preserve"> </w:t>
      </w:r>
    </w:p>
    <w:p>
      <w:pPr>
        <w:pStyle w:val="136"/>
        <w:jc w:val="left"/>
        <w:rPr>
          <w:rFonts w:hint="default" w:ascii="Times New Roman" w:hAnsi="Times New Roman" w:eastAsia="新宋体" w:cs="Times New Roman"/>
          <w:color w:val="000000"/>
          <w:sz w:val="24"/>
          <w:szCs w:val="24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579" w:lineRule="auto"/>
        <w:ind w:firstLine="560" w:firstLineChars="200"/>
        <w:textAlignment w:val="auto"/>
        <w:rPr>
          <w:rFonts w:hint="default" w:ascii="Times New Roman" w:hAnsi="Times New Roman" w:eastAsia="黑体" w:cs="Times New Roman"/>
          <w:b w:val="0"/>
          <w:sz w:val="28"/>
          <w:szCs w:val="28"/>
        </w:rPr>
      </w:pPr>
      <w:bookmarkStart w:id="39" w:name="_Toc12468"/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579" w:lineRule="auto"/>
        <w:ind w:firstLine="560" w:firstLineChars="200"/>
        <w:textAlignment w:val="auto"/>
        <w:rPr>
          <w:rFonts w:hint="default" w:ascii="Times New Roman" w:hAnsi="Times New Roman" w:eastAsia="黑体" w:cs="Times New Roman"/>
          <w:b w:val="0"/>
          <w:sz w:val="28"/>
          <w:szCs w:val="28"/>
        </w:rPr>
      </w:pPr>
    </w:p>
    <w:p>
      <w:pPr>
        <w:rPr>
          <w:rFonts w:hint="default" w:ascii="Times New Roman" w:hAnsi="Times New Roman" w:eastAsia="黑体" w:cs="Times New Roman"/>
          <w:b w:val="0"/>
          <w:sz w:val="28"/>
          <w:szCs w:val="28"/>
        </w:rPr>
      </w:pPr>
    </w:p>
    <w:p>
      <w:pPr>
        <w:rPr>
          <w:rFonts w:hint="default" w:ascii="Times New Roman" w:hAnsi="Times New Roman" w:eastAsia="黑体" w:cs="Times New Roman"/>
          <w:b w:val="0"/>
          <w:sz w:val="28"/>
          <w:szCs w:val="28"/>
        </w:rPr>
      </w:pPr>
    </w:p>
    <w:p>
      <w:pPr>
        <w:rPr>
          <w:rFonts w:hint="default" w:ascii="Times New Roman" w:hAnsi="Times New Roman" w:eastAsia="黑体" w:cs="Times New Roman"/>
          <w:b w:val="0"/>
          <w:sz w:val="28"/>
          <w:szCs w:val="28"/>
        </w:rPr>
      </w:pPr>
    </w:p>
    <w:p>
      <w:pPr>
        <w:rPr>
          <w:rFonts w:hint="default" w:ascii="Times New Roman" w:hAnsi="Times New Roman" w:eastAsia="黑体" w:cs="Times New Roman"/>
          <w:b w:val="0"/>
          <w:sz w:val="28"/>
          <w:szCs w:val="28"/>
        </w:rPr>
      </w:pPr>
    </w:p>
    <w:p>
      <w:pPr>
        <w:rPr>
          <w:rFonts w:hint="default" w:ascii="Times New Roman" w:hAnsi="Times New Roman" w:eastAsia="黑体" w:cs="Times New Roman"/>
          <w:b w:val="0"/>
          <w:sz w:val="28"/>
          <w:szCs w:val="28"/>
        </w:rPr>
      </w:pPr>
    </w:p>
    <w:p>
      <w:pPr>
        <w:rPr>
          <w:rFonts w:hint="default" w:ascii="Times New Roman" w:hAnsi="Times New Roman" w:eastAsia="黑体" w:cs="Times New Roman"/>
          <w:b w:val="0"/>
          <w:sz w:val="28"/>
          <w:szCs w:val="28"/>
        </w:rPr>
      </w:pPr>
    </w:p>
    <w:p>
      <w:pPr>
        <w:rPr>
          <w:rFonts w:hint="default" w:ascii="Times New Roman" w:hAnsi="Times New Roman" w:eastAsia="黑体" w:cs="Times New Roman"/>
          <w:b w:val="0"/>
          <w:sz w:val="28"/>
          <w:szCs w:val="28"/>
        </w:rPr>
      </w:pPr>
    </w:p>
    <w:p>
      <w:pPr>
        <w:rPr>
          <w:rFonts w:hint="default" w:ascii="Times New Roman" w:hAnsi="Times New Roman" w:eastAsia="黑体" w:cs="Times New Roman"/>
          <w:b w:val="0"/>
          <w:sz w:val="28"/>
          <w:szCs w:val="28"/>
        </w:rPr>
      </w:pPr>
    </w:p>
    <w:p>
      <w:pPr>
        <w:rPr>
          <w:rFonts w:hint="default" w:ascii="Times New Roman" w:hAnsi="Times New Roman" w:eastAsia="黑体" w:cs="Times New Roman"/>
          <w:b w:val="0"/>
          <w:sz w:val="28"/>
          <w:szCs w:val="28"/>
        </w:rPr>
      </w:pPr>
    </w:p>
    <w:p>
      <w:pPr>
        <w:rPr>
          <w:rFonts w:hint="default" w:ascii="Times New Roman" w:hAnsi="Times New Roman" w:eastAsia="黑体" w:cs="Times New Roman"/>
          <w:b w:val="0"/>
          <w:sz w:val="28"/>
          <w:szCs w:val="28"/>
        </w:rPr>
      </w:pPr>
    </w:p>
    <w:p>
      <w:pPr>
        <w:rPr>
          <w:rFonts w:hint="default" w:ascii="Times New Roman" w:hAnsi="Times New Roman" w:eastAsia="黑体" w:cs="Times New Roman"/>
          <w:b w:val="0"/>
          <w:sz w:val="28"/>
          <w:szCs w:val="28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579" w:lineRule="auto"/>
        <w:ind w:firstLine="560" w:firstLineChars="200"/>
        <w:textAlignment w:val="auto"/>
        <w:rPr>
          <w:rFonts w:hint="default" w:ascii="Times New Roman" w:hAnsi="Times New Roman" w:eastAsia="黑体" w:cs="Times New Roman"/>
          <w:b w:val="0"/>
          <w:color w:val="FFFFFF" w:themeColor="background1"/>
          <w:sz w:val="28"/>
          <w:szCs w:val="28"/>
          <w14:textFill>
            <w14:solidFill>
              <w14:schemeClr w14:val="bg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sz w:val="28"/>
          <w:szCs w:val="28"/>
        </w:rPr>
        <w:t>附录B</w:t>
      </w:r>
      <w:r>
        <w:rPr>
          <w:rFonts w:hint="default" w:ascii="Times New Roman" w:hAnsi="Times New Roman" w:eastAsia="黑体" w:cs="Times New Roman"/>
          <w:b w:val="0"/>
          <w:color w:val="FFFFFF" w:themeColor="background1"/>
          <w:sz w:val="28"/>
          <w:szCs w:val="28"/>
          <w14:textFill>
            <w14:solidFill>
              <w14:schemeClr w14:val="bg1"/>
            </w14:solidFill>
          </w14:textFill>
        </w:rPr>
        <w:t>校准原始记录格式</w:t>
      </w:r>
      <w:bookmarkEnd w:id="37"/>
      <w:bookmarkEnd w:id="39"/>
    </w:p>
    <w:p>
      <w:pPr>
        <w:spacing w:after="156" w:afterLines="50"/>
        <w:ind w:firstLine="560" w:firstLineChars="200"/>
        <w:jc w:val="center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校准原始记录</w:t>
      </w:r>
      <w:r>
        <w:rPr>
          <w:rFonts w:hint="eastAsia" w:eastAsia="黑体" w:cs="Times New Roman"/>
          <w:sz w:val="28"/>
          <w:szCs w:val="28"/>
          <w:highlight w:val="none"/>
          <w:lang w:val="en-US" w:eastAsia="zh-CN"/>
        </w:rPr>
        <w:t>推荐</w:t>
      </w:r>
      <w:r>
        <w:rPr>
          <w:rFonts w:hint="default" w:ascii="Times New Roman" w:hAnsi="Times New Roman" w:eastAsia="黑体" w:cs="Times New Roman"/>
          <w:sz w:val="28"/>
          <w:szCs w:val="28"/>
        </w:rPr>
        <w:t>格式</w:t>
      </w:r>
      <w:bookmarkEnd w:id="38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客户名称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地址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器具名称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出厂编号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设备编号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制造厂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型号规格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准确度等级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地点：□客户地点(地址、楼号、房号）            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依据：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□其他       检/校日期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宋体" w:hAnsi="宋体"/>
          <w:bCs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温度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℃  湿度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%RH 其它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/>
          <w:bCs/>
          <w:u w:val="single"/>
        </w:rPr>
        <w:t xml:space="preserve">     </w:t>
      </w:r>
    </w:p>
    <w:p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firstLine="480" w:firstLineChars="200"/>
        <w:jc w:val="both"/>
        <w:rPr>
          <w:rFonts w:hint="eastAsia" w:cs="Times New Roman"/>
          <w:b/>
          <w:kern w:val="0"/>
          <w:szCs w:val="21"/>
          <w:u w:val="singl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工作正常性检查：</w:t>
      </w:r>
      <w:r>
        <w:rPr>
          <w:rFonts w:hint="eastAsia" w:cs="Times New Roman"/>
          <w:sz w:val="24"/>
          <w:szCs w:val="24"/>
          <w:u w:val="single"/>
          <w:lang w:val="en-US" w:eastAsia="zh-CN"/>
        </w:rPr>
        <w:t xml:space="preserve">                                                 </w:t>
      </w:r>
      <w:r>
        <w:rPr>
          <w:rFonts w:hint="eastAsia" w:cs="Times New Roman"/>
          <w:b/>
          <w:kern w:val="0"/>
          <w:szCs w:val="21"/>
          <w:u w:val="single"/>
          <w:lang w:val="en-US" w:eastAsia="zh-CN"/>
        </w:rPr>
        <w:t xml:space="preserve"> 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firstLine="480" w:firstLineChars="200"/>
        <w:jc w:val="both"/>
        <w:rPr>
          <w:rFonts w:hint="default" w:ascii="Times New Roman" w:hAnsi="Times New Roman" w:cs="Times New Roman"/>
          <w:sz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lang w:val="en-US" w:eastAsia="zh-CN"/>
        </w:rPr>
        <w:t>2、流速测量范围：</w:t>
      </w:r>
    </w:p>
    <w:tbl>
      <w:tblPr>
        <w:tblStyle w:val="34"/>
        <w:tblW w:w="8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8"/>
        <w:gridCol w:w="3000"/>
        <w:gridCol w:w="2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8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工作模式</w:t>
            </w:r>
          </w:p>
        </w:tc>
        <w:tc>
          <w:tcPr>
            <w:tcW w:w="3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标称频率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MHz</w:t>
            </w:r>
          </w:p>
        </w:tc>
        <w:tc>
          <w:tcPr>
            <w:tcW w:w="29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测量范围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（cm/s）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7" w:hRule="atLeast"/>
          <w:jc w:val="center"/>
        </w:trPr>
        <w:tc>
          <w:tcPr>
            <w:tcW w:w="28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脉冲波（PW）模式</w:t>
            </w:r>
          </w:p>
        </w:tc>
        <w:tc>
          <w:tcPr>
            <w:tcW w:w="3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9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4" w:hRule="atLeast"/>
          <w:jc w:val="center"/>
        </w:trPr>
        <w:tc>
          <w:tcPr>
            <w:tcW w:w="28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9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8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连续波（CW）模式</w:t>
            </w:r>
          </w:p>
        </w:tc>
        <w:tc>
          <w:tcPr>
            <w:tcW w:w="3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9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85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9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</w:tbl>
    <w:p>
      <w:pPr>
        <w:widowControl/>
        <w:spacing w:line="360" w:lineRule="auto"/>
        <w:ind w:firstLine="480" w:firstLineChars="200"/>
        <w:rPr>
          <w:rFonts w:hint="default" w:ascii="Times New Roman" w:hAnsi="Times New Roman" w:cs="Times New Roman"/>
          <w:vertAlign w:val="baseline"/>
        </w:rPr>
      </w:pPr>
      <w:r>
        <w:rPr>
          <w:rFonts w:hint="default" w:ascii="Times New Roman" w:hAnsi="Times New Roman" w:cs="Times New Roman"/>
          <w:sz w:val="24"/>
          <w:lang w:val="en-US" w:eastAsia="zh-CN"/>
        </w:rPr>
        <w:t>3、流速测量误差：</w:t>
      </w:r>
    </w:p>
    <w:tbl>
      <w:tblPr>
        <w:tblStyle w:val="34"/>
        <w:tblW w:w="88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9"/>
        <w:gridCol w:w="1610"/>
        <w:gridCol w:w="1688"/>
        <w:gridCol w:w="719"/>
        <w:gridCol w:w="744"/>
        <w:gridCol w:w="619"/>
        <w:gridCol w:w="1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0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工作模式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标称频率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MHz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设定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值（cm/s）</w:t>
            </w:r>
          </w:p>
        </w:tc>
        <w:tc>
          <w:tcPr>
            <w:tcW w:w="20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TCD测量值（cm/s）</w:t>
            </w:r>
          </w:p>
        </w:tc>
        <w:tc>
          <w:tcPr>
            <w:tcW w:w="139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测量误差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0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脉冲波（PW）模式</w:t>
            </w:r>
          </w:p>
        </w:tc>
        <w:tc>
          <w:tcPr>
            <w:tcW w:w="16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1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1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9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1" w:hRule="atLeast"/>
          <w:jc w:val="center"/>
        </w:trPr>
        <w:tc>
          <w:tcPr>
            <w:tcW w:w="2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1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1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9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02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1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1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9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02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1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1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9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0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连续波（CW）模式</w:t>
            </w:r>
          </w:p>
        </w:tc>
        <w:tc>
          <w:tcPr>
            <w:tcW w:w="16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1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1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9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1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1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9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1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1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9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61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1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1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9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</w:tr>
    </w:tbl>
    <w:p>
      <w:pPr>
        <w:widowControl/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lang w:val="en-US" w:eastAsia="zh-CN"/>
        </w:rPr>
        <w:t>4、工作距离：</w:t>
      </w:r>
    </w:p>
    <w:tbl>
      <w:tblPr>
        <w:tblStyle w:val="33"/>
        <w:tblpPr w:leftFromText="180" w:rightFromText="180" w:vertAnchor="text" w:horzAnchor="page" w:tblpX="1672" w:tblpY="24"/>
        <w:tblOverlap w:val="never"/>
        <w:tblW w:w="8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5"/>
        <w:gridCol w:w="1145"/>
        <w:gridCol w:w="1290"/>
        <w:gridCol w:w="1200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exact"/>
          <w:jc w:val="center"/>
        </w:trPr>
        <w:tc>
          <w:tcPr>
            <w:tcW w:w="40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2312"/>
              </w:tabs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工作模式</w:t>
            </w:r>
          </w:p>
        </w:tc>
        <w:tc>
          <w:tcPr>
            <w:tcW w:w="24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2312"/>
              </w:tabs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脉冲波（PW）模式</w:t>
            </w:r>
          </w:p>
        </w:tc>
        <w:tc>
          <w:tcPr>
            <w:tcW w:w="23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2312"/>
              </w:tabs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连续波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模式（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CW）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3" w:hRule="exact"/>
          <w:jc w:val="center"/>
        </w:trPr>
        <w:tc>
          <w:tcPr>
            <w:tcW w:w="40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标称频率/MHz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2312"/>
              </w:tabs>
              <w:spacing w:before="0" w:beforeAutospacing="0" w:after="0" w:afterAutospacing="0"/>
              <w:ind w:left="0" w:right="0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2312"/>
              </w:tabs>
              <w:spacing w:before="0" w:beforeAutospacing="0" w:after="0" w:afterAutospacing="0"/>
              <w:ind w:left="0" w:right="0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2312"/>
              </w:tabs>
              <w:spacing w:before="0" w:beforeAutospacing="0" w:after="0" w:afterAutospacing="0"/>
              <w:ind w:left="0" w:right="0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2312"/>
              </w:tabs>
              <w:spacing w:before="0" w:beforeAutospacing="0" w:after="0" w:afterAutospacing="0"/>
              <w:ind w:left="0" w:right="0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3" w:hRule="exact"/>
          <w:jc w:val="center"/>
        </w:trPr>
        <w:tc>
          <w:tcPr>
            <w:tcW w:w="40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取样区间/mm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2312"/>
              </w:tabs>
              <w:spacing w:before="0" w:beforeAutospacing="0" w:after="0" w:afterAutospacing="0"/>
              <w:ind w:left="0" w:right="0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2312"/>
              </w:tabs>
              <w:spacing w:before="0" w:beforeAutospacing="0" w:after="0" w:afterAutospacing="0"/>
              <w:ind w:left="0" w:right="0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2312"/>
              </w:tabs>
              <w:spacing w:before="0" w:beforeAutospacing="0" w:after="0" w:afterAutospacing="0"/>
              <w:ind w:left="0" w:right="0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2312"/>
              </w:tabs>
              <w:spacing w:before="0" w:beforeAutospacing="0" w:after="0" w:afterAutospacing="0"/>
              <w:ind w:left="0" w:right="0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3" w:hRule="exact"/>
          <w:jc w:val="center"/>
        </w:trPr>
        <w:tc>
          <w:tcPr>
            <w:tcW w:w="40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最大工作距离/mm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2312"/>
              </w:tabs>
              <w:spacing w:before="0" w:beforeAutospacing="0" w:after="0" w:afterAutospacing="0"/>
              <w:ind w:left="0" w:right="0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2312"/>
              </w:tabs>
              <w:spacing w:before="0" w:beforeAutospacing="0" w:after="0" w:afterAutospacing="0"/>
              <w:ind w:left="0" w:right="0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2312"/>
              </w:tabs>
              <w:spacing w:before="0" w:beforeAutospacing="0" w:after="0" w:afterAutospacing="0"/>
              <w:ind w:left="0" w:right="0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2312"/>
              </w:tabs>
              <w:spacing w:before="0" w:beforeAutospacing="0" w:after="0" w:afterAutospacing="0"/>
              <w:ind w:left="0" w:right="0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3" w:hRule="exact"/>
          <w:jc w:val="center"/>
        </w:trPr>
        <w:tc>
          <w:tcPr>
            <w:tcW w:w="40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频谱显示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2312"/>
              </w:tabs>
              <w:spacing w:before="0" w:beforeAutospacing="0" w:after="0" w:afterAutospacing="0"/>
              <w:ind w:left="0" w:right="0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2312"/>
              </w:tabs>
              <w:spacing w:before="0" w:beforeAutospacing="0" w:after="0" w:afterAutospacing="0"/>
              <w:ind w:left="0" w:right="0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2312"/>
              </w:tabs>
              <w:spacing w:before="0" w:beforeAutospacing="0" w:after="0" w:afterAutospacing="0"/>
              <w:ind w:left="0" w:right="0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2312"/>
              </w:tabs>
              <w:spacing w:before="0" w:beforeAutospacing="0" w:after="0" w:afterAutospacing="0"/>
              <w:ind w:left="0" w:right="0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3" w:hRule="exact"/>
          <w:jc w:val="center"/>
        </w:trPr>
        <w:tc>
          <w:tcPr>
            <w:tcW w:w="40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最小工作距离/mm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2312"/>
              </w:tabs>
              <w:spacing w:before="0" w:beforeAutospacing="0" w:after="0" w:afterAutospacing="0"/>
              <w:ind w:left="0" w:right="0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2312"/>
              </w:tabs>
              <w:spacing w:before="0" w:beforeAutospacing="0" w:after="0" w:afterAutospacing="0"/>
              <w:ind w:left="0" w:right="0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2312"/>
              </w:tabs>
              <w:spacing w:before="0" w:beforeAutospacing="0" w:after="0" w:afterAutospacing="0"/>
              <w:ind w:left="0" w:right="0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2312"/>
              </w:tabs>
              <w:spacing w:before="0" w:beforeAutospacing="0" w:after="0" w:afterAutospacing="0"/>
              <w:ind w:left="0" w:right="0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</w:tr>
    </w:tbl>
    <w:p>
      <w:pPr>
        <w:widowControl/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lang w:val="en-US" w:eastAsia="zh-CN"/>
        </w:rPr>
        <w:t xml:space="preserve">    </w:t>
      </w:r>
    </w:p>
    <w:p>
      <w:pPr>
        <w:widowControl/>
        <w:numPr>
          <w:ilvl w:val="0"/>
          <w:numId w:val="14"/>
        </w:numPr>
        <w:spacing w:line="360" w:lineRule="auto"/>
        <w:ind w:firstLine="480" w:firstLineChars="200"/>
        <w:rPr>
          <w:rFonts w:hint="eastAsia" w:cs="Times New Roman"/>
          <w:sz w:val="24"/>
          <w:lang w:val="en-US" w:eastAsia="zh-CN"/>
        </w:rPr>
      </w:pPr>
      <w:r>
        <w:rPr>
          <w:rFonts w:hint="eastAsia" w:cs="Times New Roman"/>
          <w:sz w:val="24"/>
          <w:lang w:val="en-US" w:eastAsia="zh-CN"/>
        </w:rPr>
        <w:t>距离选通误差</w:t>
      </w:r>
    </w:p>
    <w:tbl>
      <w:tblPr>
        <w:tblStyle w:val="33"/>
        <w:tblpPr w:leftFromText="180" w:rightFromText="180" w:vertAnchor="text" w:horzAnchor="page" w:tblpXSpec="center" w:tblpY="131"/>
        <w:tblOverlap w:val="never"/>
        <w:tblW w:w="88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1115"/>
        <w:gridCol w:w="1028"/>
        <w:gridCol w:w="1217"/>
        <w:gridCol w:w="1342"/>
        <w:gridCol w:w="1343"/>
        <w:gridCol w:w="1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exact"/>
          <w:jc w:val="center"/>
        </w:trPr>
        <w:tc>
          <w:tcPr>
            <w:tcW w:w="15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2312"/>
              </w:tabs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工作模式</w:t>
            </w:r>
          </w:p>
        </w:tc>
        <w:tc>
          <w:tcPr>
            <w:tcW w:w="11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2312"/>
              </w:tabs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标称频率/MHz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2312"/>
              </w:tabs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取样区间/mm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0"/>
                <w:tab w:val="left" w:pos="2312"/>
              </w:tabs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工作距离设置值/mm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2312"/>
              </w:tabs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  <w:t>增加距离选通设置值</w:t>
            </w: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mm</w:t>
            </w:r>
          </w:p>
        </w:tc>
        <w:tc>
          <w:tcPr>
            <w:tcW w:w="1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2312"/>
              </w:tabs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  <w:t>减少距离选通设置值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/mm</w:t>
            </w:r>
          </w:p>
        </w:tc>
        <w:tc>
          <w:tcPr>
            <w:tcW w:w="12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2312"/>
              </w:tabs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  <w:t>距离选通误差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exact"/>
          <w:jc w:val="center"/>
        </w:trPr>
        <w:tc>
          <w:tcPr>
            <w:tcW w:w="151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脉冲波（PW）模式</w:t>
            </w:r>
          </w:p>
        </w:tc>
        <w:tc>
          <w:tcPr>
            <w:tcW w:w="11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2312"/>
              </w:tabs>
              <w:spacing w:before="0" w:beforeAutospacing="0" w:after="0" w:afterAutospacing="0"/>
              <w:ind w:left="0" w:right="0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2312"/>
              </w:tabs>
              <w:spacing w:before="0" w:beforeAutospacing="0" w:after="0" w:afterAutospacing="0"/>
              <w:ind w:left="0" w:right="0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2312"/>
              </w:tabs>
              <w:spacing w:before="0" w:beforeAutospacing="0" w:after="0" w:afterAutospacing="0"/>
              <w:ind w:left="0" w:right="0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2312"/>
              </w:tabs>
              <w:spacing w:before="0" w:beforeAutospacing="0" w:after="0" w:afterAutospacing="0"/>
              <w:ind w:left="0" w:right="0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  <w:jc w:val="center"/>
        </w:trPr>
        <w:tc>
          <w:tcPr>
            <w:tcW w:w="15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0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2312"/>
              </w:tabs>
              <w:spacing w:before="0" w:beforeAutospacing="0" w:after="0" w:afterAutospacing="0"/>
              <w:ind w:left="0" w:right="0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2312"/>
              </w:tabs>
              <w:spacing w:before="0" w:beforeAutospacing="0" w:after="0" w:afterAutospacing="0"/>
              <w:ind w:left="0" w:right="0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2312"/>
              </w:tabs>
              <w:spacing w:before="0" w:beforeAutospacing="0" w:after="0" w:afterAutospacing="0"/>
              <w:ind w:left="0" w:right="0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2312"/>
              </w:tabs>
              <w:spacing w:before="0" w:beforeAutospacing="0" w:after="0" w:afterAutospacing="0"/>
              <w:ind w:left="0" w:right="0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</w:tr>
    </w:tbl>
    <w:p>
      <w:pPr>
        <w:widowControl/>
        <w:numPr>
          <w:ilvl w:val="0"/>
          <w:numId w:val="0"/>
        </w:numPr>
        <w:spacing w:line="360" w:lineRule="auto"/>
        <w:rPr>
          <w:rFonts w:hint="eastAsia" w:cs="Times New Roman"/>
          <w:sz w:val="24"/>
          <w:lang w:val="en-US" w:eastAsia="zh-CN"/>
        </w:rPr>
      </w:pPr>
    </w:p>
    <w:p>
      <w:pPr>
        <w:widowControl/>
        <w:numPr>
          <w:ilvl w:val="0"/>
          <w:numId w:val="14"/>
        </w:num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lang w:val="en-US" w:eastAsia="zh-CN"/>
        </w:rPr>
      </w:pPr>
      <w:r>
        <w:rPr>
          <w:rFonts w:hint="eastAsia" w:cs="Times New Roman"/>
          <w:sz w:val="24"/>
          <w:lang w:val="en-US" w:eastAsia="zh-CN"/>
        </w:rPr>
        <w:t>输出声强</w:t>
      </w:r>
      <w:r>
        <w:rPr>
          <w:rFonts w:hint="default" w:ascii="Times New Roman" w:hAnsi="Times New Roman" w:cs="Times New Roman"/>
          <w:sz w:val="24"/>
          <w:lang w:val="en-US" w:eastAsia="zh-CN"/>
        </w:rPr>
        <w:t xml:space="preserve"> </w:t>
      </w:r>
    </w:p>
    <w:tbl>
      <w:tblPr>
        <w:tblStyle w:val="34"/>
        <w:tblpPr w:leftFromText="180" w:rightFromText="180" w:vertAnchor="text" w:horzAnchor="page" w:tblpX="1657" w:tblpY="272"/>
        <w:tblOverlap w:val="never"/>
        <w:tblW w:w="8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1033"/>
        <w:gridCol w:w="1286"/>
        <w:gridCol w:w="718"/>
        <w:gridCol w:w="668"/>
        <w:gridCol w:w="783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" w:hRule="atLeast"/>
        </w:trPr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工作模式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标称频率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MHz</w:t>
            </w:r>
          </w:p>
        </w:tc>
        <w:tc>
          <w:tcPr>
            <w:tcW w:w="12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探头面积（cm</w:t>
            </w:r>
            <w:r>
              <w:rPr>
                <w:rFonts w:hint="eastAsia" w:cs="Times New Roman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）</w:t>
            </w:r>
          </w:p>
        </w:tc>
        <w:tc>
          <w:tcPr>
            <w:tcW w:w="216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超声功率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（mW）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输出声强/（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mW/cm</w:t>
            </w:r>
            <w:r>
              <w:rPr>
                <w:rFonts w:hint="eastAsia" w:cs="Times New Roman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7" w:hRule="atLeast"/>
        </w:trPr>
        <w:tc>
          <w:tcPr>
            <w:tcW w:w="19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脉冲波（PW）模式</w:t>
            </w:r>
          </w:p>
        </w:tc>
        <w:tc>
          <w:tcPr>
            <w:tcW w:w="10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7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7" w:hRule="atLeast"/>
        </w:trPr>
        <w:tc>
          <w:tcPr>
            <w:tcW w:w="19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7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7" w:hRule="atLeast"/>
        </w:trPr>
        <w:tc>
          <w:tcPr>
            <w:tcW w:w="19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连续波（CW）模式</w:t>
            </w:r>
          </w:p>
        </w:tc>
        <w:tc>
          <w:tcPr>
            <w:tcW w:w="10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7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6" w:hRule="atLeast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7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</w:p>
        </w:tc>
      </w:tr>
    </w:tbl>
    <w:p>
      <w:pPr>
        <w:widowControl/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/>
          <w:sz w:val="24"/>
          <w:lang w:val="en-US" w:eastAsia="zh-CN"/>
        </w:rPr>
      </w:pPr>
    </w:p>
    <w:p>
      <w:pPr>
        <w:widowControl/>
        <w:numPr>
          <w:ilvl w:val="0"/>
          <w:numId w:val="0"/>
        </w:numPr>
        <w:spacing w:line="360" w:lineRule="auto"/>
        <w:ind w:firstLine="420" w:firstLineChars="200"/>
        <w:jc w:val="both"/>
        <w:rPr>
          <w:rFonts w:hint="default" w:ascii="Times New Roman" w:hAnsi="Times New Roman" w:cs="Times New Roman"/>
          <w:sz w:val="24"/>
          <w:lang w:val="en-US" w:eastAsia="zh-CN"/>
        </w:rPr>
      </w:pP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2173605</wp:posOffset>
                </wp:positionH>
                <wp:positionV relativeFrom="paragraph">
                  <wp:posOffset>155575</wp:posOffset>
                </wp:positionV>
                <wp:extent cx="1431290" cy="5080"/>
                <wp:effectExtent l="0" t="4445" r="381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23490" y="7076440"/>
                          <a:ext cx="1431290" cy="50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1.15pt;margin-top:12.25pt;height:0.4pt;width:112.7pt;z-index:251660288;mso-width-relative:page;mso-height-relative:page;" filled="f" stroked="t" coordsize="21600,21600" o:gfxdata="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WAAAAZHJzL1BLAQIUABQAAAAIAIdO4kA5h4PS2AAAAAkB&#10;AAAPAAAAAAAAAAEAIAAAADgAAABkcnMvZG93bnJldi54bWxQSwECFAAUAAAACACHTuJA+y81mMwB&#10;AABbAwAADgAAAAAAAAABACAAAAA9AQAAZHJzL2Uyb0RvYy54bWxQSwUGAAAAAAYABgBZAQAAewUA&#10;AAAA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default" w:ascii="Times New Roman" w:hAnsi="Times New Roman" w:cs="Times New Roman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default" w:ascii="Times New Roman" w:hAnsi="Times New Roman" w:cs="Times New Roman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default" w:ascii="Times New Roman" w:hAnsi="Times New Roman" w:cs="Times New Roman"/>
          <w:sz w:val="24"/>
          <w:lang w:val="en-US" w:eastAsia="zh-CN"/>
        </w:rPr>
      </w:pPr>
    </w:p>
    <w:p>
      <w:pPr>
        <w:spacing w:after="156" w:afterLines="50"/>
        <w:jc w:val="both"/>
        <w:rPr>
          <w:rFonts w:hint="default" w:ascii="Times New Roman" w:hAnsi="Times New Roman" w:cs="Times New Roman"/>
        </w:rPr>
      </w:pPr>
    </w:p>
    <w:p>
      <w:pPr>
        <w:spacing w:after="156" w:afterLines="50"/>
        <w:ind w:firstLine="420" w:firstLineChars="200"/>
        <w:jc w:val="center"/>
        <w:rPr>
          <w:rFonts w:hint="default" w:ascii="Times New Roman" w:hAnsi="Times New Roman" w:cs="Times New Roman"/>
          <w:sz w:val="24"/>
          <w:lang w:val="en-US" w:eastAsia="zh-CN"/>
        </w:rPr>
      </w:pP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z w:val="24"/>
          <w:lang w:val="en-US" w:eastAsia="zh-CN"/>
        </w:rPr>
        <w:t>校准人员</w:t>
      </w:r>
      <w:r>
        <w:rPr>
          <w:rFonts w:hint="default" w:ascii="Times New Roman" w:hAnsi="Times New Roman" w:cs="Times New Roman"/>
          <w:sz w:val="24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sz w:val="24"/>
          <w:lang w:val="en-US" w:eastAsia="zh-CN"/>
        </w:rPr>
        <w:t xml:space="preserve">  核验人员</w:t>
      </w:r>
      <w:r>
        <w:rPr>
          <w:rFonts w:hint="default" w:ascii="Times New Roman" w:hAnsi="Times New Roman" w:cs="Times New Roman"/>
          <w:sz w:val="24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sz w:val="24"/>
          <w:lang w:val="en-US" w:eastAsia="zh-CN"/>
        </w:rPr>
        <w:t xml:space="preserve">  校准日期 </w:t>
      </w:r>
      <w:r>
        <w:rPr>
          <w:rFonts w:hint="default" w:ascii="Times New Roman" w:hAnsi="Times New Roman" w:cs="Times New Roman"/>
          <w:sz w:val="24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sz w:val="24"/>
          <w:lang w:val="en-US" w:eastAsia="zh-CN"/>
        </w:rPr>
        <w:t xml:space="preserve">       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579" w:lineRule="auto"/>
        <w:textAlignment w:val="auto"/>
        <w:rPr>
          <w:rFonts w:hint="default" w:ascii="Times New Roman" w:hAnsi="Times New Roman" w:eastAsia="黑体" w:cs="Times New Roman"/>
          <w:b w:val="0"/>
          <w:sz w:val="28"/>
          <w:szCs w:val="28"/>
        </w:rPr>
        <w:sectPr>
          <w:footerReference r:id="rId13" w:type="default"/>
          <w:type w:val="continuous"/>
          <w:pgSz w:w="11906" w:h="16838"/>
          <w:pgMar w:top="1418" w:right="1531" w:bottom="1418" w:left="1531" w:header="851" w:footer="992" w:gutter="0"/>
          <w:pgNumType w:start="0"/>
          <w:cols w:space="425" w:num="1"/>
          <w:titlePg/>
          <w:docGrid w:type="lines" w:linePitch="312" w:charSpace="0"/>
        </w:sectPr>
      </w:pPr>
      <w:bookmarkStart w:id="40" w:name="_Toc438025711"/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579" w:lineRule="auto"/>
        <w:ind w:firstLine="560" w:firstLineChars="200"/>
        <w:textAlignment w:val="auto"/>
        <w:rPr>
          <w:rFonts w:hint="default" w:ascii="Times New Roman" w:hAnsi="Times New Roman" w:eastAsia="黑体" w:cs="Times New Roman"/>
          <w:b w:val="0"/>
          <w:sz w:val="28"/>
          <w:szCs w:val="28"/>
        </w:rPr>
      </w:pPr>
      <w:bookmarkStart w:id="41" w:name="_Toc6667"/>
      <w:r>
        <w:rPr>
          <w:rFonts w:hint="default" w:ascii="Times New Roman" w:hAnsi="Times New Roman" w:eastAsia="黑体" w:cs="Times New Roman"/>
          <w:b w:val="0"/>
          <w:sz w:val="28"/>
          <w:szCs w:val="28"/>
        </w:rPr>
        <w:t>附录C</w:t>
      </w:r>
      <w:r>
        <w:rPr>
          <w:rFonts w:hint="default" w:ascii="Times New Roman" w:hAnsi="Times New Roman" w:eastAsia="黑体" w:cs="Times New Roman"/>
          <w:b w:val="0"/>
          <w:color w:val="FFFFFF" w:themeColor="background1"/>
          <w:sz w:val="28"/>
          <w:szCs w:val="28"/>
          <w14:textFill>
            <w14:solidFill>
              <w14:schemeClr w14:val="bg1"/>
            </w14:solidFill>
          </w14:textFill>
        </w:rPr>
        <w:t>校准证书内页格式</w:t>
      </w:r>
      <w:bookmarkEnd w:id="41"/>
    </w:p>
    <w:p>
      <w:pPr>
        <w:ind w:firstLine="560" w:firstLineChars="200"/>
        <w:jc w:val="center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校准证书</w:t>
      </w:r>
      <w:r>
        <w:rPr>
          <w:rFonts w:hint="eastAsia" w:eastAsia="黑体" w:cs="Times New Roman"/>
          <w:sz w:val="28"/>
          <w:szCs w:val="28"/>
          <w:lang w:val="en-US" w:eastAsia="zh-CN"/>
        </w:rPr>
        <w:t>内</w:t>
      </w:r>
      <w:r>
        <w:rPr>
          <w:rFonts w:hint="default" w:ascii="Times New Roman" w:hAnsi="Times New Roman" w:eastAsia="黑体" w:cs="Times New Roman"/>
          <w:sz w:val="28"/>
          <w:szCs w:val="28"/>
        </w:rPr>
        <w:t>页</w:t>
      </w:r>
      <w:r>
        <w:rPr>
          <w:rFonts w:hint="eastAsia" w:eastAsia="黑体" w:cs="Times New Roman"/>
          <w:sz w:val="28"/>
          <w:szCs w:val="28"/>
          <w:highlight w:val="none"/>
          <w:lang w:val="en-US" w:eastAsia="zh-CN"/>
        </w:rPr>
        <w:t>推荐</w:t>
      </w:r>
      <w:r>
        <w:rPr>
          <w:rFonts w:hint="default" w:ascii="Times New Roman" w:hAnsi="Times New Roman" w:eastAsia="黑体" w:cs="Times New Roman"/>
          <w:sz w:val="28"/>
          <w:szCs w:val="28"/>
        </w:rPr>
        <w:t>格式</w:t>
      </w:r>
      <w:bookmarkEnd w:id="4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一、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 w:eastAsia="zh-CN"/>
        </w:rPr>
        <w:t>流速测量范围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cs="Times New Roman"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en-US" w:eastAsia="zh-CN"/>
        </w:rPr>
        <w:t>流速测量误差：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outlineLvl w:val="9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en-US" w:eastAsia="zh-CN"/>
        </w:rPr>
        <w:t>工作距离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outlineLvl w:val="9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outlineLvl w:val="9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eastAsia" w:cs="Times New Roman"/>
          <w:color w:val="000000"/>
          <w:sz w:val="24"/>
          <w:szCs w:val="24"/>
          <w:lang w:val="en-US" w:eastAsia="zh-CN"/>
        </w:rPr>
        <w:t>距离选通误差：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outlineLvl w:val="9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outlineLvl w:val="9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eastAsia" w:cs="Times New Roman"/>
          <w:color w:val="000000"/>
          <w:sz w:val="24"/>
          <w:szCs w:val="24"/>
          <w:lang w:val="en-US" w:eastAsia="zh-CN"/>
        </w:rPr>
        <w:t>输出声强：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en-US" w:eastAsia="zh-CN"/>
        </w:rPr>
        <w:t xml:space="preserve">     </w:t>
      </w:r>
    </w:p>
    <w:p>
      <w:pPr>
        <w:spacing w:line="360" w:lineRule="auto"/>
        <w:ind w:firstLine="480" w:firstLineChars="200"/>
        <w:outlineLvl w:val="9"/>
        <w:rPr>
          <w:rFonts w:hint="default" w:ascii="Times New Roman" w:hAnsi="Times New Roman" w:cs="Times New Roman"/>
          <w:color w:val="000000"/>
          <w:sz w:val="22"/>
          <w:szCs w:val="22"/>
          <w:highlight w:val="none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highlight w:val="none"/>
        </w:rPr>
        <w:t>校准结果不确定度：</w:t>
      </w:r>
    </w:p>
    <w:p>
      <w:pPr>
        <w:spacing w:line="360" w:lineRule="auto"/>
        <w:ind w:firstLine="440" w:firstLineChars="200"/>
        <w:rPr>
          <w:rFonts w:hint="default" w:ascii="Times New Roman" w:hAnsi="Times New Roman" w:eastAsia="宋体" w:cs="Times New Roman"/>
          <w:color w:val="000000"/>
          <w:sz w:val="22"/>
          <w:szCs w:val="22"/>
          <w:lang w:val="en-US" w:eastAsia="zh-CN"/>
        </w:rPr>
      </w:pPr>
      <w:r>
        <w:rPr>
          <w:rFonts w:hint="eastAsia" w:cs="Times New Roman"/>
          <w:color w:val="000000"/>
          <w:sz w:val="22"/>
          <w:szCs w:val="22"/>
          <w:lang w:val="en-US" w:eastAsia="zh-CN"/>
        </w:rPr>
        <w:t xml:space="preserve">        </w:t>
      </w:r>
    </w:p>
    <w:p>
      <w:pPr>
        <w:spacing w:line="360" w:lineRule="auto"/>
        <w:ind w:firstLine="420" w:firstLineChars="200"/>
        <w:rPr>
          <w:rFonts w:hint="default" w:ascii="Times New Roman" w:hAnsi="Times New Roman" w:cs="Times New Roman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2125345</wp:posOffset>
                </wp:positionH>
                <wp:positionV relativeFrom="paragraph">
                  <wp:posOffset>62865</wp:posOffset>
                </wp:positionV>
                <wp:extent cx="1574800" cy="12700"/>
                <wp:effectExtent l="0" t="4445" r="0" b="825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4800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7.35pt;margin-top:4.95pt;height:1pt;width:124pt;z-index:251661312;mso-width-relative:page;mso-height-relative:page;" filled="f" stroked="t" coordsize="21600,21600" o:gfxdata="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WAAAAZHJzL1BLAQIUABQAAAAIAIdO4kD2AkTm1gAAAAgBAAAPAAAAAAAAAAEAIAAA&#10;ADgAAABkcnMvZG93bnJldi54bWxQSwECFAAUAAAACACHTuJA7feth78BAABQAwAADgAAAAAAAAAB&#10;ACAAAAA7AQAAZHJzL2Uyb0RvYy54bWxQSwUGAAAAAAYABgBZAQAAbAUAAAAA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18" w:right="1531" w:bottom="1418" w:left="1531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䡡湄楮札䍓ⵆ潮瑳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jc w:val="right"/>
    </w:pPr>
  </w:p>
  <w:p>
    <w:pPr>
      <w:pStyle w:val="26"/>
      <w:ind w:right="960"/>
      <w:rPr>
        <w:rFonts w:ascii="Arial" w:hAnsi="Arial" w:cs="Arial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037652"/>
      <w:docPartObj>
        <w:docPartGallery w:val="autotext"/>
      </w:docPartObj>
    </w:sdtPr>
    <w:sdtContent>
      <w:p>
        <w:pPr>
          <w:pStyle w:val="2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14</w:t>
        </w:r>
        <w:r>
          <w:rPr>
            <w:lang w:val="zh-CN"/>
          </w:rPr>
          <w:fldChar w:fldCharType="end"/>
        </w:r>
      </w:p>
    </w:sdtContent>
  </w:sdt>
  <w:p>
    <w:pPr>
      <w:pStyle w:val="2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ind w:right="360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framePr w:wrap="around" w:vAnchor="text" w:hAnchor="margin" w:xAlign="center" w:y="1"/>
      <w:rPr>
        <w:rStyle w:val="36"/>
      </w:rPr>
    </w:pPr>
    <w:r>
      <w:rPr>
        <w:rStyle w:val="36"/>
      </w:rPr>
      <w:fldChar w:fldCharType="begin"/>
    </w:r>
    <w:r>
      <w:rPr>
        <w:rStyle w:val="36"/>
      </w:rPr>
      <w:instrText xml:space="preserve">PAGE  </w:instrText>
    </w:r>
    <w:r>
      <w:rPr>
        <w:rStyle w:val="36"/>
      </w:rPr>
      <w:fldChar w:fldCharType="end"/>
    </w:r>
  </w:p>
  <w:p>
    <w:pPr>
      <w:pStyle w:val="26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jc w:val="center"/>
    </w:pPr>
    <w:r>
      <w:rPr>
        <w:rFonts w:hint="eastAsia"/>
      </w:rPr>
      <w:t>II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ind w:right="360"/>
      <w:rPr>
        <w:rFonts w:hint="eastAsia" w:eastAsia="宋体"/>
        <w:lang w:eastAsia="zh-CN"/>
      </w:rPr>
    </w:pPr>
    <w:r>
      <w:rPr>
        <w:rFonts w:hint="eastAsia"/>
        <w:lang w:eastAsia="zh-CN"/>
      </w:rPr>
      <w:t>Ⅱ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framePr w:wrap="around" w:vAnchor="text" w:hAnchor="margin" w:xAlign="center" w:y="1"/>
      <w:rPr>
        <w:rStyle w:val="36"/>
      </w:rPr>
    </w:pPr>
    <w:r>
      <w:rPr>
        <w:rStyle w:val="36"/>
      </w:rPr>
      <w:fldChar w:fldCharType="begin"/>
    </w:r>
    <w:r>
      <w:rPr>
        <w:rStyle w:val="36"/>
      </w:rPr>
      <w:instrText xml:space="preserve">PAGE  </w:instrText>
    </w:r>
    <w:r>
      <w:rPr>
        <w:rStyle w:val="36"/>
      </w:rPr>
      <w:fldChar w:fldCharType="separate"/>
    </w:r>
    <w:r>
      <w:rPr>
        <w:rStyle w:val="36"/>
      </w:rPr>
      <w:t>6</w:t>
    </w:r>
    <w:r>
      <w:rPr>
        <w:rStyle w:val="36"/>
      </w:rPr>
      <w:fldChar w:fldCharType="end"/>
    </w:r>
  </w:p>
  <w:p>
    <w:pPr>
      <w:pStyle w:val="2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rPr>
        <w:rFonts w:ascii="黑体" w:hAnsi="黑体" w:eastAsia="黑体"/>
        <w:sz w:val="21"/>
        <w:szCs w:val="21"/>
      </w:rPr>
    </w:pPr>
    <w:r>
      <w:rPr>
        <w:rFonts w:hint="eastAsia" w:ascii="黑体" w:hAnsi="黑体" w:eastAsia="黑体"/>
        <w:sz w:val="21"/>
        <w:szCs w:val="21"/>
      </w:rPr>
      <w:t>JJF（沪苏浙皖）</w:t>
    </w:r>
    <w:r>
      <w:rPr>
        <w:rFonts w:ascii="黑体" w:hAnsi="黑体" w:eastAsia="黑体"/>
        <w:bCs/>
        <w:sz w:val="21"/>
        <w:szCs w:val="21"/>
      </w:rPr>
      <w:t>4002</w:t>
    </w:r>
    <w:r>
      <w:rPr>
        <w:rFonts w:hint="eastAsia" w:ascii="黑体" w:hAnsi="黑体" w:eastAsia="黑体"/>
        <w:sz w:val="21"/>
        <w:szCs w:val="21"/>
      </w:rPr>
      <w:t>-2021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w:rPr>
        <w:rFonts w:hint="eastAsia" w:ascii="黑体" w:eastAsia="黑体"/>
        <w:bCs/>
        <w:sz w:val="21"/>
      </w:rPr>
      <w:t>JJF（</w:t>
    </w:r>
    <w:r>
      <w:rPr>
        <w:rFonts w:hint="eastAsia" w:ascii="黑体" w:eastAsia="黑体"/>
        <w:bCs/>
        <w:sz w:val="21"/>
        <w:lang w:val="en-US" w:eastAsia="zh-CN"/>
      </w:rPr>
      <w:t>沪</w:t>
    </w:r>
    <w:r>
      <w:rPr>
        <w:rFonts w:hint="eastAsia" w:ascii="黑体" w:eastAsia="黑体"/>
        <w:bCs/>
        <w:sz w:val="21"/>
      </w:rPr>
      <w:t>苏</w:t>
    </w:r>
    <w:r>
      <w:rPr>
        <w:rFonts w:hint="eastAsia" w:ascii="黑体" w:eastAsia="黑体"/>
        <w:bCs/>
        <w:sz w:val="21"/>
        <w:lang w:val="en-US" w:eastAsia="zh-CN"/>
      </w:rPr>
      <w:t>浙皖</w:t>
    </w:r>
    <w:r>
      <w:rPr>
        <w:rFonts w:hint="eastAsia" w:ascii="黑体" w:eastAsia="黑体"/>
        <w:bCs/>
        <w:sz w:val="21"/>
      </w:rPr>
      <w:t>）×××</w:t>
    </w:r>
    <w:r>
      <w:rPr>
        <w:rFonts w:hint="eastAsia" w:ascii="黑体" w:eastAsia="黑体"/>
      </w:rPr>
      <w:t>—</w:t>
    </w:r>
    <w:r>
      <w:rPr>
        <w:rFonts w:hint="eastAsia" w:ascii="黑体" w:eastAsia="黑体"/>
        <w:bCs/>
        <w:sz w:val="21"/>
      </w:rPr>
      <w:t>202</w:t>
    </w:r>
    <w:r>
      <w:rPr>
        <w:rFonts w:hint="eastAsia" w:ascii="黑体" w:eastAsia="黑体"/>
        <w:bCs/>
        <w:sz w:val="21"/>
        <w:lang w:val="en-US" w:eastAsia="zh-CN"/>
      </w:rPr>
      <w:t>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rPr>
        <w:rFonts w:hint="eastAsia" w:eastAsia="黑体"/>
        <w:lang w:val="en-US" w:eastAsia="zh-CN"/>
      </w:rPr>
    </w:pPr>
    <w:r>
      <w:rPr>
        <w:rFonts w:hint="eastAsia" w:ascii="黑体" w:eastAsia="黑体"/>
        <w:bCs/>
        <w:sz w:val="21"/>
      </w:rPr>
      <w:t>JJF（</w:t>
    </w:r>
    <w:r>
      <w:rPr>
        <w:rFonts w:hint="eastAsia" w:ascii="黑体" w:eastAsia="黑体"/>
        <w:bCs/>
        <w:sz w:val="21"/>
        <w:lang w:val="en-US" w:eastAsia="zh-CN"/>
      </w:rPr>
      <w:t>沪</w:t>
    </w:r>
    <w:r>
      <w:rPr>
        <w:rFonts w:hint="eastAsia" w:ascii="黑体" w:eastAsia="黑体"/>
        <w:bCs/>
        <w:sz w:val="21"/>
      </w:rPr>
      <w:t>苏</w:t>
    </w:r>
    <w:r>
      <w:rPr>
        <w:rFonts w:hint="eastAsia" w:ascii="黑体" w:eastAsia="黑体"/>
        <w:bCs/>
        <w:sz w:val="21"/>
        <w:lang w:val="en-US" w:eastAsia="zh-CN"/>
      </w:rPr>
      <w:t>浙皖</w:t>
    </w:r>
    <w:r>
      <w:rPr>
        <w:rFonts w:hint="eastAsia" w:ascii="黑体" w:eastAsia="黑体"/>
        <w:bCs/>
        <w:sz w:val="21"/>
      </w:rPr>
      <w:t>）×××-202</w:t>
    </w:r>
    <w:r>
      <w:rPr>
        <w:rFonts w:hint="eastAsia" w:ascii="黑体" w:eastAsia="黑体"/>
        <w:bCs/>
        <w:sz w:val="21"/>
        <w:lang w:val="en-US" w:eastAsia="zh-CN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61EB87"/>
    <w:multiLevelType w:val="singleLevel"/>
    <w:tmpl w:val="9C61EB87"/>
    <w:lvl w:ilvl="0" w:tentative="0">
      <w:start w:val="1"/>
      <w:numFmt w:val="lowerLetter"/>
      <w:suff w:val="nothing"/>
      <w:lvlText w:val="%1）"/>
      <w:lvlJc w:val="left"/>
    </w:lvl>
  </w:abstractNum>
  <w:abstractNum w:abstractNumId="1">
    <w:nsid w:val="B7C1CF7B"/>
    <w:multiLevelType w:val="singleLevel"/>
    <w:tmpl w:val="B7C1CF7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DB0FE233"/>
    <w:multiLevelType w:val="singleLevel"/>
    <w:tmpl w:val="DB0FE23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040A15CD"/>
    <w:multiLevelType w:val="multilevel"/>
    <w:tmpl w:val="040A15CD"/>
    <w:lvl w:ilvl="0" w:tentative="0">
      <w:start w:val="1"/>
      <w:numFmt w:val="none"/>
      <w:suff w:val="nothing"/>
      <w:lvlText w:val="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isLgl/>
      <w:suff w:val="nothing"/>
      <w:lvlText w:val="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120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76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08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13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119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4">
    <w:nsid w:val="0AE367E9"/>
    <w:multiLevelType w:val="multilevel"/>
    <w:tmpl w:val="0AE367E9"/>
    <w:lvl w:ilvl="0" w:tentative="0">
      <w:start w:val="1"/>
      <w:numFmt w:val="none"/>
      <w:pStyle w:val="110"/>
      <w:lvlText w:val="%1示例"/>
      <w:lvlJc w:val="left"/>
      <w:pPr>
        <w:tabs>
          <w:tab w:val="left" w:pos="1120"/>
        </w:tabs>
        <w:ind w:left="0" w:firstLine="400"/>
      </w:pPr>
      <w:rPr>
        <w:rFonts w:hint="eastAsia" w:ascii="宋体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407E65F9"/>
    <w:multiLevelType w:val="multilevel"/>
    <w:tmpl w:val="407E65F9"/>
    <w:lvl w:ilvl="0" w:tentative="0">
      <w:start w:val="1"/>
      <w:numFmt w:val="none"/>
      <w:pStyle w:val="102"/>
      <w:lvlText w:val="%1·　"/>
      <w:lvlJc w:val="left"/>
      <w:pPr>
        <w:tabs>
          <w:tab w:val="left" w:pos="1140"/>
        </w:tabs>
        <w:ind w:left="737" w:hanging="317"/>
      </w:pPr>
      <w:rPr>
        <w:rFonts w:hint="eastAsia" w:ascii="宋体" w:hAnsi="Times New Roman" w:eastAsia="宋体"/>
        <w:b w:val="0"/>
        <w:i w:val="0"/>
        <w:sz w:val="21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6">
    <w:nsid w:val="496E4D7B"/>
    <w:multiLevelType w:val="multilevel"/>
    <w:tmpl w:val="496E4D7B"/>
    <w:lvl w:ilvl="0" w:tentative="0">
      <w:start w:val="1"/>
      <w:numFmt w:val="none"/>
      <w:pStyle w:val="124"/>
      <w:lvlText w:val="%1注"/>
      <w:lvlJc w:val="left"/>
      <w:pPr>
        <w:tabs>
          <w:tab w:val="left" w:pos="900"/>
        </w:tabs>
        <w:ind w:left="900" w:hanging="500"/>
      </w:pPr>
      <w:rPr>
        <w:rFonts w:hint="eastAsia" w:ascii="宋体" w:hAnsi="Times New Roman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557C2AF5"/>
    <w:multiLevelType w:val="multilevel"/>
    <w:tmpl w:val="557C2AF5"/>
    <w:lvl w:ilvl="0" w:tentative="0">
      <w:start w:val="1"/>
      <w:numFmt w:val="decimal"/>
      <w:pStyle w:val="122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8">
    <w:nsid w:val="563377A1"/>
    <w:multiLevelType w:val="singleLevel"/>
    <w:tmpl w:val="563377A1"/>
    <w:lvl w:ilvl="0" w:tentative="0">
      <w:start w:val="5"/>
      <w:numFmt w:val="decimal"/>
      <w:suff w:val="nothing"/>
      <w:lvlText w:val="%1、"/>
      <w:lvlJc w:val="left"/>
    </w:lvl>
  </w:abstractNum>
  <w:abstractNum w:abstractNumId="9">
    <w:nsid w:val="646260FA"/>
    <w:multiLevelType w:val="multilevel"/>
    <w:tmpl w:val="646260FA"/>
    <w:lvl w:ilvl="0" w:tentative="0">
      <w:start w:val="1"/>
      <w:numFmt w:val="decimal"/>
      <w:pStyle w:val="121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0">
    <w:nsid w:val="657D3FBC"/>
    <w:multiLevelType w:val="multilevel"/>
    <w:tmpl w:val="657D3FBC"/>
    <w:lvl w:ilvl="0" w:tentative="0">
      <w:start w:val="1"/>
      <w:numFmt w:val="upperLetter"/>
      <w:pStyle w:val="89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91"/>
      <w:suff w:val="nothing"/>
      <w:lvlText w:val="%1.%2　"/>
      <w:lvlJc w:val="left"/>
      <w:pPr>
        <w:ind w:left="126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92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93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94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95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97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1">
    <w:nsid w:val="68A79732"/>
    <w:multiLevelType w:val="singleLevel"/>
    <w:tmpl w:val="68A79732"/>
    <w:lvl w:ilvl="0" w:tentative="0">
      <w:start w:val="1"/>
      <w:numFmt w:val="lowerLetter"/>
      <w:suff w:val="nothing"/>
      <w:lvlText w:val="%1）"/>
      <w:lvlJc w:val="left"/>
    </w:lvl>
  </w:abstractNum>
  <w:abstractNum w:abstractNumId="12">
    <w:nsid w:val="6CEA2025"/>
    <w:multiLevelType w:val="multilevel"/>
    <w:tmpl w:val="6CEA2025"/>
    <w:lvl w:ilvl="0" w:tentative="0">
      <w:start w:val="1"/>
      <w:numFmt w:val="none"/>
      <w:pStyle w:val="71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73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74"/>
      <w:suff w:val="nothing"/>
      <w:lvlText w:val="%1%2.%3　"/>
      <w:lvlJc w:val="left"/>
      <w:pPr>
        <w:ind w:left="21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75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07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12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118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3">
    <w:nsid w:val="6DBF04F4"/>
    <w:multiLevelType w:val="multilevel"/>
    <w:tmpl w:val="6DBF04F4"/>
    <w:lvl w:ilvl="0" w:tentative="0">
      <w:start w:val="1"/>
      <w:numFmt w:val="none"/>
      <w:pStyle w:val="123"/>
      <w:lvlText w:val="%1注："/>
      <w:lvlJc w:val="left"/>
      <w:pPr>
        <w:tabs>
          <w:tab w:val="left" w:pos="1140"/>
        </w:tabs>
        <w:ind w:left="840" w:hanging="420"/>
      </w:pPr>
      <w:rPr>
        <w:rFonts w:hint="eastAsia" w:ascii="宋体" w:hAnsi="Times New Roman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4">
    <w:nsid w:val="76933334"/>
    <w:multiLevelType w:val="multilevel"/>
    <w:tmpl w:val="76933334"/>
    <w:lvl w:ilvl="0" w:tentative="0">
      <w:start w:val="1"/>
      <w:numFmt w:val="none"/>
      <w:pStyle w:val="101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4"/>
  </w:num>
  <w:num w:numId="5">
    <w:abstractNumId w:val="5"/>
  </w:num>
  <w:num w:numId="6">
    <w:abstractNumId w:val="4"/>
  </w:num>
  <w:num w:numId="7">
    <w:abstractNumId w:val="9"/>
  </w:num>
  <w:num w:numId="8">
    <w:abstractNumId w:val="7"/>
  </w:num>
  <w:num w:numId="9">
    <w:abstractNumId w:val="13"/>
  </w:num>
  <w:num w:numId="10">
    <w:abstractNumId w:val="6"/>
  </w:num>
  <w:num w:numId="11">
    <w:abstractNumId w:val="11"/>
  </w:num>
  <w:num w:numId="12">
    <w:abstractNumId w:val="0"/>
  </w:num>
  <w:num w:numId="13">
    <w:abstractNumId w:val="2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613"/>
    <w:rsid w:val="00000379"/>
    <w:rsid w:val="000037C3"/>
    <w:rsid w:val="0000393F"/>
    <w:rsid w:val="000079E3"/>
    <w:rsid w:val="00012F24"/>
    <w:rsid w:val="000156EB"/>
    <w:rsid w:val="00015CAC"/>
    <w:rsid w:val="00020EE1"/>
    <w:rsid w:val="00021F5B"/>
    <w:rsid w:val="0002216E"/>
    <w:rsid w:val="00024AD4"/>
    <w:rsid w:val="00027F91"/>
    <w:rsid w:val="000307C9"/>
    <w:rsid w:val="000312E0"/>
    <w:rsid w:val="00033CC3"/>
    <w:rsid w:val="00037222"/>
    <w:rsid w:val="000409DF"/>
    <w:rsid w:val="00043C69"/>
    <w:rsid w:val="0004401C"/>
    <w:rsid w:val="000445E7"/>
    <w:rsid w:val="00046174"/>
    <w:rsid w:val="00055106"/>
    <w:rsid w:val="00056091"/>
    <w:rsid w:val="00057845"/>
    <w:rsid w:val="00057FE0"/>
    <w:rsid w:val="00062C32"/>
    <w:rsid w:val="00065BA9"/>
    <w:rsid w:val="00067A31"/>
    <w:rsid w:val="00070ED8"/>
    <w:rsid w:val="00071A2E"/>
    <w:rsid w:val="000772E3"/>
    <w:rsid w:val="00077577"/>
    <w:rsid w:val="00077A0B"/>
    <w:rsid w:val="000852AB"/>
    <w:rsid w:val="000858BC"/>
    <w:rsid w:val="0008668B"/>
    <w:rsid w:val="00086E31"/>
    <w:rsid w:val="00092BF6"/>
    <w:rsid w:val="00093A26"/>
    <w:rsid w:val="00097B02"/>
    <w:rsid w:val="000A0D6A"/>
    <w:rsid w:val="000A6E85"/>
    <w:rsid w:val="000B0530"/>
    <w:rsid w:val="000B1DB3"/>
    <w:rsid w:val="000B47B2"/>
    <w:rsid w:val="000C3803"/>
    <w:rsid w:val="000D22B7"/>
    <w:rsid w:val="000D23A1"/>
    <w:rsid w:val="000D7EFC"/>
    <w:rsid w:val="000F12B7"/>
    <w:rsid w:val="000F2993"/>
    <w:rsid w:val="00106B91"/>
    <w:rsid w:val="00106C09"/>
    <w:rsid w:val="00110B9F"/>
    <w:rsid w:val="00113F97"/>
    <w:rsid w:val="00116EFE"/>
    <w:rsid w:val="0012020D"/>
    <w:rsid w:val="0012183C"/>
    <w:rsid w:val="00123BF2"/>
    <w:rsid w:val="001243AA"/>
    <w:rsid w:val="001246BC"/>
    <w:rsid w:val="00124E6D"/>
    <w:rsid w:val="00125F9A"/>
    <w:rsid w:val="00126EE0"/>
    <w:rsid w:val="001356F5"/>
    <w:rsid w:val="00140DF6"/>
    <w:rsid w:val="00143200"/>
    <w:rsid w:val="00156092"/>
    <w:rsid w:val="00157D6D"/>
    <w:rsid w:val="001628ED"/>
    <w:rsid w:val="0016627A"/>
    <w:rsid w:val="00167C5F"/>
    <w:rsid w:val="001779E8"/>
    <w:rsid w:val="00182907"/>
    <w:rsid w:val="00183978"/>
    <w:rsid w:val="00184DAD"/>
    <w:rsid w:val="001949A2"/>
    <w:rsid w:val="0019590F"/>
    <w:rsid w:val="00195A43"/>
    <w:rsid w:val="00196C61"/>
    <w:rsid w:val="001978CE"/>
    <w:rsid w:val="001A0E60"/>
    <w:rsid w:val="001A0EBD"/>
    <w:rsid w:val="001A2905"/>
    <w:rsid w:val="001A6C09"/>
    <w:rsid w:val="001B0AB0"/>
    <w:rsid w:val="001B25B2"/>
    <w:rsid w:val="001B466E"/>
    <w:rsid w:val="001B4BBB"/>
    <w:rsid w:val="001B5424"/>
    <w:rsid w:val="001B5C81"/>
    <w:rsid w:val="001C2202"/>
    <w:rsid w:val="001C39BA"/>
    <w:rsid w:val="001C6278"/>
    <w:rsid w:val="001C7C3E"/>
    <w:rsid w:val="001D07A8"/>
    <w:rsid w:val="001D16D7"/>
    <w:rsid w:val="001D3AC2"/>
    <w:rsid w:val="001D480F"/>
    <w:rsid w:val="001D62B9"/>
    <w:rsid w:val="001E0A28"/>
    <w:rsid w:val="001E3411"/>
    <w:rsid w:val="001E4434"/>
    <w:rsid w:val="001E5B4E"/>
    <w:rsid w:val="001E7153"/>
    <w:rsid w:val="001F075A"/>
    <w:rsid w:val="001F239D"/>
    <w:rsid w:val="001F4404"/>
    <w:rsid w:val="001F4681"/>
    <w:rsid w:val="001F46A0"/>
    <w:rsid w:val="001F4B08"/>
    <w:rsid w:val="001F7ABE"/>
    <w:rsid w:val="001F7AF1"/>
    <w:rsid w:val="00200DB4"/>
    <w:rsid w:val="00204DEF"/>
    <w:rsid w:val="00212047"/>
    <w:rsid w:val="0021232A"/>
    <w:rsid w:val="002136C8"/>
    <w:rsid w:val="00213C36"/>
    <w:rsid w:val="002202E7"/>
    <w:rsid w:val="00221DC3"/>
    <w:rsid w:val="002236A4"/>
    <w:rsid w:val="00223E59"/>
    <w:rsid w:val="00240D51"/>
    <w:rsid w:val="0024671C"/>
    <w:rsid w:val="002515C9"/>
    <w:rsid w:val="00263DA5"/>
    <w:rsid w:val="00264DA3"/>
    <w:rsid w:val="002712AE"/>
    <w:rsid w:val="0027186F"/>
    <w:rsid w:val="00277036"/>
    <w:rsid w:val="00283D78"/>
    <w:rsid w:val="002858EC"/>
    <w:rsid w:val="002864C4"/>
    <w:rsid w:val="00296585"/>
    <w:rsid w:val="002A02D9"/>
    <w:rsid w:val="002A7559"/>
    <w:rsid w:val="002B172A"/>
    <w:rsid w:val="002B1C5C"/>
    <w:rsid w:val="002B7334"/>
    <w:rsid w:val="002C112C"/>
    <w:rsid w:val="002C1860"/>
    <w:rsid w:val="002C2819"/>
    <w:rsid w:val="002C3859"/>
    <w:rsid w:val="002C5278"/>
    <w:rsid w:val="002C7507"/>
    <w:rsid w:val="002D0E48"/>
    <w:rsid w:val="002D24B8"/>
    <w:rsid w:val="002D4F5C"/>
    <w:rsid w:val="002D5C3C"/>
    <w:rsid w:val="002E0096"/>
    <w:rsid w:val="002E16CF"/>
    <w:rsid w:val="002E2F94"/>
    <w:rsid w:val="002E32F2"/>
    <w:rsid w:val="002E490F"/>
    <w:rsid w:val="002E51C4"/>
    <w:rsid w:val="002E5C78"/>
    <w:rsid w:val="002F040D"/>
    <w:rsid w:val="002F5053"/>
    <w:rsid w:val="002F64A9"/>
    <w:rsid w:val="002F718D"/>
    <w:rsid w:val="0030045C"/>
    <w:rsid w:val="0030114A"/>
    <w:rsid w:val="00303D75"/>
    <w:rsid w:val="00306066"/>
    <w:rsid w:val="00313926"/>
    <w:rsid w:val="00314DBB"/>
    <w:rsid w:val="00315FA7"/>
    <w:rsid w:val="003175DD"/>
    <w:rsid w:val="003244E5"/>
    <w:rsid w:val="0032750A"/>
    <w:rsid w:val="0032770B"/>
    <w:rsid w:val="0032785F"/>
    <w:rsid w:val="0033124F"/>
    <w:rsid w:val="00332817"/>
    <w:rsid w:val="003409F7"/>
    <w:rsid w:val="00341075"/>
    <w:rsid w:val="0034227E"/>
    <w:rsid w:val="003445E5"/>
    <w:rsid w:val="003460C8"/>
    <w:rsid w:val="00346A3E"/>
    <w:rsid w:val="00350A7A"/>
    <w:rsid w:val="00350B33"/>
    <w:rsid w:val="00352355"/>
    <w:rsid w:val="00352B7D"/>
    <w:rsid w:val="003629BB"/>
    <w:rsid w:val="00363066"/>
    <w:rsid w:val="00364364"/>
    <w:rsid w:val="00366B8D"/>
    <w:rsid w:val="003707F0"/>
    <w:rsid w:val="00380E4F"/>
    <w:rsid w:val="003817A3"/>
    <w:rsid w:val="00381F21"/>
    <w:rsid w:val="003869D9"/>
    <w:rsid w:val="00387D0B"/>
    <w:rsid w:val="003911DF"/>
    <w:rsid w:val="003935B8"/>
    <w:rsid w:val="003955A3"/>
    <w:rsid w:val="00395E05"/>
    <w:rsid w:val="003A0CD9"/>
    <w:rsid w:val="003A2033"/>
    <w:rsid w:val="003A2864"/>
    <w:rsid w:val="003A2F08"/>
    <w:rsid w:val="003A43CE"/>
    <w:rsid w:val="003A43F3"/>
    <w:rsid w:val="003A5590"/>
    <w:rsid w:val="003A631D"/>
    <w:rsid w:val="003A70FA"/>
    <w:rsid w:val="003B044D"/>
    <w:rsid w:val="003B49C4"/>
    <w:rsid w:val="003B535D"/>
    <w:rsid w:val="003B6355"/>
    <w:rsid w:val="003C1D40"/>
    <w:rsid w:val="003C1FDD"/>
    <w:rsid w:val="003C3F33"/>
    <w:rsid w:val="003D414E"/>
    <w:rsid w:val="003E0862"/>
    <w:rsid w:val="003E1084"/>
    <w:rsid w:val="003E2A23"/>
    <w:rsid w:val="003F1CF5"/>
    <w:rsid w:val="0040304D"/>
    <w:rsid w:val="0040606D"/>
    <w:rsid w:val="00411CC0"/>
    <w:rsid w:val="00412612"/>
    <w:rsid w:val="00412D7D"/>
    <w:rsid w:val="00413629"/>
    <w:rsid w:val="00415FD6"/>
    <w:rsid w:val="0041751C"/>
    <w:rsid w:val="00424820"/>
    <w:rsid w:val="0042553B"/>
    <w:rsid w:val="00427949"/>
    <w:rsid w:val="00427FC5"/>
    <w:rsid w:val="00431306"/>
    <w:rsid w:val="004319F8"/>
    <w:rsid w:val="0043321E"/>
    <w:rsid w:val="00433576"/>
    <w:rsid w:val="004341E0"/>
    <w:rsid w:val="004360EB"/>
    <w:rsid w:val="00437483"/>
    <w:rsid w:val="00446D74"/>
    <w:rsid w:val="004475A6"/>
    <w:rsid w:val="00450FC9"/>
    <w:rsid w:val="00455FE0"/>
    <w:rsid w:val="004605F3"/>
    <w:rsid w:val="00460AAC"/>
    <w:rsid w:val="00463929"/>
    <w:rsid w:val="00465A3F"/>
    <w:rsid w:val="0046645B"/>
    <w:rsid w:val="00467024"/>
    <w:rsid w:val="00473929"/>
    <w:rsid w:val="00473BEB"/>
    <w:rsid w:val="004753A1"/>
    <w:rsid w:val="004757DB"/>
    <w:rsid w:val="00475C3A"/>
    <w:rsid w:val="004812E5"/>
    <w:rsid w:val="00482E62"/>
    <w:rsid w:val="00485245"/>
    <w:rsid w:val="00485392"/>
    <w:rsid w:val="00487388"/>
    <w:rsid w:val="00493028"/>
    <w:rsid w:val="004A41C1"/>
    <w:rsid w:val="004B21D4"/>
    <w:rsid w:val="004B2C8C"/>
    <w:rsid w:val="004C3F8D"/>
    <w:rsid w:val="004E4374"/>
    <w:rsid w:val="004E65E7"/>
    <w:rsid w:val="004E66AB"/>
    <w:rsid w:val="004F0932"/>
    <w:rsid w:val="004F50BA"/>
    <w:rsid w:val="004F5736"/>
    <w:rsid w:val="004F6A06"/>
    <w:rsid w:val="00503EC9"/>
    <w:rsid w:val="005042DE"/>
    <w:rsid w:val="00507AFC"/>
    <w:rsid w:val="00511561"/>
    <w:rsid w:val="0051249B"/>
    <w:rsid w:val="005156EA"/>
    <w:rsid w:val="00516B14"/>
    <w:rsid w:val="005211AF"/>
    <w:rsid w:val="00523C09"/>
    <w:rsid w:val="00525972"/>
    <w:rsid w:val="005261C9"/>
    <w:rsid w:val="00526809"/>
    <w:rsid w:val="005339C5"/>
    <w:rsid w:val="005361FB"/>
    <w:rsid w:val="00536FF0"/>
    <w:rsid w:val="00547B39"/>
    <w:rsid w:val="005500E5"/>
    <w:rsid w:val="0055065E"/>
    <w:rsid w:val="00551113"/>
    <w:rsid w:val="00552C53"/>
    <w:rsid w:val="00552D9B"/>
    <w:rsid w:val="0056004D"/>
    <w:rsid w:val="005600A3"/>
    <w:rsid w:val="00560CF5"/>
    <w:rsid w:val="00570262"/>
    <w:rsid w:val="005706A4"/>
    <w:rsid w:val="00571B73"/>
    <w:rsid w:val="0057273A"/>
    <w:rsid w:val="00572F62"/>
    <w:rsid w:val="00574393"/>
    <w:rsid w:val="005766C5"/>
    <w:rsid w:val="00581D54"/>
    <w:rsid w:val="00583DCD"/>
    <w:rsid w:val="0058602C"/>
    <w:rsid w:val="00593ABD"/>
    <w:rsid w:val="005947D6"/>
    <w:rsid w:val="00596D0B"/>
    <w:rsid w:val="00597A7C"/>
    <w:rsid w:val="005A0B88"/>
    <w:rsid w:val="005A182B"/>
    <w:rsid w:val="005A2476"/>
    <w:rsid w:val="005A7093"/>
    <w:rsid w:val="005B01F7"/>
    <w:rsid w:val="005B3209"/>
    <w:rsid w:val="005B67E5"/>
    <w:rsid w:val="005C1531"/>
    <w:rsid w:val="005C2995"/>
    <w:rsid w:val="005C699B"/>
    <w:rsid w:val="005D0B56"/>
    <w:rsid w:val="005D1F18"/>
    <w:rsid w:val="005D2576"/>
    <w:rsid w:val="005E0838"/>
    <w:rsid w:val="005E27B7"/>
    <w:rsid w:val="005E32BB"/>
    <w:rsid w:val="005E3C93"/>
    <w:rsid w:val="005E4689"/>
    <w:rsid w:val="005E7D3D"/>
    <w:rsid w:val="005F0521"/>
    <w:rsid w:val="005F1704"/>
    <w:rsid w:val="005F198A"/>
    <w:rsid w:val="005F1CE7"/>
    <w:rsid w:val="005F1EFC"/>
    <w:rsid w:val="005F2CCB"/>
    <w:rsid w:val="005F53B3"/>
    <w:rsid w:val="005F726F"/>
    <w:rsid w:val="00601A51"/>
    <w:rsid w:val="00601C58"/>
    <w:rsid w:val="00601D55"/>
    <w:rsid w:val="00611AB8"/>
    <w:rsid w:val="00621E70"/>
    <w:rsid w:val="0062529D"/>
    <w:rsid w:val="00631D25"/>
    <w:rsid w:val="00634208"/>
    <w:rsid w:val="0063421A"/>
    <w:rsid w:val="0063458A"/>
    <w:rsid w:val="006347E8"/>
    <w:rsid w:val="00635AED"/>
    <w:rsid w:val="006414EF"/>
    <w:rsid w:val="00641836"/>
    <w:rsid w:val="00646546"/>
    <w:rsid w:val="00651B0B"/>
    <w:rsid w:val="00653C70"/>
    <w:rsid w:val="0065423F"/>
    <w:rsid w:val="006573CC"/>
    <w:rsid w:val="00657E8F"/>
    <w:rsid w:val="00660F6D"/>
    <w:rsid w:val="00662D53"/>
    <w:rsid w:val="006652EE"/>
    <w:rsid w:val="00666D79"/>
    <w:rsid w:val="0067054E"/>
    <w:rsid w:val="00675140"/>
    <w:rsid w:val="0067760E"/>
    <w:rsid w:val="0067779F"/>
    <w:rsid w:val="00680FA0"/>
    <w:rsid w:val="006817ED"/>
    <w:rsid w:val="00681A26"/>
    <w:rsid w:val="00686F59"/>
    <w:rsid w:val="006909FB"/>
    <w:rsid w:val="00691342"/>
    <w:rsid w:val="00693DC4"/>
    <w:rsid w:val="00696D1A"/>
    <w:rsid w:val="006A067D"/>
    <w:rsid w:val="006A2751"/>
    <w:rsid w:val="006A5504"/>
    <w:rsid w:val="006A693A"/>
    <w:rsid w:val="006A69BA"/>
    <w:rsid w:val="006B1809"/>
    <w:rsid w:val="006B23FE"/>
    <w:rsid w:val="006B292D"/>
    <w:rsid w:val="006B356B"/>
    <w:rsid w:val="006B5120"/>
    <w:rsid w:val="006C0CD9"/>
    <w:rsid w:val="006C210F"/>
    <w:rsid w:val="006C2299"/>
    <w:rsid w:val="006C3B8C"/>
    <w:rsid w:val="006C76BA"/>
    <w:rsid w:val="006D15A8"/>
    <w:rsid w:val="006E3AB5"/>
    <w:rsid w:val="006E412F"/>
    <w:rsid w:val="006E5318"/>
    <w:rsid w:val="006F0246"/>
    <w:rsid w:val="006F0E49"/>
    <w:rsid w:val="006F26A4"/>
    <w:rsid w:val="006F4B02"/>
    <w:rsid w:val="006F4B5E"/>
    <w:rsid w:val="00703AEC"/>
    <w:rsid w:val="0070537E"/>
    <w:rsid w:val="0071254B"/>
    <w:rsid w:val="00713C82"/>
    <w:rsid w:val="0072032F"/>
    <w:rsid w:val="00720A47"/>
    <w:rsid w:val="00721456"/>
    <w:rsid w:val="0072205B"/>
    <w:rsid w:val="007221F0"/>
    <w:rsid w:val="0072577A"/>
    <w:rsid w:val="00732BE6"/>
    <w:rsid w:val="00732F00"/>
    <w:rsid w:val="00734E6E"/>
    <w:rsid w:val="00740913"/>
    <w:rsid w:val="00740C9A"/>
    <w:rsid w:val="00741C3E"/>
    <w:rsid w:val="0074215A"/>
    <w:rsid w:val="0074245B"/>
    <w:rsid w:val="007562BE"/>
    <w:rsid w:val="0076297A"/>
    <w:rsid w:val="00765C7A"/>
    <w:rsid w:val="00766419"/>
    <w:rsid w:val="00772C60"/>
    <w:rsid w:val="007743DE"/>
    <w:rsid w:val="00775315"/>
    <w:rsid w:val="00775C67"/>
    <w:rsid w:val="00780D5B"/>
    <w:rsid w:val="00782B60"/>
    <w:rsid w:val="00785CB4"/>
    <w:rsid w:val="00790F31"/>
    <w:rsid w:val="007A0F61"/>
    <w:rsid w:val="007A2442"/>
    <w:rsid w:val="007A3DA0"/>
    <w:rsid w:val="007B0416"/>
    <w:rsid w:val="007B09E5"/>
    <w:rsid w:val="007B1BF9"/>
    <w:rsid w:val="007B3AB9"/>
    <w:rsid w:val="007B404B"/>
    <w:rsid w:val="007B4076"/>
    <w:rsid w:val="007B50D7"/>
    <w:rsid w:val="007C17E5"/>
    <w:rsid w:val="007C3B67"/>
    <w:rsid w:val="007C4845"/>
    <w:rsid w:val="007C5583"/>
    <w:rsid w:val="007D1304"/>
    <w:rsid w:val="007E3332"/>
    <w:rsid w:val="007E339B"/>
    <w:rsid w:val="007E3F29"/>
    <w:rsid w:val="007E5D6F"/>
    <w:rsid w:val="007F0124"/>
    <w:rsid w:val="007F106E"/>
    <w:rsid w:val="007F1085"/>
    <w:rsid w:val="007F6894"/>
    <w:rsid w:val="007F76CF"/>
    <w:rsid w:val="00800B94"/>
    <w:rsid w:val="00801031"/>
    <w:rsid w:val="008020B8"/>
    <w:rsid w:val="0080250A"/>
    <w:rsid w:val="00803498"/>
    <w:rsid w:val="00806338"/>
    <w:rsid w:val="00811A75"/>
    <w:rsid w:val="00813832"/>
    <w:rsid w:val="0081462B"/>
    <w:rsid w:val="00816182"/>
    <w:rsid w:val="00817598"/>
    <w:rsid w:val="00817B2B"/>
    <w:rsid w:val="00820613"/>
    <w:rsid w:val="00820C31"/>
    <w:rsid w:val="00820C52"/>
    <w:rsid w:val="00821508"/>
    <w:rsid w:val="00831BB5"/>
    <w:rsid w:val="00832A12"/>
    <w:rsid w:val="00832F4D"/>
    <w:rsid w:val="00837D2F"/>
    <w:rsid w:val="00837F68"/>
    <w:rsid w:val="00841B16"/>
    <w:rsid w:val="0084296F"/>
    <w:rsid w:val="00843002"/>
    <w:rsid w:val="00843904"/>
    <w:rsid w:val="00846200"/>
    <w:rsid w:val="008563F3"/>
    <w:rsid w:val="00862CE3"/>
    <w:rsid w:val="00870124"/>
    <w:rsid w:val="008715B7"/>
    <w:rsid w:val="00871F39"/>
    <w:rsid w:val="008723A2"/>
    <w:rsid w:val="008729DA"/>
    <w:rsid w:val="00872D20"/>
    <w:rsid w:val="00877376"/>
    <w:rsid w:val="00883825"/>
    <w:rsid w:val="00885211"/>
    <w:rsid w:val="00885A6E"/>
    <w:rsid w:val="00886430"/>
    <w:rsid w:val="008901B6"/>
    <w:rsid w:val="00890E38"/>
    <w:rsid w:val="00893037"/>
    <w:rsid w:val="00893ABC"/>
    <w:rsid w:val="00893DB8"/>
    <w:rsid w:val="00896B18"/>
    <w:rsid w:val="0089758B"/>
    <w:rsid w:val="00897ECD"/>
    <w:rsid w:val="008A08F6"/>
    <w:rsid w:val="008A17CE"/>
    <w:rsid w:val="008A1FC8"/>
    <w:rsid w:val="008B17A9"/>
    <w:rsid w:val="008B4FE2"/>
    <w:rsid w:val="008B6F51"/>
    <w:rsid w:val="008B7923"/>
    <w:rsid w:val="008B7C24"/>
    <w:rsid w:val="008C1770"/>
    <w:rsid w:val="008D09E1"/>
    <w:rsid w:val="008D249F"/>
    <w:rsid w:val="008D2991"/>
    <w:rsid w:val="008D425A"/>
    <w:rsid w:val="008D7613"/>
    <w:rsid w:val="008E3D44"/>
    <w:rsid w:val="008E4090"/>
    <w:rsid w:val="008E5DE3"/>
    <w:rsid w:val="008F0620"/>
    <w:rsid w:val="008F1925"/>
    <w:rsid w:val="008F3BF7"/>
    <w:rsid w:val="008F5E55"/>
    <w:rsid w:val="00901CD5"/>
    <w:rsid w:val="00901DD4"/>
    <w:rsid w:val="0090297D"/>
    <w:rsid w:val="00903D37"/>
    <w:rsid w:val="0090574B"/>
    <w:rsid w:val="00906146"/>
    <w:rsid w:val="00906F13"/>
    <w:rsid w:val="00910E4D"/>
    <w:rsid w:val="009144AF"/>
    <w:rsid w:val="00921099"/>
    <w:rsid w:val="00923AF3"/>
    <w:rsid w:val="0092447A"/>
    <w:rsid w:val="00925CCA"/>
    <w:rsid w:val="00934DAF"/>
    <w:rsid w:val="0093647F"/>
    <w:rsid w:val="00940225"/>
    <w:rsid w:val="00942D95"/>
    <w:rsid w:val="00943638"/>
    <w:rsid w:val="00944D10"/>
    <w:rsid w:val="009514BA"/>
    <w:rsid w:val="009572AD"/>
    <w:rsid w:val="009647C9"/>
    <w:rsid w:val="0096758F"/>
    <w:rsid w:val="00972ADF"/>
    <w:rsid w:val="00972D9D"/>
    <w:rsid w:val="00973D13"/>
    <w:rsid w:val="0097494E"/>
    <w:rsid w:val="009802EA"/>
    <w:rsid w:val="0098063C"/>
    <w:rsid w:val="0098257A"/>
    <w:rsid w:val="009825E8"/>
    <w:rsid w:val="00986892"/>
    <w:rsid w:val="00986944"/>
    <w:rsid w:val="00992CF7"/>
    <w:rsid w:val="0099430C"/>
    <w:rsid w:val="00996FB3"/>
    <w:rsid w:val="009A183B"/>
    <w:rsid w:val="009A2E38"/>
    <w:rsid w:val="009A30CD"/>
    <w:rsid w:val="009A7F30"/>
    <w:rsid w:val="009B0E5F"/>
    <w:rsid w:val="009B5444"/>
    <w:rsid w:val="009B7BC3"/>
    <w:rsid w:val="009C2D8F"/>
    <w:rsid w:val="009C51E5"/>
    <w:rsid w:val="009C6F9D"/>
    <w:rsid w:val="009C739E"/>
    <w:rsid w:val="009D0115"/>
    <w:rsid w:val="009D158A"/>
    <w:rsid w:val="009D188E"/>
    <w:rsid w:val="009D1F72"/>
    <w:rsid w:val="009D2AF7"/>
    <w:rsid w:val="009D360B"/>
    <w:rsid w:val="009D39E5"/>
    <w:rsid w:val="009D7B7A"/>
    <w:rsid w:val="009E0C2A"/>
    <w:rsid w:val="009E3580"/>
    <w:rsid w:val="009F3675"/>
    <w:rsid w:val="00A007D9"/>
    <w:rsid w:val="00A008A0"/>
    <w:rsid w:val="00A02593"/>
    <w:rsid w:val="00A02E65"/>
    <w:rsid w:val="00A03B18"/>
    <w:rsid w:val="00A06EF2"/>
    <w:rsid w:val="00A07712"/>
    <w:rsid w:val="00A10460"/>
    <w:rsid w:val="00A20A72"/>
    <w:rsid w:val="00A248BC"/>
    <w:rsid w:val="00A2764C"/>
    <w:rsid w:val="00A27AFE"/>
    <w:rsid w:val="00A35ADC"/>
    <w:rsid w:val="00A37095"/>
    <w:rsid w:val="00A4028A"/>
    <w:rsid w:val="00A40D6A"/>
    <w:rsid w:val="00A415C1"/>
    <w:rsid w:val="00A457D1"/>
    <w:rsid w:val="00A45E1A"/>
    <w:rsid w:val="00A5133F"/>
    <w:rsid w:val="00A51B5A"/>
    <w:rsid w:val="00A5269D"/>
    <w:rsid w:val="00A56903"/>
    <w:rsid w:val="00A635E0"/>
    <w:rsid w:val="00A64282"/>
    <w:rsid w:val="00A66F84"/>
    <w:rsid w:val="00A7741B"/>
    <w:rsid w:val="00A8015C"/>
    <w:rsid w:val="00A802B8"/>
    <w:rsid w:val="00A876BE"/>
    <w:rsid w:val="00A9023A"/>
    <w:rsid w:val="00A9378C"/>
    <w:rsid w:val="00A938D6"/>
    <w:rsid w:val="00A968E1"/>
    <w:rsid w:val="00AA4F33"/>
    <w:rsid w:val="00AA5E07"/>
    <w:rsid w:val="00AA7158"/>
    <w:rsid w:val="00AB13BE"/>
    <w:rsid w:val="00AB1CB2"/>
    <w:rsid w:val="00AB3244"/>
    <w:rsid w:val="00AB3358"/>
    <w:rsid w:val="00AB4F8B"/>
    <w:rsid w:val="00AB5391"/>
    <w:rsid w:val="00AB6C32"/>
    <w:rsid w:val="00AC4C8E"/>
    <w:rsid w:val="00AC527A"/>
    <w:rsid w:val="00AC65AE"/>
    <w:rsid w:val="00AD0E64"/>
    <w:rsid w:val="00AD653A"/>
    <w:rsid w:val="00AE1353"/>
    <w:rsid w:val="00AE778F"/>
    <w:rsid w:val="00AE7DAA"/>
    <w:rsid w:val="00AF69D5"/>
    <w:rsid w:val="00AF7F57"/>
    <w:rsid w:val="00B00A8F"/>
    <w:rsid w:val="00B106FA"/>
    <w:rsid w:val="00B10759"/>
    <w:rsid w:val="00B16825"/>
    <w:rsid w:val="00B20C74"/>
    <w:rsid w:val="00B228CA"/>
    <w:rsid w:val="00B376BA"/>
    <w:rsid w:val="00B41D2B"/>
    <w:rsid w:val="00B420D7"/>
    <w:rsid w:val="00B4460E"/>
    <w:rsid w:val="00B44E66"/>
    <w:rsid w:val="00B458E4"/>
    <w:rsid w:val="00B477D6"/>
    <w:rsid w:val="00B50573"/>
    <w:rsid w:val="00B54B0F"/>
    <w:rsid w:val="00B550EC"/>
    <w:rsid w:val="00B60750"/>
    <w:rsid w:val="00B615C8"/>
    <w:rsid w:val="00B6235C"/>
    <w:rsid w:val="00B75D59"/>
    <w:rsid w:val="00B772A7"/>
    <w:rsid w:val="00B86ED8"/>
    <w:rsid w:val="00B917C5"/>
    <w:rsid w:val="00B918C9"/>
    <w:rsid w:val="00B92BE6"/>
    <w:rsid w:val="00B951D2"/>
    <w:rsid w:val="00B9713E"/>
    <w:rsid w:val="00B97811"/>
    <w:rsid w:val="00BA228F"/>
    <w:rsid w:val="00BA75F5"/>
    <w:rsid w:val="00BB0AA5"/>
    <w:rsid w:val="00BC277A"/>
    <w:rsid w:val="00BC50D6"/>
    <w:rsid w:val="00BC5438"/>
    <w:rsid w:val="00BC7A21"/>
    <w:rsid w:val="00BD095E"/>
    <w:rsid w:val="00BD2C60"/>
    <w:rsid w:val="00BD4F4A"/>
    <w:rsid w:val="00BD58A1"/>
    <w:rsid w:val="00BD73A0"/>
    <w:rsid w:val="00BE268A"/>
    <w:rsid w:val="00BE547F"/>
    <w:rsid w:val="00BF0CC3"/>
    <w:rsid w:val="00BF1268"/>
    <w:rsid w:val="00BF29DC"/>
    <w:rsid w:val="00BF5555"/>
    <w:rsid w:val="00BF5572"/>
    <w:rsid w:val="00C020C8"/>
    <w:rsid w:val="00C022A7"/>
    <w:rsid w:val="00C04753"/>
    <w:rsid w:val="00C047D5"/>
    <w:rsid w:val="00C0502A"/>
    <w:rsid w:val="00C061ED"/>
    <w:rsid w:val="00C10F53"/>
    <w:rsid w:val="00C12FCB"/>
    <w:rsid w:val="00C13C6D"/>
    <w:rsid w:val="00C170CB"/>
    <w:rsid w:val="00C17136"/>
    <w:rsid w:val="00C20483"/>
    <w:rsid w:val="00C244AA"/>
    <w:rsid w:val="00C262F2"/>
    <w:rsid w:val="00C27CF2"/>
    <w:rsid w:val="00C27FFA"/>
    <w:rsid w:val="00C33F04"/>
    <w:rsid w:val="00C3483E"/>
    <w:rsid w:val="00C35D55"/>
    <w:rsid w:val="00C40155"/>
    <w:rsid w:val="00C40F14"/>
    <w:rsid w:val="00C45870"/>
    <w:rsid w:val="00C46CCB"/>
    <w:rsid w:val="00C50E90"/>
    <w:rsid w:val="00C56451"/>
    <w:rsid w:val="00C5733B"/>
    <w:rsid w:val="00C601A1"/>
    <w:rsid w:val="00C641F0"/>
    <w:rsid w:val="00C665C1"/>
    <w:rsid w:val="00C66676"/>
    <w:rsid w:val="00C70F9D"/>
    <w:rsid w:val="00C71783"/>
    <w:rsid w:val="00C75E4E"/>
    <w:rsid w:val="00C76F20"/>
    <w:rsid w:val="00C81D9D"/>
    <w:rsid w:val="00C8255A"/>
    <w:rsid w:val="00C858A6"/>
    <w:rsid w:val="00C93F00"/>
    <w:rsid w:val="00C95AA0"/>
    <w:rsid w:val="00C97CED"/>
    <w:rsid w:val="00CA734E"/>
    <w:rsid w:val="00CB316D"/>
    <w:rsid w:val="00CB3DB9"/>
    <w:rsid w:val="00CB42E9"/>
    <w:rsid w:val="00CC2171"/>
    <w:rsid w:val="00CC2173"/>
    <w:rsid w:val="00CC3488"/>
    <w:rsid w:val="00CC43F9"/>
    <w:rsid w:val="00CD0244"/>
    <w:rsid w:val="00CD0DD0"/>
    <w:rsid w:val="00CD18FF"/>
    <w:rsid w:val="00CD3B9B"/>
    <w:rsid w:val="00CD5061"/>
    <w:rsid w:val="00CF281D"/>
    <w:rsid w:val="00CF451C"/>
    <w:rsid w:val="00CF6D47"/>
    <w:rsid w:val="00D017B7"/>
    <w:rsid w:val="00D03AA9"/>
    <w:rsid w:val="00D04B26"/>
    <w:rsid w:val="00D04B88"/>
    <w:rsid w:val="00D0756C"/>
    <w:rsid w:val="00D11372"/>
    <w:rsid w:val="00D20843"/>
    <w:rsid w:val="00D2492C"/>
    <w:rsid w:val="00D26439"/>
    <w:rsid w:val="00D30BC2"/>
    <w:rsid w:val="00D3275E"/>
    <w:rsid w:val="00D341D7"/>
    <w:rsid w:val="00D35A3D"/>
    <w:rsid w:val="00D36D57"/>
    <w:rsid w:val="00D43796"/>
    <w:rsid w:val="00D43E7E"/>
    <w:rsid w:val="00D50DE6"/>
    <w:rsid w:val="00D5366A"/>
    <w:rsid w:val="00D57320"/>
    <w:rsid w:val="00D61F10"/>
    <w:rsid w:val="00D63B78"/>
    <w:rsid w:val="00D669FB"/>
    <w:rsid w:val="00D66A1C"/>
    <w:rsid w:val="00D70A8A"/>
    <w:rsid w:val="00D73DEF"/>
    <w:rsid w:val="00D75B99"/>
    <w:rsid w:val="00D76B88"/>
    <w:rsid w:val="00D8059A"/>
    <w:rsid w:val="00D820B9"/>
    <w:rsid w:val="00D85381"/>
    <w:rsid w:val="00D91677"/>
    <w:rsid w:val="00D95CF2"/>
    <w:rsid w:val="00D96732"/>
    <w:rsid w:val="00D9706D"/>
    <w:rsid w:val="00DA216A"/>
    <w:rsid w:val="00DA41A1"/>
    <w:rsid w:val="00DA469C"/>
    <w:rsid w:val="00DB203D"/>
    <w:rsid w:val="00DB2558"/>
    <w:rsid w:val="00DB3B00"/>
    <w:rsid w:val="00DB5208"/>
    <w:rsid w:val="00DB7D0F"/>
    <w:rsid w:val="00DC1752"/>
    <w:rsid w:val="00DC2F52"/>
    <w:rsid w:val="00DC454F"/>
    <w:rsid w:val="00DC7EED"/>
    <w:rsid w:val="00DD1F3E"/>
    <w:rsid w:val="00DD3531"/>
    <w:rsid w:val="00DE1959"/>
    <w:rsid w:val="00DE4259"/>
    <w:rsid w:val="00DE6151"/>
    <w:rsid w:val="00DE6637"/>
    <w:rsid w:val="00DE6972"/>
    <w:rsid w:val="00DF3CAE"/>
    <w:rsid w:val="00DF5FD4"/>
    <w:rsid w:val="00DF697D"/>
    <w:rsid w:val="00E001D4"/>
    <w:rsid w:val="00E00F91"/>
    <w:rsid w:val="00E03A42"/>
    <w:rsid w:val="00E0737E"/>
    <w:rsid w:val="00E13B31"/>
    <w:rsid w:val="00E14613"/>
    <w:rsid w:val="00E21247"/>
    <w:rsid w:val="00E30E4E"/>
    <w:rsid w:val="00E32B43"/>
    <w:rsid w:val="00E33DB7"/>
    <w:rsid w:val="00E378D3"/>
    <w:rsid w:val="00E37CE0"/>
    <w:rsid w:val="00E44E90"/>
    <w:rsid w:val="00E46338"/>
    <w:rsid w:val="00E46E5C"/>
    <w:rsid w:val="00E51929"/>
    <w:rsid w:val="00E5285A"/>
    <w:rsid w:val="00E52BBD"/>
    <w:rsid w:val="00E5597A"/>
    <w:rsid w:val="00E56793"/>
    <w:rsid w:val="00E57BBC"/>
    <w:rsid w:val="00E625A3"/>
    <w:rsid w:val="00E637E0"/>
    <w:rsid w:val="00E67F26"/>
    <w:rsid w:val="00E702B0"/>
    <w:rsid w:val="00E818A6"/>
    <w:rsid w:val="00E8512F"/>
    <w:rsid w:val="00E851A8"/>
    <w:rsid w:val="00E8569D"/>
    <w:rsid w:val="00E86C4B"/>
    <w:rsid w:val="00EB106D"/>
    <w:rsid w:val="00EC540D"/>
    <w:rsid w:val="00EC61D6"/>
    <w:rsid w:val="00ED1167"/>
    <w:rsid w:val="00ED3133"/>
    <w:rsid w:val="00ED3E5A"/>
    <w:rsid w:val="00EE03C1"/>
    <w:rsid w:val="00EE04EA"/>
    <w:rsid w:val="00EE0B52"/>
    <w:rsid w:val="00EE12F0"/>
    <w:rsid w:val="00EE6C10"/>
    <w:rsid w:val="00EF3213"/>
    <w:rsid w:val="00EF6734"/>
    <w:rsid w:val="00EF6C5B"/>
    <w:rsid w:val="00EF7630"/>
    <w:rsid w:val="00F010EF"/>
    <w:rsid w:val="00F01780"/>
    <w:rsid w:val="00F12BDB"/>
    <w:rsid w:val="00F16E55"/>
    <w:rsid w:val="00F204E1"/>
    <w:rsid w:val="00F21A27"/>
    <w:rsid w:val="00F22965"/>
    <w:rsid w:val="00F251FB"/>
    <w:rsid w:val="00F25EB5"/>
    <w:rsid w:val="00F27B40"/>
    <w:rsid w:val="00F34733"/>
    <w:rsid w:val="00F435F9"/>
    <w:rsid w:val="00F4460A"/>
    <w:rsid w:val="00F50D8C"/>
    <w:rsid w:val="00F51BAB"/>
    <w:rsid w:val="00F5231F"/>
    <w:rsid w:val="00F52670"/>
    <w:rsid w:val="00F62899"/>
    <w:rsid w:val="00F6332C"/>
    <w:rsid w:val="00F6576F"/>
    <w:rsid w:val="00F678A2"/>
    <w:rsid w:val="00F679F2"/>
    <w:rsid w:val="00F70F06"/>
    <w:rsid w:val="00F7116C"/>
    <w:rsid w:val="00F71768"/>
    <w:rsid w:val="00F75E5C"/>
    <w:rsid w:val="00F77AE9"/>
    <w:rsid w:val="00F8098C"/>
    <w:rsid w:val="00F81A5B"/>
    <w:rsid w:val="00F834D5"/>
    <w:rsid w:val="00F83D6B"/>
    <w:rsid w:val="00F878BC"/>
    <w:rsid w:val="00F9337C"/>
    <w:rsid w:val="00F9484C"/>
    <w:rsid w:val="00F95B49"/>
    <w:rsid w:val="00F9618C"/>
    <w:rsid w:val="00F97439"/>
    <w:rsid w:val="00FA03B3"/>
    <w:rsid w:val="00FA17C4"/>
    <w:rsid w:val="00FA2393"/>
    <w:rsid w:val="00FA321B"/>
    <w:rsid w:val="00FA34A9"/>
    <w:rsid w:val="00FB2F45"/>
    <w:rsid w:val="00FB52ED"/>
    <w:rsid w:val="00FB5D09"/>
    <w:rsid w:val="00FB6225"/>
    <w:rsid w:val="00FB64BE"/>
    <w:rsid w:val="00FC4E6F"/>
    <w:rsid w:val="00FC4EF6"/>
    <w:rsid w:val="00FC5F28"/>
    <w:rsid w:val="00FD19B7"/>
    <w:rsid w:val="00FD4B50"/>
    <w:rsid w:val="00FD548E"/>
    <w:rsid w:val="00FD57ED"/>
    <w:rsid w:val="00FE16B4"/>
    <w:rsid w:val="00FE6315"/>
    <w:rsid w:val="00FF1468"/>
    <w:rsid w:val="00FF37E0"/>
    <w:rsid w:val="00FF50B1"/>
    <w:rsid w:val="00FF51C9"/>
    <w:rsid w:val="00FF528E"/>
    <w:rsid w:val="00FF5B39"/>
    <w:rsid w:val="00FF5CF2"/>
    <w:rsid w:val="02FE3244"/>
    <w:rsid w:val="03C142E4"/>
    <w:rsid w:val="047C68CC"/>
    <w:rsid w:val="052071D1"/>
    <w:rsid w:val="06B73A89"/>
    <w:rsid w:val="07431AE5"/>
    <w:rsid w:val="07814FB9"/>
    <w:rsid w:val="079C45E7"/>
    <w:rsid w:val="07C54638"/>
    <w:rsid w:val="07EE175C"/>
    <w:rsid w:val="08C72B6E"/>
    <w:rsid w:val="08DD4D0A"/>
    <w:rsid w:val="095D5661"/>
    <w:rsid w:val="0A7A14EF"/>
    <w:rsid w:val="0B823132"/>
    <w:rsid w:val="0C0246FD"/>
    <w:rsid w:val="0C1B7269"/>
    <w:rsid w:val="0CA0249C"/>
    <w:rsid w:val="0DB22727"/>
    <w:rsid w:val="0ED51D8B"/>
    <w:rsid w:val="0FF140AE"/>
    <w:rsid w:val="12AC20B1"/>
    <w:rsid w:val="14357FAB"/>
    <w:rsid w:val="151F6718"/>
    <w:rsid w:val="157355BE"/>
    <w:rsid w:val="15B65A13"/>
    <w:rsid w:val="16F039CC"/>
    <w:rsid w:val="173F3923"/>
    <w:rsid w:val="17BC00B4"/>
    <w:rsid w:val="17D01DBC"/>
    <w:rsid w:val="17E0531C"/>
    <w:rsid w:val="181A5895"/>
    <w:rsid w:val="18656B9C"/>
    <w:rsid w:val="187A11DD"/>
    <w:rsid w:val="189B4E06"/>
    <w:rsid w:val="19C57201"/>
    <w:rsid w:val="19E54004"/>
    <w:rsid w:val="1A213ABD"/>
    <w:rsid w:val="1BA06EF8"/>
    <w:rsid w:val="1C164E12"/>
    <w:rsid w:val="1C3C3239"/>
    <w:rsid w:val="1C59770E"/>
    <w:rsid w:val="1CF45746"/>
    <w:rsid w:val="1DAB0067"/>
    <w:rsid w:val="1DF254F0"/>
    <w:rsid w:val="1E220261"/>
    <w:rsid w:val="1F7603C3"/>
    <w:rsid w:val="1FCE4108"/>
    <w:rsid w:val="20B81DB6"/>
    <w:rsid w:val="214838C4"/>
    <w:rsid w:val="229433D3"/>
    <w:rsid w:val="231960DA"/>
    <w:rsid w:val="238F0A5A"/>
    <w:rsid w:val="259F5734"/>
    <w:rsid w:val="25B220E4"/>
    <w:rsid w:val="25EA39AE"/>
    <w:rsid w:val="26D17683"/>
    <w:rsid w:val="27014201"/>
    <w:rsid w:val="29F956D4"/>
    <w:rsid w:val="2A377E96"/>
    <w:rsid w:val="2A7257C8"/>
    <w:rsid w:val="2AC96A6D"/>
    <w:rsid w:val="2B730F9A"/>
    <w:rsid w:val="2BA5748D"/>
    <w:rsid w:val="2BEB12A5"/>
    <w:rsid w:val="2CE855D4"/>
    <w:rsid w:val="2D1735BB"/>
    <w:rsid w:val="2E4D3E4A"/>
    <w:rsid w:val="301D580E"/>
    <w:rsid w:val="30277EE0"/>
    <w:rsid w:val="311756D1"/>
    <w:rsid w:val="31D20A52"/>
    <w:rsid w:val="35102DD8"/>
    <w:rsid w:val="36283CAD"/>
    <w:rsid w:val="36FC75F2"/>
    <w:rsid w:val="37FF6079"/>
    <w:rsid w:val="381E2BBD"/>
    <w:rsid w:val="387066AB"/>
    <w:rsid w:val="38E70064"/>
    <w:rsid w:val="3A4146C2"/>
    <w:rsid w:val="3A787986"/>
    <w:rsid w:val="3A9B10FE"/>
    <w:rsid w:val="3ACF562B"/>
    <w:rsid w:val="3B0A1A9C"/>
    <w:rsid w:val="3B69012D"/>
    <w:rsid w:val="3BB933D8"/>
    <w:rsid w:val="3C924173"/>
    <w:rsid w:val="3CA72E6C"/>
    <w:rsid w:val="3D946413"/>
    <w:rsid w:val="3DFA1649"/>
    <w:rsid w:val="3E727B4A"/>
    <w:rsid w:val="3F4C3B84"/>
    <w:rsid w:val="3FE62A42"/>
    <w:rsid w:val="40273893"/>
    <w:rsid w:val="422A2EEF"/>
    <w:rsid w:val="42ED15D9"/>
    <w:rsid w:val="435D45BC"/>
    <w:rsid w:val="43BF5EB0"/>
    <w:rsid w:val="44572569"/>
    <w:rsid w:val="44727533"/>
    <w:rsid w:val="451D5C4B"/>
    <w:rsid w:val="4608374C"/>
    <w:rsid w:val="46255D3F"/>
    <w:rsid w:val="468D114C"/>
    <w:rsid w:val="46BD66BE"/>
    <w:rsid w:val="47C85750"/>
    <w:rsid w:val="47FC6727"/>
    <w:rsid w:val="495108E5"/>
    <w:rsid w:val="49B77248"/>
    <w:rsid w:val="49E869AD"/>
    <w:rsid w:val="4A245A90"/>
    <w:rsid w:val="4A626608"/>
    <w:rsid w:val="4A944927"/>
    <w:rsid w:val="4DC7175A"/>
    <w:rsid w:val="4EEA332C"/>
    <w:rsid w:val="4F166E6C"/>
    <w:rsid w:val="4F8339DE"/>
    <w:rsid w:val="50F73C54"/>
    <w:rsid w:val="519914E5"/>
    <w:rsid w:val="519B4D25"/>
    <w:rsid w:val="522A0880"/>
    <w:rsid w:val="529219A3"/>
    <w:rsid w:val="52CC0245"/>
    <w:rsid w:val="544E0FB4"/>
    <w:rsid w:val="54934DDD"/>
    <w:rsid w:val="54F30068"/>
    <w:rsid w:val="552778A4"/>
    <w:rsid w:val="55973073"/>
    <w:rsid w:val="56A518FF"/>
    <w:rsid w:val="57527DCC"/>
    <w:rsid w:val="5A7E1C7A"/>
    <w:rsid w:val="5B0D423A"/>
    <w:rsid w:val="5C287836"/>
    <w:rsid w:val="5CBC225A"/>
    <w:rsid w:val="5E03614A"/>
    <w:rsid w:val="5F8D76E8"/>
    <w:rsid w:val="60743FCB"/>
    <w:rsid w:val="6082362F"/>
    <w:rsid w:val="60E822C8"/>
    <w:rsid w:val="612E361A"/>
    <w:rsid w:val="622F0798"/>
    <w:rsid w:val="627078CB"/>
    <w:rsid w:val="628C3C77"/>
    <w:rsid w:val="64183A5D"/>
    <w:rsid w:val="656F7202"/>
    <w:rsid w:val="658F22B6"/>
    <w:rsid w:val="66D17B86"/>
    <w:rsid w:val="66E556A2"/>
    <w:rsid w:val="68EF1982"/>
    <w:rsid w:val="69047262"/>
    <w:rsid w:val="69825974"/>
    <w:rsid w:val="69D85907"/>
    <w:rsid w:val="69EA2FE3"/>
    <w:rsid w:val="6A5F570E"/>
    <w:rsid w:val="6AA429C2"/>
    <w:rsid w:val="6B3616E6"/>
    <w:rsid w:val="6BAD58AF"/>
    <w:rsid w:val="6DA0200F"/>
    <w:rsid w:val="6DEB6F10"/>
    <w:rsid w:val="70102055"/>
    <w:rsid w:val="70C811AA"/>
    <w:rsid w:val="722C186F"/>
    <w:rsid w:val="72375E63"/>
    <w:rsid w:val="725A0F40"/>
    <w:rsid w:val="72BA5B78"/>
    <w:rsid w:val="72EF3759"/>
    <w:rsid w:val="736D55C8"/>
    <w:rsid w:val="749C296F"/>
    <w:rsid w:val="75814924"/>
    <w:rsid w:val="75857348"/>
    <w:rsid w:val="759D6F0A"/>
    <w:rsid w:val="75CD273B"/>
    <w:rsid w:val="75FBE67D"/>
    <w:rsid w:val="760A11E9"/>
    <w:rsid w:val="76F05DD3"/>
    <w:rsid w:val="773F46FF"/>
    <w:rsid w:val="784D5908"/>
    <w:rsid w:val="78987FF6"/>
    <w:rsid w:val="7A2F35C5"/>
    <w:rsid w:val="7BD958E1"/>
    <w:rsid w:val="7BDDD596"/>
    <w:rsid w:val="7CFF82CF"/>
    <w:rsid w:val="7E4F4B36"/>
    <w:rsid w:val="7E5970E1"/>
    <w:rsid w:val="7E7E597C"/>
    <w:rsid w:val="7F5216EB"/>
    <w:rsid w:val="7FAF6373"/>
    <w:rsid w:val="7FFE9C97"/>
    <w:rsid w:val="B3CFAB23"/>
    <w:rsid w:val="D77FD5BB"/>
    <w:rsid w:val="EBFDC9B7"/>
    <w:rsid w:val="FBFE8F1E"/>
    <w:rsid w:val="FFEF1EF2"/>
    <w:rsid w:val="FFFB26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3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54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55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56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57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58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59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60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35">
    <w:name w:val="Default Paragraph Font"/>
    <w:semiHidden/>
    <w:unhideWhenUsed/>
    <w:qFormat/>
    <w:uiPriority w:val="1"/>
  </w:style>
  <w:style w:type="table" w:default="1" w:styleId="3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2"/>
    <w:next w:val="1"/>
    <w:qFormat/>
    <w:uiPriority w:val="0"/>
    <w:pPr>
      <w:tabs>
        <w:tab w:val="right" w:leader="dot" w:pos="8834"/>
      </w:tabs>
    </w:pPr>
  </w:style>
  <w:style w:type="paragraph" w:styleId="12">
    <w:name w:val="toc 6"/>
    <w:basedOn w:val="13"/>
    <w:next w:val="1"/>
    <w:qFormat/>
    <w:uiPriority w:val="0"/>
    <w:pPr>
      <w:tabs>
        <w:tab w:val="right" w:leader="dot" w:pos="8834"/>
      </w:tabs>
    </w:pPr>
  </w:style>
  <w:style w:type="paragraph" w:styleId="13">
    <w:name w:val="toc 5"/>
    <w:basedOn w:val="14"/>
    <w:next w:val="1"/>
    <w:qFormat/>
    <w:uiPriority w:val="0"/>
    <w:pPr>
      <w:tabs>
        <w:tab w:val="right" w:leader="dot" w:pos="8834"/>
      </w:tabs>
    </w:pPr>
  </w:style>
  <w:style w:type="paragraph" w:styleId="14">
    <w:name w:val="toc 4"/>
    <w:basedOn w:val="15"/>
    <w:next w:val="1"/>
    <w:qFormat/>
    <w:uiPriority w:val="0"/>
    <w:pPr>
      <w:tabs>
        <w:tab w:val="right" w:leader="dot" w:pos="8834"/>
      </w:tabs>
    </w:pPr>
  </w:style>
  <w:style w:type="paragraph" w:styleId="15">
    <w:name w:val="toc 3"/>
    <w:basedOn w:val="16"/>
    <w:next w:val="1"/>
    <w:qFormat/>
    <w:uiPriority w:val="39"/>
    <w:pPr>
      <w:tabs>
        <w:tab w:val="right" w:leader="dot" w:pos="8834"/>
      </w:tabs>
    </w:pPr>
  </w:style>
  <w:style w:type="paragraph" w:styleId="16">
    <w:name w:val="toc 2"/>
    <w:basedOn w:val="17"/>
    <w:next w:val="1"/>
    <w:qFormat/>
    <w:uiPriority w:val="39"/>
    <w:pPr>
      <w:tabs>
        <w:tab w:val="right" w:leader="dot" w:pos="8834"/>
      </w:tabs>
    </w:pPr>
  </w:style>
  <w:style w:type="paragraph" w:styleId="17">
    <w:name w:val="toc 1"/>
    <w:next w:val="1"/>
    <w:qFormat/>
    <w:uiPriority w:val="39"/>
    <w:pPr>
      <w:tabs>
        <w:tab w:val="right" w:leader="dot" w:pos="8834"/>
      </w:tabs>
      <w:spacing w:line="276" w:lineRule="auto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18">
    <w:name w:val="Document Map"/>
    <w:basedOn w:val="1"/>
    <w:link w:val="127"/>
    <w:qFormat/>
    <w:uiPriority w:val="0"/>
    <w:pPr>
      <w:shd w:val="clear" w:color="auto" w:fill="000080"/>
    </w:pPr>
  </w:style>
  <w:style w:type="paragraph" w:styleId="19">
    <w:name w:val="annotation text"/>
    <w:basedOn w:val="1"/>
    <w:semiHidden/>
    <w:qFormat/>
    <w:uiPriority w:val="0"/>
    <w:pPr>
      <w:jc w:val="left"/>
    </w:pPr>
  </w:style>
  <w:style w:type="paragraph" w:styleId="20">
    <w:name w:val="HTML Address"/>
    <w:basedOn w:val="1"/>
    <w:link w:val="61"/>
    <w:qFormat/>
    <w:uiPriority w:val="0"/>
    <w:rPr>
      <w:i/>
      <w:iCs/>
    </w:rPr>
  </w:style>
  <w:style w:type="paragraph" w:styleId="21">
    <w:name w:val="Plain Text"/>
    <w:basedOn w:val="1"/>
    <w:link w:val="51"/>
    <w:qFormat/>
    <w:uiPriority w:val="0"/>
    <w:rPr>
      <w:rFonts w:hint="eastAsia" w:ascii="宋体" w:hAnsi="Courier New"/>
      <w:szCs w:val="20"/>
    </w:rPr>
  </w:style>
  <w:style w:type="paragraph" w:styleId="22">
    <w:name w:val="toc 8"/>
    <w:basedOn w:val="11"/>
    <w:next w:val="1"/>
    <w:qFormat/>
    <w:uiPriority w:val="0"/>
  </w:style>
  <w:style w:type="paragraph" w:styleId="23">
    <w:name w:val="Date"/>
    <w:basedOn w:val="1"/>
    <w:next w:val="1"/>
    <w:qFormat/>
    <w:uiPriority w:val="0"/>
    <w:pPr>
      <w:ind w:left="100" w:leftChars="2500"/>
    </w:pPr>
  </w:style>
  <w:style w:type="paragraph" w:styleId="24">
    <w:name w:val="Body Text Indent 2"/>
    <w:basedOn w:val="1"/>
    <w:link w:val="126"/>
    <w:qFormat/>
    <w:uiPriority w:val="0"/>
    <w:pPr>
      <w:ind w:firstLine="600" w:firstLineChars="200"/>
      <w:jc w:val="left"/>
    </w:pPr>
    <w:rPr>
      <w:sz w:val="30"/>
    </w:rPr>
  </w:style>
  <w:style w:type="paragraph" w:styleId="25">
    <w:name w:val="Balloon Text"/>
    <w:basedOn w:val="1"/>
    <w:semiHidden/>
    <w:qFormat/>
    <w:uiPriority w:val="0"/>
    <w:rPr>
      <w:sz w:val="18"/>
      <w:szCs w:val="18"/>
    </w:rPr>
  </w:style>
  <w:style w:type="paragraph" w:styleId="2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8">
    <w:name w:val="footnote text"/>
    <w:basedOn w:val="1"/>
    <w:link w:val="100"/>
    <w:qFormat/>
    <w:uiPriority w:val="0"/>
    <w:pPr>
      <w:snapToGrid w:val="0"/>
      <w:jc w:val="left"/>
    </w:pPr>
    <w:rPr>
      <w:sz w:val="18"/>
      <w:szCs w:val="18"/>
    </w:rPr>
  </w:style>
  <w:style w:type="paragraph" w:styleId="29">
    <w:name w:val="toc 9"/>
    <w:basedOn w:val="22"/>
    <w:next w:val="1"/>
    <w:qFormat/>
    <w:uiPriority w:val="0"/>
  </w:style>
  <w:style w:type="paragraph" w:styleId="30">
    <w:name w:val="HTML Preformatted"/>
    <w:basedOn w:val="1"/>
    <w:link w:val="62"/>
    <w:qFormat/>
    <w:uiPriority w:val="0"/>
    <w:rPr>
      <w:rFonts w:ascii="Courier New" w:hAnsi="Courier New" w:cs="Courier New"/>
      <w:sz w:val="20"/>
      <w:szCs w:val="20"/>
    </w:rPr>
  </w:style>
  <w:style w:type="paragraph" w:styleId="31">
    <w:name w:val="Title"/>
    <w:basedOn w:val="1"/>
    <w:link w:val="63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32">
    <w:name w:val="annotation subject"/>
    <w:basedOn w:val="19"/>
    <w:next w:val="19"/>
    <w:semiHidden/>
    <w:qFormat/>
    <w:uiPriority w:val="0"/>
    <w:rPr>
      <w:b/>
      <w:bCs/>
    </w:rPr>
  </w:style>
  <w:style w:type="table" w:styleId="34">
    <w:name w:val="Table Grid"/>
    <w:basedOn w:val="3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36">
    <w:name w:val="page number"/>
    <w:basedOn w:val="35"/>
    <w:qFormat/>
    <w:uiPriority w:val="0"/>
  </w:style>
  <w:style w:type="character" w:styleId="37">
    <w:name w:val="FollowedHyperlink"/>
    <w:qFormat/>
    <w:uiPriority w:val="0"/>
    <w:rPr>
      <w:color w:val="800080"/>
      <w:u w:val="single"/>
    </w:rPr>
  </w:style>
  <w:style w:type="character" w:styleId="38">
    <w:name w:val="line number"/>
    <w:basedOn w:val="35"/>
    <w:qFormat/>
    <w:uiPriority w:val="0"/>
  </w:style>
  <w:style w:type="character" w:styleId="39">
    <w:name w:val="HTML Definition"/>
    <w:qFormat/>
    <w:uiPriority w:val="0"/>
    <w:rPr>
      <w:i/>
      <w:iCs/>
    </w:rPr>
  </w:style>
  <w:style w:type="character" w:styleId="40">
    <w:name w:val="HTML Typewriter"/>
    <w:qFormat/>
    <w:uiPriority w:val="0"/>
    <w:rPr>
      <w:rFonts w:ascii="Courier New" w:hAnsi="Courier New"/>
      <w:sz w:val="20"/>
      <w:szCs w:val="20"/>
    </w:rPr>
  </w:style>
  <w:style w:type="character" w:styleId="41">
    <w:name w:val="HTML Acronym"/>
    <w:basedOn w:val="35"/>
    <w:qFormat/>
    <w:uiPriority w:val="0"/>
  </w:style>
  <w:style w:type="character" w:styleId="42">
    <w:name w:val="HTML Variable"/>
    <w:qFormat/>
    <w:uiPriority w:val="0"/>
    <w:rPr>
      <w:i/>
      <w:iCs/>
    </w:rPr>
  </w:style>
  <w:style w:type="character" w:styleId="43">
    <w:name w:val="Hyperlink"/>
    <w:qFormat/>
    <w:uiPriority w:val="99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styleId="44">
    <w:name w:val="HTML Code"/>
    <w:qFormat/>
    <w:uiPriority w:val="0"/>
    <w:rPr>
      <w:rFonts w:ascii="Courier New" w:hAnsi="Courier New"/>
      <w:sz w:val="20"/>
      <w:szCs w:val="20"/>
    </w:rPr>
  </w:style>
  <w:style w:type="character" w:styleId="45">
    <w:name w:val="annotation reference"/>
    <w:semiHidden/>
    <w:qFormat/>
    <w:uiPriority w:val="0"/>
    <w:rPr>
      <w:sz w:val="21"/>
      <w:szCs w:val="21"/>
    </w:rPr>
  </w:style>
  <w:style w:type="character" w:styleId="46">
    <w:name w:val="HTML Cite"/>
    <w:qFormat/>
    <w:uiPriority w:val="0"/>
    <w:rPr>
      <w:i/>
      <w:iCs/>
    </w:rPr>
  </w:style>
  <w:style w:type="character" w:styleId="47">
    <w:name w:val="footnote reference"/>
    <w:qFormat/>
    <w:uiPriority w:val="0"/>
    <w:rPr>
      <w:vertAlign w:val="superscript"/>
    </w:rPr>
  </w:style>
  <w:style w:type="character" w:styleId="48">
    <w:name w:val="HTML Keyboard"/>
    <w:qFormat/>
    <w:uiPriority w:val="0"/>
    <w:rPr>
      <w:rFonts w:ascii="Courier New" w:hAnsi="Courier New"/>
      <w:sz w:val="20"/>
      <w:szCs w:val="20"/>
    </w:rPr>
  </w:style>
  <w:style w:type="character" w:styleId="49">
    <w:name w:val="HTML Sample"/>
    <w:qFormat/>
    <w:uiPriority w:val="0"/>
    <w:rPr>
      <w:rFonts w:ascii="Courier New" w:hAnsi="Courier New"/>
    </w:rPr>
  </w:style>
  <w:style w:type="paragraph" w:customStyle="1" w:styleId="50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51">
    <w:name w:val="纯文本 Char"/>
    <w:link w:val="21"/>
    <w:qFormat/>
    <w:uiPriority w:val="0"/>
    <w:rPr>
      <w:rFonts w:ascii="宋体" w:hAnsi="Courier New"/>
      <w:kern w:val="2"/>
      <w:sz w:val="21"/>
    </w:rPr>
  </w:style>
  <w:style w:type="character" w:customStyle="1" w:styleId="52">
    <w:name w:val="标题 1 Char"/>
    <w:link w:val="2"/>
    <w:qFormat/>
    <w:uiPriority w:val="0"/>
    <w:rPr>
      <w:b/>
      <w:bCs/>
      <w:kern w:val="44"/>
      <w:sz w:val="44"/>
      <w:szCs w:val="44"/>
    </w:rPr>
  </w:style>
  <w:style w:type="character" w:customStyle="1" w:styleId="53">
    <w:name w:val="标题 2 Char"/>
    <w:link w:val="3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54">
    <w:name w:val="标题 3 Char"/>
    <w:link w:val="4"/>
    <w:qFormat/>
    <w:uiPriority w:val="0"/>
    <w:rPr>
      <w:b/>
      <w:bCs/>
      <w:kern w:val="2"/>
      <w:sz w:val="32"/>
      <w:szCs w:val="32"/>
    </w:rPr>
  </w:style>
  <w:style w:type="character" w:customStyle="1" w:styleId="55">
    <w:name w:val="标题 4 Char"/>
    <w:link w:val="5"/>
    <w:qFormat/>
    <w:uiPriority w:val="0"/>
    <w:rPr>
      <w:rFonts w:ascii="Arial" w:hAnsi="Arial" w:eastAsia="黑体"/>
      <w:b/>
      <w:bCs/>
      <w:kern w:val="2"/>
      <w:sz w:val="28"/>
      <w:szCs w:val="28"/>
    </w:rPr>
  </w:style>
  <w:style w:type="character" w:customStyle="1" w:styleId="56">
    <w:name w:val="标题 5 Char"/>
    <w:link w:val="6"/>
    <w:qFormat/>
    <w:uiPriority w:val="0"/>
    <w:rPr>
      <w:b/>
      <w:bCs/>
      <w:kern w:val="2"/>
      <w:sz w:val="28"/>
      <w:szCs w:val="28"/>
    </w:rPr>
  </w:style>
  <w:style w:type="character" w:customStyle="1" w:styleId="57">
    <w:name w:val="标题 6 Char"/>
    <w:link w:val="7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58">
    <w:name w:val="标题 7 Char"/>
    <w:link w:val="8"/>
    <w:qFormat/>
    <w:uiPriority w:val="0"/>
    <w:rPr>
      <w:b/>
      <w:bCs/>
      <w:kern w:val="2"/>
      <w:sz w:val="24"/>
      <w:szCs w:val="24"/>
    </w:rPr>
  </w:style>
  <w:style w:type="character" w:customStyle="1" w:styleId="59">
    <w:name w:val="标题 8 Char"/>
    <w:link w:val="9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60">
    <w:name w:val="标题 9 Char"/>
    <w:link w:val="10"/>
    <w:qFormat/>
    <w:uiPriority w:val="0"/>
    <w:rPr>
      <w:rFonts w:ascii="Arial" w:hAnsi="Arial" w:eastAsia="黑体"/>
      <w:kern w:val="2"/>
      <w:sz w:val="21"/>
      <w:szCs w:val="21"/>
    </w:rPr>
  </w:style>
  <w:style w:type="character" w:customStyle="1" w:styleId="61">
    <w:name w:val="HTML 地址 Char"/>
    <w:link w:val="20"/>
    <w:qFormat/>
    <w:uiPriority w:val="0"/>
    <w:rPr>
      <w:i/>
      <w:iCs/>
      <w:kern w:val="2"/>
      <w:sz w:val="21"/>
      <w:szCs w:val="24"/>
    </w:rPr>
  </w:style>
  <w:style w:type="character" w:customStyle="1" w:styleId="62">
    <w:name w:val="HTML 预设格式 Char"/>
    <w:link w:val="30"/>
    <w:qFormat/>
    <w:uiPriority w:val="0"/>
    <w:rPr>
      <w:rFonts w:ascii="Courier New" w:hAnsi="Courier New" w:cs="Courier New"/>
      <w:kern w:val="2"/>
    </w:rPr>
  </w:style>
  <w:style w:type="character" w:customStyle="1" w:styleId="63">
    <w:name w:val="标题 Char"/>
    <w:link w:val="31"/>
    <w:qFormat/>
    <w:uiPriority w:val="0"/>
    <w:rPr>
      <w:rFonts w:ascii="Arial" w:hAnsi="Arial" w:cs="Arial"/>
      <w:b/>
      <w:bCs/>
      <w:kern w:val="2"/>
      <w:sz w:val="32"/>
      <w:szCs w:val="32"/>
    </w:rPr>
  </w:style>
  <w:style w:type="paragraph" w:customStyle="1" w:styleId="64">
    <w:name w:val="标准标志"/>
    <w:next w:val="1"/>
    <w:qFormat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65">
    <w:name w:val="标准称谓"/>
    <w:next w:val="1"/>
    <w:qFormat/>
    <w:uiPriority w:val="0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52"/>
      <w:lang w:val="en-US" w:eastAsia="zh-CN" w:bidi="ar-SA"/>
    </w:rPr>
  </w:style>
  <w:style w:type="paragraph" w:customStyle="1" w:styleId="66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67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68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69">
    <w:name w:val="标准书眉_偶数页"/>
    <w:basedOn w:val="68"/>
    <w:next w:val="1"/>
    <w:qFormat/>
    <w:uiPriority w:val="0"/>
    <w:pPr>
      <w:jc w:val="left"/>
    </w:pPr>
  </w:style>
  <w:style w:type="paragraph" w:customStyle="1" w:styleId="70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71">
    <w:name w:val="前言、引言标题"/>
    <w:next w:val="1"/>
    <w:qFormat/>
    <w:uiPriority w:val="0"/>
    <w:pPr>
      <w:numPr>
        <w:ilvl w:val="0"/>
        <w:numId w:val="1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72">
    <w:name w:val="参考文献、索引标题"/>
    <w:basedOn w:val="71"/>
    <w:next w:val="1"/>
    <w:qFormat/>
    <w:uiPriority w:val="0"/>
    <w:pPr>
      <w:numPr>
        <w:numId w:val="0"/>
      </w:numPr>
      <w:spacing w:after="200"/>
    </w:pPr>
    <w:rPr>
      <w:sz w:val="21"/>
    </w:rPr>
  </w:style>
  <w:style w:type="paragraph" w:customStyle="1" w:styleId="73">
    <w:name w:val="章标题"/>
    <w:next w:val="50"/>
    <w:link w:val="128"/>
    <w:qFormat/>
    <w:uiPriority w:val="0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74">
    <w:name w:val="一级条标题"/>
    <w:basedOn w:val="73"/>
    <w:next w:val="50"/>
    <w:link w:val="129"/>
    <w:qFormat/>
    <w:uiPriority w:val="0"/>
    <w:pPr>
      <w:numPr>
        <w:ilvl w:val="2"/>
      </w:numPr>
      <w:spacing w:beforeLines="0" w:afterLines="0"/>
      <w:outlineLvl w:val="2"/>
    </w:pPr>
  </w:style>
  <w:style w:type="paragraph" w:customStyle="1" w:styleId="75">
    <w:name w:val="二级条标题"/>
    <w:basedOn w:val="74"/>
    <w:next w:val="50"/>
    <w:link w:val="130"/>
    <w:qFormat/>
    <w:uiPriority w:val="0"/>
    <w:pPr>
      <w:numPr>
        <w:ilvl w:val="3"/>
      </w:numPr>
      <w:outlineLvl w:val="3"/>
    </w:pPr>
  </w:style>
  <w:style w:type="paragraph" w:customStyle="1" w:styleId="76">
    <w:name w:val="二级无标题条"/>
    <w:basedOn w:val="1"/>
    <w:qFormat/>
    <w:uiPriority w:val="0"/>
    <w:pPr>
      <w:numPr>
        <w:ilvl w:val="3"/>
        <w:numId w:val="2"/>
      </w:numPr>
    </w:pPr>
  </w:style>
  <w:style w:type="character" w:customStyle="1" w:styleId="77">
    <w:name w:val="发布"/>
    <w:qFormat/>
    <w:uiPriority w:val="0"/>
    <w:rPr>
      <w:rFonts w:ascii="黑体" w:eastAsia="黑体"/>
      <w:spacing w:val="22"/>
      <w:w w:val="100"/>
      <w:position w:val="3"/>
      <w:sz w:val="28"/>
    </w:rPr>
  </w:style>
  <w:style w:type="paragraph" w:customStyle="1" w:styleId="78">
    <w:name w:val="发布部门"/>
    <w:next w:val="50"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79">
    <w:name w:val="发布日期"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80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81">
    <w:name w:val="封面标准号2"/>
    <w:basedOn w:val="80"/>
    <w:qFormat/>
    <w:uiPriority w:val="0"/>
    <w:pPr>
      <w:framePr w:w="9138" w:h="1244" w:hRule="exact" w:wrap="around" w:vAnchor="page" w:hAnchor="margin" w:y="2908"/>
      <w:adjustRightInd w:val="0"/>
      <w:spacing w:before="357" w:line="280" w:lineRule="exact"/>
    </w:pPr>
  </w:style>
  <w:style w:type="paragraph" w:customStyle="1" w:styleId="82">
    <w:name w:val="封面标准代替信息"/>
    <w:basedOn w:val="81"/>
    <w:qFormat/>
    <w:uiPriority w:val="0"/>
    <w:pPr>
      <w:spacing w:before="57"/>
    </w:pPr>
    <w:rPr>
      <w:rFonts w:ascii="宋体"/>
      <w:sz w:val="21"/>
    </w:rPr>
  </w:style>
  <w:style w:type="paragraph" w:customStyle="1" w:styleId="83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84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5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86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87">
    <w:name w:val="封面一致性程度标识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88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9">
    <w:name w:val="附录标识"/>
    <w:basedOn w:val="71"/>
    <w:qFormat/>
    <w:uiPriority w:val="0"/>
    <w:pPr>
      <w:numPr>
        <w:ilvl w:val="0"/>
        <w:numId w:val="3"/>
      </w:numPr>
      <w:tabs>
        <w:tab w:val="left" w:pos="6405"/>
      </w:tabs>
      <w:spacing w:after="200"/>
    </w:pPr>
    <w:rPr>
      <w:sz w:val="21"/>
    </w:rPr>
  </w:style>
  <w:style w:type="paragraph" w:customStyle="1" w:styleId="90">
    <w:name w:val="附录表标题"/>
    <w:next w:val="50"/>
    <w:qFormat/>
    <w:uiPriority w:val="0"/>
    <w:pPr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91">
    <w:name w:val="附录章标题"/>
    <w:next w:val="50"/>
    <w:qFormat/>
    <w:uiPriority w:val="0"/>
    <w:pPr>
      <w:numPr>
        <w:ilvl w:val="1"/>
        <w:numId w:val="3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92">
    <w:name w:val="附录一级条标题"/>
    <w:basedOn w:val="91"/>
    <w:next w:val="50"/>
    <w:qFormat/>
    <w:uiPriority w:val="0"/>
    <w:pPr>
      <w:numPr>
        <w:ilvl w:val="2"/>
      </w:numPr>
      <w:autoSpaceDN w:val="0"/>
      <w:spacing w:beforeLines="0" w:afterLines="0"/>
      <w:outlineLvl w:val="2"/>
    </w:pPr>
  </w:style>
  <w:style w:type="paragraph" w:customStyle="1" w:styleId="93">
    <w:name w:val="附录二级条标题"/>
    <w:basedOn w:val="92"/>
    <w:next w:val="50"/>
    <w:qFormat/>
    <w:uiPriority w:val="0"/>
    <w:pPr>
      <w:numPr>
        <w:ilvl w:val="3"/>
      </w:numPr>
      <w:outlineLvl w:val="3"/>
    </w:pPr>
  </w:style>
  <w:style w:type="paragraph" w:customStyle="1" w:styleId="94">
    <w:name w:val="附录三级条标题"/>
    <w:basedOn w:val="93"/>
    <w:next w:val="50"/>
    <w:qFormat/>
    <w:uiPriority w:val="0"/>
    <w:pPr>
      <w:numPr>
        <w:ilvl w:val="4"/>
      </w:numPr>
      <w:outlineLvl w:val="4"/>
    </w:pPr>
  </w:style>
  <w:style w:type="paragraph" w:customStyle="1" w:styleId="95">
    <w:name w:val="附录四级条标题"/>
    <w:basedOn w:val="94"/>
    <w:next w:val="50"/>
    <w:qFormat/>
    <w:uiPriority w:val="0"/>
    <w:pPr>
      <w:numPr>
        <w:ilvl w:val="5"/>
      </w:numPr>
      <w:outlineLvl w:val="5"/>
    </w:pPr>
  </w:style>
  <w:style w:type="paragraph" w:customStyle="1" w:styleId="96">
    <w:name w:val="附录图标题"/>
    <w:next w:val="50"/>
    <w:qFormat/>
    <w:uiPriority w:val="0"/>
    <w:p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97">
    <w:name w:val="附录五级条标题"/>
    <w:basedOn w:val="95"/>
    <w:next w:val="50"/>
    <w:qFormat/>
    <w:uiPriority w:val="0"/>
    <w:pPr>
      <w:numPr>
        <w:ilvl w:val="6"/>
      </w:numPr>
      <w:outlineLvl w:val="6"/>
    </w:pPr>
  </w:style>
  <w:style w:type="character" w:customStyle="1" w:styleId="98">
    <w:name w:val="个人答复风格"/>
    <w:qFormat/>
    <w:uiPriority w:val="0"/>
    <w:rPr>
      <w:rFonts w:ascii="Arial" w:hAnsi="Arial" w:eastAsia="宋体" w:cs="Arial"/>
      <w:color w:val="auto"/>
      <w:sz w:val="20"/>
    </w:rPr>
  </w:style>
  <w:style w:type="character" w:customStyle="1" w:styleId="99">
    <w:name w:val="个人撰写风格"/>
    <w:qFormat/>
    <w:uiPriority w:val="0"/>
    <w:rPr>
      <w:rFonts w:ascii="Arial" w:hAnsi="Arial" w:eastAsia="宋体" w:cs="Arial"/>
      <w:color w:val="auto"/>
      <w:sz w:val="20"/>
    </w:rPr>
  </w:style>
  <w:style w:type="character" w:customStyle="1" w:styleId="100">
    <w:name w:val="脚注文本 Char"/>
    <w:link w:val="28"/>
    <w:qFormat/>
    <w:uiPriority w:val="0"/>
    <w:rPr>
      <w:kern w:val="2"/>
      <w:sz w:val="18"/>
      <w:szCs w:val="18"/>
    </w:rPr>
  </w:style>
  <w:style w:type="paragraph" w:customStyle="1" w:styleId="101">
    <w:name w:val="列项——"/>
    <w:qFormat/>
    <w:uiPriority w:val="0"/>
    <w:pPr>
      <w:widowControl w:val="0"/>
      <w:numPr>
        <w:ilvl w:val="0"/>
        <w:numId w:val="4"/>
      </w:numPr>
      <w:tabs>
        <w:tab w:val="left" w:pos="854"/>
        <w:tab w:val="clear" w:pos="1140"/>
      </w:tabs>
      <w:ind w:left="20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2">
    <w:name w:val="列项·"/>
    <w:qFormat/>
    <w:uiPriority w:val="0"/>
    <w:pPr>
      <w:numPr>
        <w:ilvl w:val="0"/>
        <w:numId w:val="5"/>
      </w:numPr>
      <w:tabs>
        <w:tab w:val="left" w:pos="840"/>
        <w:tab w:val="clear" w:pos="1140"/>
      </w:tabs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3">
    <w:name w:val="目次、标准名称标题"/>
    <w:basedOn w:val="71"/>
    <w:next w:val="50"/>
    <w:qFormat/>
    <w:uiPriority w:val="0"/>
    <w:pPr>
      <w:numPr>
        <w:numId w:val="0"/>
      </w:numPr>
      <w:spacing w:line="460" w:lineRule="exact"/>
    </w:pPr>
  </w:style>
  <w:style w:type="paragraph" w:customStyle="1" w:styleId="104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5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106">
    <w:name w:val="其他发布部门"/>
    <w:basedOn w:val="78"/>
    <w:qFormat/>
    <w:uiPriority w:val="0"/>
    <w:pPr>
      <w:spacing w:line="0" w:lineRule="atLeast"/>
    </w:pPr>
    <w:rPr>
      <w:rFonts w:ascii="黑体" w:eastAsia="黑体"/>
      <w:b w:val="0"/>
    </w:rPr>
  </w:style>
  <w:style w:type="paragraph" w:customStyle="1" w:styleId="107">
    <w:name w:val="三级条标题"/>
    <w:basedOn w:val="75"/>
    <w:next w:val="50"/>
    <w:link w:val="131"/>
    <w:qFormat/>
    <w:uiPriority w:val="0"/>
    <w:pPr>
      <w:numPr>
        <w:ilvl w:val="4"/>
      </w:numPr>
      <w:outlineLvl w:val="4"/>
    </w:pPr>
  </w:style>
  <w:style w:type="paragraph" w:customStyle="1" w:styleId="108">
    <w:name w:val="三级无标题条"/>
    <w:basedOn w:val="1"/>
    <w:qFormat/>
    <w:uiPriority w:val="0"/>
    <w:pPr>
      <w:numPr>
        <w:ilvl w:val="4"/>
        <w:numId w:val="2"/>
      </w:numPr>
    </w:pPr>
  </w:style>
  <w:style w:type="paragraph" w:customStyle="1" w:styleId="109">
    <w:name w:val="实施日期"/>
    <w:basedOn w:val="79"/>
    <w:qFormat/>
    <w:uiPriority w:val="0"/>
    <w:pPr>
      <w:framePr w:hSpace="0" w:xAlign="right"/>
      <w:jc w:val="right"/>
    </w:pPr>
  </w:style>
  <w:style w:type="paragraph" w:customStyle="1" w:styleId="110">
    <w:name w:val="示例"/>
    <w:next w:val="50"/>
    <w:qFormat/>
    <w:uiPriority w:val="0"/>
    <w:pPr>
      <w:numPr>
        <w:ilvl w:val="0"/>
        <w:numId w:val="6"/>
      </w:numPr>
      <w:tabs>
        <w:tab w:val="left" w:pos="816"/>
        <w:tab w:val="clear" w:pos="1120"/>
      </w:tabs>
      <w:ind w:firstLine="419" w:firstLineChars="233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11">
    <w:name w:val="数字编号列项（二级）"/>
    <w:qFormat/>
    <w:uiPriority w:val="0"/>
    <w:pPr>
      <w:ind w:left="1260" w:leftChars="4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2">
    <w:name w:val="四级条标题"/>
    <w:basedOn w:val="107"/>
    <w:next w:val="50"/>
    <w:qFormat/>
    <w:uiPriority w:val="0"/>
    <w:pPr>
      <w:numPr>
        <w:ilvl w:val="5"/>
      </w:numPr>
      <w:tabs>
        <w:tab w:val="left" w:pos="2520"/>
      </w:tabs>
      <w:ind w:left="2520" w:hanging="420"/>
      <w:outlineLvl w:val="5"/>
    </w:pPr>
  </w:style>
  <w:style w:type="paragraph" w:customStyle="1" w:styleId="113">
    <w:name w:val="四级无标题条"/>
    <w:basedOn w:val="1"/>
    <w:qFormat/>
    <w:uiPriority w:val="0"/>
    <w:pPr>
      <w:numPr>
        <w:ilvl w:val="5"/>
        <w:numId w:val="2"/>
      </w:numPr>
    </w:pPr>
  </w:style>
  <w:style w:type="paragraph" w:customStyle="1" w:styleId="114">
    <w:name w:val="条文脚注"/>
    <w:basedOn w:val="28"/>
    <w:qFormat/>
    <w:uiPriority w:val="0"/>
    <w:pPr>
      <w:ind w:left="780" w:leftChars="200" w:hanging="360" w:hangingChars="200"/>
      <w:jc w:val="both"/>
    </w:pPr>
    <w:rPr>
      <w:rFonts w:ascii="宋体"/>
    </w:rPr>
  </w:style>
  <w:style w:type="paragraph" w:customStyle="1" w:styleId="115">
    <w:name w:val="图表脚注"/>
    <w:next w:val="50"/>
    <w:qFormat/>
    <w:uiPriority w:val="0"/>
    <w:pPr>
      <w:ind w:left="300" w:leftChars="200" w:hanging="100" w:hangingChars="1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16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17">
    <w:name w:val="无标题条"/>
    <w:next w:val="50"/>
    <w:qFormat/>
    <w:uiPriority w:val="0"/>
    <w:pPr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18">
    <w:name w:val="五级条标题"/>
    <w:basedOn w:val="112"/>
    <w:next w:val="50"/>
    <w:qFormat/>
    <w:uiPriority w:val="0"/>
    <w:pPr>
      <w:numPr>
        <w:ilvl w:val="6"/>
      </w:numPr>
      <w:tabs>
        <w:tab w:val="left" w:pos="1800"/>
      </w:tabs>
      <w:ind w:left="1800" w:hanging="1800"/>
      <w:outlineLvl w:val="6"/>
    </w:pPr>
  </w:style>
  <w:style w:type="paragraph" w:customStyle="1" w:styleId="119">
    <w:name w:val="五级无标题条"/>
    <w:basedOn w:val="1"/>
    <w:qFormat/>
    <w:uiPriority w:val="0"/>
    <w:pPr>
      <w:numPr>
        <w:ilvl w:val="6"/>
        <w:numId w:val="2"/>
      </w:numPr>
    </w:pPr>
  </w:style>
  <w:style w:type="paragraph" w:customStyle="1" w:styleId="120">
    <w:name w:val="一级无标题条"/>
    <w:basedOn w:val="1"/>
    <w:qFormat/>
    <w:uiPriority w:val="0"/>
    <w:pPr>
      <w:numPr>
        <w:ilvl w:val="2"/>
        <w:numId w:val="2"/>
      </w:numPr>
    </w:pPr>
  </w:style>
  <w:style w:type="paragraph" w:customStyle="1" w:styleId="121">
    <w:name w:val="正文表标题"/>
    <w:next w:val="50"/>
    <w:qFormat/>
    <w:uiPriority w:val="0"/>
    <w:pPr>
      <w:numPr>
        <w:ilvl w:val="0"/>
        <w:numId w:val="7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2">
    <w:name w:val="正文图标题"/>
    <w:next w:val="50"/>
    <w:qFormat/>
    <w:uiPriority w:val="0"/>
    <w:pPr>
      <w:numPr>
        <w:ilvl w:val="0"/>
        <w:numId w:val="8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3">
    <w:name w:val="注："/>
    <w:next w:val="50"/>
    <w:qFormat/>
    <w:uiPriority w:val="0"/>
    <w:pPr>
      <w:widowControl w:val="0"/>
      <w:numPr>
        <w:ilvl w:val="0"/>
        <w:numId w:val="9"/>
      </w:numPr>
      <w:tabs>
        <w:tab w:val="clear" w:pos="1140"/>
      </w:tabs>
      <w:autoSpaceDE w:val="0"/>
      <w:autoSpaceDN w:val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24">
    <w:name w:val="注×："/>
    <w:qFormat/>
    <w:uiPriority w:val="0"/>
    <w:pPr>
      <w:widowControl w:val="0"/>
      <w:numPr>
        <w:ilvl w:val="0"/>
        <w:numId w:val="10"/>
      </w:numPr>
      <w:tabs>
        <w:tab w:val="left" w:pos="630"/>
        <w:tab w:val="clear" w:pos="900"/>
      </w:tabs>
      <w:autoSpaceDE w:val="0"/>
      <w:autoSpaceDN w:val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25">
    <w:name w:val="字母编号列项（一级）"/>
    <w:qFormat/>
    <w:uiPriority w:val="0"/>
    <w:pPr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26">
    <w:name w:val="正文文本缩进 2 Char"/>
    <w:link w:val="24"/>
    <w:qFormat/>
    <w:uiPriority w:val="0"/>
    <w:rPr>
      <w:kern w:val="2"/>
      <w:sz w:val="30"/>
      <w:szCs w:val="24"/>
    </w:rPr>
  </w:style>
  <w:style w:type="character" w:customStyle="1" w:styleId="127">
    <w:name w:val="文档结构图 Char"/>
    <w:link w:val="18"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128">
    <w:name w:val="章标题 Char"/>
    <w:link w:val="73"/>
    <w:qFormat/>
    <w:uiPriority w:val="0"/>
    <w:rPr>
      <w:rFonts w:ascii="黑体" w:eastAsia="黑体"/>
      <w:sz w:val="21"/>
    </w:rPr>
  </w:style>
  <w:style w:type="character" w:customStyle="1" w:styleId="129">
    <w:name w:val="一级条标题 Char"/>
    <w:basedOn w:val="128"/>
    <w:link w:val="74"/>
    <w:qFormat/>
    <w:uiPriority w:val="0"/>
    <w:rPr>
      <w:rFonts w:ascii="黑体" w:eastAsia="黑体"/>
      <w:sz w:val="21"/>
    </w:rPr>
  </w:style>
  <w:style w:type="character" w:customStyle="1" w:styleId="130">
    <w:name w:val="二级条标题 Char"/>
    <w:basedOn w:val="129"/>
    <w:link w:val="75"/>
    <w:qFormat/>
    <w:uiPriority w:val="0"/>
    <w:rPr>
      <w:rFonts w:ascii="黑体" w:eastAsia="黑体"/>
      <w:sz w:val="21"/>
    </w:rPr>
  </w:style>
  <w:style w:type="character" w:customStyle="1" w:styleId="131">
    <w:name w:val="三级条标题 Char"/>
    <w:basedOn w:val="130"/>
    <w:link w:val="107"/>
    <w:qFormat/>
    <w:uiPriority w:val="0"/>
    <w:rPr>
      <w:rFonts w:ascii="黑体" w:eastAsia="黑体"/>
      <w:sz w:val="21"/>
    </w:rPr>
  </w:style>
  <w:style w:type="paragraph" w:customStyle="1" w:styleId="132">
    <w:name w:val="Char Char1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character" w:styleId="133">
    <w:name w:val="Placeholder Text"/>
    <w:basedOn w:val="35"/>
    <w:semiHidden/>
    <w:qFormat/>
    <w:uiPriority w:val="99"/>
    <w:rPr>
      <w:color w:val="808080"/>
    </w:rPr>
  </w:style>
  <w:style w:type="paragraph" w:customStyle="1" w:styleId="134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paragraph" w:styleId="135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paragraph" w:customStyle="1" w:styleId="136">
    <w:name w:val="0"/>
    <w:basedOn w:val="1"/>
    <w:qFormat/>
    <w:uiPriority w:val="0"/>
    <w:pPr>
      <w:widowControl/>
      <w:snapToGrid w:val="0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4" Type="http://schemas.openxmlformats.org/officeDocument/2006/relationships/fontTable" Target="fontTable.xml"/><Relationship Id="rId43" Type="http://schemas.openxmlformats.org/officeDocument/2006/relationships/numbering" Target="numbering.xml"/><Relationship Id="rId42" Type="http://schemas.openxmlformats.org/officeDocument/2006/relationships/customXml" Target="../customXml/item1.xml"/><Relationship Id="rId41" Type="http://schemas.openxmlformats.org/officeDocument/2006/relationships/image" Target="media/image14.wmf"/><Relationship Id="rId40" Type="http://schemas.openxmlformats.org/officeDocument/2006/relationships/oleObject" Target="embeddings/oleObject13.bin"/><Relationship Id="rId4" Type="http://schemas.openxmlformats.org/officeDocument/2006/relationships/header" Target="header2.xml"/><Relationship Id="rId39" Type="http://schemas.openxmlformats.org/officeDocument/2006/relationships/image" Target="media/image13.wmf"/><Relationship Id="rId38" Type="http://schemas.openxmlformats.org/officeDocument/2006/relationships/oleObject" Target="embeddings/oleObject12.bin"/><Relationship Id="rId37" Type="http://schemas.openxmlformats.org/officeDocument/2006/relationships/image" Target="media/image12.wmf"/><Relationship Id="rId36" Type="http://schemas.openxmlformats.org/officeDocument/2006/relationships/oleObject" Target="embeddings/oleObject11.bin"/><Relationship Id="rId35" Type="http://schemas.openxmlformats.org/officeDocument/2006/relationships/image" Target="media/image11.wmf"/><Relationship Id="rId34" Type="http://schemas.openxmlformats.org/officeDocument/2006/relationships/oleObject" Target="embeddings/oleObject10.bin"/><Relationship Id="rId33" Type="http://schemas.openxmlformats.org/officeDocument/2006/relationships/image" Target="media/image10.wmf"/><Relationship Id="rId32" Type="http://schemas.openxmlformats.org/officeDocument/2006/relationships/oleObject" Target="embeddings/oleObject9.bin"/><Relationship Id="rId31" Type="http://schemas.openxmlformats.org/officeDocument/2006/relationships/image" Target="media/image9.wmf"/><Relationship Id="rId30" Type="http://schemas.openxmlformats.org/officeDocument/2006/relationships/oleObject" Target="embeddings/oleObject8.bin"/><Relationship Id="rId3" Type="http://schemas.openxmlformats.org/officeDocument/2006/relationships/header" Target="header1.xml"/><Relationship Id="rId29" Type="http://schemas.openxmlformats.org/officeDocument/2006/relationships/image" Target="media/image8.wmf"/><Relationship Id="rId28" Type="http://schemas.openxmlformats.org/officeDocument/2006/relationships/oleObject" Target="embeddings/oleObject7.bin"/><Relationship Id="rId27" Type="http://schemas.openxmlformats.org/officeDocument/2006/relationships/image" Target="media/image7.wmf"/><Relationship Id="rId26" Type="http://schemas.openxmlformats.org/officeDocument/2006/relationships/oleObject" Target="embeddings/oleObject6.bin"/><Relationship Id="rId25" Type="http://schemas.openxmlformats.org/officeDocument/2006/relationships/image" Target="media/image6.wmf"/><Relationship Id="rId24" Type="http://schemas.openxmlformats.org/officeDocument/2006/relationships/oleObject" Target="embeddings/oleObject5.bin"/><Relationship Id="rId23" Type="http://schemas.openxmlformats.org/officeDocument/2006/relationships/image" Target="media/image5.wmf"/><Relationship Id="rId22" Type="http://schemas.openxmlformats.org/officeDocument/2006/relationships/oleObject" Target="embeddings/oleObject4.bin"/><Relationship Id="rId21" Type="http://schemas.openxmlformats.org/officeDocument/2006/relationships/image" Target="media/image4.wmf"/><Relationship Id="rId20" Type="http://schemas.openxmlformats.org/officeDocument/2006/relationships/oleObject" Target="embeddings/oleObject3.bin"/><Relationship Id="rId2" Type="http://schemas.openxmlformats.org/officeDocument/2006/relationships/settings" Target="settings.xml"/><Relationship Id="rId19" Type="http://schemas.openxmlformats.org/officeDocument/2006/relationships/image" Target="media/image3.wmf"/><Relationship Id="rId18" Type="http://schemas.openxmlformats.org/officeDocument/2006/relationships/oleObject" Target="embeddings/oleObject2.bin"/><Relationship Id="rId17" Type="http://schemas.openxmlformats.org/officeDocument/2006/relationships/image" Target="media/image2.wmf"/><Relationship Id="rId16" Type="http://schemas.openxmlformats.org/officeDocument/2006/relationships/oleObject" Target="embeddings/oleObject1.bin"/><Relationship Id="rId15" Type="http://schemas.openxmlformats.org/officeDocument/2006/relationships/image" Target="media/image1.png"/><Relationship Id="rId14" Type="http://schemas.openxmlformats.org/officeDocument/2006/relationships/theme" Target="theme/theme1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江苏省计量科学研究院</Company>
  <Pages>1</Pages>
  <Words>1364</Words>
  <Characters>7778</Characters>
  <Lines>1</Lines>
  <Paragraphs>1</Paragraphs>
  <TotalTime>4</TotalTime>
  <ScaleCrop>false</ScaleCrop>
  <LinksUpToDate>false</LinksUpToDate>
  <CharactersWithSpaces>9124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2020-07-02T01:28:00Z</dcterms:created>
  <dc:creator>赵品彰</dc:creator>
  <cp:lastModifiedBy>scjuser</cp:lastModifiedBy>
  <cp:lastPrinted>2019-01-15T18:44:00Z</cp:lastPrinted>
  <dcterms:modified xsi:type="dcterms:W3CDTF">2021-12-06T10:00:47Z</dcterms:modified>
  <dc:title>耦合去耦网络校准规范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515BD6E371FE46808BF777B4C34EB947</vt:lpwstr>
  </property>
</Properties>
</file>