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  <w:t>海南省医院</w:t>
      </w:r>
      <w:r>
        <w:rPr>
          <w:rFonts w:hint="eastAsia" w:ascii="宋体" w:hAnsi="宋体" w:cs="宋体"/>
          <w:b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  <w:t>评审专家</w:t>
      </w: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  <w:t>库管理办法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44"/>
          <w:szCs w:val="4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第一条 为规范医院评审工作，保证医院评审的科学性和评审活动的公平、公正，提高评审质量，根据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  <w:lang w:eastAsia="zh-CN"/>
        </w:rPr>
        <w:t>原卫生部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</w:rPr>
        <w:t>《医院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  <w:lang w:eastAsia="zh-CN"/>
        </w:rPr>
        <w:t>评审专家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</w:rPr>
        <w:t>库管理办法》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  <w:lang w:eastAsia="zh-CN"/>
        </w:rPr>
        <w:t>（</w:t>
      </w:r>
      <w:r>
        <w:rPr>
          <w:rFonts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</w:rPr>
        <w:t>卫办医管发〔20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</w:rPr>
        <w:t>1〕159号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，制定本办法。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第二条 本办法适用于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海南省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医院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评审专家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库（以下简称专家库）的组建、管理等工作。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第三条 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海南省卫生健康委员会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根据本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省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工作实际，规划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专家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第四条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海南</w:t>
      </w:r>
      <w:r>
        <w:rPr>
          <w:rFonts w:hint="eastAsia" w:ascii="仿宋_GB2312" w:hAnsi="楷体" w:eastAsia="仿宋_GB2312"/>
          <w:sz w:val="32"/>
          <w:szCs w:val="32"/>
        </w:rPr>
        <w:t>省卫生健康委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员会委托</w:t>
      </w:r>
      <w:r>
        <w:rPr>
          <w:rFonts w:hint="eastAsia" w:ascii="仿宋_GB2312" w:hAnsi="楷体" w:eastAsia="仿宋_GB2312"/>
          <w:sz w:val="32"/>
          <w:szCs w:val="32"/>
        </w:rPr>
        <w:t>委医疗管理服务指导中心（以下简称医管中心）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组建管理省级专家库，</w:t>
      </w:r>
      <w:r>
        <w:rPr>
          <w:rFonts w:hint="eastAsia" w:ascii="仿宋_GB2312" w:hAnsi="楷体" w:eastAsia="仿宋_GB2312"/>
          <w:sz w:val="32"/>
          <w:szCs w:val="32"/>
        </w:rPr>
        <w:t>实施二级、三级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医院</w:t>
      </w:r>
      <w:r>
        <w:rPr>
          <w:rFonts w:hint="eastAsia" w:ascii="仿宋_GB2312" w:hAnsi="楷体" w:eastAsia="仿宋_GB2312"/>
          <w:sz w:val="32"/>
          <w:szCs w:val="32"/>
        </w:rPr>
        <w:t>的评审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，医管中心负省级专家库管理的主体责任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eastAsia" w:ascii="仿宋_GB2312" w:hAnsi="楷体" w:eastAsia="仿宋_GB2312"/>
          <w:sz w:val="32"/>
          <w:szCs w:val="32"/>
        </w:rPr>
        <w:t>各市县卫生健康委负责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组建市县专家库，实施</w:t>
      </w:r>
      <w:r>
        <w:rPr>
          <w:rFonts w:hint="eastAsia" w:ascii="仿宋_GB2312" w:hAnsi="楷体" w:eastAsia="仿宋_GB2312"/>
          <w:sz w:val="32"/>
          <w:szCs w:val="32"/>
        </w:rPr>
        <w:t>所在辖区一级医院、门诊部和诊所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楷体" w:eastAsia="仿宋_GB2312"/>
          <w:sz w:val="32"/>
          <w:szCs w:val="32"/>
        </w:rPr>
        <w:t>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条 上级卫生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行政部门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负责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对下级卫生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行政部门的专家库建设工作进行监督和指导。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第六条 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入选专家库的专家，应当具备下列条件：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（一）具有高度责任心，能够坚持客观、公正、实事求是的科学态度，认真、诚实、廉洁地履行职责；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（二）熟悉医疗卫生有关法律、法规和相关政策，担任医院中层以上管理职务或在本专业或本行业有较深造诣，熟悉本专业或本行业的国内外情况和动态，具有副高以上专业技术职称；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（三）能够深刻领会医院评审工作内涵，准确把握医院评审标准、方法及相关要求，具备一定的医院评审工作经验；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（四）身体健康，能够承担评审工作。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七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条 专家库专家候选人，应按照以下方式产生：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（一）专家自荐；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（二）专家所在单位推荐；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（三）卫生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行政部门推荐；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（四）3名或3名以上同级专家库中的专家推荐。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省级专家库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专家自荐表或推荐表，由自荐人或推荐人直接报送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医管中心；市县专家库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专家自荐表或推荐表，由自荐人或推荐人直接报送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市县卫生健康行政部门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640" w:leftChars="0" w:right="0" w:rightChars="0"/>
        <w:jc w:val="both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第八条 专家库专家遴选须遵循以下程序：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640" w:leftChars="0" w:right="0" w:rightChars="0"/>
        <w:jc w:val="both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（一）按照本办法第七条产生候选人；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right="0" w:rightChars="0" w:firstLine="640" w:firstLineChars="200"/>
        <w:jc w:val="both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（二）医管中心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应当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在满足医院评审工作需要前提下，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统筹兼顾专家的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专业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和区域分布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，从候选人中进行遴选；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三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医管中心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建立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培训制度，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对遴选人选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开展医疗卫生法律法规、医院评审标准及相关业务知识的培训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，并进行考核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四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医管中心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建立专家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库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准入制度，考核合格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的人员，经报备海南省医院评审领导小组会议确认后，正式成为专家库专家；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（五）医管中心向专家库专家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颁发评审员聘书及评审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工作证；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right="0" w:rightChars="0" w:firstLine="640" w:firstLineChars="20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（六）医管中心组建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专家库的活动应公开，接受公众监督。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市县专家库由市县卫生健康委参照以上程序进行遴选。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第九条 专家库的管理应遵循以下要求：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实行聘任制，聘任期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为4年，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与医院评审周期一致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建立专家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库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管理档案，详细记载参加评审工作情况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（三）建立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考核与监督动态管理制度，并根据考核结果适时调整、更新专家库。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第十条 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享有以下权利：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（一）依法参与医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院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评审工作，评审意见不受任何单位或个人的干预；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（二）按照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相关财务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规定获得参加评审活动的劳务报酬；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（三）参与医院评审的有关法律、法规、相关政策及技术性文件的研究工作，提出建议；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（四）法律、行政法规规定的其他权利。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第十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一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条 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承担以下义务：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（一）发现与被评审医院存在利益关系或其他可能影响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公务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情形的，应当主动向评审组织申请回避；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（二）严格遵守保密规定；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（三）对本人提出的评审意见负责；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（四）积极配合卫生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行政部门开展周期性评审和不定期重点检查工作；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（五）卫生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行政部门规定的其他义务。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第十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条 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如有下列行为之一的，终止聘任，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永不再聘，并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根据相关规定给予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其他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相应处罚，涉嫌犯罪的移送司法：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（一）利用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评审员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的特殊身份和影响力，为有利益关系的医院通过评审提供便利的；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未经卫生健康行政部门允许，擅自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承担受评医院咨询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评审相关内容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三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）索取或接受被评审医院或其他相关人员的财物、宴请或其他好处，影响评审公正性的；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四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）不负责任，弄虚作假，不能客观公正履行职责的；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）无正当理由，在聘任期内拒绝承担工作任务的。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default" w:ascii="微软雅黑" w:hAnsi="微软雅黑" w:eastAsia="微软雅黑" w:cs="微软雅黑"/>
          <w:color w:val="222222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第十四条 本办法由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海南省卫生健康委员会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20" w:lineRule="atLeast"/>
        <w:ind w:left="0" w:right="0" w:firstLine="640"/>
        <w:jc w:val="both"/>
        <w:rPr>
          <w:rFonts w:hint="eastAsia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第十五条 本办法自公布之日起施行。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0779"/>
    <w:rsid w:val="0FEF4E98"/>
    <w:rsid w:val="0FFBCBD8"/>
    <w:rsid w:val="2FBD092E"/>
    <w:rsid w:val="3BFF2143"/>
    <w:rsid w:val="3EAB0813"/>
    <w:rsid w:val="3F6FE1E3"/>
    <w:rsid w:val="3FBF6F57"/>
    <w:rsid w:val="3FEC2DEB"/>
    <w:rsid w:val="5BFCA289"/>
    <w:rsid w:val="5FBEC1E8"/>
    <w:rsid w:val="6EDF139F"/>
    <w:rsid w:val="6EF4B799"/>
    <w:rsid w:val="6F07DF89"/>
    <w:rsid w:val="6FF983E6"/>
    <w:rsid w:val="73C3BB2A"/>
    <w:rsid w:val="73DF4450"/>
    <w:rsid w:val="76CF4163"/>
    <w:rsid w:val="7778262D"/>
    <w:rsid w:val="77CCCD12"/>
    <w:rsid w:val="7B8FD7C3"/>
    <w:rsid w:val="7DF275B0"/>
    <w:rsid w:val="7DF6C435"/>
    <w:rsid w:val="7EDF3C4E"/>
    <w:rsid w:val="7FAFC730"/>
    <w:rsid w:val="7FEFFF91"/>
    <w:rsid w:val="7FFEFB54"/>
    <w:rsid w:val="86F47F5D"/>
    <w:rsid w:val="ADFF6ABC"/>
    <w:rsid w:val="AEFB6625"/>
    <w:rsid w:val="AFF302D9"/>
    <w:rsid w:val="B368EAFD"/>
    <w:rsid w:val="B7B955E8"/>
    <w:rsid w:val="BC5B7361"/>
    <w:rsid w:val="BEEA2FE6"/>
    <w:rsid w:val="BFFF3CE9"/>
    <w:rsid w:val="CDFF916A"/>
    <w:rsid w:val="D6EFB61A"/>
    <w:rsid w:val="DD1F51B3"/>
    <w:rsid w:val="DFDF0BFA"/>
    <w:rsid w:val="DFFEAD81"/>
    <w:rsid w:val="EFB7625B"/>
    <w:rsid w:val="EFDF790E"/>
    <w:rsid w:val="EFFF1CD1"/>
    <w:rsid w:val="EFFFFF26"/>
    <w:rsid w:val="F2DB81B1"/>
    <w:rsid w:val="F35AE316"/>
    <w:rsid w:val="F5FD70C7"/>
    <w:rsid w:val="F6F71AB9"/>
    <w:rsid w:val="FABF2C4D"/>
    <w:rsid w:val="FB4EB6E5"/>
    <w:rsid w:val="FB73F5AE"/>
    <w:rsid w:val="FDDFB146"/>
    <w:rsid w:val="FEFFA20D"/>
    <w:rsid w:val="FF5B433F"/>
    <w:rsid w:val="FF73A72E"/>
    <w:rsid w:val="FFBFB54C"/>
    <w:rsid w:val="FFF3ADCF"/>
    <w:rsid w:val="FFFBF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侯振环</cp:lastModifiedBy>
  <dcterms:modified xsi:type="dcterms:W3CDTF">2021-11-24T02:42:01Z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74B7D36A3D6242F1B609A74105044343</vt:lpwstr>
  </property>
</Properties>
</file>