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color w:val="000000" w:themeColor="text1"/>
          <w:szCs w:val="21"/>
        </w:rPr>
      </w:pPr>
      <w:r>
        <w:rPr>
          <w:rFonts w:hint="eastAsia" w:ascii="黑体" w:hAnsi="黑体" w:eastAsia="黑体" w:cs="黑体"/>
          <w:b w:val="0"/>
          <w:bCs w:val="0"/>
          <w:color w:val="000000" w:themeColor="text1"/>
          <w:szCs w:val="21"/>
        </w:rPr>
        <w:t>ICS  此处添加ICS号</w:t>
      </w:r>
    </w:p>
    <w:p>
      <w:pPr>
        <w:jc w:val="left"/>
        <w:rPr>
          <w:rFonts w:hint="eastAsia" w:ascii="黑体" w:hAnsi="黑体" w:eastAsia="黑体" w:cs="黑体"/>
        </w:rPr>
      </w:pPr>
      <w:r>
        <w:rPr>
          <w:rFonts w:hint="eastAsia" w:ascii="黑体" w:hAnsi="黑体" w:eastAsia="黑体" w:cs="黑体"/>
        </w:rPr>
        <w:t>此处添加中国标准文献分类号</w:t>
      </w:r>
    </w:p>
    <w:p>
      <w:pPr>
        <w:jc w:val="right"/>
        <w:rPr>
          <w:rFonts w:ascii="Times New Roman" w:hAnsi="Times New Roman" w:eastAsia="黑体" w:cs="Times New Roman"/>
          <w:b/>
          <w:bCs/>
          <w:color w:val="000000" w:themeColor="text1"/>
          <w:sz w:val="84"/>
          <w:szCs w:val="84"/>
        </w:rPr>
      </w:pPr>
      <w:r>
        <w:rPr>
          <w:rFonts w:ascii="Times New Roman" w:hAnsi="Times New Roman" w:eastAsia="黑体" w:cs="Times New Roman"/>
          <w:b/>
          <w:bCs/>
          <w:color w:val="000000" w:themeColor="text1"/>
          <w:sz w:val="84"/>
          <w:szCs w:val="84"/>
        </w:rPr>
        <w:t>DB13</w:t>
      </w:r>
    </w:p>
    <w:p>
      <w:pPr>
        <w:jc w:val="distribute"/>
        <w:rPr>
          <w:rFonts w:ascii="Times New Roman" w:hAnsi="Times New Roman" w:eastAsia="黑体" w:cs="Times New Roman"/>
          <w:b/>
          <w:bCs/>
          <w:color w:val="000000" w:themeColor="text1"/>
          <w:spacing w:val="20"/>
          <w:sz w:val="52"/>
          <w:szCs w:val="52"/>
        </w:rPr>
      </w:pPr>
      <w:r>
        <w:rPr>
          <w:rFonts w:hint="eastAsia" w:ascii="Times New Roman" w:hAnsi="Times New Roman" w:eastAsia="黑体" w:cs="Times New Roman"/>
          <w:b/>
          <w:bCs/>
          <w:color w:val="000000" w:themeColor="text1"/>
          <w:spacing w:val="20"/>
          <w:sz w:val="52"/>
          <w:szCs w:val="52"/>
        </w:rPr>
        <w:t>河  北  省  地  方  标  准</w:t>
      </w:r>
    </w:p>
    <w:p>
      <w:pPr>
        <w:jc w:val="center"/>
        <w:rPr>
          <w:rFonts w:ascii="黑体" w:hAnsi="黑体" w:eastAsia="黑体" w:cs="黑体"/>
          <w:b/>
          <w:bCs/>
          <w:color w:val="000000" w:themeColor="text1"/>
          <w:spacing w:val="20"/>
          <w:sz w:val="28"/>
          <w:szCs w:val="28"/>
        </w:rPr>
      </w:pPr>
      <w:r>
        <w:rPr>
          <w:color w:val="000000" w:themeColor="text1"/>
        </w:rPr>
        <w:pict>
          <v:line id="直接连接符 2" o:spid="_x0000_s1029" o:spt="20" style="position:absolute;left:0pt;margin-left:2.35pt;margin-top:25.9pt;height:0.7pt;width:466.45pt;z-index:25167052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">
            <v:path arrowok="t"/>
            <v:fill focussize="0,0"/>
            <v:stroke weight="1.5pt" color="#000000 [3213]" joinstyle="miter"/>
            <v:imagedata o:title=""/>
            <o:lock v:ext="edit"/>
          </v:line>
        </w:pict>
      </w:r>
      <w:r>
        <w:rPr>
          <w:rFonts w:hint="eastAsia" w:ascii="黑体" w:hAnsi="黑体" w:eastAsia="黑体" w:cs="黑体"/>
          <w:b/>
          <w:bCs/>
          <w:color w:val="000000" w:themeColor="text1"/>
          <w:spacing w:val="20"/>
          <w:sz w:val="28"/>
          <w:szCs w:val="28"/>
        </w:rPr>
        <w:t xml:space="preserve">                                    DB13/T</w:t>
      </w:r>
      <w:r>
        <w:rPr>
          <w:rFonts w:hint="eastAsia" w:ascii="黑体" w:hAnsi="黑体" w:eastAsia="黑体" w:cs="黑体"/>
          <w:b/>
          <w:bCs/>
          <w:color w:val="000000" w:themeColor="text1"/>
          <w:spacing w:val="20"/>
          <w:sz w:val="28"/>
          <w:szCs w:val="28"/>
          <w:lang w:val="en-US" w:eastAsia="zh-CN"/>
        </w:rPr>
        <w:t xml:space="preserve"> </w:t>
      </w:r>
      <w:r>
        <w:rPr>
          <w:rFonts w:hint="eastAsia" w:ascii="黑体" w:hAnsi="黑体" w:eastAsia="黑体" w:cs="黑体"/>
          <w:b/>
          <w:bCs/>
          <w:color w:val="000000" w:themeColor="text1"/>
          <w:spacing w:val="20"/>
          <w:sz w:val="28"/>
          <w:szCs w:val="28"/>
        </w:rPr>
        <w:t>X</w:t>
      </w:r>
      <w:r>
        <w:rPr>
          <w:rFonts w:hint="eastAsia" w:ascii="黑体" w:hAnsi="黑体" w:eastAsia="黑体" w:cs="黑体"/>
          <w:b/>
          <w:bCs/>
          <w:color w:val="000000" w:themeColor="text1"/>
          <w:spacing w:val="20"/>
          <w:sz w:val="28"/>
          <w:szCs w:val="28"/>
          <w:lang w:val="en-US" w:eastAsia="zh-CN"/>
        </w:rPr>
        <w:t>X</w:t>
      </w:r>
      <w:r>
        <w:rPr>
          <w:rFonts w:hint="eastAsia" w:ascii="黑体" w:hAnsi="黑体" w:eastAsia="黑体" w:cs="黑体"/>
          <w:b/>
          <w:bCs/>
          <w:color w:val="000000" w:themeColor="text1"/>
          <w:spacing w:val="20"/>
          <w:sz w:val="28"/>
          <w:szCs w:val="28"/>
        </w:rPr>
        <w:t>XXX—202</w:t>
      </w:r>
      <w:r>
        <w:rPr>
          <w:rFonts w:hint="eastAsia" w:ascii="黑体" w:hAnsi="黑体" w:eastAsia="黑体" w:cs="黑体"/>
          <w:b/>
          <w:bCs/>
          <w:color w:val="000000" w:themeColor="text1"/>
          <w:spacing w:val="20"/>
          <w:sz w:val="28"/>
          <w:szCs w:val="28"/>
          <w:lang w:val="en-US" w:eastAsia="zh-CN"/>
        </w:rPr>
        <w:t>1</w:t>
      </w:r>
    </w:p>
    <w:p>
      <w:pPr>
        <w:jc w:val="center"/>
        <w:rPr>
          <w:rFonts w:hint="eastAsia" w:ascii="黑体" w:hAnsi="黑体" w:eastAsia="黑体" w:cs="黑体"/>
          <w:color w:val="000000" w:themeColor="text1"/>
          <w:sz w:val="52"/>
          <w:szCs w:val="52"/>
        </w:rPr>
      </w:pPr>
    </w:p>
    <w:p>
      <w:pPr>
        <w:jc w:val="center"/>
        <w:rPr>
          <w:rFonts w:ascii="黑体" w:hAnsi="黑体" w:eastAsia="黑体" w:cs="黑体"/>
          <w:color w:val="000000" w:themeColor="text1"/>
          <w:sz w:val="52"/>
          <w:szCs w:val="52"/>
        </w:rPr>
      </w:pPr>
      <w:r>
        <w:rPr>
          <w:rFonts w:hint="eastAsia" w:ascii="黑体" w:hAnsi="黑体" w:eastAsia="黑体" w:cs="黑体"/>
          <w:color w:val="000000" w:themeColor="text1"/>
          <w:sz w:val="52"/>
          <w:szCs w:val="52"/>
        </w:rPr>
        <w:t>医疗卫生机构安全生产标准化规范</w:t>
      </w:r>
    </w:p>
    <w:p>
      <w:pPr>
        <w:jc w:val="center"/>
        <w:rPr>
          <w:rFonts w:ascii="微软雅黑" w:hAnsi="微软雅黑" w:eastAsia="微软雅黑" w:cs="微软雅黑"/>
          <w:color w:val="000000" w:themeColor="text1"/>
          <w:sz w:val="28"/>
          <w:szCs w:val="28"/>
        </w:rPr>
      </w:pPr>
      <w:r>
        <w:rPr>
          <w:rFonts w:ascii="微软雅黑" w:hAnsi="微软雅黑"/>
          <w:color w:val="333333"/>
          <w:sz w:val="28"/>
          <w:szCs w:val="28"/>
          <w:shd w:val="clear" w:color="auto" w:fill="FFFFFF"/>
        </w:rPr>
        <w:t>Standardization of pr</w:t>
      </w:r>
      <w:bookmarkStart w:id="115" w:name="_GoBack"/>
      <w:bookmarkEnd w:id="115"/>
      <w:r>
        <w:rPr>
          <w:rFonts w:ascii="微软雅黑" w:hAnsi="微软雅黑"/>
          <w:color w:val="333333"/>
          <w:sz w:val="28"/>
          <w:szCs w:val="28"/>
          <w:shd w:val="clear" w:color="auto" w:fill="FFFFFF"/>
        </w:rPr>
        <w:t>oduction safety in medical and health institutions</w:t>
      </w:r>
    </w:p>
    <w:p>
      <w:pPr>
        <w:jc w:val="center"/>
        <w:rPr>
          <w:rFonts w:hint="eastAsia" w:ascii="微软雅黑" w:hAnsi="微软雅黑" w:eastAsia="微软雅黑" w:cs="微软雅黑"/>
          <w:color w:val="000000" w:themeColor="text1"/>
          <w:lang w:eastAsia="zh-CN"/>
        </w:rPr>
      </w:pPr>
      <w:r>
        <w:rPr>
          <w:rFonts w:hint="eastAsia" w:ascii="微软雅黑" w:hAnsi="微软雅黑" w:eastAsia="微软雅黑" w:cs="微软雅黑"/>
          <w:color w:val="000000" w:themeColor="text1"/>
          <w:lang w:eastAsia="zh-CN"/>
        </w:rPr>
        <w:t>（</w:t>
      </w:r>
      <w:r>
        <w:rPr>
          <w:rFonts w:hint="eastAsia" w:ascii="微软雅黑" w:hAnsi="微软雅黑" w:eastAsia="微软雅黑" w:cs="微软雅黑"/>
          <w:color w:val="000000" w:themeColor="text1"/>
          <w:lang w:val="en-US" w:eastAsia="zh-CN"/>
        </w:rPr>
        <w:t>送审稿</w:t>
      </w:r>
      <w:r>
        <w:rPr>
          <w:rFonts w:hint="eastAsia" w:ascii="微软雅黑" w:hAnsi="微软雅黑" w:eastAsia="微软雅黑" w:cs="微软雅黑"/>
          <w:color w:val="000000" w:themeColor="text1"/>
          <w:lang w:eastAsia="zh-CN"/>
        </w:rPr>
        <w:t>）</w:t>
      </w:r>
    </w:p>
    <w:p>
      <w:pPr>
        <w:jc w:val="center"/>
        <w:rPr>
          <w:rFonts w:ascii="微软雅黑" w:hAnsi="微软雅黑" w:eastAsia="微软雅黑" w:cs="微软雅黑"/>
          <w:color w:val="000000" w:themeColor="text1"/>
        </w:rPr>
      </w:pPr>
    </w:p>
    <w:p>
      <w:pPr>
        <w:jc w:val="center"/>
        <w:rPr>
          <w:rFonts w:ascii="微软雅黑" w:hAnsi="微软雅黑" w:eastAsia="微软雅黑" w:cs="微软雅黑"/>
          <w:color w:val="000000" w:themeColor="text1"/>
        </w:rPr>
      </w:pPr>
    </w:p>
    <w:p>
      <w:pPr>
        <w:jc w:val="center"/>
        <w:rPr>
          <w:rFonts w:ascii="微软雅黑" w:hAnsi="微软雅黑" w:eastAsia="微软雅黑" w:cs="微软雅黑"/>
          <w:color w:val="000000" w:themeColor="text1"/>
        </w:rPr>
      </w:pPr>
    </w:p>
    <w:p>
      <w:pPr>
        <w:jc w:val="center"/>
        <w:rPr>
          <w:rFonts w:ascii="微软雅黑" w:hAnsi="微软雅黑" w:eastAsia="微软雅黑" w:cs="微软雅黑"/>
          <w:color w:val="000000" w:themeColor="text1"/>
        </w:rPr>
      </w:pPr>
    </w:p>
    <w:p>
      <w:pPr>
        <w:jc w:val="center"/>
        <w:rPr>
          <w:rFonts w:ascii="微软雅黑" w:hAnsi="微软雅黑" w:eastAsia="微软雅黑" w:cs="微软雅黑"/>
          <w:color w:val="000000" w:themeColor="text1"/>
        </w:rPr>
      </w:pPr>
    </w:p>
    <w:p>
      <w:pPr>
        <w:jc w:val="center"/>
        <w:rPr>
          <w:rFonts w:ascii="微软雅黑" w:hAnsi="微软雅黑" w:eastAsia="微软雅黑" w:cs="微软雅黑"/>
          <w:color w:val="000000" w:themeColor="text1"/>
        </w:rPr>
      </w:pPr>
    </w:p>
    <w:p>
      <w:pPr>
        <w:jc w:val="center"/>
        <w:rPr>
          <w:rFonts w:ascii="微软雅黑" w:hAnsi="微软雅黑" w:eastAsia="微软雅黑" w:cs="微软雅黑"/>
          <w:color w:val="000000" w:themeColor="text1"/>
        </w:rPr>
      </w:pPr>
    </w:p>
    <w:p>
      <w:pPr>
        <w:jc w:val="center"/>
        <w:rPr>
          <w:rFonts w:ascii="微软雅黑" w:hAnsi="微软雅黑" w:eastAsia="微软雅黑" w:cs="微软雅黑"/>
          <w:color w:val="000000" w:themeColor="text1"/>
        </w:rPr>
      </w:pPr>
    </w:p>
    <w:p>
      <w:pPr>
        <w:jc w:val="distribute"/>
        <w:rPr>
          <w:rFonts w:hint="eastAsia" w:ascii="黑体" w:hAnsi="黑体" w:eastAsia="黑体" w:cs="黑体"/>
          <w:color w:val="000000" w:themeColor="text1"/>
          <w:sz w:val="28"/>
          <w:szCs w:val="28"/>
        </w:rPr>
      </w:pPr>
      <w:r>
        <w:rPr>
          <w:rFonts w:hint="eastAsia" w:ascii="黑体" w:hAnsi="黑体" w:eastAsia="黑体" w:cs="黑体"/>
          <w:color w:val="000000" w:themeColor="text1"/>
          <w:sz w:val="28"/>
          <w:szCs w:val="28"/>
          <w:lang w:val="en-US"/>
        </w:rPr>
        <w:pict>
          <v:line id="直接连接符 7" o:spid="_x0000_s1030" o:spt="20" style="position:absolute;left:0pt;margin-left:0.9pt;margin-top:27.15pt;height:0.7pt;width:466.45pt;z-index:25167872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">
            <v:path arrowok="t"/>
            <v:fill focussize="0,0"/>
            <v:stroke weight="1.5pt" color="#000000 [3213]" joinstyle="miter"/>
            <v:imagedata o:title=""/>
            <o:lock v:ext="edit"/>
          </v:line>
        </w:pict>
      </w:r>
      <w:r>
        <w:rPr>
          <w:rFonts w:hint="eastAsia" w:ascii="黑体" w:hAnsi="黑体" w:eastAsia="黑体" w:cs="黑体"/>
          <w:color w:val="000000" w:themeColor="text1"/>
          <w:sz w:val="28"/>
          <w:szCs w:val="28"/>
          <w:lang w:val="en-US" w:eastAsia="zh-CN"/>
        </w:rPr>
        <w:t>XXXX--××--××</w:t>
      </w:r>
      <w:r>
        <w:rPr>
          <w:rFonts w:hint="eastAsia" w:ascii="黑体" w:hAnsi="黑体" w:eastAsia="黑体" w:cs="黑体"/>
          <w:color w:val="000000" w:themeColor="text1"/>
          <w:sz w:val="28"/>
          <w:szCs w:val="28"/>
        </w:rPr>
        <w:t xml:space="preserve"> 发布                   </w:t>
      </w:r>
      <w:r>
        <w:rPr>
          <w:rFonts w:hint="eastAsia" w:ascii="黑体" w:hAnsi="黑体" w:eastAsia="黑体" w:cs="黑体"/>
          <w:color w:val="000000" w:themeColor="text1"/>
          <w:sz w:val="28"/>
          <w:szCs w:val="28"/>
          <w:lang w:val="en-US" w:eastAsia="zh-CN"/>
        </w:rPr>
        <w:t>XXXX</w:t>
      </w:r>
      <w:r>
        <w:rPr>
          <w:rFonts w:hint="eastAsia" w:ascii="黑体" w:hAnsi="黑体" w:eastAsia="黑体" w:cs="黑体"/>
          <w:color w:val="000000" w:themeColor="text1"/>
          <w:sz w:val="28"/>
          <w:szCs w:val="28"/>
        </w:rPr>
        <w:t>--××--××实施</w:t>
      </w:r>
    </w:p>
    <w:p>
      <w:pPr>
        <w:jc w:val="center"/>
        <w:rPr>
          <w:rFonts w:hint="eastAsia" w:ascii="黑体" w:hAnsi="黑体" w:eastAsia="黑体" w:cs="黑体"/>
          <w:color w:val="000000" w:themeColor="text1"/>
          <w:sz w:val="32"/>
          <w:szCs w:val="32"/>
        </w:rPr>
      </w:pPr>
      <w:r>
        <w:rPr>
          <w:rFonts w:hint="eastAsia" w:ascii="黑体" w:hAnsi="Times New Roman" w:eastAsia="黑体" w:cs="Times New Roman"/>
          <w:b/>
          <w:color w:val="000000" w:themeColor="text1"/>
          <w:spacing w:val="20"/>
          <w:w w:val="135"/>
          <w:kern w:val="0"/>
          <w:sz w:val="28"/>
          <w:szCs w:val="20"/>
        </w:rPr>
        <w:t>河北省市场</w:t>
      </w:r>
      <w:r>
        <w:rPr>
          <w:rFonts w:ascii="黑体" w:hAnsi="Times New Roman" w:eastAsia="黑体" w:cs="Times New Roman"/>
          <w:b/>
          <w:color w:val="000000" w:themeColor="text1"/>
          <w:spacing w:val="20"/>
          <w:w w:val="135"/>
          <w:kern w:val="0"/>
          <w:sz w:val="28"/>
          <w:szCs w:val="20"/>
        </w:rPr>
        <w:t>监督管理局</w:t>
      </w:r>
      <w:r>
        <w:rPr>
          <w:rFonts w:hint="eastAsia" w:ascii="黑体" w:hAnsi="黑体" w:eastAsia="黑体" w:cs="黑体"/>
          <w:color w:val="000000" w:themeColor="text1"/>
          <w:sz w:val="36"/>
          <w:szCs w:val="36"/>
        </w:rPr>
        <w:t xml:space="preserve">  </w:t>
      </w:r>
      <w:r>
        <w:rPr>
          <w:rFonts w:hint="eastAsia" w:ascii="黑体" w:hAnsi="黑体" w:eastAsia="黑体" w:cs="黑体"/>
          <w:color w:val="000000" w:themeColor="text1"/>
          <w:sz w:val="28"/>
          <w:szCs w:val="28"/>
        </w:rPr>
        <w:t>发布</w:t>
      </w:r>
    </w:p>
    <w:p>
      <w:pPr>
        <w:keepNext w:val="0"/>
        <w:keepLines w:val="0"/>
        <w:pageBreakBefore w:val="0"/>
        <w:widowControl w:val="0"/>
        <w:tabs>
          <w:tab w:val="center" w:pos="5017"/>
          <w:tab w:val="left" w:pos="7086"/>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themeColor="text1"/>
          <w:sz w:val="32"/>
          <w:szCs w:val="32"/>
        </w:rPr>
        <w:sectPr>
          <w:headerReference r:id="rId3" w:type="default"/>
          <w:footerReference r:id="rId5" w:type="default"/>
          <w:headerReference r:id="rId4" w:type="even"/>
          <w:pgSz w:w="11906" w:h="16838"/>
          <w:pgMar w:top="1417" w:right="1134" w:bottom="1134" w:left="1417" w:header="850" w:footer="992" w:gutter="0"/>
          <w:pgNumType w:fmt="upperRoman" w:start="1"/>
          <w:cols w:space="0" w:num="1"/>
          <w:rtlGutter w:val="0"/>
          <w:docGrid w:type="lines" w:linePitch="313" w:charSpace="0"/>
        </w:sectPr>
      </w:pPr>
    </w:p>
    <w:p>
      <w:pPr>
        <w:keepNext w:val="0"/>
        <w:keepLines w:val="0"/>
        <w:pageBreakBefore w:val="0"/>
        <w:widowControl w:val="0"/>
        <w:tabs>
          <w:tab w:val="center" w:pos="5017"/>
          <w:tab w:val="left" w:pos="7086"/>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themeColor="text1"/>
          <w:sz w:val="32"/>
          <w:szCs w:val="32"/>
        </w:rPr>
        <w:sectPr>
          <w:footerReference r:id="rId6" w:type="default"/>
          <w:footerReference r:id="rId7" w:type="even"/>
          <w:pgSz w:w="11906" w:h="16838"/>
          <w:pgMar w:top="1417" w:right="1134" w:bottom="1134" w:left="1417" w:header="850" w:footer="992" w:gutter="0"/>
          <w:pgNumType w:fmt="upperRoman" w:start="1"/>
          <w:cols w:space="0" w:num="1"/>
          <w:rtlGutter w:val="0"/>
          <w:docGrid w:type="lines" w:linePitch="313" w:charSpace="0"/>
        </w:sectPr>
      </w:pPr>
    </w:p>
    <w:p>
      <w:pPr>
        <w:keepNext w:val="0"/>
        <w:keepLines w:val="0"/>
        <w:pageBreakBefore w:val="0"/>
        <w:widowControl w:val="0"/>
        <w:tabs>
          <w:tab w:val="center" w:pos="5017"/>
          <w:tab w:val="left" w:pos="7086"/>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目次</w:t>
      </w:r>
    </w:p>
    <w:p>
      <w:pPr>
        <w:pStyle w:val="10"/>
        <w:tabs>
          <w:tab w:val="right" w:leader="dot" w:pos="9355"/>
        </w:tabs>
        <w:rPr>
          <w:rFonts w:hint="eastAsia" w:ascii="宋体" w:hAnsi="宋体" w:eastAsia="宋体" w:cs="宋体"/>
        </w:rPr>
      </w:pPr>
      <w:r>
        <w:rPr>
          <w:rFonts w:hint="eastAsia" w:ascii="宋体" w:hAnsi="宋体" w:eastAsia="宋体" w:cs="宋体"/>
          <w:b w:val="0"/>
          <w:bCs w:val="0"/>
          <w:color w:val="000000" w:themeColor="text1"/>
          <w:szCs w:val="28"/>
        </w:rPr>
        <w:fldChar w:fldCharType="begin"/>
      </w:r>
      <w:r>
        <w:rPr>
          <w:rFonts w:hint="eastAsia" w:ascii="宋体" w:hAnsi="宋体" w:eastAsia="宋体" w:cs="宋体"/>
          <w:b w:val="0"/>
          <w:bCs w:val="0"/>
          <w:color w:val="000000" w:themeColor="text1"/>
          <w:szCs w:val="28"/>
        </w:rPr>
        <w:instrText xml:space="preserve">TOC \o "1-3" \h \u </w:instrText>
      </w:r>
      <w:r>
        <w:rPr>
          <w:rFonts w:hint="eastAsia" w:ascii="宋体" w:hAnsi="宋体" w:eastAsia="宋体" w:cs="宋体"/>
          <w:b w:val="0"/>
          <w:bCs w:val="0"/>
          <w:color w:val="000000" w:themeColor="text1"/>
          <w:szCs w:val="28"/>
        </w:rPr>
        <w:fldChar w:fldCharType="separate"/>
      </w: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_Toc11668 </w:instrText>
      </w:r>
      <w:r>
        <w:rPr>
          <w:rFonts w:hint="eastAsia" w:ascii="宋体" w:hAnsi="宋体" w:eastAsia="宋体" w:cs="宋体"/>
          <w:bCs w:val="0"/>
          <w:szCs w:val="28"/>
        </w:rPr>
        <w:fldChar w:fldCharType="separate"/>
      </w:r>
      <w:r>
        <w:rPr>
          <w:rFonts w:hint="eastAsia" w:ascii="宋体" w:hAnsi="宋体" w:eastAsia="宋体" w:cs="宋体"/>
        </w:rPr>
        <w:t>1 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_Toc11668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10"/>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_Toc7113 </w:instrText>
      </w:r>
      <w:r>
        <w:rPr>
          <w:rFonts w:hint="eastAsia" w:ascii="宋体" w:hAnsi="宋体" w:eastAsia="宋体" w:cs="宋体"/>
          <w:bCs w:val="0"/>
          <w:szCs w:val="28"/>
        </w:rPr>
        <w:fldChar w:fldCharType="separate"/>
      </w:r>
      <w:r>
        <w:rPr>
          <w:rFonts w:hint="eastAsia" w:ascii="宋体" w:hAnsi="宋体" w:eastAsia="宋体" w:cs="宋体"/>
        </w:rPr>
        <w:t>2 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_Toc7113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10"/>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_Toc6019 </w:instrText>
      </w:r>
      <w:r>
        <w:rPr>
          <w:rFonts w:hint="eastAsia" w:ascii="宋体" w:hAnsi="宋体" w:eastAsia="宋体" w:cs="宋体"/>
          <w:bCs w:val="0"/>
          <w:szCs w:val="28"/>
        </w:rPr>
        <w:fldChar w:fldCharType="separate"/>
      </w:r>
      <w:r>
        <w:rPr>
          <w:rFonts w:hint="eastAsia" w:ascii="宋体" w:hAnsi="宋体" w:eastAsia="宋体" w:cs="宋体"/>
        </w:rPr>
        <w:t>3 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_Toc6019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10"/>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_Toc22008 </w:instrText>
      </w:r>
      <w:r>
        <w:rPr>
          <w:rFonts w:hint="eastAsia" w:ascii="宋体" w:hAnsi="宋体" w:eastAsia="宋体" w:cs="宋体"/>
          <w:bCs w:val="0"/>
          <w:szCs w:val="28"/>
        </w:rPr>
        <w:fldChar w:fldCharType="separate"/>
      </w:r>
      <w:r>
        <w:rPr>
          <w:rFonts w:hint="eastAsia" w:ascii="宋体" w:hAnsi="宋体" w:eastAsia="宋体" w:cs="宋体"/>
          <w:lang w:val="en-US" w:eastAsia="zh-CN"/>
        </w:rPr>
        <w:t>4 一般要求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_Toc22008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11"/>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_Toc14238 </w:instrText>
      </w:r>
      <w:r>
        <w:rPr>
          <w:rFonts w:hint="eastAsia" w:ascii="宋体" w:hAnsi="宋体" w:eastAsia="宋体" w:cs="宋体"/>
          <w:bCs w:val="0"/>
          <w:szCs w:val="28"/>
        </w:rPr>
        <w:fldChar w:fldCharType="separate"/>
      </w:r>
      <w:r>
        <w:rPr>
          <w:rFonts w:hint="eastAsia" w:ascii="宋体" w:hAnsi="宋体" w:eastAsia="宋体" w:cs="宋体"/>
          <w:lang w:val="en-US" w:eastAsia="zh-CN"/>
        </w:rPr>
        <w:t>4.1 原则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_Toc14238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11"/>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_Toc26062 </w:instrText>
      </w:r>
      <w:r>
        <w:rPr>
          <w:rFonts w:hint="eastAsia" w:ascii="宋体" w:hAnsi="宋体" w:eastAsia="宋体" w:cs="宋体"/>
          <w:bCs w:val="0"/>
          <w:szCs w:val="28"/>
        </w:rPr>
        <w:fldChar w:fldCharType="separate"/>
      </w:r>
      <w:r>
        <w:rPr>
          <w:rFonts w:hint="eastAsia" w:ascii="宋体" w:hAnsi="宋体" w:eastAsia="宋体" w:cs="宋体"/>
          <w:lang w:val="en-US" w:eastAsia="zh-CN"/>
        </w:rPr>
        <w:t>4.2 建立和保持</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_Toc26062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11"/>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_Toc9032 </w:instrText>
      </w:r>
      <w:r>
        <w:rPr>
          <w:rFonts w:hint="eastAsia" w:ascii="宋体" w:hAnsi="宋体" w:eastAsia="宋体" w:cs="宋体"/>
          <w:bCs w:val="0"/>
          <w:szCs w:val="28"/>
        </w:rPr>
        <w:fldChar w:fldCharType="separate"/>
      </w:r>
      <w:r>
        <w:rPr>
          <w:rFonts w:hint="eastAsia" w:ascii="宋体" w:hAnsi="宋体" w:eastAsia="宋体" w:cs="宋体"/>
          <w:lang w:val="en-US" w:eastAsia="zh-CN"/>
        </w:rPr>
        <w:t>4.3 自评和评审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_Toc9032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10"/>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_Toc3688 </w:instrText>
      </w:r>
      <w:r>
        <w:rPr>
          <w:rFonts w:hint="eastAsia" w:ascii="宋体" w:hAnsi="宋体" w:eastAsia="宋体" w:cs="宋体"/>
          <w:bCs w:val="0"/>
          <w:szCs w:val="28"/>
        </w:rPr>
        <w:fldChar w:fldCharType="separate"/>
      </w:r>
      <w:r>
        <w:rPr>
          <w:rFonts w:hint="eastAsia" w:ascii="宋体" w:hAnsi="宋体" w:eastAsia="宋体" w:cs="宋体"/>
        </w:rPr>
        <w:t xml:space="preserve">5 </w:t>
      </w:r>
      <w:r>
        <w:rPr>
          <w:rFonts w:hint="eastAsia" w:ascii="宋体" w:hAnsi="宋体" w:eastAsia="宋体" w:cs="宋体"/>
          <w:lang w:val="en-US" w:eastAsia="zh-CN"/>
        </w:rPr>
        <w:t>核心要求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_Toc3688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11"/>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_Toc12109 </w:instrText>
      </w:r>
      <w:r>
        <w:rPr>
          <w:rFonts w:hint="eastAsia" w:ascii="宋体" w:hAnsi="宋体" w:eastAsia="宋体" w:cs="宋体"/>
          <w:bCs w:val="0"/>
          <w:szCs w:val="28"/>
        </w:rPr>
        <w:fldChar w:fldCharType="separate"/>
      </w:r>
      <w:r>
        <w:rPr>
          <w:rFonts w:hint="eastAsia" w:ascii="宋体" w:hAnsi="宋体" w:eastAsia="宋体" w:cs="宋体"/>
        </w:rPr>
        <w:t>5.1 目标职责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_Toc12109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6"/>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_Toc32512 </w:instrText>
      </w:r>
      <w:r>
        <w:rPr>
          <w:rFonts w:hint="eastAsia" w:ascii="宋体" w:hAnsi="宋体" w:eastAsia="宋体" w:cs="宋体"/>
          <w:bCs w:val="0"/>
          <w:szCs w:val="28"/>
        </w:rPr>
        <w:fldChar w:fldCharType="separate"/>
      </w:r>
      <w:r>
        <w:rPr>
          <w:rFonts w:hint="eastAsia" w:ascii="宋体" w:hAnsi="宋体" w:eastAsia="宋体" w:cs="宋体"/>
        </w:rPr>
        <w:t>5.1.1 目标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_Toc32512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6"/>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_Toc11568 </w:instrText>
      </w:r>
      <w:r>
        <w:rPr>
          <w:rFonts w:hint="eastAsia" w:ascii="宋体" w:hAnsi="宋体" w:eastAsia="宋体" w:cs="宋体"/>
          <w:bCs w:val="0"/>
          <w:szCs w:val="28"/>
        </w:rPr>
        <w:fldChar w:fldCharType="separate"/>
      </w:r>
      <w:r>
        <w:rPr>
          <w:rFonts w:hint="eastAsia" w:ascii="宋体" w:hAnsi="宋体" w:eastAsia="宋体" w:cs="宋体"/>
        </w:rPr>
        <w:t>5.1.2 机构和职责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_Toc11568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6"/>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_Toc28022 </w:instrText>
      </w:r>
      <w:r>
        <w:rPr>
          <w:rFonts w:hint="eastAsia" w:ascii="宋体" w:hAnsi="宋体" w:eastAsia="宋体" w:cs="宋体"/>
          <w:bCs w:val="0"/>
          <w:szCs w:val="28"/>
        </w:rPr>
        <w:fldChar w:fldCharType="separate"/>
      </w:r>
      <w:r>
        <w:rPr>
          <w:rFonts w:hint="eastAsia" w:ascii="宋体" w:hAnsi="宋体" w:eastAsia="宋体" w:cs="宋体"/>
        </w:rPr>
        <w:t>5.1.3 安全投入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_Toc28022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6"/>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_Toc9237 </w:instrText>
      </w:r>
      <w:r>
        <w:rPr>
          <w:rFonts w:hint="eastAsia" w:ascii="宋体" w:hAnsi="宋体" w:eastAsia="宋体" w:cs="宋体"/>
          <w:bCs w:val="0"/>
          <w:szCs w:val="28"/>
        </w:rPr>
        <w:fldChar w:fldCharType="separate"/>
      </w:r>
      <w:r>
        <w:rPr>
          <w:rFonts w:hint="eastAsia" w:ascii="宋体" w:hAnsi="宋体" w:eastAsia="宋体" w:cs="宋体"/>
        </w:rPr>
        <w:t xml:space="preserve">5.1.4 </w:t>
      </w:r>
      <w:r>
        <w:rPr>
          <w:rFonts w:hint="eastAsia" w:ascii="宋体" w:hAnsi="宋体" w:eastAsia="宋体" w:cs="宋体"/>
          <w:lang w:val="en-US" w:eastAsia="zh-CN"/>
        </w:rPr>
        <w:t>安</w:t>
      </w:r>
      <w:r>
        <w:rPr>
          <w:rFonts w:hint="eastAsia" w:ascii="宋体" w:hAnsi="宋体" w:eastAsia="宋体" w:cs="宋体"/>
        </w:rPr>
        <w:t>全信息化建设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_Toc9237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11"/>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_Toc21014 </w:instrText>
      </w:r>
      <w:r>
        <w:rPr>
          <w:rFonts w:hint="eastAsia" w:ascii="宋体" w:hAnsi="宋体" w:eastAsia="宋体" w:cs="宋体"/>
          <w:bCs w:val="0"/>
          <w:szCs w:val="28"/>
        </w:rPr>
        <w:fldChar w:fldCharType="separate"/>
      </w:r>
      <w:r>
        <w:rPr>
          <w:rFonts w:hint="eastAsia" w:ascii="宋体" w:hAnsi="宋体" w:eastAsia="宋体" w:cs="宋体"/>
        </w:rPr>
        <w:t>5.2 制度化管理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_Toc21014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6"/>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_Toc27109 </w:instrText>
      </w:r>
      <w:r>
        <w:rPr>
          <w:rFonts w:hint="eastAsia" w:ascii="宋体" w:hAnsi="宋体" w:eastAsia="宋体" w:cs="宋体"/>
          <w:bCs w:val="0"/>
          <w:szCs w:val="28"/>
        </w:rPr>
        <w:fldChar w:fldCharType="separate"/>
      </w:r>
      <w:r>
        <w:rPr>
          <w:rFonts w:hint="eastAsia" w:ascii="宋体" w:hAnsi="宋体" w:eastAsia="宋体" w:cs="宋体"/>
        </w:rPr>
        <w:t>5.2.1 法规标准识别</w:t>
      </w:r>
      <w:r>
        <w:rPr>
          <w:rFonts w:hint="eastAsia" w:ascii="宋体" w:hAnsi="宋体" w:eastAsia="宋体" w:cs="宋体"/>
          <w:lang w:val="en-US" w:eastAsia="zh-CN"/>
        </w:rPr>
        <w:t>与获取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_Toc27109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6"/>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_Toc13999 </w:instrText>
      </w:r>
      <w:r>
        <w:rPr>
          <w:rFonts w:hint="eastAsia" w:ascii="宋体" w:hAnsi="宋体" w:eastAsia="宋体" w:cs="宋体"/>
          <w:bCs w:val="0"/>
          <w:szCs w:val="28"/>
        </w:rPr>
        <w:fldChar w:fldCharType="separate"/>
      </w:r>
      <w:r>
        <w:rPr>
          <w:rFonts w:hint="eastAsia" w:ascii="宋体" w:hAnsi="宋体" w:eastAsia="宋体" w:cs="宋体"/>
        </w:rPr>
        <w:t>5.2.2 规章制度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_Toc13999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6"/>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_Toc26266 </w:instrText>
      </w:r>
      <w:r>
        <w:rPr>
          <w:rFonts w:hint="eastAsia" w:ascii="宋体" w:hAnsi="宋体" w:eastAsia="宋体" w:cs="宋体"/>
          <w:bCs w:val="0"/>
          <w:szCs w:val="28"/>
        </w:rPr>
        <w:fldChar w:fldCharType="separate"/>
      </w:r>
      <w:r>
        <w:rPr>
          <w:rFonts w:hint="eastAsia" w:ascii="宋体" w:hAnsi="宋体" w:eastAsia="宋体" w:cs="宋体"/>
        </w:rPr>
        <w:t>5.2.3 安全操作规程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_Toc26266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6"/>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_Toc23347 </w:instrText>
      </w:r>
      <w:r>
        <w:rPr>
          <w:rFonts w:hint="eastAsia" w:ascii="宋体" w:hAnsi="宋体" w:eastAsia="宋体" w:cs="宋体"/>
          <w:bCs w:val="0"/>
          <w:szCs w:val="28"/>
        </w:rPr>
        <w:fldChar w:fldCharType="separate"/>
      </w:r>
      <w:r>
        <w:rPr>
          <w:rFonts w:hint="eastAsia" w:ascii="宋体" w:hAnsi="宋体" w:eastAsia="宋体" w:cs="宋体"/>
        </w:rPr>
        <w:t>5.2.4 文档管理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_Toc23347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11"/>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_Toc23247 </w:instrText>
      </w:r>
      <w:r>
        <w:rPr>
          <w:rFonts w:hint="eastAsia" w:ascii="宋体" w:hAnsi="宋体" w:eastAsia="宋体" w:cs="宋体"/>
          <w:bCs w:val="0"/>
          <w:szCs w:val="28"/>
        </w:rPr>
        <w:fldChar w:fldCharType="separate"/>
      </w:r>
      <w:r>
        <w:rPr>
          <w:rFonts w:hint="eastAsia" w:ascii="宋体" w:hAnsi="宋体" w:eastAsia="宋体" w:cs="宋体"/>
        </w:rPr>
        <w:t>5.3 教育培训</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_Toc23247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6"/>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_Toc17522 </w:instrText>
      </w:r>
      <w:r>
        <w:rPr>
          <w:rFonts w:hint="eastAsia" w:ascii="宋体" w:hAnsi="宋体" w:eastAsia="宋体" w:cs="宋体"/>
          <w:bCs w:val="0"/>
          <w:szCs w:val="28"/>
        </w:rPr>
        <w:fldChar w:fldCharType="separate"/>
      </w:r>
      <w:r>
        <w:rPr>
          <w:rFonts w:hint="eastAsia" w:ascii="宋体" w:hAnsi="宋体" w:eastAsia="宋体" w:cs="宋体"/>
        </w:rPr>
        <w:t>5.3.1 教育培训管理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_Toc17522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6"/>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_Toc3092 </w:instrText>
      </w:r>
      <w:r>
        <w:rPr>
          <w:rFonts w:hint="eastAsia" w:ascii="宋体" w:hAnsi="宋体" w:eastAsia="宋体" w:cs="宋体"/>
          <w:bCs w:val="0"/>
          <w:szCs w:val="28"/>
        </w:rPr>
        <w:fldChar w:fldCharType="separate"/>
      </w:r>
      <w:r>
        <w:rPr>
          <w:rFonts w:hint="eastAsia" w:ascii="宋体" w:hAnsi="宋体" w:eastAsia="宋体" w:cs="宋体"/>
        </w:rPr>
        <w:t>5.3.2 人员教育培训</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_Toc3092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11"/>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_Toc11706 </w:instrText>
      </w:r>
      <w:r>
        <w:rPr>
          <w:rFonts w:hint="eastAsia" w:ascii="宋体" w:hAnsi="宋体" w:eastAsia="宋体" w:cs="宋体"/>
          <w:bCs w:val="0"/>
          <w:szCs w:val="28"/>
        </w:rPr>
        <w:fldChar w:fldCharType="separate"/>
      </w:r>
      <w:r>
        <w:rPr>
          <w:rFonts w:hint="eastAsia" w:ascii="宋体" w:hAnsi="宋体" w:eastAsia="宋体" w:cs="宋体"/>
        </w:rPr>
        <w:t>5.4 安全风险管控</w:t>
      </w:r>
      <w:r>
        <w:rPr>
          <w:rFonts w:hint="eastAsia" w:ascii="宋体" w:hAnsi="宋体" w:eastAsia="宋体" w:cs="宋体"/>
          <w:lang w:val="en-US" w:eastAsia="zh-CN"/>
        </w:rPr>
        <w:t>与</w:t>
      </w:r>
      <w:r>
        <w:rPr>
          <w:rFonts w:hint="eastAsia" w:ascii="宋体" w:hAnsi="宋体" w:eastAsia="宋体" w:cs="宋体"/>
        </w:rPr>
        <w:t>隐患排查治理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_Toc11706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6"/>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_Toc3218 </w:instrText>
      </w:r>
      <w:r>
        <w:rPr>
          <w:rFonts w:hint="eastAsia" w:ascii="宋体" w:hAnsi="宋体" w:eastAsia="宋体" w:cs="宋体"/>
          <w:bCs w:val="0"/>
          <w:szCs w:val="28"/>
        </w:rPr>
        <w:fldChar w:fldCharType="separate"/>
      </w:r>
      <w:r>
        <w:rPr>
          <w:rFonts w:hint="eastAsia" w:ascii="宋体" w:hAnsi="宋体" w:eastAsia="宋体" w:cs="宋体"/>
        </w:rPr>
        <w:t>5.4.1 安全风险管控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_Toc3218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6"/>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_Toc23645 </w:instrText>
      </w:r>
      <w:r>
        <w:rPr>
          <w:rFonts w:hint="eastAsia" w:ascii="宋体" w:hAnsi="宋体" w:eastAsia="宋体" w:cs="宋体"/>
          <w:bCs w:val="0"/>
          <w:szCs w:val="28"/>
        </w:rPr>
        <w:fldChar w:fldCharType="separate"/>
      </w:r>
      <w:r>
        <w:rPr>
          <w:rFonts w:hint="eastAsia" w:ascii="宋体" w:hAnsi="宋体" w:eastAsia="宋体" w:cs="宋体"/>
        </w:rPr>
        <w:t>5.4.2 隐患排查治理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_Toc23645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6"/>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_Toc16632 </w:instrText>
      </w:r>
      <w:r>
        <w:rPr>
          <w:rFonts w:hint="eastAsia" w:ascii="宋体" w:hAnsi="宋体" w:eastAsia="宋体" w:cs="宋体"/>
          <w:bCs w:val="0"/>
          <w:szCs w:val="28"/>
        </w:rPr>
        <w:fldChar w:fldCharType="separate"/>
      </w:r>
      <w:r>
        <w:rPr>
          <w:rFonts w:hint="eastAsia" w:ascii="宋体" w:hAnsi="宋体" w:eastAsia="宋体" w:cs="宋体"/>
        </w:rPr>
        <w:t>5.4.3 信息记录、通报和报送</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_Toc16632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6"/>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_Toc3172 </w:instrText>
      </w:r>
      <w:r>
        <w:rPr>
          <w:rFonts w:hint="eastAsia" w:ascii="宋体" w:hAnsi="宋体" w:eastAsia="宋体" w:cs="宋体"/>
          <w:bCs w:val="0"/>
          <w:szCs w:val="28"/>
        </w:rPr>
        <w:fldChar w:fldCharType="separate"/>
      </w:r>
      <w:r>
        <w:rPr>
          <w:rFonts w:hint="eastAsia" w:ascii="宋体" w:hAnsi="宋体" w:eastAsia="宋体" w:cs="宋体"/>
        </w:rPr>
        <w:t xml:space="preserve">5.4.4 </w:t>
      </w:r>
      <w:r>
        <w:rPr>
          <w:rFonts w:hint="eastAsia" w:ascii="宋体" w:hAnsi="宋体" w:eastAsia="宋体" w:cs="宋体"/>
          <w:lang w:val="en-US" w:eastAsia="zh-CN"/>
        </w:rPr>
        <w:t>运行评估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_Toc3172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11"/>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_Toc7896 </w:instrText>
      </w:r>
      <w:r>
        <w:rPr>
          <w:rFonts w:hint="eastAsia" w:ascii="宋体" w:hAnsi="宋体" w:eastAsia="宋体" w:cs="宋体"/>
          <w:bCs w:val="0"/>
          <w:szCs w:val="28"/>
        </w:rPr>
        <w:fldChar w:fldCharType="separate"/>
      </w:r>
      <w:r>
        <w:rPr>
          <w:rFonts w:hint="eastAsia" w:ascii="宋体" w:hAnsi="宋体" w:eastAsia="宋体" w:cs="宋体"/>
        </w:rPr>
        <w:t>5.5 现场管理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_Toc7896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6"/>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_Toc11989 </w:instrText>
      </w:r>
      <w:r>
        <w:rPr>
          <w:rFonts w:hint="eastAsia" w:ascii="宋体" w:hAnsi="宋体" w:eastAsia="宋体" w:cs="宋体"/>
          <w:bCs w:val="0"/>
          <w:szCs w:val="28"/>
        </w:rPr>
        <w:fldChar w:fldCharType="separate"/>
      </w:r>
      <w:r>
        <w:rPr>
          <w:rFonts w:hint="eastAsia" w:ascii="宋体" w:hAnsi="宋体" w:eastAsia="宋体" w:cs="宋体"/>
        </w:rPr>
        <w:t xml:space="preserve">5.5.1 </w:t>
      </w:r>
      <w:r>
        <w:rPr>
          <w:rFonts w:hint="eastAsia" w:ascii="宋体" w:hAnsi="宋体" w:eastAsia="宋体" w:cs="宋体"/>
          <w:lang w:val="en-US" w:eastAsia="zh-CN"/>
        </w:rPr>
        <w:t>场所</w:t>
      </w:r>
      <w:r>
        <w:rPr>
          <w:rFonts w:hint="eastAsia" w:ascii="宋体" w:hAnsi="宋体" w:eastAsia="宋体" w:cs="宋体"/>
        </w:rPr>
        <w:t>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_Toc11989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6"/>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_Toc18320 </w:instrText>
      </w:r>
      <w:r>
        <w:rPr>
          <w:rFonts w:hint="eastAsia" w:ascii="宋体" w:hAnsi="宋体" w:eastAsia="宋体" w:cs="宋体"/>
          <w:bCs w:val="0"/>
          <w:szCs w:val="28"/>
        </w:rPr>
        <w:fldChar w:fldCharType="separate"/>
      </w:r>
      <w:r>
        <w:rPr>
          <w:rFonts w:hint="eastAsia" w:ascii="宋体" w:hAnsi="宋体" w:eastAsia="宋体" w:cs="宋体"/>
          <w:lang w:val="en-US" w:eastAsia="zh-CN"/>
        </w:rPr>
        <w:t>5.5.2 设备设施管理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_Toc18320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6"/>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_Toc31056 </w:instrText>
      </w:r>
      <w:r>
        <w:rPr>
          <w:rFonts w:hint="eastAsia" w:ascii="宋体" w:hAnsi="宋体" w:eastAsia="宋体" w:cs="宋体"/>
          <w:bCs w:val="0"/>
          <w:szCs w:val="28"/>
        </w:rPr>
        <w:fldChar w:fldCharType="separate"/>
      </w:r>
      <w:r>
        <w:rPr>
          <w:rFonts w:hint="eastAsia" w:ascii="宋体" w:hAnsi="宋体" w:eastAsia="宋体" w:cs="宋体"/>
          <w:lang w:val="en-US" w:eastAsia="zh-CN"/>
        </w:rPr>
        <w:t>5.5.3 作业安全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_Toc31056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6"/>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_Toc9706 </w:instrText>
      </w:r>
      <w:r>
        <w:rPr>
          <w:rFonts w:hint="eastAsia" w:ascii="宋体" w:hAnsi="宋体" w:eastAsia="宋体" w:cs="宋体"/>
          <w:bCs w:val="0"/>
          <w:szCs w:val="28"/>
        </w:rPr>
        <w:fldChar w:fldCharType="separate"/>
      </w:r>
      <w:r>
        <w:rPr>
          <w:rFonts w:hint="eastAsia" w:ascii="宋体" w:hAnsi="宋体" w:eastAsia="宋体" w:cs="宋体"/>
          <w:lang w:val="en-US" w:eastAsia="zh-CN"/>
        </w:rPr>
        <w:t>5.5.4 院内感染预防与控制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_Toc9706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6"/>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_Toc31099 </w:instrText>
      </w:r>
      <w:r>
        <w:rPr>
          <w:rFonts w:hint="eastAsia" w:ascii="宋体" w:hAnsi="宋体" w:eastAsia="宋体" w:cs="宋体"/>
          <w:bCs w:val="0"/>
          <w:szCs w:val="28"/>
        </w:rPr>
        <w:fldChar w:fldCharType="separate"/>
      </w:r>
      <w:r>
        <w:rPr>
          <w:rFonts w:hint="eastAsia" w:ascii="宋体" w:hAnsi="宋体" w:eastAsia="宋体" w:cs="宋体"/>
          <w:lang w:val="en-US" w:eastAsia="zh-CN"/>
        </w:rPr>
        <w:t>5.5.5 相关方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_Toc31099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6"/>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_Toc21978 </w:instrText>
      </w:r>
      <w:r>
        <w:rPr>
          <w:rFonts w:hint="eastAsia" w:ascii="宋体" w:hAnsi="宋体" w:eastAsia="宋体" w:cs="宋体"/>
          <w:bCs w:val="0"/>
          <w:szCs w:val="28"/>
        </w:rPr>
        <w:fldChar w:fldCharType="separate"/>
      </w:r>
      <w:r>
        <w:rPr>
          <w:rFonts w:hint="eastAsia" w:ascii="宋体" w:hAnsi="宋体" w:eastAsia="宋体" w:cs="宋体"/>
          <w:lang w:val="en-US" w:eastAsia="zh-CN"/>
        </w:rPr>
        <w:t>5.5.6 职业健康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_Toc21978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6"/>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_Toc20983 </w:instrText>
      </w:r>
      <w:r>
        <w:rPr>
          <w:rFonts w:hint="eastAsia" w:ascii="宋体" w:hAnsi="宋体" w:eastAsia="宋体" w:cs="宋体"/>
          <w:bCs w:val="0"/>
          <w:szCs w:val="28"/>
        </w:rPr>
        <w:fldChar w:fldCharType="separate"/>
      </w:r>
      <w:r>
        <w:rPr>
          <w:rFonts w:hint="eastAsia" w:ascii="宋体" w:hAnsi="宋体" w:eastAsia="宋体" w:cs="宋体"/>
          <w:lang w:val="en-US" w:eastAsia="zh-CN"/>
        </w:rPr>
        <w:t>5.5.7 警示标志</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_Toc20983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11"/>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_Toc9898 </w:instrText>
      </w:r>
      <w:r>
        <w:rPr>
          <w:rFonts w:hint="eastAsia" w:ascii="宋体" w:hAnsi="宋体" w:eastAsia="宋体" w:cs="宋体"/>
          <w:bCs w:val="0"/>
          <w:szCs w:val="28"/>
        </w:rPr>
        <w:fldChar w:fldCharType="separate"/>
      </w:r>
      <w:r>
        <w:rPr>
          <w:rFonts w:hint="eastAsia" w:ascii="宋体" w:hAnsi="宋体" w:eastAsia="宋体" w:cs="宋体"/>
        </w:rPr>
        <w:t>5.6 应急管理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_Toc9898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6"/>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_Toc5987 </w:instrText>
      </w:r>
      <w:r>
        <w:rPr>
          <w:rFonts w:hint="eastAsia" w:ascii="宋体" w:hAnsi="宋体" w:eastAsia="宋体" w:cs="宋体"/>
          <w:bCs w:val="0"/>
          <w:szCs w:val="28"/>
        </w:rPr>
        <w:fldChar w:fldCharType="separate"/>
      </w:r>
      <w:r>
        <w:rPr>
          <w:rFonts w:hint="eastAsia" w:ascii="宋体" w:hAnsi="宋体" w:eastAsia="宋体" w:cs="宋体"/>
        </w:rPr>
        <w:t>5.6.1 应急准备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_Toc5987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6"/>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_Toc23278 </w:instrText>
      </w:r>
      <w:r>
        <w:rPr>
          <w:rFonts w:hint="eastAsia" w:ascii="宋体" w:hAnsi="宋体" w:eastAsia="宋体" w:cs="宋体"/>
          <w:bCs w:val="0"/>
          <w:szCs w:val="28"/>
        </w:rPr>
        <w:fldChar w:fldCharType="separate"/>
      </w:r>
      <w:r>
        <w:rPr>
          <w:rFonts w:hint="eastAsia" w:ascii="宋体" w:hAnsi="宋体" w:eastAsia="宋体" w:cs="宋体"/>
        </w:rPr>
        <w:t>5.6.2 应急处置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_Toc23278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6"/>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_Toc26774 </w:instrText>
      </w:r>
      <w:r>
        <w:rPr>
          <w:rFonts w:hint="eastAsia" w:ascii="宋体" w:hAnsi="宋体" w:eastAsia="宋体" w:cs="宋体"/>
          <w:bCs w:val="0"/>
          <w:szCs w:val="28"/>
        </w:rPr>
        <w:fldChar w:fldCharType="separate"/>
      </w:r>
      <w:r>
        <w:rPr>
          <w:rFonts w:hint="eastAsia" w:ascii="宋体" w:hAnsi="宋体" w:eastAsia="宋体" w:cs="宋体"/>
        </w:rPr>
        <w:t>5.6.3 应急评估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_Toc26774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11"/>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_Toc10868 </w:instrText>
      </w:r>
      <w:r>
        <w:rPr>
          <w:rFonts w:hint="eastAsia" w:ascii="宋体" w:hAnsi="宋体" w:eastAsia="宋体" w:cs="宋体"/>
          <w:bCs w:val="0"/>
          <w:szCs w:val="28"/>
        </w:rPr>
        <w:fldChar w:fldCharType="separate"/>
      </w:r>
      <w:r>
        <w:rPr>
          <w:rFonts w:hint="eastAsia" w:ascii="宋体" w:hAnsi="宋体" w:eastAsia="宋体" w:cs="宋体"/>
        </w:rPr>
        <w:t>5.7 事故管理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_Toc10868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6"/>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_Toc2379 </w:instrText>
      </w:r>
      <w:r>
        <w:rPr>
          <w:rFonts w:hint="eastAsia" w:ascii="宋体" w:hAnsi="宋体" w:eastAsia="宋体" w:cs="宋体"/>
          <w:bCs w:val="0"/>
          <w:szCs w:val="28"/>
        </w:rPr>
        <w:fldChar w:fldCharType="separate"/>
      </w:r>
      <w:r>
        <w:rPr>
          <w:rFonts w:hint="eastAsia" w:ascii="宋体" w:hAnsi="宋体" w:eastAsia="宋体" w:cs="宋体"/>
        </w:rPr>
        <w:t>5.7.1 报告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_Toc2379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6"/>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_Toc4255 </w:instrText>
      </w:r>
      <w:r>
        <w:rPr>
          <w:rFonts w:hint="eastAsia" w:ascii="宋体" w:hAnsi="宋体" w:eastAsia="宋体" w:cs="宋体"/>
          <w:bCs w:val="0"/>
          <w:szCs w:val="28"/>
        </w:rPr>
        <w:fldChar w:fldCharType="separate"/>
      </w:r>
      <w:r>
        <w:rPr>
          <w:rFonts w:hint="eastAsia" w:ascii="宋体" w:hAnsi="宋体" w:eastAsia="宋体" w:cs="宋体"/>
        </w:rPr>
        <w:t>5.7.2 调查和处理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_Toc4255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6"/>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_Toc7051 </w:instrText>
      </w:r>
      <w:r>
        <w:rPr>
          <w:rFonts w:hint="eastAsia" w:ascii="宋体" w:hAnsi="宋体" w:eastAsia="宋体" w:cs="宋体"/>
          <w:bCs w:val="0"/>
          <w:szCs w:val="28"/>
        </w:rPr>
        <w:fldChar w:fldCharType="separate"/>
      </w:r>
      <w:r>
        <w:rPr>
          <w:rFonts w:hint="eastAsia" w:ascii="宋体" w:hAnsi="宋体" w:eastAsia="宋体" w:cs="宋体"/>
        </w:rPr>
        <w:t>5.7.3 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_Toc7051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11"/>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_Toc12992 </w:instrText>
      </w:r>
      <w:r>
        <w:rPr>
          <w:rFonts w:hint="eastAsia" w:ascii="宋体" w:hAnsi="宋体" w:eastAsia="宋体" w:cs="宋体"/>
          <w:bCs w:val="0"/>
          <w:szCs w:val="28"/>
        </w:rPr>
        <w:fldChar w:fldCharType="separate"/>
      </w:r>
      <w:r>
        <w:rPr>
          <w:rFonts w:hint="eastAsia" w:ascii="宋体" w:hAnsi="宋体" w:eastAsia="宋体" w:cs="宋体"/>
        </w:rPr>
        <w:t>5.8 持续改进</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_Toc12992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6"/>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_Toc13601 </w:instrText>
      </w:r>
      <w:r>
        <w:rPr>
          <w:rFonts w:hint="eastAsia" w:ascii="宋体" w:hAnsi="宋体" w:eastAsia="宋体" w:cs="宋体"/>
          <w:bCs w:val="0"/>
          <w:szCs w:val="28"/>
        </w:rPr>
        <w:fldChar w:fldCharType="separate"/>
      </w:r>
      <w:r>
        <w:rPr>
          <w:rFonts w:hint="eastAsia" w:ascii="宋体" w:hAnsi="宋体" w:eastAsia="宋体" w:cs="宋体"/>
        </w:rPr>
        <w:t>5.8.1 绩效评定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_Toc13601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6"/>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_Toc17971 </w:instrText>
      </w:r>
      <w:r>
        <w:rPr>
          <w:rFonts w:hint="eastAsia" w:ascii="宋体" w:hAnsi="宋体" w:eastAsia="宋体" w:cs="宋体"/>
          <w:bCs w:val="0"/>
          <w:szCs w:val="28"/>
        </w:rPr>
        <w:fldChar w:fldCharType="separate"/>
      </w:r>
      <w:r>
        <w:rPr>
          <w:rFonts w:hint="eastAsia" w:ascii="宋体" w:hAnsi="宋体" w:eastAsia="宋体" w:cs="宋体"/>
        </w:rPr>
        <w:t>5.8.2 持续改进</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_Toc17971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pStyle w:val="10"/>
        <w:tabs>
          <w:tab w:val="right" w:leader="dot" w:pos="9355"/>
        </w:tabs>
        <w:rPr>
          <w:rFonts w:hint="eastAsia" w:ascii="宋体" w:hAnsi="宋体" w:eastAsia="宋体" w:cs="宋体"/>
        </w:rPr>
      </w:pPr>
      <w:r>
        <w:rPr>
          <w:rFonts w:hint="eastAsia" w:ascii="宋体" w:hAnsi="宋体" w:eastAsia="宋体" w:cs="宋体"/>
          <w:bCs w:val="0"/>
          <w:color w:val="000000" w:themeColor="text1"/>
          <w:szCs w:val="28"/>
        </w:rPr>
        <w:fldChar w:fldCharType="begin"/>
      </w:r>
      <w:r>
        <w:rPr>
          <w:rFonts w:hint="eastAsia" w:ascii="宋体" w:hAnsi="宋体" w:eastAsia="宋体" w:cs="宋体"/>
          <w:bCs w:val="0"/>
          <w:szCs w:val="28"/>
        </w:rPr>
        <w:instrText xml:space="preserve"> HYPERLINK \l _Toc14797 </w:instrText>
      </w:r>
      <w:r>
        <w:rPr>
          <w:rFonts w:hint="eastAsia" w:ascii="宋体" w:hAnsi="宋体" w:eastAsia="宋体" w:cs="宋体"/>
          <w:bCs w:val="0"/>
          <w:szCs w:val="28"/>
        </w:rPr>
        <w:fldChar w:fldCharType="separate"/>
      </w:r>
      <w:r>
        <w:rPr>
          <w:rFonts w:hint="eastAsia" w:ascii="宋体" w:hAnsi="宋体" w:eastAsia="宋体" w:cs="宋体"/>
        </w:rPr>
        <w:t>参考文献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_Toc14797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bCs w:val="0"/>
          <w:color w:val="000000" w:themeColor="text1"/>
          <w:szCs w:val="28"/>
        </w:rPr>
        <w:fldChar w:fldCharType="end"/>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outlineLvl w:val="9"/>
        <w:rPr>
          <w:rFonts w:asciiTheme="minorEastAsia" w:hAnsiTheme="minorEastAsia" w:cstheme="minorEastAsia"/>
          <w:color w:val="000000" w:themeColor="text1"/>
          <w:szCs w:val="28"/>
        </w:rPr>
      </w:pPr>
      <w:r>
        <w:rPr>
          <w:rFonts w:hint="eastAsia" w:ascii="宋体" w:hAnsi="宋体" w:eastAsia="宋体" w:cs="宋体"/>
          <w:bCs w:val="0"/>
          <w:color w:val="000000" w:themeColor="text1"/>
          <w:szCs w:val="28"/>
        </w:rPr>
        <w:fldChar w:fldCharType="end"/>
      </w:r>
    </w:p>
    <w:p>
      <w:pPr>
        <w:jc w:val="center"/>
        <w:outlineLvl w:val="0"/>
        <w:rPr>
          <w:rFonts w:asciiTheme="minorEastAsia" w:hAnsiTheme="minorEastAsia" w:cstheme="minorEastAsia"/>
          <w:color w:val="000000" w:themeColor="text1"/>
          <w:sz w:val="28"/>
          <w:szCs w:val="28"/>
        </w:rPr>
        <w:sectPr>
          <w:headerReference r:id="rId8" w:type="default"/>
          <w:footerReference r:id="rId9" w:type="default"/>
          <w:footerReference r:id="rId10" w:type="even"/>
          <w:pgSz w:w="11906" w:h="16838"/>
          <w:pgMar w:top="1417" w:right="1134" w:bottom="1134" w:left="1417" w:header="850" w:footer="992" w:gutter="0"/>
          <w:pgNumType w:fmt="upperRoman" w:start="1"/>
          <w:cols w:space="0" w:num="1"/>
          <w:rtlGutter w:val="0"/>
          <w:docGrid w:type="lines" w:linePitch="313" w:charSpace="0"/>
        </w:sectPr>
      </w:pPr>
    </w:p>
    <w:p>
      <w:pPr>
        <w:keepNext w:val="0"/>
        <w:keepLines w:val="0"/>
        <w:pageBreakBefore w:val="0"/>
        <w:widowControl w:val="0"/>
        <w:tabs>
          <w:tab w:val="center" w:pos="5017"/>
          <w:tab w:val="left" w:pos="7086"/>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themeColor="text1"/>
          <w:sz w:val="32"/>
          <w:szCs w:val="32"/>
        </w:rPr>
      </w:pPr>
      <w:bookmarkStart w:id="0" w:name="_Toc25451"/>
      <w:bookmarkStart w:id="1" w:name="_Toc10245"/>
      <w:r>
        <w:rPr>
          <w:rFonts w:hint="eastAsia" w:ascii="黑体" w:hAnsi="黑体" w:eastAsia="黑体" w:cs="黑体"/>
          <w:color w:val="000000" w:themeColor="text1"/>
          <w:sz w:val="32"/>
          <w:szCs w:val="32"/>
        </w:rPr>
        <w:t>前 言</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本文件按照GB/T</w:t>
      </w:r>
      <w:r>
        <w:rPr>
          <w:rFonts w:hint="eastAsia" w:ascii="宋体" w:hAnsi="宋体" w:eastAsia="宋体" w:cs="宋体"/>
          <w:color w:val="000000" w:themeColor="text1"/>
          <w:lang w:val="en-US" w:eastAsia="zh-CN"/>
        </w:rPr>
        <w:t xml:space="preserve"> </w:t>
      </w:r>
      <w:r>
        <w:rPr>
          <w:rFonts w:hint="eastAsia" w:ascii="宋体" w:hAnsi="宋体" w:eastAsia="宋体" w:cs="宋体"/>
          <w:color w:val="000000" w:themeColor="text1"/>
        </w:rPr>
        <w:t>1.1—2020《标准化工作导则</w:t>
      </w:r>
      <w:r>
        <w:rPr>
          <w:rFonts w:hint="eastAsia" w:ascii="宋体" w:hAnsi="宋体" w:eastAsia="宋体" w:cs="宋体"/>
          <w:color w:val="000000" w:themeColor="text1"/>
          <w:lang w:val="en-US" w:eastAsia="zh-CN"/>
        </w:rPr>
        <w:t xml:space="preserve">  </w:t>
      </w:r>
      <w:r>
        <w:rPr>
          <w:rFonts w:hint="eastAsia" w:ascii="宋体" w:hAnsi="宋体" w:eastAsia="宋体" w:cs="宋体"/>
          <w:color w:val="000000" w:themeColor="text1"/>
        </w:rPr>
        <w:t>第1部分</w:t>
      </w:r>
      <w:r>
        <w:rPr>
          <w:rFonts w:hint="eastAsia" w:ascii="宋体" w:hAnsi="宋体" w:eastAsia="宋体" w:cs="宋体"/>
          <w:color w:val="000000" w:themeColor="text1"/>
          <w:lang w:eastAsia="zh-CN"/>
        </w:rPr>
        <w:t>：</w:t>
      </w:r>
      <w:r>
        <w:rPr>
          <w:rFonts w:hint="eastAsia" w:ascii="宋体" w:hAnsi="宋体" w:eastAsia="宋体" w:cs="宋体"/>
          <w:color w:val="000000" w:themeColor="text1"/>
        </w:rPr>
        <w:t>标准化文件的结构和起草规则》的规定起草。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kern w:val="0"/>
          <w:szCs w:val="20"/>
        </w:rPr>
      </w:pPr>
      <w:r>
        <w:rPr>
          <w:rFonts w:hint="eastAsia" w:ascii="宋体" w:hAnsi="宋体" w:eastAsia="宋体" w:cs="宋体"/>
          <w:color w:val="000000" w:themeColor="text1"/>
        </w:rPr>
        <w:t>本文件由河北省卫生健康委员会</w:t>
      </w:r>
      <w:r>
        <w:rPr>
          <w:rFonts w:hint="eastAsia" w:ascii="宋体" w:hAnsi="宋体" w:eastAsia="宋体" w:cs="宋体"/>
          <w:color w:val="000000" w:themeColor="text1"/>
          <w:lang w:val="en-US" w:eastAsia="zh-CN"/>
        </w:rPr>
        <w:t>提出并</w:t>
      </w:r>
      <w:r>
        <w:rPr>
          <w:rFonts w:hint="eastAsia" w:ascii="宋体" w:hAnsi="宋体" w:eastAsia="宋体" w:cs="宋体"/>
          <w:color w:val="000000" w:themeColor="text1"/>
        </w:rPr>
        <w:t>归口。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kern w:val="0"/>
          <w:szCs w:val="20"/>
        </w:rPr>
      </w:pPr>
      <w:r>
        <w:rPr>
          <w:rFonts w:hint="eastAsia" w:ascii="宋体" w:hAnsi="宋体" w:eastAsia="宋体" w:cs="宋体"/>
          <w:color w:val="000000" w:themeColor="text1"/>
          <w:lang w:val="en-US" w:eastAsia="zh-CN"/>
        </w:rPr>
        <w:t>本文件起草单位：河北海航认证有限公司、河北医科大学第二医院、河北省儿童医院、河北省消防救援总队、</w:t>
      </w:r>
      <w:r>
        <w:rPr>
          <w:rFonts w:hint="eastAsia" w:ascii="宋体" w:hAnsi="宋体" w:eastAsia="宋体" w:cs="宋体"/>
          <w:color w:val="000000" w:themeColor="text1"/>
          <w:kern w:val="0"/>
          <w:szCs w:val="20"/>
          <w:lang w:val="en-US" w:eastAsia="zh-CN"/>
        </w:rPr>
        <w:t>河北科</w:t>
      </w:r>
      <w:r>
        <w:rPr>
          <w:rFonts w:hint="eastAsia" w:ascii="宋体" w:hAnsi="宋体" w:eastAsia="宋体" w:cs="宋体"/>
          <w:color w:val="000000" w:themeColor="text1"/>
          <w:lang w:val="en-US" w:eastAsia="zh-CN"/>
        </w:rPr>
        <w:t>技大学、河北久运注册安全工程师事务所有限公司、河北安科工程技术有限公司、河北省机械科学研究设计院有限公司、河北省应急管理科学研究院。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本文件主要起草人</w:t>
      </w:r>
      <w:r>
        <w:rPr>
          <w:rFonts w:hint="eastAsia" w:ascii="宋体" w:hAnsi="宋体" w:eastAsia="宋体" w:cs="宋体"/>
          <w:color w:val="000000" w:themeColor="text1"/>
          <w:kern w:val="0"/>
          <w:szCs w:val="20"/>
        </w:rPr>
        <w:t>：</w:t>
      </w:r>
      <w:r>
        <w:rPr>
          <w:rFonts w:hint="eastAsia" w:ascii="宋体" w:hAnsi="宋体" w:eastAsia="宋体" w:cs="宋体"/>
          <w:color w:val="000000" w:themeColor="text1"/>
        </w:rPr>
        <w:t>张峰</w:t>
      </w:r>
      <w:r>
        <w:rPr>
          <w:rFonts w:hint="eastAsia" w:ascii="宋体" w:hAnsi="宋体" w:eastAsia="宋体" w:cs="宋体"/>
          <w:color w:val="000000" w:themeColor="text1"/>
          <w:lang w:eastAsia="zh-CN"/>
        </w:rPr>
        <w:t>、</w:t>
      </w:r>
      <w:r>
        <w:rPr>
          <w:rFonts w:hint="eastAsia" w:ascii="宋体" w:hAnsi="宋体" w:eastAsia="宋体" w:cs="宋体"/>
          <w:color w:val="000000" w:themeColor="text1"/>
          <w:lang w:val="en-US" w:eastAsia="zh-CN"/>
        </w:rPr>
        <w:t>曾昭光、</w:t>
      </w:r>
      <w:r>
        <w:rPr>
          <w:rFonts w:hint="eastAsia" w:ascii="宋体" w:hAnsi="宋体" w:eastAsia="宋体" w:cs="宋体"/>
          <w:color w:val="000000" w:themeColor="text1"/>
        </w:rPr>
        <w:t>田铁牛</w:t>
      </w:r>
      <w:r>
        <w:rPr>
          <w:rFonts w:hint="eastAsia" w:ascii="宋体" w:hAnsi="宋体" w:eastAsia="宋体" w:cs="宋体"/>
          <w:color w:val="000000" w:themeColor="text1"/>
          <w:lang w:eastAsia="zh-CN"/>
        </w:rPr>
        <w:t>、</w:t>
      </w:r>
      <w:r>
        <w:rPr>
          <w:rFonts w:hint="eastAsia" w:ascii="宋体" w:hAnsi="宋体" w:eastAsia="宋体" w:cs="宋体"/>
          <w:color w:val="000000" w:themeColor="text1"/>
        </w:rPr>
        <w:t>刘占杰</w:t>
      </w:r>
      <w:r>
        <w:rPr>
          <w:rFonts w:hint="eastAsia" w:ascii="宋体" w:hAnsi="宋体" w:eastAsia="宋体" w:cs="宋体"/>
          <w:color w:val="000000" w:themeColor="text1"/>
          <w:lang w:eastAsia="zh-CN"/>
        </w:rPr>
        <w:t>、</w:t>
      </w:r>
      <w:r>
        <w:rPr>
          <w:rFonts w:hint="eastAsia" w:ascii="宋体" w:hAnsi="宋体" w:eastAsia="宋体" w:cs="宋体"/>
          <w:color w:val="000000" w:themeColor="text1"/>
          <w:lang w:val="en-US" w:eastAsia="zh-CN"/>
        </w:rPr>
        <w:t>王东、李洁、</w:t>
      </w:r>
      <w:r>
        <w:rPr>
          <w:rFonts w:hint="eastAsia" w:ascii="宋体" w:hAnsi="宋体" w:eastAsia="宋体" w:cs="宋体"/>
          <w:color w:val="000000" w:themeColor="text1"/>
        </w:rPr>
        <w:t>刘学恩</w:t>
      </w:r>
      <w:r>
        <w:rPr>
          <w:rFonts w:hint="eastAsia" w:ascii="宋体" w:hAnsi="宋体" w:eastAsia="宋体" w:cs="宋体"/>
          <w:color w:val="000000" w:themeColor="text1"/>
          <w:lang w:eastAsia="zh-CN"/>
        </w:rPr>
        <w:t>、</w:t>
      </w:r>
      <w:r>
        <w:rPr>
          <w:rFonts w:hint="eastAsia" w:ascii="宋体" w:hAnsi="宋体" w:eastAsia="宋体" w:cs="宋体"/>
          <w:color w:val="000000" w:themeColor="text1"/>
        </w:rPr>
        <w:t>张龙</w:t>
      </w:r>
      <w:r>
        <w:rPr>
          <w:rFonts w:hint="eastAsia" w:ascii="宋体" w:hAnsi="宋体" w:eastAsia="宋体" w:cs="宋体"/>
          <w:color w:val="000000" w:themeColor="text1"/>
          <w:lang w:eastAsia="zh-CN"/>
        </w:rPr>
        <w:t>、</w:t>
      </w:r>
      <w:r>
        <w:rPr>
          <w:rFonts w:hint="eastAsia" w:ascii="宋体" w:hAnsi="宋体" w:eastAsia="宋体" w:cs="宋体"/>
          <w:color w:val="000000" w:themeColor="text1"/>
        </w:rPr>
        <w:t>李燕</w:t>
      </w:r>
      <w:r>
        <w:rPr>
          <w:rFonts w:hint="eastAsia" w:ascii="宋体" w:hAnsi="宋体" w:eastAsia="宋体" w:cs="宋体"/>
          <w:color w:val="000000" w:themeColor="text1"/>
          <w:lang w:eastAsia="zh-CN"/>
        </w:rPr>
        <w:t>、</w:t>
      </w:r>
      <w:r>
        <w:rPr>
          <w:rFonts w:hint="eastAsia" w:ascii="宋体" w:hAnsi="宋体" w:eastAsia="宋体" w:cs="宋体"/>
          <w:color w:val="000000" w:themeColor="text1"/>
        </w:rPr>
        <w:t>刘爱军</w:t>
      </w:r>
      <w:r>
        <w:rPr>
          <w:rFonts w:hint="eastAsia" w:ascii="宋体" w:hAnsi="宋体" w:eastAsia="宋体" w:cs="宋体"/>
          <w:color w:val="000000" w:themeColor="text1"/>
          <w:lang w:eastAsia="zh-CN"/>
        </w:rPr>
        <w:t>、</w:t>
      </w:r>
      <w:r>
        <w:rPr>
          <w:rFonts w:hint="eastAsia" w:ascii="宋体" w:hAnsi="宋体" w:eastAsia="宋体" w:cs="宋体"/>
          <w:color w:val="000000" w:themeColor="text1"/>
        </w:rPr>
        <w:t>安锦辉</w:t>
      </w:r>
      <w:r>
        <w:rPr>
          <w:rFonts w:hint="eastAsia" w:ascii="宋体" w:hAnsi="宋体" w:eastAsia="宋体" w:cs="宋体"/>
          <w:color w:val="000000" w:themeColor="text1"/>
          <w:lang w:eastAsia="zh-CN"/>
        </w:rPr>
        <w:t>、</w:t>
      </w:r>
      <w:r>
        <w:rPr>
          <w:rFonts w:hint="eastAsia" w:ascii="宋体" w:hAnsi="宋体" w:eastAsia="宋体" w:cs="宋体"/>
          <w:color w:val="000000" w:themeColor="text1"/>
        </w:rPr>
        <w:t>马瑞波</w:t>
      </w:r>
      <w:r>
        <w:rPr>
          <w:rFonts w:hint="eastAsia" w:ascii="宋体" w:hAnsi="宋体" w:eastAsia="宋体" w:cs="宋体"/>
          <w:color w:val="000000" w:themeColor="text1"/>
          <w:lang w:eastAsia="zh-CN"/>
        </w:rPr>
        <w:t>、</w:t>
      </w:r>
      <w:r>
        <w:rPr>
          <w:rFonts w:hint="eastAsia" w:ascii="宋体" w:hAnsi="宋体" w:eastAsia="宋体" w:cs="宋体"/>
          <w:color w:val="000000" w:themeColor="text1"/>
          <w:lang w:val="en-US" w:eastAsia="zh-CN"/>
        </w:rPr>
        <w:t>孙忠强、程玉魁、王宏鸣、高燕、王建兴</w:t>
      </w:r>
      <w:r>
        <w:rPr>
          <w:rFonts w:hint="eastAsia" w:ascii="宋体" w:hAnsi="宋体" w:eastAsia="宋体" w:cs="宋体"/>
          <w:color w:val="000000" w:themeColor="text1"/>
        </w:rPr>
        <w:t>。</w:t>
      </w:r>
    </w:p>
    <w:p>
      <w:pPr>
        <w:spacing w:line="360" w:lineRule="auto"/>
        <w:rPr>
          <w:rFonts w:asciiTheme="minorEastAsia" w:hAnsiTheme="minorEastAsia" w:cstheme="minorEastAsia"/>
          <w:color w:val="000000" w:themeColor="text1"/>
          <w:szCs w:val="28"/>
        </w:rPr>
      </w:pPr>
    </w:p>
    <w:p>
      <w:pPr>
        <w:spacing w:line="360" w:lineRule="auto"/>
        <w:rPr>
          <w:rFonts w:asciiTheme="minorEastAsia" w:hAnsiTheme="minorEastAsia" w:cstheme="minorEastAsia"/>
          <w:color w:val="000000" w:themeColor="text1"/>
          <w:szCs w:val="28"/>
        </w:rPr>
      </w:pPr>
      <w:r>
        <w:rPr>
          <w:rFonts w:hint="eastAsia" w:asciiTheme="minorEastAsia" w:hAnsiTheme="minorEastAsia" w:cstheme="minorEastAsia"/>
          <w:color w:val="000000" w:themeColor="text1"/>
          <w:szCs w:val="28"/>
        </w:rPr>
        <w:br w:type="page"/>
      </w:r>
    </w:p>
    <w:p>
      <w:pPr>
        <w:keepNext w:val="0"/>
        <w:keepLines w:val="0"/>
        <w:pageBreakBefore w:val="0"/>
        <w:widowControl w:val="0"/>
        <w:tabs>
          <w:tab w:val="center" w:pos="5017"/>
          <w:tab w:val="left" w:pos="7086"/>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themeColor="text1"/>
          <w:sz w:val="32"/>
          <w:szCs w:val="32"/>
        </w:rPr>
      </w:pPr>
      <w:bookmarkStart w:id="2" w:name="_Toc21084"/>
      <w:bookmarkStart w:id="3" w:name="_Toc5366"/>
      <w:r>
        <w:rPr>
          <w:rFonts w:hint="eastAsia" w:ascii="黑体" w:hAnsi="黑体" w:eastAsia="黑体" w:cs="黑体"/>
          <w:color w:val="000000" w:themeColor="text1"/>
          <w:sz w:val="32"/>
          <w:szCs w:val="32"/>
        </w:rPr>
        <w:t>引 言</w:t>
      </w:r>
      <w:bookmarkEnd w:id="2"/>
      <w:bookmarkEnd w:id="3"/>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i w:val="0"/>
          <w:caps w:val="0"/>
          <w:color w:val="000000" w:themeColor="text1"/>
          <w:spacing w:val="0"/>
          <w:sz w:val="21"/>
          <w:szCs w:val="21"/>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i w:val="0"/>
          <w:caps w:val="0"/>
          <w:color w:val="000000" w:themeColor="text1"/>
          <w:spacing w:val="0"/>
          <w:sz w:val="21"/>
          <w:szCs w:val="21"/>
          <w:shd w:val="clear" w:fill="FFFFFF"/>
          <w:lang w:val="en-US" w:eastAsia="zh-CN"/>
        </w:rPr>
      </w:pPr>
      <w:r>
        <w:rPr>
          <w:rFonts w:hint="eastAsia" w:ascii="宋体" w:hAnsi="宋体" w:eastAsia="宋体" w:cs="宋体"/>
          <w:i w:val="0"/>
          <w:caps w:val="0"/>
          <w:color w:val="000000" w:themeColor="text1"/>
          <w:spacing w:val="0"/>
          <w:sz w:val="21"/>
          <w:szCs w:val="21"/>
          <w:shd w:val="clear" w:fill="FFFFFF"/>
          <w:lang w:val="en-US" w:eastAsia="zh-CN"/>
        </w:rPr>
        <w:t>医疗卫生机构作为社会安全发展和民生保障的基础行业，其内部拥有人员密集场所、特种设备、消防设备设施、水电气暖、毒麻药品、大型医疗设备、放射设备、压力容器以及社会面管理等风险因素，一旦发生生产安全事故，人员疏散逃生困难，救援不便，容易发生较严重的群死群伤事故，造成恶劣的社会影响。为了规范医疗卫生机构安全生产管理工作，改善安全生产条件，落实安全生产法定职责，降低事故危害，依据《中华人民共和国安全生产法》、《中华人民共和国消防法》、《河北省安全生产风险管控与隐患治理规定》、《企业安全生产标准化基本规范》等相关法律法规、标准规范，在研究、分析医疗卫生机构运行服务特点的基础上，制定本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i w:val="0"/>
          <w:caps w:val="0"/>
          <w:color w:val="000000" w:themeColor="text1"/>
          <w:spacing w:val="0"/>
          <w:sz w:val="21"/>
          <w:szCs w:val="21"/>
          <w:shd w:val="clear" w:fill="FFFFFF"/>
          <w:lang w:val="en-US" w:eastAsia="zh-CN"/>
        </w:rPr>
      </w:pPr>
      <w:r>
        <w:rPr>
          <w:rFonts w:hint="eastAsia" w:ascii="宋体" w:hAnsi="宋体" w:eastAsia="宋体" w:cs="宋体"/>
          <w:i w:val="0"/>
          <w:caps w:val="0"/>
          <w:color w:val="000000" w:themeColor="text1"/>
          <w:spacing w:val="0"/>
          <w:sz w:val="21"/>
          <w:szCs w:val="21"/>
          <w:shd w:val="clear" w:fill="FFFFFF"/>
          <w:lang w:val="en-US" w:eastAsia="zh-CN"/>
        </w:rPr>
        <w:t>本文件突出了医疗卫生机构的特点，对各类场所管理合规性、设备设施完好性、作业行为安全性等进行了规范，目的是不断完善和提升设备设施的本质安全度，消除设备设施、环境的不安全状态，规范人的作业和管理行为，提升从业人员风险控制和隐患自查自改的能力，有效防范各类生产安全事故的发生，保障医疗卫生机构财产安全和从业人员生命健康。</w:t>
      </w:r>
    </w:p>
    <w:p>
      <w:pPr>
        <w:jc w:val="left"/>
        <w:rPr>
          <w:rFonts w:hint="eastAsia" w:ascii="宋体" w:hAnsi="宋体" w:eastAsia="宋体" w:cs="宋体"/>
          <w:i w:val="0"/>
          <w:caps w:val="0"/>
          <w:color w:val="000000" w:themeColor="text1"/>
          <w:spacing w:val="5"/>
          <w:sz w:val="17"/>
          <w:szCs w:val="17"/>
          <w:shd w:val="clear" w:fill="FFFFFF"/>
        </w:rPr>
        <w:sectPr>
          <w:footerReference r:id="rId11" w:type="default"/>
          <w:footerReference r:id="rId12" w:type="even"/>
          <w:pgSz w:w="11906" w:h="16838"/>
          <w:pgMar w:top="1417" w:right="1134" w:bottom="1134" w:left="1417" w:header="850" w:footer="992" w:gutter="0"/>
          <w:pgNumType w:fmt="upperRoman"/>
          <w:cols w:space="0" w:num="1"/>
          <w:rtlGutter w:val="0"/>
          <w:docGrid w:type="lines" w:linePitch="313" w:charSpace="0"/>
        </w:sectPr>
      </w:pPr>
    </w:p>
    <w:p>
      <w:pPr>
        <w:jc w:val="left"/>
        <w:rPr>
          <w:rFonts w:hint="eastAsia" w:ascii="宋体" w:hAnsi="宋体" w:eastAsia="宋体" w:cs="宋体"/>
          <w:i w:val="0"/>
          <w:caps w:val="0"/>
          <w:color w:val="000000" w:themeColor="text1"/>
          <w:spacing w:val="5"/>
          <w:sz w:val="17"/>
          <w:szCs w:val="17"/>
          <w:shd w:val="clear"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医疗卫生机构安全生产标准化规范</w:t>
      </w:r>
    </w:p>
    <w:p>
      <w:pPr>
        <w:keepNext w:val="0"/>
        <w:keepLines w:val="0"/>
        <w:pageBreakBefore w:val="0"/>
        <w:widowControl w:val="0"/>
        <w:numPr>
          <w:ilvl w:val="0"/>
          <w:numId w:val="1"/>
        </w:numPr>
        <w:kinsoku/>
        <w:wordWrap/>
        <w:overflowPunct/>
        <w:topLinePunct w:val="0"/>
        <w:autoSpaceDE/>
        <w:autoSpaceDN/>
        <w:bidi w:val="0"/>
        <w:adjustRightInd/>
        <w:snapToGrid/>
        <w:spacing w:before="314" w:beforeLines="100" w:after="314" w:afterLines="100" w:line="240" w:lineRule="auto"/>
        <w:ind w:left="0" w:leftChars="0" w:right="0" w:rightChars="0" w:firstLine="0" w:firstLineChars="0"/>
        <w:jc w:val="both"/>
        <w:textAlignment w:val="auto"/>
        <w:outlineLvl w:val="0"/>
        <w:rPr>
          <w:rFonts w:ascii="黑体" w:hAnsi="黑体" w:eastAsia="黑体" w:cs="黑体"/>
          <w:color w:val="000000" w:themeColor="text1"/>
        </w:rPr>
      </w:pPr>
      <w:bookmarkStart w:id="4" w:name="_Toc19317"/>
      <w:bookmarkStart w:id="5" w:name="_Toc11668"/>
      <w:bookmarkStart w:id="6" w:name="_Toc5982"/>
      <w:r>
        <w:rPr>
          <w:rFonts w:hint="eastAsia" w:ascii="黑体" w:hAnsi="黑体" w:eastAsia="黑体" w:cs="黑体"/>
          <w:color w:val="000000" w:themeColor="text1"/>
        </w:rPr>
        <w:t>范围</w:t>
      </w:r>
      <w:bookmarkEnd w:id="4"/>
      <w:bookmarkEnd w:id="5"/>
      <w:bookmarkEnd w:id="6"/>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rPr>
      </w:pPr>
      <w:r>
        <w:rPr>
          <w:rFonts w:hint="eastAsia" w:ascii="宋体" w:hAnsi="宋体" w:eastAsia="宋体" w:cs="宋体"/>
          <w:strike w:val="0"/>
          <w:dstrike w:val="0"/>
          <w:color w:val="000000" w:themeColor="text1"/>
          <w:lang w:eastAsia="zh-CN"/>
        </w:rPr>
        <w:t>本</w:t>
      </w:r>
      <w:r>
        <w:rPr>
          <w:rFonts w:hint="eastAsia" w:ascii="宋体" w:hAnsi="宋体" w:eastAsia="宋体" w:cs="宋体"/>
          <w:strike w:val="0"/>
          <w:dstrike w:val="0"/>
          <w:color w:val="000000" w:themeColor="text1"/>
          <w:lang w:val="en-US" w:eastAsia="zh-CN"/>
        </w:rPr>
        <w:t>文件规定了</w:t>
      </w:r>
      <w:r>
        <w:rPr>
          <w:rFonts w:hint="eastAsia" w:ascii="宋体" w:hAnsi="宋体" w:eastAsia="宋体" w:cs="宋体"/>
          <w:strike w:val="0"/>
          <w:dstrike w:val="0"/>
          <w:color w:val="000000" w:themeColor="text1"/>
        </w:rPr>
        <w:t>医疗卫生机构安全生产标准化</w:t>
      </w:r>
      <w:r>
        <w:rPr>
          <w:rFonts w:hint="eastAsia" w:ascii="宋体" w:hAnsi="宋体" w:eastAsia="宋体" w:cs="宋体"/>
          <w:color w:val="000000" w:themeColor="text1"/>
        </w:rPr>
        <w:t>管理体系的建立、保持与评定的原则和一般要求</w:t>
      </w:r>
      <w:r>
        <w:rPr>
          <w:rFonts w:hint="eastAsia" w:ascii="宋体" w:hAnsi="宋体" w:eastAsia="宋体" w:cs="宋体"/>
          <w:strike w:val="0"/>
          <w:dstrike w:val="0"/>
          <w:color w:val="000000" w:themeColor="text1"/>
          <w:lang w:val="en-US" w:eastAsia="zh-CN"/>
        </w:rPr>
        <w:t>，以及</w:t>
      </w:r>
      <w:r>
        <w:rPr>
          <w:rFonts w:hint="eastAsia" w:ascii="宋体" w:hAnsi="宋体" w:eastAsia="宋体" w:cs="宋体"/>
          <w:strike w:val="0"/>
          <w:dstrike w:val="0"/>
          <w:color w:val="000000" w:themeColor="text1"/>
        </w:rPr>
        <w:t>目标职责、制度化管理、教育培训、安全风险管控</w:t>
      </w:r>
      <w:r>
        <w:rPr>
          <w:rFonts w:hint="eastAsia" w:ascii="宋体" w:hAnsi="宋体" w:eastAsia="宋体" w:cs="宋体"/>
          <w:strike w:val="0"/>
          <w:dstrike w:val="0"/>
          <w:color w:val="000000" w:themeColor="text1"/>
          <w:lang w:val="en-US" w:eastAsia="zh-CN"/>
        </w:rPr>
        <w:t>与</w:t>
      </w:r>
      <w:r>
        <w:rPr>
          <w:rFonts w:hint="eastAsia" w:ascii="宋体" w:hAnsi="宋体" w:eastAsia="宋体" w:cs="宋体"/>
          <w:strike w:val="0"/>
          <w:dstrike w:val="0"/>
          <w:color w:val="000000" w:themeColor="text1"/>
        </w:rPr>
        <w:t>隐患排查治理、现场管理、应急管理、事故管理和持续改进</w:t>
      </w:r>
      <w:r>
        <w:rPr>
          <w:rFonts w:hint="eastAsia" w:ascii="宋体" w:hAnsi="宋体" w:eastAsia="宋体" w:cs="宋体"/>
          <w:strike w:val="0"/>
          <w:dstrike w:val="0"/>
          <w:color w:val="000000" w:themeColor="text1"/>
          <w:lang w:val="en-US" w:eastAsia="zh-CN"/>
        </w:rPr>
        <w:t>等</w:t>
      </w:r>
      <w:r>
        <w:rPr>
          <w:rFonts w:hint="eastAsia" w:ascii="宋体" w:hAnsi="宋体" w:eastAsia="宋体" w:cs="宋体"/>
          <w:strike w:val="0"/>
          <w:dstrike w:val="0"/>
          <w:color w:val="000000" w:themeColor="text1"/>
        </w:rPr>
        <w:t>八个核心要求。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本</w:t>
      </w:r>
      <w:r>
        <w:rPr>
          <w:rFonts w:hint="eastAsia" w:ascii="宋体" w:hAnsi="宋体" w:eastAsia="宋体" w:cs="宋体"/>
          <w:color w:val="000000" w:themeColor="text1"/>
          <w:lang w:val="en-US" w:eastAsia="zh-CN"/>
        </w:rPr>
        <w:t>文件</w:t>
      </w:r>
      <w:r>
        <w:rPr>
          <w:rFonts w:hint="eastAsia" w:ascii="宋体" w:hAnsi="宋体" w:eastAsia="宋体" w:cs="宋体"/>
          <w:color w:val="000000" w:themeColor="text1"/>
        </w:rPr>
        <w:t>适用于医疗卫生机构安全生产标准化工作的</w:t>
      </w:r>
      <w:r>
        <w:rPr>
          <w:rFonts w:hint="eastAsia" w:ascii="宋体" w:hAnsi="宋体" w:eastAsia="宋体" w:cs="宋体"/>
          <w:color w:val="000000" w:themeColor="text1"/>
          <w:lang w:val="en-US" w:eastAsia="zh-CN"/>
        </w:rPr>
        <w:t>建设、</w:t>
      </w:r>
      <w:r>
        <w:rPr>
          <w:rFonts w:hint="eastAsia" w:ascii="宋体" w:hAnsi="宋体" w:eastAsia="宋体" w:cs="宋体"/>
          <w:color w:val="000000" w:themeColor="text1"/>
          <w:szCs w:val="21"/>
        </w:rPr>
        <w:t>咨询、服务、评审、科研、管理和规划</w:t>
      </w:r>
      <w:r>
        <w:rPr>
          <w:rFonts w:hint="eastAsia" w:ascii="宋体" w:hAnsi="宋体" w:eastAsia="宋体" w:cs="宋体"/>
          <w:color w:val="000000" w:themeColor="text1"/>
        </w:rPr>
        <w:t>等。</w:t>
      </w:r>
    </w:p>
    <w:p>
      <w:pPr>
        <w:keepNext w:val="0"/>
        <w:keepLines w:val="0"/>
        <w:pageBreakBefore w:val="0"/>
        <w:widowControl w:val="0"/>
        <w:numPr>
          <w:ilvl w:val="0"/>
          <w:numId w:val="1"/>
        </w:numPr>
        <w:kinsoku/>
        <w:wordWrap/>
        <w:overflowPunct/>
        <w:topLinePunct w:val="0"/>
        <w:autoSpaceDE/>
        <w:autoSpaceDN/>
        <w:bidi w:val="0"/>
        <w:adjustRightInd/>
        <w:snapToGrid/>
        <w:spacing w:before="314" w:beforeLines="100" w:after="314" w:afterLines="100" w:line="240" w:lineRule="auto"/>
        <w:ind w:left="0" w:leftChars="0" w:right="0" w:rightChars="0" w:firstLine="0" w:firstLineChars="0"/>
        <w:jc w:val="both"/>
        <w:textAlignment w:val="auto"/>
        <w:outlineLvl w:val="0"/>
        <w:rPr>
          <w:rFonts w:hint="eastAsia" w:ascii="黑体" w:hAnsi="黑体" w:eastAsia="黑体" w:cs="黑体"/>
          <w:color w:val="000000" w:themeColor="text1"/>
        </w:rPr>
      </w:pPr>
      <w:bookmarkStart w:id="7" w:name="_Toc7113"/>
      <w:bookmarkStart w:id="8" w:name="_Toc26636"/>
      <w:bookmarkStart w:id="9" w:name="_Toc20662"/>
      <w:r>
        <w:rPr>
          <w:rFonts w:hint="eastAsia" w:ascii="黑体" w:hAnsi="黑体" w:eastAsia="黑体" w:cs="黑体"/>
          <w:color w:val="000000" w:themeColor="text1"/>
        </w:rPr>
        <w:t>规范性引用文件</w:t>
      </w:r>
      <w:bookmarkEnd w:id="7"/>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eastAsia="zh-CN"/>
        </w:rPr>
      </w:pPr>
      <w:r>
        <w:rPr>
          <w:rFonts w:hint="eastAsia" w:ascii="宋体" w:hAnsi="宋体" w:eastAsia="宋体" w:cs="宋体"/>
          <w:strike w:val="0"/>
          <w:dstrike w:val="0"/>
          <w:color w:val="000000" w:themeColor="text1"/>
          <w:lang w:eastAsia="zh-CN"/>
        </w:rPr>
        <w:t>下列文件</w:t>
      </w:r>
      <w:r>
        <w:rPr>
          <w:rFonts w:hint="eastAsia" w:ascii="宋体" w:hAnsi="宋体" w:eastAsia="宋体" w:cs="宋体"/>
          <w:strike w:val="0"/>
          <w:dstrike w:val="0"/>
          <w:color w:val="000000" w:themeColor="text1"/>
          <w:lang w:val="en-US" w:eastAsia="zh-CN"/>
        </w:rPr>
        <w:t>中的内容通过文中的规范性引用而构成本文件必不可少的条款。其中，</w:t>
      </w:r>
      <w:r>
        <w:rPr>
          <w:rFonts w:hint="eastAsia" w:ascii="宋体" w:hAnsi="宋体" w:eastAsia="宋体" w:cs="宋体"/>
          <w:strike w:val="0"/>
          <w:dstrike w:val="0"/>
          <w:color w:val="000000" w:themeColor="text1"/>
          <w:lang w:eastAsia="zh-CN"/>
        </w:rPr>
        <w:t>注日期的引用文件，仅</w:t>
      </w:r>
      <w:r>
        <w:rPr>
          <w:rFonts w:hint="eastAsia" w:ascii="宋体" w:hAnsi="宋体" w:eastAsia="宋体" w:cs="宋体"/>
          <w:strike w:val="0"/>
          <w:dstrike w:val="0"/>
          <w:color w:val="000000" w:themeColor="text1"/>
          <w:lang w:val="en-US" w:eastAsia="zh-CN"/>
        </w:rPr>
        <w:t>该</w:t>
      </w:r>
      <w:r>
        <w:rPr>
          <w:rFonts w:hint="eastAsia" w:ascii="宋体" w:hAnsi="宋体" w:eastAsia="宋体" w:cs="宋体"/>
          <w:strike w:val="0"/>
          <w:dstrike w:val="0"/>
          <w:color w:val="000000" w:themeColor="text1"/>
          <w:lang w:eastAsia="zh-CN"/>
        </w:rPr>
        <w:t>日期</w:t>
      </w:r>
      <w:r>
        <w:rPr>
          <w:rFonts w:hint="eastAsia" w:ascii="宋体" w:hAnsi="宋体" w:eastAsia="宋体" w:cs="宋体"/>
          <w:strike w:val="0"/>
          <w:dstrike w:val="0"/>
          <w:color w:val="000000" w:themeColor="text1"/>
          <w:lang w:val="en-US" w:eastAsia="zh-CN"/>
        </w:rPr>
        <w:t>对应</w:t>
      </w:r>
      <w:r>
        <w:rPr>
          <w:rFonts w:hint="eastAsia" w:ascii="宋体" w:hAnsi="宋体" w:eastAsia="宋体" w:cs="宋体"/>
          <w:strike w:val="0"/>
          <w:dstrike w:val="0"/>
          <w:color w:val="000000" w:themeColor="text1"/>
          <w:lang w:eastAsia="zh-CN"/>
        </w:rPr>
        <w:t>的版本适用于本文件。不注日期的引用文件，其最新版本(包括所有的修改单）适用于本文件。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eastAsia="zh-CN"/>
        </w:rPr>
      </w:pPr>
      <w:r>
        <w:rPr>
          <w:rFonts w:hint="eastAsia" w:ascii="宋体" w:hAnsi="宋体" w:eastAsia="宋体" w:cs="宋体"/>
          <w:strike w:val="0"/>
          <w:dstrike w:val="0"/>
          <w:color w:val="000000" w:themeColor="text1"/>
          <w:lang w:eastAsia="zh-CN"/>
        </w:rPr>
        <w:t>GB 2893</w:t>
      </w:r>
      <w:r>
        <w:rPr>
          <w:rFonts w:hint="eastAsia" w:ascii="宋体" w:hAnsi="宋体" w:eastAsia="宋体" w:cs="宋体"/>
          <w:strike w:val="0"/>
          <w:dstrike w:val="0"/>
          <w:color w:val="000000" w:themeColor="text1"/>
          <w:lang w:val="en-US" w:eastAsia="zh-CN"/>
        </w:rPr>
        <w:t xml:space="preserve">  </w:t>
      </w:r>
      <w:r>
        <w:rPr>
          <w:rFonts w:hint="eastAsia" w:ascii="宋体" w:hAnsi="宋体" w:eastAsia="宋体" w:cs="宋体"/>
          <w:strike w:val="0"/>
          <w:dstrike w:val="0"/>
          <w:color w:val="000000" w:themeColor="text1"/>
          <w:lang w:eastAsia="zh-CN"/>
        </w:rPr>
        <w:t>安全色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eastAsia="zh-CN"/>
        </w:rPr>
      </w:pPr>
      <w:r>
        <w:rPr>
          <w:rFonts w:hint="eastAsia" w:ascii="宋体" w:hAnsi="宋体" w:eastAsia="宋体" w:cs="宋体"/>
          <w:strike w:val="0"/>
          <w:dstrike w:val="0"/>
          <w:color w:val="000000" w:themeColor="text1"/>
          <w:lang w:eastAsia="zh-CN"/>
        </w:rPr>
        <w:t>GB 2894</w:t>
      </w:r>
      <w:r>
        <w:rPr>
          <w:rFonts w:hint="eastAsia" w:ascii="宋体" w:hAnsi="宋体" w:eastAsia="宋体" w:cs="宋体"/>
          <w:strike w:val="0"/>
          <w:dstrike w:val="0"/>
          <w:color w:val="000000" w:themeColor="text1"/>
          <w:lang w:val="en-US" w:eastAsia="zh-CN"/>
        </w:rPr>
        <w:t xml:space="preserve">  </w:t>
      </w:r>
      <w:r>
        <w:rPr>
          <w:rFonts w:hint="eastAsia" w:ascii="宋体" w:hAnsi="宋体" w:eastAsia="宋体" w:cs="宋体"/>
          <w:strike w:val="0"/>
          <w:dstrike w:val="0"/>
          <w:color w:val="000000" w:themeColor="text1"/>
          <w:lang w:eastAsia="zh-CN"/>
        </w:rPr>
        <w:t>安全标志及其使用导则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eastAsia="zh-CN"/>
        </w:rPr>
      </w:pPr>
      <w:r>
        <w:rPr>
          <w:rFonts w:hint="eastAsia" w:ascii="宋体" w:hAnsi="宋体" w:eastAsia="宋体" w:cs="宋体"/>
          <w:strike w:val="0"/>
          <w:dstrike w:val="0"/>
          <w:color w:val="000000" w:themeColor="text1"/>
          <w:lang w:eastAsia="zh-CN"/>
        </w:rPr>
        <w:t>GB 5768</w:t>
      </w:r>
      <w:r>
        <w:rPr>
          <w:rFonts w:hint="eastAsia" w:ascii="宋体" w:hAnsi="宋体" w:eastAsia="宋体" w:cs="宋体"/>
          <w:strike w:val="0"/>
          <w:dstrike w:val="0"/>
          <w:color w:val="000000" w:themeColor="text1"/>
          <w:lang w:val="en-US" w:eastAsia="zh-CN"/>
        </w:rPr>
        <w:t xml:space="preserve">  </w:t>
      </w:r>
      <w:r>
        <w:rPr>
          <w:rFonts w:hint="eastAsia" w:ascii="宋体" w:hAnsi="宋体" w:eastAsia="宋体" w:cs="宋体"/>
          <w:strike w:val="0"/>
          <w:dstrike w:val="0"/>
          <w:color w:val="000000" w:themeColor="text1"/>
          <w:lang w:eastAsia="zh-CN"/>
        </w:rPr>
        <w:t>道路交通标志和标线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eastAsia="zh-CN"/>
        </w:rPr>
      </w:pPr>
      <w:r>
        <w:rPr>
          <w:rFonts w:hint="eastAsia" w:ascii="宋体" w:hAnsi="宋体" w:eastAsia="宋体" w:cs="宋体"/>
          <w:strike w:val="0"/>
          <w:dstrike w:val="0"/>
          <w:color w:val="000000" w:themeColor="text1"/>
          <w:lang w:eastAsia="zh-CN"/>
        </w:rPr>
        <w:t>GB 6441</w:t>
      </w:r>
      <w:r>
        <w:rPr>
          <w:rFonts w:hint="eastAsia" w:ascii="宋体" w:hAnsi="宋体" w:eastAsia="宋体" w:cs="宋体"/>
          <w:strike w:val="0"/>
          <w:dstrike w:val="0"/>
          <w:color w:val="000000" w:themeColor="text1"/>
          <w:lang w:val="en-US" w:eastAsia="zh-CN"/>
        </w:rPr>
        <w:t xml:space="preserve">  企业</w:t>
      </w:r>
      <w:r>
        <w:rPr>
          <w:rFonts w:hint="eastAsia" w:ascii="宋体" w:hAnsi="宋体" w:eastAsia="宋体" w:cs="宋体"/>
          <w:strike w:val="0"/>
          <w:dstrike w:val="0"/>
          <w:color w:val="000000" w:themeColor="text1"/>
          <w:lang w:eastAsia="zh-CN"/>
        </w:rPr>
        <w:t>职工伤亡事故分类标准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eastAsia="zh-CN"/>
        </w:rPr>
      </w:pPr>
      <w:r>
        <w:rPr>
          <w:rFonts w:hint="eastAsia" w:ascii="宋体" w:hAnsi="宋体" w:eastAsia="宋体" w:cs="宋体"/>
          <w:strike w:val="0"/>
          <w:dstrike w:val="0"/>
          <w:color w:val="000000" w:themeColor="text1"/>
          <w:lang w:eastAsia="zh-CN"/>
        </w:rPr>
        <w:t>GB 7231</w:t>
      </w:r>
      <w:r>
        <w:rPr>
          <w:rFonts w:hint="eastAsia" w:ascii="宋体" w:hAnsi="宋体" w:eastAsia="宋体" w:cs="宋体"/>
          <w:strike w:val="0"/>
          <w:dstrike w:val="0"/>
          <w:color w:val="000000" w:themeColor="text1"/>
          <w:lang w:val="en-US" w:eastAsia="zh-CN"/>
        </w:rPr>
        <w:t xml:space="preserve">  </w:t>
      </w:r>
      <w:r>
        <w:rPr>
          <w:rFonts w:hint="eastAsia" w:ascii="宋体" w:hAnsi="宋体" w:eastAsia="宋体" w:cs="宋体"/>
          <w:strike w:val="0"/>
          <w:dstrike w:val="0"/>
          <w:color w:val="000000" w:themeColor="text1"/>
          <w:lang w:eastAsia="zh-CN"/>
        </w:rPr>
        <w:t>工业管道的基本识别色、识别符号和安全标识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eastAsia="zh-CN"/>
        </w:rPr>
      </w:pPr>
      <w:r>
        <w:rPr>
          <w:rFonts w:hint="eastAsia" w:ascii="宋体" w:hAnsi="宋体" w:eastAsia="宋体" w:cs="宋体"/>
          <w:strike w:val="0"/>
          <w:dstrike w:val="0"/>
          <w:color w:val="000000" w:themeColor="text1"/>
          <w:lang w:eastAsia="zh-CN"/>
        </w:rPr>
        <w:t>GB 13495</w:t>
      </w:r>
      <w:r>
        <w:rPr>
          <w:rFonts w:hint="eastAsia" w:ascii="宋体" w:hAnsi="宋体" w:eastAsia="宋体" w:cs="宋体"/>
          <w:strike w:val="0"/>
          <w:dstrike w:val="0"/>
          <w:color w:val="000000" w:themeColor="text1"/>
          <w:lang w:val="en-US" w:eastAsia="zh-CN"/>
        </w:rPr>
        <w:t xml:space="preserve">  </w:t>
      </w:r>
      <w:r>
        <w:rPr>
          <w:rFonts w:hint="eastAsia" w:ascii="宋体" w:hAnsi="宋体" w:eastAsia="宋体" w:cs="宋体"/>
          <w:strike w:val="0"/>
          <w:dstrike w:val="0"/>
          <w:color w:val="000000" w:themeColor="text1"/>
          <w:lang w:eastAsia="zh-CN"/>
        </w:rPr>
        <w:t>消防安全标志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eastAsia="zh-CN"/>
        </w:rPr>
      </w:pPr>
      <w:r>
        <w:rPr>
          <w:rFonts w:hint="eastAsia" w:ascii="宋体" w:hAnsi="宋体" w:eastAsia="宋体" w:cs="宋体"/>
          <w:strike w:val="0"/>
          <w:dstrike w:val="0"/>
          <w:color w:val="000000" w:themeColor="text1"/>
          <w:lang w:val="en-US" w:eastAsia="zh-CN"/>
        </w:rPr>
        <w:t>GB 15630  消防安全标志设置要求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eastAsia="zh-CN"/>
        </w:rPr>
      </w:pPr>
      <w:r>
        <w:rPr>
          <w:rFonts w:hint="eastAsia" w:ascii="宋体" w:hAnsi="宋体" w:eastAsia="宋体" w:cs="宋体"/>
          <w:strike w:val="0"/>
          <w:dstrike w:val="0"/>
          <w:color w:val="000000" w:themeColor="text1"/>
          <w:lang w:eastAsia="zh-CN"/>
        </w:rPr>
        <w:t>GB</w:t>
      </w:r>
      <w:r>
        <w:rPr>
          <w:rFonts w:hint="eastAsia" w:ascii="宋体" w:hAnsi="宋体" w:eastAsia="宋体" w:cs="宋体"/>
          <w:strike w:val="0"/>
          <w:dstrike w:val="0"/>
          <w:color w:val="000000" w:themeColor="text1"/>
          <w:lang w:val="en-US" w:eastAsia="zh-CN"/>
        </w:rPr>
        <w:t xml:space="preserve"> </w:t>
      </w:r>
      <w:r>
        <w:rPr>
          <w:rFonts w:hint="eastAsia" w:ascii="宋体" w:hAnsi="宋体" w:eastAsia="宋体" w:cs="宋体"/>
          <w:strike w:val="0"/>
          <w:dstrike w:val="0"/>
          <w:color w:val="000000" w:themeColor="text1"/>
          <w:lang w:eastAsia="zh-CN"/>
        </w:rPr>
        <w:t>17945</w:t>
      </w:r>
      <w:r>
        <w:rPr>
          <w:rFonts w:hint="eastAsia" w:ascii="宋体" w:hAnsi="宋体" w:eastAsia="宋体" w:cs="宋体"/>
          <w:strike w:val="0"/>
          <w:dstrike w:val="0"/>
          <w:color w:val="000000" w:themeColor="text1"/>
          <w:lang w:val="en-US" w:eastAsia="zh-CN"/>
        </w:rPr>
        <w:t xml:space="preserve">  </w:t>
      </w:r>
      <w:r>
        <w:rPr>
          <w:rFonts w:hint="eastAsia" w:ascii="宋体" w:hAnsi="宋体" w:eastAsia="宋体" w:cs="宋体"/>
          <w:strike w:val="0"/>
          <w:dstrike w:val="0"/>
          <w:color w:val="000000" w:themeColor="text1"/>
          <w:lang w:eastAsia="zh-CN"/>
        </w:rPr>
        <w:t>消防应急照明和疏散指示系统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val="en-US" w:eastAsia="zh-CN"/>
        </w:rPr>
      </w:pPr>
      <w:r>
        <w:rPr>
          <w:rFonts w:hint="eastAsia" w:ascii="宋体" w:hAnsi="宋体" w:eastAsia="宋体" w:cs="宋体"/>
          <w:strike w:val="0"/>
          <w:dstrike w:val="0"/>
          <w:color w:val="000000" w:themeColor="text1"/>
          <w:lang w:val="en-US" w:eastAsia="zh-CN"/>
        </w:rPr>
        <w:t>GB 50057  建筑物防雷设计规范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eastAsia="zh-CN"/>
        </w:rPr>
      </w:pPr>
      <w:r>
        <w:rPr>
          <w:rFonts w:hint="eastAsia" w:ascii="宋体" w:hAnsi="宋体" w:eastAsia="宋体" w:cs="宋体"/>
          <w:strike w:val="0"/>
          <w:dstrike w:val="0"/>
          <w:color w:val="000000" w:themeColor="text1"/>
          <w:lang w:eastAsia="zh-CN"/>
        </w:rPr>
        <w:t>GB</w:t>
      </w:r>
      <w:r>
        <w:rPr>
          <w:rFonts w:hint="eastAsia" w:ascii="宋体" w:hAnsi="宋体" w:eastAsia="宋体" w:cs="宋体"/>
          <w:strike w:val="0"/>
          <w:dstrike w:val="0"/>
          <w:color w:val="000000" w:themeColor="text1"/>
          <w:lang w:val="en-US" w:eastAsia="zh-CN"/>
        </w:rPr>
        <w:t xml:space="preserve"> </w:t>
      </w:r>
      <w:r>
        <w:rPr>
          <w:rFonts w:hint="eastAsia" w:ascii="宋体" w:hAnsi="宋体" w:eastAsia="宋体" w:cs="宋体"/>
          <w:strike w:val="0"/>
          <w:dstrike w:val="0"/>
          <w:color w:val="000000" w:themeColor="text1"/>
          <w:lang w:eastAsia="zh-CN"/>
        </w:rPr>
        <w:t>51309</w:t>
      </w:r>
      <w:r>
        <w:rPr>
          <w:rFonts w:hint="eastAsia" w:ascii="宋体" w:hAnsi="宋体" w:eastAsia="宋体" w:cs="宋体"/>
          <w:strike w:val="0"/>
          <w:dstrike w:val="0"/>
          <w:color w:val="000000" w:themeColor="text1"/>
          <w:lang w:val="en-US" w:eastAsia="zh-CN"/>
        </w:rPr>
        <w:t xml:space="preserve">  </w:t>
      </w:r>
      <w:r>
        <w:rPr>
          <w:rFonts w:hint="eastAsia" w:ascii="宋体" w:hAnsi="宋体" w:eastAsia="宋体" w:cs="宋体"/>
          <w:strike w:val="0"/>
          <w:dstrike w:val="0"/>
          <w:color w:val="000000" w:themeColor="text1"/>
          <w:lang w:eastAsia="zh-CN"/>
        </w:rPr>
        <w:t>消防应急照明和疏散指示系统技术标准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eastAsia="zh-CN"/>
        </w:rPr>
      </w:pPr>
      <w:r>
        <w:rPr>
          <w:rFonts w:hint="eastAsia" w:ascii="宋体" w:hAnsi="宋体" w:eastAsia="宋体" w:cs="宋体"/>
          <w:strike w:val="0"/>
          <w:dstrike w:val="0"/>
          <w:color w:val="000000" w:themeColor="text1"/>
          <w:lang w:eastAsia="zh-CN"/>
        </w:rPr>
        <w:t>GBZ 158</w:t>
      </w:r>
      <w:r>
        <w:rPr>
          <w:rFonts w:hint="eastAsia" w:ascii="宋体" w:hAnsi="宋体" w:eastAsia="宋体" w:cs="宋体"/>
          <w:strike w:val="0"/>
          <w:dstrike w:val="0"/>
          <w:color w:val="000000" w:themeColor="text1"/>
          <w:lang w:val="en-US" w:eastAsia="zh-CN"/>
        </w:rPr>
        <w:t xml:space="preserve">  </w:t>
      </w:r>
      <w:r>
        <w:rPr>
          <w:rFonts w:hint="eastAsia" w:ascii="宋体" w:hAnsi="宋体" w:eastAsia="宋体" w:cs="宋体"/>
          <w:strike w:val="0"/>
          <w:dstrike w:val="0"/>
          <w:color w:val="000000" w:themeColor="text1"/>
          <w:lang w:eastAsia="zh-CN"/>
        </w:rPr>
        <w:t>工作场所职业病危害警示标识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eastAsia="zh-CN"/>
        </w:rPr>
      </w:pPr>
      <w:r>
        <w:rPr>
          <w:rFonts w:hint="eastAsia" w:ascii="宋体" w:hAnsi="宋体" w:eastAsia="宋体" w:cs="宋体"/>
          <w:strike w:val="0"/>
          <w:dstrike w:val="0"/>
          <w:color w:val="000000" w:themeColor="text1"/>
          <w:lang w:eastAsia="zh-CN"/>
        </w:rPr>
        <w:t>GB/T 11651</w:t>
      </w:r>
      <w:r>
        <w:rPr>
          <w:rFonts w:hint="eastAsia" w:ascii="宋体" w:hAnsi="宋体" w:eastAsia="宋体" w:cs="宋体"/>
          <w:strike w:val="0"/>
          <w:dstrike w:val="0"/>
          <w:color w:val="000000" w:themeColor="text1"/>
          <w:lang w:val="en-US" w:eastAsia="zh-CN"/>
        </w:rPr>
        <w:t xml:space="preserve">  </w:t>
      </w:r>
      <w:r>
        <w:rPr>
          <w:rFonts w:hint="eastAsia" w:ascii="宋体" w:hAnsi="宋体" w:eastAsia="宋体" w:cs="宋体"/>
          <w:strike w:val="0"/>
          <w:dstrike w:val="0"/>
          <w:color w:val="000000" w:themeColor="text1"/>
          <w:lang w:eastAsia="zh-CN"/>
        </w:rPr>
        <w:t>个体防护装备选用规范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eastAsia="zh-CN"/>
        </w:rPr>
      </w:pPr>
      <w:r>
        <w:rPr>
          <w:rFonts w:hint="eastAsia" w:ascii="宋体" w:hAnsi="宋体" w:eastAsia="宋体" w:cs="宋体"/>
          <w:strike w:val="0"/>
          <w:dstrike w:val="0"/>
          <w:color w:val="000000" w:themeColor="text1"/>
          <w:lang w:eastAsia="zh-CN"/>
        </w:rPr>
        <w:t>GB/T 15499</w:t>
      </w:r>
      <w:r>
        <w:rPr>
          <w:rFonts w:hint="eastAsia" w:ascii="宋体" w:hAnsi="宋体" w:eastAsia="宋体" w:cs="宋体"/>
          <w:strike w:val="0"/>
          <w:dstrike w:val="0"/>
          <w:color w:val="000000" w:themeColor="text1"/>
          <w:lang w:val="en-US" w:eastAsia="zh-CN"/>
        </w:rPr>
        <w:t xml:space="preserve">  </w:t>
      </w:r>
      <w:r>
        <w:rPr>
          <w:rFonts w:hint="eastAsia" w:ascii="宋体" w:hAnsi="宋体" w:eastAsia="宋体" w:cs="宋体"/>
          <w:strike w:val="0"/>
          <w:dstrike w:val="0"/>
          <w:color w:val="000000" w:themeColor="text1"/>
          <w:lang w:eastAsia="zh-CN"/>
        </w:rPr>
        <w:t>事故伤害损失工作日标准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eastAsia="zh-CN"/>
        </w:rPr>
      </w:pPr>
      <w:r>
        <w:rPr>
          <w:rFonts w:hint="eastAsia" w:ascii="宋体" w:hAnsi="宋体" w:eastAsia="宋体" w:cs="宋体"/>
          <w:strike w:val="0"/>
          <w:dstrike w:val="0"/>
          <w:color w:val="000000" w:themeColor="text1"/>
          <w:lang w:eastAsia="zh-CN"/>
        </w:rPr>
        <w:t>GB/T 29639</w:t>
      </w:r>
      <w:r>
        <w:rPr>
          <w:rFonts w:hint="eastAsia" w:ascii="宋体" w:hAnsi="宋体" w:eastAsia="宋体" w:cs="宋体"/>
          <w:strike w:val="0"/>
          <w:dstrike w:val="0"/>
          <w:color w:val="000000" w:themeColor="text1"/>
          <w:lang w:val="en-US" w:eastAsia="zh-CN"/>
        </w:rPr>
        <w:t xml:space="preserve">  </w:t>
      </w:r>
      <w:r>
        <w:rPr>
          <w:rFonts w:hint="eastAsia" w:ascii="宋体" w:hAnsi="宋体" w:eastAsia="宋体" w:cs="宋体"/>
          <w:strike w:val="0"/>
          <w:dstrike w:val="0"/>
          <w:color w:val="000000" w:themeColor="text1"/>
          <w:lang w:eastAsia="zh-CN"/>
        </w:rPr>
        <w:t>生产经营单位生产安全事故应急预案编制导则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eastAsia="zh-CN"/>
        </w:rPr>
      </w:pPr>
      <w:r>
        <w:rPr>
          <w:rFonts w:hint="eastAsia" w:ascii="宋体" w:hAnsi="宋体" w:eastAsia="宋体" w:cs="宋体"/>
          <w:strike w:val="0"/>
          <w:dstrike w:val="0"/>
          <w:color w:val="000000" w:themeColor="text1"/>
          <w:lang w:eastAsia="zh-CN"/>
        </w:rPr>
        <w:t>GB/T 33000</w:t>
      </w:r>
      <w:r>
        <w:rPr>
          <w:rFonts w:hint="eastAsia" w:ascii="宋体" w:hAnsi="宋体" w:eastAsia="宋体" w:cs="宋体"/>
          <w:strike w:val="0"/>
          <w:dstrike w:val="0"/>
          <w:color w:val="000000" w:themeColor="text1"/>
          <w:lang w:val="en-US" w:eastAsia="zh-CN"/>
        </w:rPr>
        <w:t xml:space="preserve">  </w:t>
      </w:r>
      <w:r>
        <w:rPr>
          <w:rFonts w:hint="eastAsia" w:ascii="宋体" w:hAnsi="宋体" w:eastAsia="宋体" w:cs="宋体"/>
          <w:strike w:val="0"/>
          <w:dstrike w:val="0"/>
          <w:color w:val="000000" w:themeColor="text1"/>
          <w:lang w:eastAsia="zh-CN"/>
        </w:rPr>
        <w:t>企业安全生产标准化基本</w:t>
      </w:r>
      <w:r>
        <w:rPr>
          <w:rFonts w:hint="eastAsia" w:ascii="宋体" w:hAnsi="宋体" w:eastAsia="宋体" w:cs="宋体"/>
          <w:strike w:val="0"/>
          <w:dstrike w:val="0"/>
          <w:color w:val="000000" w:themeColor="text1"/>
          <w:lang w:val="en-US" w:eastAsia="zh-CN"/>
        </w:rPr>
        <w:t>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eastAsia="zh-CN"/>
        </w:rPr>
      </w:pPr>
      <w:r>
        <w:rPr>
          <w:rFonts w:hint="eastAsia" w:ascii="宋体" w:hAnsi="宋体" w:eastAsia="宋体" w:cs="宋体"/>
          <w:strike w:val="0"/>
          <w:dstrike w:val="0"/>
          <w:color w:val="000000" w:themeColor="text1"/>
          <w:lang w:val="en-US" w:eastAsia="zh-CN"/>
        </w:rPr>
        <w:t>GB/T 33942  特种设备事故应急预案编制导则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eastAsia="zh-CN"/>
        </w:rPr>
      </w:pPr>
      <w:r>
        <w:rPr>
          <w:rFonts w:hint="eastAsia" w:ascii="宋体" w:hAnsi="宋体" w:eastAsia="宋体" w:cs="宋体"/>
          <w:strike w:val="0"/>
          <w:dstrike w:val="0"/>
          <w:color w:val="000000" w:themeColor="text1"/>
          <w:lang w:eastAsia="zh-CN"/>
        </w:rPr>
        <w:t>GB/T 38315</w:t>
      </w:r>
      <w:r>
        <w:rPr>
          <w:rFonts w:hint="eastAsia" w:ascii="宋体" w:hAnsi="宋体" w:eastAsia="宋体" w:cs="宋体"/>
          <w:strike w:val="0"/>
          <w:dstrike w:val="0"/>
          <w:color w:val="000000" w:themeColor="text1"/>
          <w:lang w:val="en-US" w:eastAsia="zh-CN"/>
        </w:rPr>
        <w:t xml:space="preserve">  </w:t>
      </w:r>
      <w:r>
        <w:rPr>
          <w:rFonts w:hint="eastAsia" w:ascii="宋体" w:hAnsi="宋体" w:eastAsia="宋体" w:cs="宋体"/>
          <w:strike w:val="0"/>
          <w:dstrike w:val="0"/>
          <w:color w:val="000000" w:themeColor="text1"/>
          <w:lang w:eastAsia="zh-CN"/>
        </w:rPr>
        <w:t>社会单位灭火和应急疏散预案编制及实施导则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eastAsia="zh-CN"/>
        </w:rPr>
      </w:pPr>
      <w:r>
        <w:rPr>
          <w:rFonts w:hint="eastAsia" w:ascii="宋体" w:hAnsi="宋体" w:eastAsia="宋体" w:cs="宋体"/>
          <w:strike w:val="0"/>
          <w:dstrike w:val="0"/>
          <w:color w:val="000000" w:themeColor="text1"/>
          <w:lang w:eastAsia="zh-CN"/>
        </w:rPr>
        <w:t>GB/T 38650 管道系统安全信息标记设计原则与要求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eastAsia="zh-CN"/>
        </w:rPr>
      </w:pPr>
      <w:r>
        <w:rPr>
          <w:rFonts w:hint="eastAsia" w:ascii="宋体" w:hAnsi="宋体" w:eastAsia="宋体" w:cs="宋体"/>
          <w:strike w:val="0"/>
          <w:dstrike w:val="0"/>
          <w:color w:val="000000" w:themeColor="text1"/>
          <w:lang w:eastAsia="zh-CN"/>
        </w:rPr>
        <w:t>AQ/T 9004</w:t>
      </w:r>
      <w:r>
        <w:rPr>
          <w:rFonts w:hint="eastAsia" w:ascii="宋体" w:hAnsi="宋体" w:eastAsia="宋体" w:cs="宋体"/>
          <w:strike w:val="0"/>
          <w:dstrike w:val="0"/>
          <w:color w:val="000000" w:themeColor="text1"/>
          <w:lang w:val="en-US" w:eastAsia="zh-CN"/>
        </w:rPr>
        <w:t xml:space="preserve">  </w:t>
      </w:r>
      <w:r>
        <w:rPr>
          <w:rFonts w:hint="eastAsia" w:ascii="宋体" w:hAnsi="宋体" w:eastAsia="宋体" w:cs="宋体"/>
          <w:strike w:val="0"/>
          <w:dstrike w:val="0"/>
          <w:color w:val="000000" w:themeColor="text1"/>
          <w:lang w:eastAsia="zh-CN"/>
        </w:rPr>
        <w:t>企业安全文化建设导则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eastAsia="zh-CN"/>
        </w:rPr>
      </w:pPr>
      <w:r>
        <w:rPr>
          <w:rFonts w:hint="eastAsia" w:ascii="宋体" w:hAnsi="宋体" w:eastAsia="宋体" w:cs="宋体"/>
          <w:strike w:val="0"/>
          <w:dstrike w:val="0"/>
          <w:color w:val="000000" w:themeColor="text1"/>
          <w:lang w:eastAsia="zh-CN"/>
        </w:rPr>
        <w:t>AQ/T 9007</w:t>
      </w:r>
      <w:r>
        <w:rPr>
          <w:rFonts w:hint="eastAsia" w:ascii="宋体" w:hAnsi="宋体" w:eastAsia="宋体" w:cs="宋体"/>
          <w:strike w:val="0"/>
          <w:dstrike w:val="0"/>
          <w:color w:val="000000" w:themeColor="text1"/>
          <w:lang w:val="en-US" w:eastAsia="zh-CN"/>
        </w:rPr>
        <w:t xml:space="preserve">  </w:t>
      </w:r>
      <w:r>
        <w:rPr>
          <w:rFonts w:hint="eastAsia" w:ascii="宋体" w:hAnsi="宋体" w:eastAsia="宋体" w:cs="宋体"/>
          <w:strike w:val="0"/>
          <w:dstrike w:val="0"/>
          <w:color w:val="000000" w:themeColor="text1"/>
          <w:lang w:eastAsia="zh-CN"/>
        </w:rPr>
        <w:t>生产安全事故应急演练基本</w:t>
      </w:r>
      <w:r>
        <w:rPr>
          <w:rFonts w:hint="eastAsia" w:ascii="宋体" w:hAnsi="宋体" w:eastAsia="宋体" w:cs="宋体"/>
          <w:strike w:val="0"/>
          <w:dstrike w:val="0"/>
          <w:color w:val="000000" w:themeColor="text1"/>
          <w:lang w:val="en-US" w:eastAsia="zh-CN"/>
        </w:rPr>
        <w:t>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eastAsia="zh-CN"/>
        </w:rPr>
      </w:pPr>
      <w:r>
        <w:rPr>
          <w:rFonts w:hint="eastAsia" w:ascii="宋体" w:hAnsi="宋体" w:eastAsia="宋体" w:cs="宋体"/>
          <w:strike w:val="0"/>
          <w:dstrike w:val="0"/>
          <w:color w:val="000000" w:themeColor="text1"/>
          <w:lang w:eastAsia="zh-CN"/>
        </w:rPr>
        <w:t>AQ/T 9009</w:t>
      </w:r>
      <w:r>
        <w:rPr>
          <w:rFonts w:hint="eastAsia" w:ascii="宋体" w:hAnsi="宋体" w:eastAsia="宋体" w:cs="宋体"/>
          <w:strike w:val="0"/>
          <w:dstrike w:val="0"/>
          <w:color w:val="000000" w:themeColor="text1"/>
          <w:lang w:val="en-US" w:eastAsia="zh-CN"/>
        </w:rPr>
        <w:t xml:space="preserve">  </w:t>
      </w:r>
      <w:r>
        <w:rPr>
          <w:rFonts w:hint="eastAsia" w:ascii="宋体" w:hAnsi="宋体" w:eastAsia="宋体" w:cs="宋体"/>
          <w:strike w:val="0"/>
          <w:dstrike w:val="0"/>
          <w:color w:val="000000" w:themeColor="text1"/>
          <w:lang w:eastAsia="zh-CN"/>
        </w:rPr>
        <w:t>生产安全事故应急演练评估规范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eastAsia="zh-CN"/>
        </w:rPr>
      </w:pPr>
      <w:r>
        <w:rPr>
          <w:rFonts w:hint="eastAsia" w:ascii="宋体" w:hAnsi="宋体" w:eastAsia="宋体" w:cs="宋体"/>
          <w:strike w:val="0"/>
          <w:dstrike w:val="0"/>
          <w:color w:val="000000" w:themeColor="text1"/>
          <w:lang w:val="en-US" w:eastAsia="zh-CN"/>
        </w:rPr>
        <w:t>WS 308  医疗机构消防安全管理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eastAsia="zh-CN"/>
        </w:rPr>
      </w:pPr>
      <w:r>
        <w:rPr>
          <w:rFonts w:hint="eastAsia" w:ascii="宋体" w:hAnsi="宋体" w:eastAsia="宋体" w:cs="宋体"/>
          <w:strike w:val="0"/>
          <w:dstrike w:val="0"/>
          <w:color w:val="000000" w:themeColor="text1"/>
          <w:lang w:val="en-US" w:eastAsia="zh-CN"/>
        </w:rPr>
        <w:t>DB13/T 5274  医疗机构安全生产风险管控与隐患排查治理规范</w:t>
      </w:r>
    </w:p>
    <w:p>
      <w:pPr>
        <w:keepNext w:val="0"/>
        <w:keepLines w:val="0"/>
        <w:pageBreakBefore w:val="0"/>
        <w:widowControl w:val="0"/>
        <w:numPr>
          <w:ilvl w:val="0"/>
          <w:numId w:val="1"/>
        </w:numPr>
        <w:kinsoku/>
        <w:wordWrap/>
        <w:overflowPunct/>
        <w:topLinePunct w:val="0"/>
        <w:autoSpaceDE/>
        <w:autoSpaceDN/>
        <w:bidi w:val="0"/>
        <w:adjustRightInd/>
        <w:snapToGrid/>
        <w:spacing w:before="314" w:beforeLines="100" w:after="314" w:afterLines="100" w:line="240" w:lineRule="auto"/>
        <w:ind w:left="0" w:leftChars="0" w:right="0" w:rightChars="0" w:firstLine="0" w:firstLineChars="0"/>
        <w:jc w:val="both"/>
        <w:textAlignment w:val="auto"/>
        <w:outlineLvl w:val="0"/>
        <w:rPr>
          <w:rFonts w:hint="eastAsia" w:ascii="黑体" w:hAnsi="黑体" w:eastAsia="黑体" w:cs="黑体"/>
          <w:color w:val="000000" w:themeColor="text1"/>
        </w:rPr>
      </w:pPr>
      <w:bookmarkStart w:id="10" w:name="_Toc6019"/>
      <w:bookmarkStart w:id="11" w:name="_Toc22353"/>
      <w:bookmarkStart w:id="12" w:name="_Toc9383"/>
      <w:r>
        <w:rPr>
          <w:rFonts w:hint="eastAsia" w:ascii="黑体" w:hAnsi="黑体" w:eastAsia="黑体" w:cs="黑体"/>
          <w:color w:val="000000" w:themeColor="text1"/>
        </w:rPr>
        <w:t>术语和定义</w:t>
      </w:r>
      <w:bookmarkEnd w:id="10"/>
      <w:bookmarkEnd w:id="11"/>
      <w:bookmarkEnd w:id="12"/>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eastAsia="zh-CN"/>
        </w:rPr>
      </w:pPr>
      <w:r>
        <w:rPr>
          <w:rFonts w:hint="eastAsia" w:ascii="宋体" w:hAnsi="宋体" w:eastAsia="宋体" w:cs="宋体"/>
          <w:strike w:val="0"/>
          <w:dstrike w:val="0"/>
          <w:color w:val="000000" w:themeColor="text1"/>
          <w:lang w:eastAsia="zh-CN"/>
        </w:rPr>
        <w:t>GB/T</w:t>
      </w:r>
      <w:r>
        <w:rPr>
          <w:rFonts w:hint="eastAsia" w:ascii="宋体" w:hAnsi="宋体" w:eastAsia="宋体" w:cs="宋体"/>
          <w:strike w:val="0"/>
          <w:dstrike w:val="0"/>
          <w:color w:val="000000" w:themeColor="text1"/>
          <w:lang w:val="en-US" w:eastAsia="zh-CN"/>
        </w:rPr>
        <w:t xml:space="preserve"> </w:t>
      </w:r>
      <w:r>
        <w:rPr>
          <w:rFonts w:hint="eastAsia" w:ascii="宋体" w:hAnsi="宋体" w:eastAsia="宋体" w:cs="宋体"/>
          <w:strike w:val="0"/>
          <w:dstrike w:val="0"/>
          <w:color w:val="000000" w:themeColor="text1"/>
          <w:lang w:eastAsia="zh-CN"/>
        </w:rPr>
        <w:t>33000界定的以及下列术语和定义适用于本</w:t>
      </w:r>
      <w:r>
        <w:rPr>
          <w:rFonts w:hint="eastAsia" w:ascii="宋体" w:hAnsi="宋体" w:eastAsia="宋体" w:cs="宋体"/>
          <w:strike w:val="0"/>
          <w:dstrike w:val="0"/>
          <w:color w:val="000000" w:themeColor="text1"/>
          <w:lang w:val="en-US" w:eastAsia="zh-CN"/>
        </w:rPr>
        <w:t>文件</w:t>
      </w:r>
      <w:r>
        <w:rPr>
          <w:rFonts w:hint="eastAsia" w:ascii="宋体" w:hAnsi="宋体" w:eastAsia="宋体" w:cs="宋体"/>
          <w:strike w:val="0"/>
          <w:dstrike w:val="0"/>
          <w:color w:val="000000" w:themeColor="text1"/>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strike w:val="0"/>
          <w:dstrike w:val="0"/>
          <w:color w:val="000000" w:themeColor="text1"/>
          <w:lang w:val="en-US" w:eastAsia="zh-CN"/>
        </w:rPr>
      </w:pPr>
      <w:bookmarkStart w:id="13" w:name="_Toc25667"/>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黑体" w:hAnsi="黑体" w:eastAsia="黑体" w:cs="黑体"/>
          <w:strike w:val="0"/>
          <w:dstrike w:val="0"/>
          <w:color w:val="000000" w:themeColor="text1"/>
          <w:lang w:val="en-US" w:eastAsia="zh-CN"/>
        </w:rPr>
      </w:pPr>
      <w:r>
        <w:rPr>
          <w:rFonts w:hint="eastAsia" w:ascii="黑体" w:hAnsi="黑体" w:eastAsia="黑体" w:cs="黑体"/>
          <w:strike w:val="0"/>
          <w:dstrike w:val="0"/>
          <w:color w:val="000000" w:themeColor="text1"/>
          <w:lang w:val="en-US" w:eastAsia="zh-CN"/>
        </w:rPr>
        <w:t>医疗卫生机构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val="en-US" w:eastAsia="zh-CN"/>
        </w:rPr>
      </w:pPr>
      <w:r>
        <w:rPr>
          <w:rFonts w:hint="eastAsia" w:ascii="宋体" w:hAnsi="宋体" w:eastAsia="宋体" w:cs="宋体"/>
          <w:strike w:val="0"/>
          <w:dstrike w:val="0"/>
          <w:color w:val="000000" w:themeColor="text1"/>
          <w:lang w:val="en-US" w:eastAsia="zh-CN"/>
        </w:rPr>
        <w:t>依照《</w:t>
      </w:r>
      <w:r>
        <w:rPr>
          <w:rFonts w:hint="eastAsia" w:ascii="宋体" w:hAnsi="宋体" w:eastAsia="宋体" w:cs="宋体"/>
          <w:strike w:val="0"/>
          <w:dstrike w:val="0"/>
          <w:color w:val="000000" w:themeColor="text1"/>
          <w:lang w:val="en-US" w:eastAsia="zh-CN"/>
        </w:rPr>
        <w:fldChar w:fldCharType="begin"/>
      </w:r>
      <w:r>
        <w:rPr>
          <w:rFonts w:hint="eastAsia" w:ascii="宋体" w:hAnsi="宋体" w:eastAsia="宋体" w:cs="宋体"/>
          <w:strike w:val="0"/>
          <w:dstrike w:val="0"/>
          <w:color w:val="000000" w:themeColor="text1"/>
          <w:lang w:val="en-US" w:eastAsia="zh-CN"/>
        </w:rPr>
        <w:instrText xml:space="preserve"> HYPERLINK "https://www.wiki8.com/yiliaojigouguanlitiaoli_42623/" \o "医学百科：医疗机构管理条例" </w:instrText>
      </w:r>
      <w:r>
        <w:rPr>
          <w:rFonts w:hint="eastAsia" w:ascii="宋体" w:hAnsi="宋体" w:eastAsia="宋体" w:cs="宋体"/>
          <w:strike w:val="0"/>
          <w:dstrike w:val="0"/>
          <w:color w:val="000000" w:themeColor="text1"/>
          <w:lang w:val="en-US" w:eastAsia="zh-CN"/>
        </w:rPr>
        <w:fldChar w:fldCharType="separate"/>
      </w:r>
      <w:r>
        <w:rPr>
          <w:rFonts w:hint="eastAsia" w:ascii="宋体" w:hAnsi="宋体" w:eastAsia="宋体" w:cs="宋体"/>
          <w:strike w:val="0"/>
          <w:dstrike w:val="0"/>
          <w:color w:val="000000" w:themeColor="text1"/>
          <w:lang w:val="en-US" w:eastAsia="zh-CN"/>
        </w:rPr>
        <w:t>医疗机构管理条例</w:t>
      </w:r>
      <w:r>
        <w:rPr>
          <w:rFonts w:hint="eastAsia" w:ascii="宋体" w:hAnsi="宋体" w:eastAsia="宋体" w:cs="宋体"/>
          <w:strike w:val="0"/>
          <w:dstrike w:val="0"/>
          <w:color w:val="000000" w:themeColor="text1"/>
          <w:lang w:val="en-US" w:eastAsia="zh-CN"/>
        </w:rPr>
        <w:fldChar w:fldCharType="end"/>
      </w:r>
      <w:r>
        <w:rPr>
          <w:rFonts w:hint="eastAsia" w:ascii="宋体" w:hAnsi="宋体" w:eastAsia="宋体" w:cs="宋体"/>
          <w:strike w:val="0"/>
          <w:dstrike w:val="0"/>
          <w:color w:val="000000" w:themeColor="text1"/>
          <w:lang w:val="en-US" w:eastAsia="zh-CN"/>
        </w:rPr>
        <w:t>》的</w:t>
      </w:r>
      <w:r>
        <w:rPr>
          <w:rFonts w:hint="eastAsia" w:ascii="宋体" w:hAnsi="宋体" w:eastAsia="宋体" w:cs="宋体"/>
          <w:strike w:val="0"/>
          <w:dstrike w:val="0"/>
          <w:color w:val="000000" w:themeColor="text1"/>
          <w:lang w:val="en-US" w:eastAsia="zh-CN"/>
        </w:rPr>
        <w:fldChar w:fldCharType="begin"/>
      </w:r>
      <w:r>
        <w:rPr>
          <w:rFonts w:hint="eastAsia" w:ascii="宋体" w:hAnsi="宋体" w:eastAsia="宋体" w:cs="宋体"/>
          <w:strike w:val="0"/>
          <w:dstrike w:val="0"/>
          <w:color w:val="000000" w:themeColor="text1"/>
          <w:lang w:val="en-US" w:eastAsia="zh-CN"/>
        </w:rPr>
        <w:instrText xml:space="preserve"> HYPERLINK "https://www.wiki8.com/guiding_137773/" \o "医学百科：规定" </w:instrText>
      </w:r>
      <w:r>
        <w:rPr>
          <w:rFonts w:hint="eastAsia" w:ascii="宋体" w:hAnsi="宋体" w:eastAsia="宋体" w:cs="宋体"/>
          <w:strike w:val="0"/>
          <w:dstrike w:val="0"/>
          <w:color w:val="000000" w:themeColor="text1"/>
          <w:lang w:val="en-US" w:eastAsia="zh-CN"/>
        </w:rPr>
        <w:fldChar w:fldCharType="separate"/>
      </w:r>
      <w:r>
        <w:rPr>
          <w:rFonts w:hint="eastAsia" w:ascii="宋体" w:hAnsi="宋体" w:eastAsia="宋体" w:cs="宋体"/>
          <w:strike w:val="0"/>
          <w:dstrike w:val="0"/>
          <w:color w:val="000000" w:themeColor="text1"/>
          <w:lang w:val="en-US" w:eastAsia="zh-CN"/>
        </w:rPr>
        <w:t>规定</w:t>
      </w:r>
      <w:r>
        <w:rPr>
          <w:rFonts w:hint="eastAsia" w:ascii="宋体" w:hAnsi="宋体" w:eastAsia="宋体" w:cs="宋体"/>
          <w:strike w:val="0"/>
          <w:dstrike w:val="0"/>
          <w:color w:val="000000" w:themeColor="text1"/>
          <w:lang w:val="en-US" w:eastAsia="zh-CN"/>
        </w:rPr>
        <w:fldChar w:fldCharType="end"/>
      </w:r>
      <w:r>
        <w:rPr>
          <w:rFonts w:hint="eastAsia" w:ascii="宋体" w:hAnsi="宋体" w:eastAsia="宋体" w:cs="宋体"/>
          <w:strike w:val="0"/>
          <w:dstrike w:val="0"/>
          <w:color w:val="000000" w:themeColor="text1"/>
          <w:lang w:val="en-US" w:eastAsia="zh-CN"/>
        </w:rPr>
        <w:t>，取得《医疗机构执业许可证》的医疗机构和其他隶属于卫生健康行政部门的卫生机构。</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i w:val="0"/>
          <w:caps w:val="0"/>
          <w:strike w:val="0"/>
          <w:dstrike w:val="0"/>
          <w:color w:val="000000" w:themeColor="text1"/>
          <w:spacing w:val="0"/>
          <w:sz w:val="21"/>
          <w:szCs w:val="21"/>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黑体" w:hAnsi="黑体" w:eastAsia="黑体" w:cs="黑体"/>
          <w:strike w:val="0"/>
          <w:dstrike w:val="0"/>
          <w:color w:val="000000" w:themeColor="text1"/>
          <w:lang w:val="en-US" w:eastAsia="zh-CN"/>
        </w:rPr>
      </w:pPr>
      <w:r>
        <w:rPr>
          <w:rFonts w:hint="eastAsia" w:ascii="黑体" w:hAnsi="黑体" w:eastAsia="黑体" w:cs="黑体"/>
          <w:strike w:val="0"/>
          <w:dstrike w:val="0"/>
          <w:color w:val="000000" w:themeColor="text1"/>
          <w:lang w:val="en-US" w:eastAsia="zh-CN"/>
        </w:rPr>
        <w:t>医疗卫生机构安全生产标准化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val="en-US" w:eastAsia="zh-CN"/>
        </w:rPr>
      </w:pPr>
      <w:r>
        <w:rPr>
          <w:rFonts w:hint="eastAsia" w:ascii="宋体" w:hAnsi="宋体" w:eastAsia="宋体" w:cs="宋体"/>
          <w:strike w:val="0"/>
          <w:dstrike w:val="0"/>
          <w:color w:val="000000" w:themeColor="text1"/>
          <w:lang w:val="en-US" w:eastAsia="zh-CN"/>
        </w:rPr>
        <w:t>医疗卫生机构通过自我建立并有效运行安全生产标准化体系中的各要素，满足国家安全生产法律法规和标准规范要求，有效辨识管控安全风险，及时消除生产安全事故隐患，实现持续改进安全生产绩效的目标。</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strike w:val="0"/>
          <w:dstrike w:val="0"/>
          <w:color w:val="000000" w:themeColor="text1"/>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黑体" w:hAnsi="黑体" w:eastAsia="黑体" w:cs="黑体"/>
          <w:strike w:val="0"/>
          <w:dstrike w:val="0"/>
          <w:color w:val="000000" w:themeColor="text1"/>
          <w:lang w:val="en-US" w:eastAsia="zh-CN"/>
        </w:rPr>
      </w:pPr>
      <w:r>
        <w:rPr>
          <w:rFonts w:hint="eastAsia" w:ascii="黑体" w:hAnsi="黑体" w:eastAsia="黑体" w:cs="黑体"/>
          <w:strike w:val="0"/>
          <w:dstrike w:val="0"/>
          <w:color w:val="000000" w:themeColor="text1"/>
          <w:lang w:val="en-US" w:eastAsia="zh-CN"/>
        </w:rPr>
        <w:t>医疗卫生机构主要负责人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val="en-US" w:eastAsia="zh-CN"/>
        </w:rPr>
      </w:pPr>
      <w:r>
        <w:rPr>
          <w:rFonts w:hint="eastAsia" w:ascii="宋体" w:hAnsi="宋体" w:eastAsia="宋体" w:cs="宋体"/>
          <w:strike w:val="0"/>
          <w:dstrike w:val="0"/>
          <w:color w:val="000000" w:themeColor="text1"/>
          <w:lang w:val="en-US" w:eastAsia="zh-CN"/>
        </w:rPr>
        <w:t>对医疗卫生机构运行服务过程全面负责，有运行服务决策权的人员，包括医疗卫生机构的书记、院长、主任、所长等，以及对运行服务有决策权的实际控制人。</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strike w:val="0"/>
          <w:dstrike w:val="0"/>
          <w:color w:val="000000" w:themeColor="text1"/>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黑体" w:hAnsi="黑体" w:eastAsia="黑体" w:cs="黑体"/>
          <w:strike w:val="0"/>
          <w:dstrike w:val="0"/>
          <w:color w:val="000000" w:themeColor="text1"/>
          <w:lang w:val="en-US" w:eastAsia="zh-CN"/>
        </w:rPr>
      </w:pPr>
      <w:r>
        <w:rPr>
          <w:rFonts w:hint="eastAsia" w:ascii="黑体" w:hAnsi="黑体" w:eastAsia="黑体" w:cs="黑体"/>
          <w:strike w:val="0"/>
          <w:dstrike w:val="0"/>
          <w:color w:val="000000" w:themeColor="text1"/>
          <w:lang w:val="en-US" w:eastAsia="zh-CN"/>
        </w:rPr>
        <w:t>安全风险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val="en-US" w:eastAsia="zh-CN"/>
        </w:rPr>
      </w:pPr>
      <w:r>
        <w:rPr>
          <w:rFonts w:hint="eastAsia" w:ascii="宋体" w:hAnsi="宋体" w:eastAsia="宋体" w:cs="宋体"/>
          <w:strike w:val="0"/>
          <w:dstrike w:val="0"/>
          <w:color w:val="000000" w:themeColor="text1"/>
          <w:lang w:val="en-US" w:eastAsia="zh-CN"/>
        </w:rPr>
        <w:t>某一特定危害事件发生的可能性与其后果严重性的组合。</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bCs/>
          <w:color w:val="000000" w:themeColor="text1"/>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黑体" w:hAnsi="黑体" w:eastAsia="黑体" w:cs="黑体"/>
          <w:strike w:val="0"/>
          <w:dstrike w:val="0"/>
          <w:color w:val="000000" w:themeColor="text1"/>
          <w:lang w:val="en-US" w:eastAsia="zh-CN"/>
        </w:rPr>
      </w:pPr>
      <w:r>
        <w:rPr>
          <w:rFonts w:hint="eastAsia" w:ascii="黑体" w:hAnsi="黑体" w:eastAsia="黑体" w:cs="黑体"/>
          <w:strike w:val="0"/>
          <w:dstrike w:val="0"/>
          <w:color w:val="000000" w:themeColor="text1"/>
          <w:lang w:val="en-US" w:eastAsia="zh-CN"/>
        </w:rPr>
        <w:t>安全风险评估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val="en-US" w:eastAsia="zh-CN"/>
        </w:rPr>
      </w:pPr>
      <w:r>
        <w:rPr>
          <w:rFonts w:hint="eastAsia" w:ascii="宋体" w:hAnsi="宋体" w:eastAsia="宋体" w:cs="宋体"/>
          <w:strike w:val="0"/>
          <w:dstrike w:val="0"/>
          <w:color w:val="000000" w:themeColor="text1"/>
          <w:lang w:val="en-US" w:eastAsia="zh-CN"/>
        </w:rPr>
        <w:t>运用定性或定量的统计分析方法对安全风险进行分析、确定其严重程度,对现有控制措施的充分性、可靠性加以考虑,以及是否可接受予以确定的过程。</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bCs/>
          <w:color w:val="000000" w:themeColor="text1"/>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黑体" w:hAnsi="黑体" w:eastAsia="黑体" w:cs="黑体"/>
          <w:strike w:val="0"/>
          <w:dstrike w:val="0"/>
          <w:color w:val="000000" w:themeColor="text1"/>
          <w:lang w:val="en-US" w:eastAsia="zh-CN"/>
        </w:rPr>
      </w:pPr>
      <w:r>
        <w:rPr>
          <w:rFonts w:hint="eastAsia" w:ascii="黑体" w:hAnsi="黑体" w:eastAsia="黑体" w:cs="黑体"/>
          <w:strike w:val="0"/>
          <w:dstrike w:val="0"/>
          <w:color w:val="000000" w:themeColor="text1"/>
          <w:lang w:val="en-US" w:eastAsia="zh-CN"/>
        </w:rPr>
        <w:t>安全风险管理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val="en-US" w:eastAsia="zh-CN"/>
        </w:rPr>
      </w:pPr>
      <w:r>
        <w:rPr>
          <w:rFonts w:hint="eastAsia" w:ascii="宋体" w:hAnsi="宋体" w:eastAsia="宋体" w:cs="宋体"/>
          <w:strike w:val="0"/>
          <w:dstrike w:val="0"/>
          <w:color w:val="000000" w:themeColor="text1"/>
          <w:lang w:val="en-US" w:eastAsia="zh-CN"/>
        </w:rPr>
        <w:t>根据安全风险评估的结果,确定安全风险控制的优先顺序和安全风险控制措施,以达到改善安全生产环境、减少和杜绝生产安全事故的目标。</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bCs/>
          <w:color w:val="000000" w:themeColor="text1"/>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黑体" w:hAnsi="黑体" w:eastAsia="黑体" w:cs="黑体"/>
          <w:strike w:val="0"/>
          <w:dstrike w:val="0"/>
          <w:color w:val="000000" w:themeColor="text1"/>
          <w:lang w:val="en-US" w:eastAsia="zh-CN"/>
        </w:rPr>
      </w:pPr>
      <w:r>
        <w:rPr>
          <w:rFonts w:hint="eastAsia" w:ascii="黑体" w:hAnsi="黑体" w:eastAsia="黑体" w:cs="黑体"/>
          <w:strike w:val="0"/>
          <w:dstrike w:val="0"/>
          <w:color w:val="000000" w:themeColor="text1"/>
          <w:lang w:val="en-US" w:eastAsia="zh-CN"/>
        </w:rPr>
        <w:t>危险作业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val="en-US" w:eastAsia="zh-CN"/>
        </w:rPr>
      </w:pPr>
      <w:r>
        <w:rPr>
          <w:rFonts w:hint="eastAsia" w:ascii="宋体" w:hAnsi="宋体" w:eastAsia="宋体" w:cs="宋体"/>
          <w:strike w:val="0"/>
          <w:dstrike w:val="0"/>
          <w:color w:val="000000" w:themeColor="text1"/>
          <w:lang w:val="en-US" w:eastAsia="zh-CN"/>
        </w:rPr>
        <w:t>在生产、作业中违反有关安全管理的规定，具有发生重大伤亡事故或者其他严重后果的现实危险的作业，一般包括动火作业、有限空间作业、吊装作业、高处作业、动土作业、断路作业、临时用电、设备检维修作业等。</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bCs/>
          <w:color w:val="000000" w:themeColor="text1"/>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黑体" w:hAnsi="黑体" w:eastAsia="黑体" w:cs="黑体"/>
          <w:strike w:val="0"/>
          <w:dstrike w:val="0"/>
          <w:color w:val="000000" w:themeColor="text1"/>
          <w:lang w:val="en-US" w:eastAsia="zh-CN"/>
        </w:rPr>
      </w:pPr>
      <w:r>
        <w:rPr>
          <w:rFonts w:hint="eastAsia" w:ascii="黑体" w:hAnsi="黑体" w:eastAsia="黑体" w:cs="黑体"/>
          <w:strike w:val="0"/>
          <w:dstrike w:val="0"/>
          <w:color w:val="000000" w:themeColor="text1"/>
          <w:lang w:val="en-US" w:eastAsia="zh-CN"/>
        </w:rPr>
        <w:t>隐患排查治理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val="en-US" w:eastAsia="zh-CN"/>
        </w:rPr>
      </w:pPr>
      <w:r>
        <w:rPr>
          <w:rFonts w:hint="eastAsia" w:ascii="宋体" w:hAnsi="宋体" w:eastAsia="宋体" w:cs="宋体"/>
          <w:strike w:val="0"/>
          <w:dstrike w:val="0"/>
          <w:color w:val="000000" w:themeColor="text1"/>
          <w:lang w:val="en-US" w:eastAsia="zh-CN"/>
        </w:rPr>
        <w:t>隐患排查，是以风险管控措施为重点，对其有效性进行经常性核实确认和不断完善，是控制、降低风险的保障手段。隐患治理是消除或控制隐患的活动或过程。</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cstheme="minorEastAsia"/>
          <w:strike w:val="0"/>
          <w:dstrike w:val="0"/>
          <w:color w:val="000000" w:themeColor="text1"/>
          <w:kern w:val="2"/>
          <w:sz w:val="21"/>
          <w:szCs w:val="24"/>
          <w:lang w:val="en-US" w:eastAsia="zh-CN" w:bidi="ar-SA"/>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黑体" w:hAnsi="黑体" w:eastAsia="黑体" w:cs="黑体"/>
          <w:strike w:val="0"/>
          <w:dstrike w:val="0"/>
          <w:color w:val="000000" w:themeColor="text1"/>
          <w:lang w:val="en-US" w:eastAsia="zh-CN"/>
        </w:rPr>
      </w:pPr>
      <w:r>
        <w:rPr>
          <w:rFonts w:hint="eastAsia" w:ascii="黑体" w:hAnsi="黑体" w:eastAsia="黑体" w:cs="黑体"/>
          <w:strike w:val="0"/>
          <w:dstrike w:val="0"/>
          <w:color w:val="000000" w:themeColor="text1"/>
          <w:lang w:val="en-US" w:eastAsia="zh-CN"/>
        </w:rPr>
        <w:t>院内感染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val="en-US" w:eastAsia="zh-CN"/>
        </w:rPr>
      </w:pPr>
      <w:r>
        <w:rPr>
          <w:rFonts w:hint="eastAsia" w:ascii="宋体" w:hAnsi="宋体" w:eastAsia="宋体" w:cs="宋体"/>
          <w:strike w:val="0"/>
          <w:dstrike w:val="0"/>
          <w:color w:val="000000" w:themeColor="text1"/>
          <w:lang w:val="en-US" w:eastAsia="zh-CN"/>
        </w:rPr>
        <w:t>医院工作人员在医院内获得的感染。</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bCs/>
          <w:color w:val="000000" w:themeColor="text1"/>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黑体" w:hAnsi="黑体" w:eastAsia="黑体" w:cs="黑体"/>
          <w:strike w:val="0"/>
          <w:dstrike w:val="0"/>
          <w:color w:val="000000" w:themeColor="text1"/>
          <w:lang w:val="en-US" w:eastAsia="zh-CN"/>
        </w:rPr>
      </w:pPr>
      <w:r>
        <w:rPr>
          <w:rFonts w:hint="eastAsia" w:ascii="黑体" w:hAnsi="黑体" w:eastAsia="黑体" w:cs="黑体"/>
          <w:strike w:val="0"/>
          <w:dstrike w:val="0"/>
          <w:color w:val="000000" w:themeColor="text1"/>
          <w:lang w:val="en-US" w:eastAsia="zh-CN"/>
        </w:rPr>
        <w:t>相关方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val="en-US" w:eastAsia="zh-CN"/>
        </w:rPr>
      </w:pPr>
      <w:r>
        <w:rPr>
          <w:rFonts w:hint="eastAsia" w:ascii="宋体" w:hAnsi="宋体" w:eastAsia="宋体" w:cs="宋体"/>
          <w:strike w:val="0"/>
          <w:dstrike w:val="0"/>
          <w:color w:val="000000" w:themeColor="text1"/>
          <w:lang w:val="en-US" w:eastAsia="zh-CN"/>
        </w:rPr>
        <w:t>与医疗卫生机构安全生产绩效有关或受其影响的个人或团体，如承包商（双方协定提供服务的个人和团体）、供应商（提供材料、设备或设施及服务的个人和团体）等。</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bCs/>
          <w:color w:val="000000" w:themeColor="text1"/>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黑体" w:hAnsi="黑体" w:eastAsia="黑体" w:cs="黑体"/>
          <w:strike w:val="0"/>
          <w:dstrike w:val="0"/>
          <w:color w:val="000000" w:themeColor="text1"/>
          <w:lang w:val="en-US" w:eastAsia="zh-CN"/>
        </w:rPr>
      </w:pPr>
      <w:r>
        <w:rPr>
          <w:rFonts w:hint="eastAsia" w:ascii="黑体" w:hAnsi="黑体" w:eastAsia="黑体" w:cs="黑体"/>
          <w:strike w:val="0"/>
          <w:dstrike w:val="0"/>
          <w:color w:val="000000" w:themeColor="text1"/>
          <w:lang w:val="en-US" w:eastAsia="zh-CN"/>
        </w:rPr>
        <w:t>重要设备设施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val="en-US" w:eastAsia="zh-CN"/>
        </w:rPr>
      </w:pPr>
      <w:r>
        <w:rPr>
          <w:rFonts w:hint="eastAsia" w:ascii="宋体" w:hAnsi="宋体" w:eastAsia="宋体" w:cs="宋体"/>
          <w:strike w:val="0"/>
          <w:dstrike w:val="0"/>
          <w:color w:val="000000" w:themeColor="text1"/>
          <w:lang w:val="en-US" w:eastAsia="zh-CN"/>
        </w:rPr>
        <w:t>医疗卫生机构运行服务过程中使用的重要的医疗设备设施和辅助设备设施，如特种设备、消防设施、变配电设备、自备应急电源、医用气体设备、供冷供热设备、污水处理设施等。</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bCs/>
          <w:color w:val="000000" w:themeColor="text1"/>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黑体" w:hAnsi="黑体" w:eastAsia="黑体" w:cs="黑体"/>
          <w:strike w:val="0"/>
          <w:dstrike w:val="0"/>
          <w:color w:val="000000" w:themeColor="text1"/>
          <w:lang w:val="en-US" w:eastAsia="zh-CN"/>
        </w:rPr>
      </w:pPr>
      <w:r>
        <w:rPr>
          <w:rFonts w:hint="eastAsia" w:ascii="黑体" w:hAnsi="黑体" w:eastAsia="黑体" w:cs="黑体"/>
          <w:strike w:val="0"/>
          <w:dstrike w:val="0"/>
          <w:color w:val="000000" w:themeColor="text1"/>
          <w:lang w:val="en-US" w:eastAsia="zh-CN"/>
        </w:rPr>
        <w:t>持续改进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eastAsia="zh-CN"/>
        </w:rPr>
      </w:pPr>
      <w:r>
        <w:rPr>
          <w:rFonts w:hint="eastAsia" w:ascii="宋体" w:hAnsi="宋体" w:eastAsia="宋体" w:cs="宋体"/>
          <w:strike w:val="0"/>
          <w:dstrike w:val="0"/>
          <w:color w:val="000000" w:themeColor="text1"/>
          <w:lang w:eastAsia="zh-CN"/>
        </w:rPr>
        <w:t>为</w:t>
      </w:r>
      <w:r>
        <w:rPr>
          <w:rFonts w:hint="eastAsia" w:ascii="宋体" w:hAnsi="宋体" w:eastAsia="宋体" w:cs="宋体"/>
          <w:strike w:val="0"/>
          <w:dstrike w:val="0"/>
          <w:color w:val="000000" w:themeColor="text1"/>
          <w:lang w:val="en-US" w:eastAsia="zh-CN"/>
        </w:rPr>
        <w:t>了</w:t>
      </w:r>
      <w:r>
        <w:rPr>
          <w:rFonts w:hint="eastAsia" w:ascii="宋体" w:hAnsi="宋体" w:eastAsia="宋体" w:cs="宋体"/>
          <w:strike w:val="0"/>
          <w:dstrike w:val="0"/>
          <w:color w:val="000000" w:themeColor="text1"/>
          <w:lang w:eastAsia="zh-CN"/>
        </w:rPr>
        <w:t>实现</w:t>
      </w:r>
      <w:r>
        <w:rPr>
          <w:rFonts w:hint="eastAsia" w:ascii="宋体" w:hAnsi="宋体" w:eastAsia="宋体" w:cs="宋体"/>
          <w:strike w:val="0"/>
          <w:dstrike w:val="0"/>
          <w:color w:val="000000" w:themeColor="text1"/>
          <w:lang w:val="en-US" w:eastAsia="zh-CN"/>
        </w:rPr>
        <w:t>对</w:t>
      </w:r>
      <w:r>
        <w:rPr>
          <w:rFonts w:hint="eastAsia" w:ascii="宋体" w:hAnsi="宋体" w:eastAsia="宋体" w:cs="宋体"/>
          <w:strike w:val="0"/>
          <w:dstrike w:val="0"/>
          <w:color w:val="000000" w:themeColor="text1"/>
          <w:lang w:eastAsia="zh-CN"/>
        </w:rPr>
        <w:t>整体安全生产绩效的改进，根据</w:t>
      </w:r>
      <w:r>
        <w:rPr>
          <w:rFonts w:hint="eastAsia" w:ascii="宋体" w:hAnsi="宋体" w:eastAsia="宋体" w:cs="宋体"/>
          <w:strike w:val="0"/>
          <w:dstrike w:val="0"/>
          <w:color w:val="000000" w:themeColor="text1"/>
          <w:lang w:val="en-US" w:eastAsia="zh-CN"/>
        </w:rPr>
        <w:t>医疗卫生机构的安全生产目标</w:t>
      </w:r>
      <w:r>
        <w:rPr>
          <w:rFonts w:hint="eastAsia" w:ascii="宋体" w:hAnsi="宋体" w:eastAsia="宋体" w:cs="宋体"/>
          <w:strike w:val="0"/>
          <w:dstrike w:val="0"/>
          <w:color w:val="000000" w:themeColor="text1"/>
          <w:lang w:eastAsia="zh-CN"/>
        </w:rPr>
        <w:t>，不断对安全生产工作进行强化的循环过程。</w:t>
      </w:r>
    </w:p>
    <w:p>
      <w:pPr>
        <w:keepNext w:val="0"/>
        <w:keepLines w:val="0"/>
        <w:pageBreakBefore w:val="0"/>
        <w:widowControl w:val="0"/>
        <w:numPr>
          <w:ilvl w:val="0"/>
          <w:numId w:val="1"/>
        </w:numPr>
        <w:kinsoku/>
        <w:wordWrap/>
        <w:overflowPunct/>
        <w:topLinePunct w:val="0"/>
        <w:autoSpaceDE/>
        <w:autoSpaceDN/>
        <w:bidi w:val="0"/>
        <w:adjustRightInd/>
        <w:snapToGrid/>
        <w:spacing w:before="314" w:beforeLines="100" w:after="314" w:afterLines="100" w:line="240" w:lineRule="auto"/>
        <w:ind w:left="0" w:leftChars="0" w:right="0" w:rightChars="0" w:firstLine="0" w:firstLineChars="0"/>
        <w:jc w:val="both"/>
        <w:textAlignment w:val="auto"/>
        <w:outlineLvl w:val="0"/>
        <w:rPr>
          <w:rFonts w:hint="eastAsia" w:ascii="黑体" w:hAnsi="黑体" w:eastAsia="黑体" w:cs="黑体"/>
          <w:color w:val="000000" w:themeColor="text1"/>
          <w:lang w:val="en-US" w:eastAsia="zh-CN"/>
        </w:rPr>
      </w:pPr>
      <w:bookmarkStart w:id="14" w:name="_Toc22008"/>
      <w:r>
        <w:rPr>
          <w:rFonts w:hint="eastAsia" w:ascii="黑体" w:hAnsi="黑体" w:eastAsia="黑体" w:cs="黑体"/>
          <w:color w:val="000000" w:themeColor="text1"/>
          <w:lang w:val="en-US" w:eastAsia="zh-CN"/>
        </w:rPr>
        <w:t>一般要求</w:t>
      </w:r>
      <w:bookmarkEnd w:id="14"/>
    </w:p>
    <w:p>
      <w:pPr>
        <w:keepNext w:val="0"/>
        <w:keepLines w:val="0"/>
        <w:pageBreakBefore w:val="0"/>
        <w:widowControl w:val="0"/>
        <w:numPr>
          <w:ilvl w:val="0"/>
          <w:numId w:val="3"/>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1"/>
        <w:rPr>
          <w:rFonts w:hint="eastAsia" w:ascii="黑体" w:hAnsi="黑体" w:eastAsia="黑体" w:cs="黑体"/>
          <w:color w:val="000000" w:themeColor="text1"/>
          <w:lang w:val="en-US" w:eastAsia="zh-CN"/>
        </w:rPr>
      </w:pPr>
      <w:bookmarkStart w:id="15" w:name="_Toc14238"/>
      <w:r>
        <w:rPr>
          <w:rFonts w:hint="eastAsia" w:ascii="黑体" w:hAnsi="黑体" w:eastAsia="黑体" w:cs="黑体"/>
          <w:color w:val="000000" w:themeColor="text1"/>
          <w:lang w:val="en-US" w:eastAsia="zh-CN"/>
        </w:rPr>
        <w:t>原则</w:t>
      </w:r>
      <w:bookmarkEnd w:id="15"/>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eastAsia="宋体" w:cs="宋体"/>
          <w:lang w:val="en-US" w:eastAsia="zh-CN"/>
        </w:rPr>
      </w:pPr>
      <w:r>
        <w:rPr>
          <w:rFonts w:hint="eastAsia" w:ascii="宋体" w:hAnsi="宋体" w:eastAsia="宋体" w:cs="宋体"/>
          <w:lang w:val="en-US" w:eastAsia="zh-CN"/>
        </w:rPr>
        <w:t>开展安全生产标准化工作，应遵循“安全第一、预防为主、综合治理”的方针，以安全风险管控、隐患排查治理为基础，提高安全生产水平，减少事故的发生，保障人身安全健康，保证运行服务活动的顺利进行。</w:t>
      </w:r>
    </w:p>
    <w:p>
      <w:pPr>
        <w:keepNext w:val="0"/>
        <w:keepLines w:val="0"/>
        <w:pageBreakBefore w:val="0"/>
        <w:widowControl w:val="0"/>
        <w:numPr>
          <w:ilvl w:val="0"/>
          <w:numId w:val="3"/>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1"/>
        <w:rPr>
          <w:rFonts w:hint="eastAsia" w:ascii="黑体" w:hAnsi="黑体" w:eastAsia="黑体" w:cs="黑体"/>
          <w:color w:val="000000" w:themeColor="text1"/>
          <w:lang w:val="en-US" w:eastAsia="zh-CN"/>
        </w:rPr>
      </w:pPr>
      <w:bookmarkStart w:id="16" w:name="_Toc26062"/>
      <w:r>
        <w:rPr>
          <w:rFonts w:hint="eastAsia" w:ascii="黑体" w:hAnsi="黑体" w:eastAsia="黑体" w:cs="黑体"/>
          <w:color w:val="000000" w:themeColor="text1"/>
          <w:lang w:val="en-US" w:eastAsia="zh-CN"/>
        </w:rPr>
        <w:t>建立和保持</w:t>
      </w:r>
      <w:bookmarkEnd w:id="16"/>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eastAsia="宋体" w:cs="宋体"/>
        </w:rPr>
      </w:pPr>
      <w:r>
        <w:rPr>
          <w:rFonts w:hint="eastAsia" w:ascii="宋体" w:hAnsi="宋体" w:eastAsia="宋体" w:cs="宋体"/>
          <w:lang w:val="en-US" w:eastAsia="zh-CN"/>
        </w:rPr>
        <w:t>安全生产标准化工作</w:t>
      </w:r>
      <w:r>
        <w:rPr>
          <w:rFonts w:hint="eastAsia" w:ascii="宋体" w:hAnsi="宋体" w:eastAsia="宋体" w:cs="宋体"/>
        </w:rPr>
        <w:t>采用“策划、实施、检查、改进”的动态循环</w:t>
      </w:r>
      <w:r>
        <w:rPr>
          <w:rFonts w:hint="eastAsia" w:ascii="宋体" w:hAnsi="宋体" w:eastAsia="宋体" w:cs="宋体"/>
          <w:lang w:val="en-US" w:eastAsia="zh-CN"/>
        </w:rPr>
        <w:t>的</w:t>
      </w:r>
      <w:r>
        <w:rPr>
          <w:rFonts w:hint="eastAsia" w:ascii="宋体" w:hAnsi="宋体" w:eastAsia="宋体" w:cs="宋体"/>
        </w:rPr>
        <w:t>模式，结合自身</w:t>
      </w:r>
      <w:r>
        <w:rPr>
          <w:rFonts w:hint="eastAsia" w:ascii="宋体" w:hAnsi="宋体" w:eastAsia="宋体" w:cs="宋体"/>
          <w:lang w:val="en-US" w:eastAsia="zh-CN"/>
        </w:rPr>
        <w:t>的</w:t>
      </w:r>
      <w:r>
        <w:rPr>
          <w:rFonts w:hint="eastAsia" w:ascii="宋体" w:hAnsi="宋体" w:eastAsia="宋体" w:cs="宋体"/>
        </w:rPr>
        <w:t>特点，建立并保持安全生产标准化体系</w:t>
      </w:r>
      <w:r>
        <w:rPr>
          <w:rFonts w:hint="eastAsia" w:ascii="宋体" w:hAnsi="宋体" w:eastAsia="宋体" w:cs="宋体"/>
          <w:lang w:eastAsia="zh-CN"/>
        </w:rPr>
        <w:t>，</w:t>
      </w:r>
      <w:r>
        <w:rPr>
          <w:rFonts w:hint="eastAsia" w:ascii="宋体" w:hAnsi="宋体" w:eastAsia="宋体" w:cs="宋体"/>
          <w:lang w:val="en-US" w:eastAsia="zh-CN"/>
        </w:rPr>
        <w:t>实现以安全生产标准化为基础的安全生产管理体系的有效运行</w:t>
      </w:r>
      <w:r>
        <w:rPr>
          <w:rFonts w:hint="eastAsia" w:ascii="宋体" w:hAnsi="宋体" w:eastAsia="宋体" w:cs="宋体"/>
          <w:lang w:eastAsia="zh-CN"/>
        </w:rPr>
        <w:t>；</w:t>
      </w:r>
      <w:r>
        <w:rPr>
          <w:rFonts w:hint="eastAsia" w:ascii="宋体" w:hAnsi="宋体" w:eastAsia="宋体" w:cs="宋体"/>
        </w:rPr>
        <w:t>通过自我检查、自我纠正和自我完善，</w:t>
      </w:r>
      <w:r>
        <w:rPr>
          <w:rFonts w:hint="eastAsia" w:ascii="宋体" w:hAnsi="宋体" w:eastAsia="宋体" w:cs="宋体"/>
          <w:lang w:val="en-US" w:eastAsia="zh-CN"/>
        </w:rPr>
        <w:t>及时发现和解决安全生产问题，建立</w:t>
      </w:r>
      <w:r>
        <w:rPr>
          <w:rFonts w:hint="eastAsia" w:ascii="宋体" w:hAnsi="宋体" w:eastAsia="宋体" w:cs="宋体"/>
        </w:rPr>
        <w:t>安全</w:t>
      </w:r>
      <w:r>
        <w:rPr>
          <w:rFonts w:hint="eastAsia" w:ascii="宋体" w:hAnsi="宋体" w:eastAsia="宋体" w:cs="宋体"/>
          <w:lang w:val="en-US" w:eastAsia="zh-CN"/>
        </w:rPr>
        <w:t>绩效持续改进的安全</w:t>
      </w:r>
      <w:r>
        <w:rPr>
          <w:rFonts w:hint="eastAsia" w:ascii="宋体" w:hAnsi="宋体" w:eastAsia="宋体" w:cs="宋体"/>
        </w:rPr>
        <w:t>生产长效机制。</w:t>
      </w:r>
    </w:p>
    <w:p>
      <w:pPr>
        <w:keepNext w:val="0"/>
        <w:keepLines w:val="0"/>
        <w:pageBreakBefore w:val="0"/>
        <w:widowControl w:val="0"/>
        <w:numPr>
          <w:ilvl w:val="0"/>
          <w:numId w:val="3"/>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1"/>
        <w:rPr>
          <w:rFonts w:hint="eastAsia" w:ascii="黑体" w:hAnsi="黑体" w:eastAsia="黑体" w:cs="黑体"/>
          <w:color w:val="000000" w:themeColor="text1"/>
          <w:lang w:val="en-US" w:eastAsia="zh-CN"/>
        </w:rPr>
      </w:pPr>
      <w:bookmarkStart w:id="17" w:name="_Toc9032"/>
      <w:r>
        <w:rPr>
          <w:rFonts w:hint="eastAsia" w:ascii="黑体" w:hAnsi="黑体" w:eastAsia="黑体" w:cs="黑体"/>
          <w:color w:val="000000" w:themeColor="text1"/>
          <w:lang w:val="en-US" w:eastAsia="zh-CN"/>
        </w:rPr>
        <w:t>自评和评审</w:t>
      </w:r>
      <w:bookmarkEnd w:id="17"/>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eastAsia="宋体" w:cs="宋体"/>
          <w:lang w:val="en-US" w:eastAsia="zh-CN"/>
        </w:rPr>
      </w:pPr>
      <w:bookmarkStart w:id="18" w:name="_Toc9192"/>
      <w:r>
        <w:rPr>
          <w:rFonts w:hint="eastAsia" w:ascii="宋体" w:hAnsi="宋体" w:eastAsia="宋体" w:cs="宋体"/>
          <w:lang w:val="en-US" w:eastAsia="zh-CN"/>
        </w:rPr>
        <w:t>安全生产标准化工作实行自主评定、外部评审的方式。定期对本单位开展安全生产标准工作情况进行评定，自主评定后申请外部评审定级。</w:t>
      </w:r>
    </w:p>
    <w:p>
      <w:pPr>
        <w:keepNext w:val="0"/>
        <w:keepLines w:val="0"/>
        <w:pageBreakBefore w:val="0"/>
        <w:widowControl w:val="0"/>
        <w:numPr>
          <w:ilvl w:val="0"/>
          <w:numId w:val="1"/>
        </w:numPr>
        <w:kinsoku/>
        <w:wordWrap/>
        <w:overflowPunct/>
        <w:topLinePunct w:val="0"/>
        <w:autoSpaceDE/>
        <w:autoSpaceDN/>
        <w:bidi w:val="0"/>
        <w:adjustRightInd/>
        <w:snapToGrid/>
        <w:spacing w:before="314" w:beforeLines="100" w:after="314" w:afterLines="100" w:line="240" w:lineRule="auto"/>
        <w:ind w:left="0" w:leftChars="0" w:right="0" w:rightChars="0" w:firstLine="0" w:firstLineChars="0"/>
        <w:jc w:val="both"/>
        <w:textAlignment w:val="auto"/>
        <w:outlineLvl w:val="0"/>
        <w:rPr>
          <w:rFonts w:hint="eastAsia" w:ascii="黑体" w:hAnsi="黑体" w:eastAsia="黑体" w:cs="黑体"/>
          <w:color w:val="000000" w:themeColor="text1"/>
        </w:rPr>
      </w:pPr>
      <w:bookmarkStart w:id="19" w:name="_Toc3688"/>
      <w:r>
        <w:rPr>
          <w:rFonts w:hint="eastAsia" w:ascii="黑体" w:hAnsi="黑体" w:eastAsia="黑体" w:cs="黑体"/>
          <w:color w:val="000000" w:themeColor="text1"/>
          <w:lang w:val="en-US" w:eastAsia="zh-CN"/>
        </w:rPr>
        <w:t>核心</w:t>
      </w:r>
      <w:bookmarkEnd w:id="18"/>
      <w:r>
        <w:rPr>
          <w:rFonts w:hint="eastAsia" w:ascii="黑体" w:hAnsi="黑体" w:eastAsia="黑体" w:cs="黑体"/>
          <w:color w:val="000000" w:themeColor="text1"/>
          <w:lang w:val="en-US" w:eastAsia="zh-CN"/>
        </w:rPr>
        <w:t>要求</w:t>
      </w:r>
      <w:bookmarkEnd w:id="19"/>
    </w:p>
    <w:p>
      <w:pPr>
        <w:keepNext w:val="0"/>
        <w:keepLines w:val="0"/>
        <w:pageBreakBefore w:val="0"/>
        <w:widowControl w:val="0"/>
        <w:numPr>
          <w:ilvl w:val="0"/>
          <w:numId w:val="4"/>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1"/>
        <w:rPr>
          <w:rFonts w:hint="eastAsia" w:ascii="黑体" w:hAnsi="黑体" w:eastAsia="黑体" w:cs="黑体"/>
          <w:color w:val="000000" w:themeColor="text1"/>
        </w:rPr>
      </w:pPr>
      <w:bookmarkStart w:id="20" w:name="_Toc599"/>
      <w:bookmarkStart w:id="21" w:name="_Toc12109"/>
      <w:r>
        <w:rPr>
          <w:rFonts w:hint="eastAsia" w:ascii="黑体" w:hAnsi="黑体" w:eastAsia="黑体" w:cs="黑体"/>
          <w:color w:val="000000" w:themeColor="text1"/>
        </w:rPr>
        <w:t>目标职责</w:t>
      </w:r>
      <w:bookmarkEnd w:id="13"/>
      <w:bookmarkEnd w:id="20"/>
      <w:bookmarkEnd w:id="21"/>
    </w:p>
    <w:p>
      <w:pPr>
        <w:keepNext w:val="0"/>
        <w:keepLines w:val="0"/>
        <w:pageBreakBefore w:val="0"/>
        <w:widowControl w:val="0"/>
        <w:numPr>
          <w:ilvl w:val="0"/>
          <w:numId w:val="5"/>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ascii="黑体" w:hAnsi="黑体" w:eastAsia="黑体" w:cs="黑体"/>
          <w:color w:val="000000" w:themeColor="text1"/>
        </w:rPr>
      </w:pPr>
      <w:bookmarkStart w:id="22" w:name="_Toc32512"/>
      <w:r>
        <w:rPr>
          <w:rFonts w:hint="eastAsia" w:ascii="黑体" w:hAnsi="黑体" w:eastAsia="黑体" w:cs="黑体"/>
          <w:color w:val="000000" w:themeColor="text1"/>
        </w:rPr>
        <w:t>目标</w:t>
      </w:r>
      <w:bookmarkEnd w:id="22"/>
    </w:p>
    <w:p>
      <w:pPr>
        <w:keepNext w:val="0"/>
        <w:keepLines w:val="0"/>
        <w:pageBreakBefore w:val="0"/>
        <w:widowControl w:val="0"/>
        <w:numPr>
          <w:ilvl w:val="0"/>
          <w:numId w:val="6"/>
        </w:numPr>
        <w:tabs>
          <w:tab w:val="left" w:pos="1134"/>
          <w:tab w:val="clear" w:pos="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应根据自身安全生产实际，制定文件化的总体和年度安全生产目标，</w:t>
      </w:r>
      <w:r>
        <w:rPr>
          <w:rFonts w:hint="eastAsia" w:ascii="宋体" w:hAnsi="宋体" w:eastAsia="宋体" w:cs="宋体"/>
          <w:color w:val="000000" w:themeColor="text1"/>
          <w:spacing w:val="0"/>
          <w:w w:val="100"/>
          <w:position w:val="0"/>
        </w:rPr>
        <w:t>其中应</w:t>
      </w:r>
      <w:r>
        <w:rPr>
          <w:rFonts w:hint="eastAsia" w:ascii="宋体" w:hAnsi="宋体" w:eastAsia="宋体" w:cs="宋体"/>
          <w:color w:val="000000" w:themeColor="text1"/>
          <w:spacing w:val="0"/>
          <w:w w:val="100"/>
          <w:position w:val="0"/>
          <w:lang w:val="en-US" w:eastAsia="zh-CN"/>
        </w:rPr>
        <w:t>至少包括</w:t>
      </w:r>
      <w:r>
        <w:rPr>
          <w:rFonts w:hint="eastAsia" w:ascii="宋体" w:hAnsi="宋体" w:eastAsia="宋体" w:cs="宋体"/>
          <w:color w:val="000000" w:themeColor="text1"/>
          <w:spacing w:val="0"/>
          <w:w w:val="100"/>
          <w:position w:val="0"/>
        </w:rPr>
        <w:t>各类事故和伤亡控制率的目标</w:t>
      </w:r>
      <w:r>
        <w:rPr>
          <w:rFonts w:hint="eastAsia" w:ascii="宋体" w:hAnsi="宋体" w:eastAsia="宋体" w:cs="宋体"/>
          <w:color w:val="000000" w:themeColor="text1"/>
          <w:spacing w:val="0"/>
          <w:w w:val="100"/>
          <w:position w:val="0"/>
          <w:lang w:eastAsia="zh-CN"/>
        </w:rPr>
        <w:t>，</w:t>
      </w:r>
      <w:r>
        <w:rPr>
          <w:rFonts w:hint="eastAsia" w:ascii="宋体" w:hAnsi="宋体" w:eastAsia="宋体" w:cs="宋体"/>
          <w:color w:val="000000" w:themeColor="text1"/>
          <w:spacing w:val="0"/>
          <w:w w:val="100"/>
          <w:position w:val="0"/>
          <w:lang w:val="en-US" w:eastAsia="zh-CN"/>
        </w:rPr>
        <w:t>并同时制定</w:t>
      </w:r>
      <w:r>
        <w:rPr>
          <w:rFonts w:hint="eastAsia" w:ascii="宋体" w:hAnsi="宋体" w:eastAsia="宋体" w:cs="宋体"/>
          <w:color w:val="000000" w:themeColor="text1"/>
          <w:spacing w:val="0"/>
          <w:w w:val="100"/>
          <w:position w:val="0"/>
        </w:rPr>
        <w:t>为控制各类事故和伤亡控制率而需要的相关安全生产管理、风险控制等过程控制目标；</w:t>
      </w:r>
      <w:r>
        <w:rPr>
          <w:rFonts w:hint="eastAsia" w:ascii="宋体" w:hAnsi="宋体" w:eastAsia="宋体" w:cs="宋体"/>
          <w:color w:val="000000" w:themeColor="text1"/>
        </w:rPr>
        <w:t>明确目标的制定、分解、实施、检查、考核等环节要求</w:t>
      </w:r>
      <w:r>
        <w:rPr>
          <w:rFonts w:hint="eastAsia" w:ascii="宋体" w:hAnsi="宋体" w:eastAsia="宋体" w:cs="宋体"/>
          <w:color w:val="000000" w:themeColor="text1"/>
          <w:lang w:eastAsia="zh-CN"/>
        </w:rPr>
        <w:t>。</w:t>
      </w:r>
    </w:p>
    <w:p>
      <w:pPr>
        <w:keepNext w:val="0"/>
        <w:keepLines w:val="0"/>
        <w:pageBreakBefore w:val="0"/>
        <w:widowControl w:val="0"/>
        <w:numPr>
          <w:ilvl w:val="0"/>
          <w:numId w:val="6"/>
        </w:numPr>
        <w:tabs>
          <w:tab w:val="left" w:pos="1134"/>
          <w:tab w:val="clear" w:pos="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按照所属各</w:t>
      </w:r>
      <w:r>
        <w:rPr>
          <w:rFonts w:hint="eastAsia" w:ascii="宋体" w:hAnsi="宋体" w:eastAsia="宋体" w:cs="宋体"/>
          <w:color w:val="000000" w:themeColor="text1"/>
          <w:lang w:eastAsia="zh-CN"/>
        </w:rPr>
        <w:t>科（处）室</w:t>
      </w:r>
      <w:r>
        <w:rPr>
          <w:rFonts w:hint="eastAsia" w:ascii="宋体" w:hAnsi="宋体" w:eastAsia="宋体" w:cs="宋体"/>
          <w:color w:val="000000" w:themeColor="text1"/>
        </w:rPr>
        <w:t>在医、教、研、防及后勤保障服务工作中所承担的职能，</w:t>
      </w:r>
      <w:r>
        <w:rPr>
          <w:rFonts w:hint="eastAsia" w:ascii="宋体" w:hAnsi="宋体" w:eastAsia="宋体" w:cs="宋体"/>
          <w:color w:val="000000" w:themeColor="text1"/>
          <w:lang w:val="en-US" w:eastAsia="zh-CN"/>
        </w:rPr>
        <w:t>将年度安全生产目标</w:t>
      </w:r>
      <w:r>
        <w:rPr>
          <w:rFonts w:hint="eastAsia" w:ascii="宋体" w:hAnsi="宋体" w:eastAsia="宋体" w:cs="宋体"/>
          <w:color w:val="000000" w:themeColor="text1"/>
        </w:rPr>
        <w:t>分解</w:t>
      </w:r>
      <w:r>
        <w:rPr>
          <w:rFonts w:hint="eastAsia" w:ascii="宋体" w:hAnsi="宋体" w:eastAsia="宋体" w:cs="宋体"/>
          <w:color w:val="000000" w:themeColor="text1"/>
          <w:lang w:val="en-US" w:eastAsia="zh-CN"/>
        </w:rPr>
        <w:t>为</w:t>
      </w:r>
      <w:r>
        <w:rPr>
          <w:rFonts w:hint="eastAsia" w:ascii="宋体" w:hAnsi="宋体" w:eastAsia="宋体" w:cs="宋体"/>
          <w:color w:val="000000" w:themeColor="text1"/>
        </w:rPr>
        <w:t>各</w:t>
      </w:r>
      <w:r>
        <w:rPr>
          <w:rFonts w:hint="eastAsia" w:ascii="宋体" w:hAnsi="宋体" w:eastAsia="宋体" w:cs="宋体"/>
          <w:color w:val="000000" w:themeColor="text1"/>
          <w:lang w:eastAsia="zh-CN"/>
        </w:rPr>
        <w:t>科（处）室</w:t>
      </w:r>
      <w:r>
        <w:rPr>
          <w:rFonts w:hint="eastAsia" w:ascii="宋体" w:hAnsi="宋体" w:eastAsia="宋体" w:cs="宋体"/>
          <w:color w:val="000000" w:themeColor="text1"/>
          <w:lang w:val="en-US" w:eastAsia="zh-CN"/>
        </w:rPr>
        <w:t>的工作控制指标</w:t>
      </w:r>
      <w:r>
        <w:rPr>
          <w:rFonts w:hint="eastAsia" w:ascii="宋体" w:hAnsi="宋体" w:eastAsia="宋体" w:cs="宋体"/>
          <w:color w:val="000000" w:themeColor="text1"/>
        </w:rPr>
        <w:t>，并制定实施计划和考核办法。</w:t>
      </w:r>
    </w:p>
    <w:p>
      <w:pPr>
        <w:keepNext w:val="0"/>
        <w:keepLines w:val="0"/>
        <w:pageBreakBefore w:val="0"/>
        <w:widowControl w:val="0"/>
        <w:numPr>
          <w:ilvl w:val="0"/>
          <w:numId w:val="6"/>
        </w:numPr>
        <w:tabs>
          <w:tab w:val="left" w:pos="1134"/>
          <w:tab w:val="clear" w:pos="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应定期对安全生产目标和指标的</w:t>
      </w:r>
      <w:r>
        <w:rPr>
          <w:rFonts w:hint="eastAsia" w:ascii="宋体" w:hAnsi="宋体" w:eastAsia="宋体" w:cs="宋体"/>
          <w:color w:val="000000" w:themeColor="text1"/>
          <w:lang w:val="en-US" w:eastAsia="zh-CN"/>
        </w:rPr>
        <w:t>实施情况</w:t>
      </w:r>
      <w:r>
        <w:rPr>
          <w:rFonts w:hint="eastAsia" w:ascii="宋体" w:hAnsi="宋体" w:eastAsia="宋体" w:cs="宋体"/>
          <w:color w:val="000000" w:themeColor="text1"/>
        </w:rPr>
        <w:t>进行评估和考核，根据考核情况及时调整安全生产目标和指标。评估、考核和调整应形成记录。</w:t>
      </w:r>
    </w:p>
    <w:p>
      <w:pPr>
        <w:keepNext w:val="0"/>
        <w:keepLines w:val="0"/>
        <w:pageBreakBefore w:val="0"/>
        <w:widowControl w:val="0"/>
        <w:numPr>
          <w:ilvl w:val="0"/>
          <w:numId w:val="5"/>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rPr>
      </w:pPr>
      <w:bookmarkStart w:id="23" w:name="_Toc11568"/>
      <w:r>
        <w:rPr>
          <w:rFonts w:hint="eastAsia" w:ascii="黑体" w:hAnsi="黑体" w:eastAsia="黑体" w:cs="黑体"/>
          <w:color w:val="000000" w:themeColor="text1"/>
        </w:rPr>
        <w:t>机构和职责</w:t>
      </w:r>
      <w:bookmarkEnd w:id="23"/>
    </w:p>
    <w:p>
      <w:pPr>
        <w:keepNext w:val="0"/>
        <w:keepLines w:val="0"/>
        <w:pageBreakBefore w:val="0"/>
        <w:widowControl w:val="0"/>
        <w:numPr>
          <w:ilvl w:val="0"/>
          <w:numId w:val="7"/>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rPr>
          <w:rFonts w:hint="eastAsia" w:ascii="黑体" w:hAnsi="黑体" w:eastAsia="黑体" w:cs="黑体"/>
          <w:color w:val="000000" w:themeColor="text1"/>
        </w:rPr>
      </w:pPr>
      <w:r>
        <w:rPr>
          <w:rFonts w:hint="eastAsia" w:ascii="黑体" w:hAnsi="黑体" w:eastAsia="黑体" w:cs="黑体"/>
          <w:color w:val="000000" w:themeColor="text1"/>
        </w:rPr>
        <w:t>机构设置</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szCs w:val="21"/>
          <w:lang w:val="en-US" w:eastAsia="zh-CN"/>
        </w:rPr>
      </w:pPr>
      <w:r>
        <w:rPr>
          <w:rFonts w:hint="eastAsia" w:ascii="宋体" w:hAnsi="宋体" w:eastAsia="宋体" w:cs="宋体"/>
        </w:rPr>
        <w:t>应成立安全生产委员会</w:t>
      </w:r>
      <w:r>
        <w:rPr>
          <w:rFonts w:hint="eastAsia" w:ascii="宋体" w:hAnsi="宋体" w:eastAsia="宋体" w:cs="宋体"/>
          <w:lang w:eastAsia="zh-CN"/>
        </w:rPr>
        <w:t>，</w:t>
      </w:r>
      <w:r>
        <w:rPr>
          <w:rFonts w:hint="eastAsia" w:ascii="宋体" w:hAnsi="宋体" w:eastAsia="宋体" w:cs="宋体"/>
          <w:color w:val="000000" w:themeColor="text1"/>
          <w:szCs w:val="21"/>
          <w:lang w:val="en-US" w:eastAsia="zh-CN"/>
        </w:rPr>
        <w:t>安全生产委员会由</w:t>
      </w:r>
      <w:r>
        <w:rPr>
          <w:rFonts w:hint="eastAsia" w:ascii="宋体" w:hAnsi="宋体" w:eastAsia="宋体" w:cs="宋体"/>
          <w:color w:val="000000" w:themeColor="text1"/>
          <w:lang w:val="en-US" w:eastAsia="zh-CN"/>
        </w:rPr>
        <w:t>主要负责人、分管安全负责人、其他负责人、各职能科（处）室负责人组成，</w:t>
      </w:r>
      <w:r>
        <w:rPr>
          <w:rFonts w:hint="eastAsia" w:ascii="宋体" w:hAnsi="宋体" w:eastAsia="宋体" w:cs="宋体"/>
          <w:color w:val="000000" w:themeColor="text1"/>
          <w:szCs w:val="21"/>
        </w:rPr>
        <w:t>安全生产委员会</w:t>
      </w:r>
      <w:r>
        <w:rPr>
          <w:rFonts w:hint="eastAsia" w:ascii="宋体" w:hAnsi="宋体" w:eastAsia="宋体" w:cs="宋体"/>
          <w:color w:val="000000" w:themeColor="text1"/>
          <w:lang w:val="en-US" w:eastAsia="zh-CN"/>
        </w:rPr>
        <w:t>主任由主要负责人担任</w:t>
      </w:r>
      <w:r>
        <w:rPr>
          <w:rFonts w:hint="eastAsia" w:ascii="宋体" w:hAnsi="宋体" w:eastAsia="宋体" w:cs="宋体"/>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szCs w:val="21"/>
          <w:lang w:val="en-US" w:eastAsia="zh-CN"/>
        </w:rPr>
      </w:pPr>
      <w:r>
        <w:rPr>
          <w:rFonts w:hint="eastAsia" w:asciiTheme="minorEastAsia" w:hAnsiTheme="minorEastAsia" w:eastAsiaTheme="minorEastAsia" w:cstheme="minorEastAsia"/>
        </w:rPr>
        <w:t>医疗卫生机构</w:t>
      </w:r>
      <w:r>
        <w:rPr>
          <w:rFonts w:hint="eastAsia" w:ascii="宋体" w:hAnsi="宋体" w:eastAsia="宋体" w:cs="宋体"/>
          <w:color w:val="000000" w:themeColor="text1"/>
          <w:szCs w:val="21"/>
          <w:lang w:val="en-US" w:eastAsia="zh-CN"/>
        </w:rPr>
        <w:t>从业人员</w:t>
      </w:r>
      <w:r>
        <w:rPr>
          <w:rFonts w:hint="eastAsia" w:ascii="宋体" w:hAnsi="宋体" w:eastAsia="宋体" w:cs="宋体"/>
          <w:color w:val="000000" w:themeColor="text1"/>
          <w:szCs w:val="21"/>
        </w:rPr>
        <w:t>超过100人的，应独立设</w:t>
      </w:r>
      <w:r>
        <w:rPr>
          <w:rFonts w:hint="eastAsia" w:ascii="宋体" w:hAnsi="宋体" w:eastAsia="宋体" w:cs="宋体"/>
          <w:color w:val="000000" w:themeColor="text1"/>
          <w:szCs w:val="21"/>
          <w:lang w:val="en-US" w:eastAsia="zh-CN"/>
        </w:rPr>
        <w:t>置</w:t>
      </w:r>
      <w:r>
        <w:rPr>
          <w:rFonts w:hint="eastAsia" w:ascii="宋体" w:hAnsi="宋体" w:eastAsia="宋体" w:cs="宋体"/>
          <w:color w:val="000000" w:themeColor="text1"/>
          <w:szCs w:val="21"/>
        </w:rPr>
        <w:t>专门安全生产管理机构，不得与其他机构合并设置</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lang w:val="en-US" w:eastAsia="zh-CN"/>
        </w:rPr>
        <w:t>并</w:t>
      </w:r>
      <w:r>
        <w:rPr>
          <w:rFonts w:hint="eastAsia" w:ascii="宋体" w:hAnsi="宋体" w:eastAsia="宋体" w:cs="宋体"/>
          <w:color w:val="000000" w:themeColor="text1"/>
          <w:szCs w:val="21"/>
        </w:rPr>
        <w:t>按照不低于</w:t>
      </w:r>
      <w:r>
        <w:rPr>
          <w:rFonts w:hint="eastAsia" w:ascii="宋体" w:hAnsi="宋体" w:eastAsia="宋体" w:cs="宋体"/>
          <w:color w:val="000000" w:themeColor="text1"/>
          <w:szCs w:val="21"/>
          <w:lang w:val="en-US" w:eastAsia="zh-CN"/>
        </w:rPr>
        <w:t>从业人员</w:t>
      </w:r>
      <w:r>
        <w:rPr>
          <w:rFonts w:hint="eastAsia" w:ascii="宋体" w:hAnsi="宋体" w:eastAsia="宋体" w:cs="宋体"/>
          <w:color w:val="000000" w:themeColor="text1"/>
          <w:szCs w:val="21"/>
        </w:rPr>
        <w:t>数</w:t>
      </w:r>
      <w:r>
        <w:rPr>
          <w:rFonts w:hint="eastAsia" w:ascii="宋体" w:hAnsi="宋体" w:eastAsia="宋体" w:cs="宋体"/>
          <w:color w:val="000000" w:themeColor="text1"/>
          <w:szCs w:val="21"/>
          <w:lang w:val="en-US" w:eastAsia="zh-CN"/>
        </w:rPr>
        <w:t>量1%、不少于3人配备专</w:t>
      </w:r>
      <w:r>
        <w:rPr>
          <w:rFonts w:hint="eastAsia" w:ascii="宋体" w:hAnsi="宋体" w:eastAsia="宋体" w:cs="宋体"/>
          <w:color w:val="000000" w:themeColor="text1"/>
          <w:szCs w:val="21"/>
        </w:rPr>
        <w:t>职安全生产管理人员；</w:t>
      </w:r>
      <w:r>
        <w:rPr>
          <w:rFonts w:hint="eastAsia" w:ascii="宋体" w:hAnsi="宋体" w:eastAsia="宋体" w:cs="宋体"/>
          <w:color w:val="000000" w:themeColor="text1"/>
          <w:szCs w:val="21"/>
          <w:lang w:val="en-US" w:eastAsia="zh-CN"/>
        </w:rPr>
        <w:t>从业人员</w:t>
      </w:r>
      <w:r>
        <w:rPr>
          <w:rFonts w:hint="eastAsia" w:ascii="宋体" w:hAnsi="宋体" w:eastAsia="宋体" w:cs="宋体"/>
          <w:color w:val="000000" w:themeColor="text1"/>
          <w:lang w:val="en-US" w:eastAsia="zh-CN"/>
        </w:rPr>
        <w:t>在</w:t>
      </w:r>
      <w:r>
        <w:rPr>
          <w:rFonts w:hint="eastAsia" w:ascii="宋体" w:hAnsi="宋体" w:eastAsia="宋体" w:cs="宋体"/>
          <w:color w:val="000000" w:themeColor="text1"/>
          <w:szCs w:val="21"/>
        </w:rPr>
        <w:t>30至100人的，应配备不少于2人的专职安全生产管理人员；</w:t>
      </w:r>
      <w:r>
        <w:rPr>
          <w:rFonts w:hint="eastAsia" w:ascii="宋体" w:hAnsi="宋体" w:eastAsia="宋体" w:cs="宋体"/>
          <w:color w:val="000000" w:themeColor="text1"/>
          <w:szCs w:val="21"/>
          <w:lang w:val="en-US" w:eastAsia="zh-CN"/>
        </w:rPr>
        <w:t>从业人员</w:t>
      </w:r>
      <w:r>
        <w:rPr>
          <w:rFonts w:hint="eastAsia" w:ascii="宋体" w:hAnsi="宋体" w:eastAsia="宋体" w:cs="宋体"/>
          <w:color w:val="000000" w:themeColor="text1"/>
          <w:lang w:val="en-US" w:eastAsia="zh-CN"/>
        </w:rPr>
        <w:t>在</w:t>
      </w:r>
      <w:r>
        <w:rPr>
          <w:rFonts w:hint="eastAsia" w:ascii="宋体" w:hAnsi="宋体" w:eastAsia="宋体" w:cs="宋体"/>
          <w:color w:val="000000" w:themeColor="text1"/>
          <w:szCs w:val="21"/>
        </w:rPr>
        <w:t>30人以下的，应配备兼职安全生产管理人员，或者委托服务机构参与安全管理。</w:t>
      </w:r>
    </w:p>
    <w:p>
      <w:pPr>
        <w:keepNext w:val="0"/>
        <w:keepLines w:val="0"/>
        <w:pageBreakBefore w:val="0"/>
        <w:widowControl w:val="0"/>
        <w:numPr>
          <w:ilvl w:val="0"/>
          <w:numId w:val="7"/>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rPr>
          <w:rFonts w:hint="eastAsia" w:ascii="黑体" w:hAnsi="黑体" w:eastAsia="黑体" w:cs="黑体"/>
          <w:color w:val="000000" w:themeColor="text1"/>
        </w:rPr>
      </w:pPr>
      <w:r>
        <w:rPr>
          <w:rFonts w:hint="eastAsia" w:ascii="黑体" w:hAnsi="黑体" w:eastAsia="黑体" w:cs="黑体"/>
          <w:color w:val="000000" w:themeColor="text1"/>
        </w:rPr>
        <w:t>职责</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eastAsia="zh-CN"/>
        </w:rPr>
        <w:t>应</w:t>
      </w:r>
      <w:r>
        <w:rPr>
          <w:rFonts w:hint="eastAsia" w:ascii="宋体" w:hAnsi="宋体" w:eastAsia="宋体" w:cs="宋体"/>
          <w:color w:val="000000" w:themeColor="text1"/>
          <w:sz w:val="21"/>
          <w:szCs w:val="21"/>
        </w:rPr>
        <w:t>建立健全全员安全生产责任制度，明确各岗位的责任人员、责任范围、考核要求等内容。</w:t>
      </w:r>
      <w:r>
        <w:rPr>
          <w:rFonts w:hint="eastAsia" w:ascii="宋体" w:hAnsi="宋体" w:eastAsia="宋体" w:cs="宋体"/>
          <w:color w:val="000000" w:themeColor="text1"/>
          <w:sz w:val="21"/>
          <w:szCs w:val="21"/>
          <w:lang w:val="en-US" w:eastAsia="zh-CN"/>
        </w:rPr>
        <w:t>落实全员安全生产责任</w:t>
      </w:r>
      <w:r>
        <w:rPr>
          <w:rFonts w:hint="eastAsia" w:ascii="宋体" w:hAnsi="宋体" w:eastAsia="宋体" w:cs="宋体"/>
          <w:color w:val="000000" w:themeColor="text1"/>
          <w:sz w:val="21"/>
          <w:szCs w:val="21"/>
        </w:rPr>
        <w:t>，形成包括主要负责人、</w:t>
      </w:r>
      <w:r>
        <w:rPr>
          <w:rFonts w:hint="eastAsia" w:ascii="宋体" w:hAnsi="宋体" w:eastAsia="宋体" w:cs="宋体"/>
          <w:color w:val="000000" w:themeColor="text1"/>
          <w:sz w:val="21"/>
          <w:szCs w:val="21"/>
          <w:lang w:val="en-US" w:eastAsia="zh-CN"/>
        </w:rPr>
        <w:t>分管安全生产负责人、</w:t>
      </w:r>
      <w:r>
        <w:rPr>
          <w:rFonts w:hint="eastAsia" w:ascii="宋体" w:hAnsi="宋体" w:eastAsia="宋体" w:cs="宋体"/>
          <w:color w:val="000000" w:themeColor="text1"/>
          <w:sz w:val="21"/>
          <w:szCs w:val="21"/>
        </w:rPr>
        <w:t>其他负责人、</w:t>
      </w:r>
      <w:r>
        <w:rPr>
          <w:rFonts w:hint="eastAsia" w:ascii="宋体" w:hAnsi="宋体" w:eastAsia="宋体" w:cs="宋体"/>
          <w:color w:val="000000" w:themeColor="text1"/>
          <w:sz w:val="21"/>
          <w:szCs w:val="21"/>
          <w:lang w:val="en-US" w:eastAsia="zh-CN"/>
        </w:rPr>
        <w:t>各科（处）室</w:t>
      </w:r>
      <w:r>
        <w:rPr>
          <w:rFonts w:hint="eastAsia" w:ascii="宋体" w:hAnsi="宋体" w:eastAsia="宋体" w:cs="宋体"/>
          <w:color w:val="000000" w:themeColor="text1"/>
          <w:sz w:val="21"/>
          <w:szCs w:val="21"/>
        </w:rPr>
        <w:t>及其负责人、班组和班组长、具体岗位及其从业人员以及各类专项工作负责部门及其从业人员的安全生产责任体系</w:t>
      </w:r>
      <w:r>
        <w:rPr>
          <w:rFonts w:hint="eastAsia" w:ascii="宋体" w:hAnsi="宋体" w:eastAsia="宋体" w:cs="宋体"/>
          <w:color w:val="000000" w:themeColor="text1"/>
          <w:sz w:val="21"/>
          <w:szCs w:val="21"/>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医疗卫生机构的安全生产主体责任包括：</w:t>
      </w:r>
    </w:p>
    <w:p>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sz w:val="21"/>
          <w:szCs w:val="21"/>
        </w:rPr>
      </w:pPr>
      <w:r>
        <w:rPr>
          <w:rFonts w:hint="eastAsia" w:ascii="宋体" w:hAnsi="宋体" w:eastAsia="宋体" w:cs="宋体"/>
          <w:color w:val="000000" w:themeColor="text1"/>
          <w:lang w:val="en-US" w:eastAsia="zh-CN"/>
        </w:rPr>
        <w:t xml:space="preserve"> 主要负责人对本单位安全生产工作应负的总体责任；</w:t>
      </w:r>
    </w:p>
    <w:p>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 xml:space="preserve"> 依法建立安全生产管理机构，配备安全生产管理人员；</w:t>
      </w:r>
    </w:p>
    <w:p>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 xml:space="preserve"> 建立健全安全生产责任制和各项规章制度、操作规程；</w:t>
      </w:r>
    </w:p>
    <w:p>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 xml:space="preserve"> 持续具备法律、法规、规章、国家标准和行业标准规定的安全生产条件；</w:t>
      </w:r>
    </w:p>
    <w:p>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 xml:space="preserve"> 确保资金投入满足安全生产条件需要；</w:t>
      </w:r>
    </w:p>
    <w:p>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 xml:space="preserve"> 依法组织从业人员参加安全生产教育和培训；</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 xml:space="preserve"> 如实告知从业人员作业场所和工作岗位存在的危险有害因素、防范措施和事故应急措施，教育职工自觉承担安全生产义务；</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 xml:space="preserve"> 为从业人员提供符合国家标准或者行业标准的劳动防护用品，并监督教育从业人员按照规则佩戴、使用；</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 xml:space="preserve"> 预防和减少作业场所职业危害；</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 xml:space="preserve"> 安全设施、设备(包括消防设备、特种设备)符合安全管理的有关要求，按规定定期进行技术检测检验；</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 xml:space="preserve"> 依法制定生产安全事故应急救援预案，落实操作岗位应急措施；</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 xml:space="preserve"> 及时发现、治理和消除本单位安全事故隐患；</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 xml:space="preserve"> 积极采用先进安全生产技术、设备，提高安全生产的科技保障水平；</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 xml:space="preserve"> 保证新建、改建、扩建工程项目依法实行安全设施“三同时”；</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 xml:space="preserve"> 统一协调管理承包、承租单位安全生产工作；</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 xml:space="preserve"> 依法参加工伤社会保险，为从业人员缴纳保险费；</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 xml:space="preserve"> 按要求上报生产安全事故，做好事故抢险救援，妥善处理对事故伤亡人员依法赔偿等事故善后工作；</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sz w:val="21"/>
          <w:szCs w:val="21"/>
          <w:lang w:val="en-US" w:eastAsia="zh-CN"/>
        </w:rPr>
      </w:pPr>
      <w:r>
        <w:rPr>
          <w:rFonts w:hint="eastAsia" w:asciiTheme="minorEastAsia" w:hAnsiTheme="minorEastAsia" w:cstheme="minorEastAsia"/>
          <w:color w:val="000000"/>
          <w:kern w:val="0"/>
          <w:sz w:val="21"/>
          <w:szCs w:val="21"/>
          <w:shd w:val="clear" w:fill="FFFFFF"/>
          <w:lang w:val="en-US" w:eastAsia="zh-CN" w:bidi="ar"/>
        </w:rPr>
        <w:t xml:space="preserve"> </w:t>
      </w:r>
      <w:r>
        <w:rPr>
          <w:rFonts w:hint="eastAsia" w:asciiTheme="minorEastAsia" w:hAnsiTheme="minorEastAsia" w:eastAsiaTheme="minorEastAsia" w:cstheme="minorEastAsia"/>
          <w:color w:val="000000"/>
          <w:kern w:val="0"/>
          <w:sz w:val="21"/>
          <w:szCs w:val="21"/>
          <w:shd w:val="clear" w:fill="FFFFFF"/>
          <w:lang w:val="en-US" w:eastAsia="zh-CN" w:bidi="ar"/>
        </w:rPr>
        <w:t>法律、法规规定的其他安全生产责任。</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安全生产委员会</w:t>
      </w:r>
      <w:r>
        <w:rPr>
          <w:rFonts w:hint="eastAsia" w:ascii="宋体" w:hAnsi="宋体" w:eastAsia="宋体" w:cs="宋体"/>
          <w:color w:val="000000" w:themeColor="text1"/>
          <w:kern w:val="0"/>
          <w:sz w:val="21"/>
          <w:szCs w:val="21"/>
          <w:shd w:val="clear" w:fill="FFFFFF"/>
          <w:lang w:val="en-US" w:eastAsia="zh-CN" w:bidi="ar"/>
        </w:rPr>
        <w:t>应履行下列职责：</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贯彻执行国家和上级部门关于安全生产的方针、政策、法律、法规和标准规范，督促各科（处）室组织实施。</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研究确定安全生产长期规划、年度计划和阶段性工作安排。</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定期召开安全生产工作会议，分析安全生产形势，统筹、指导、督促安全生产工作。</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定期对各科（处）室安全生产履职情况进行考核。</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sz w:val="21"/>
          <w:szCs w:val="21"/>
          <w:lang w:val="en-US" w:eastAsia="zh-CN"/>
        </w:rPr>
        <w:t>研究、协调、解决安全生产重大问题</w:t>
      </w:r>
      <w:r>
        <w:rPr>
          <w:rFonts w:hint="eastAsia" w:ascii="宋体" w:hAnsi="宋体" w:eastAsia="宋体" w:cs="宋体"/>
          <w:color w:val="000000" w:themeColor="text1"/>
          <w:lang w:val="en-US" w:eastAsia="zh-CN"/>
        </w:rPr>
        <w:t>，听取安全生产管理部门执行安全生产情况的汇报。</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rPr>
      </w:pPr>
      <w:r>
        <w:rPr>
          <w:rFonts w:hint="eastAsia" w:ascii="宋体" w:hAnsi="宋体" w:eastAsia="宋体" w:cs="宋体"/>
          <w:lang w:val="en-US" w:eastAsia="zh-CN"/>
        </w:rPr>
        <w:t>审议、决定对安全生产做出突出贡献的先进集体和先进个人的奖励方案，以及对一般事故以下事故责任人和事故部门负责人的处理意见。</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lang w:val="en-US" w:eastAsia="zh-CN"/>
        </w:rPr>
      </w:pPr>
      <w:r>
        <w:rPr>
          <w:rFonts w:hint="eastAsia" w:ascii="宋体" w:hAnsi="宋体" w:eastAsia="宋体" w:cs="宋体"/>
          <w:color w:val="000000" w:themeColor="text1"/>
          <w:kern w:val="0"/>
          <w:sz w:val="21"/>
          <w:szCs w:val="21"/>
          <w:shd w:val="clear" w:fill="FFFFFF"/>
          <w:lang w:val="en-US" w:eastAsia="zh-CN" w:bidi="ar"/>
        </w:rPr>
        <w:t>主要负责人是本单位安全生产的第一责任人，对本单位安全生产工作</w:t>
      </w:r>
      <w:r>
        <w:rPr>
          <w:rFonts w:hint="eastAsia" w:ascii="宋体" w:hAnsi="宋体" w:eastAsia="宋体" w:cs="宋体"/>
          <w:color w:val="000000" w:themeColor="text1"/>
        </w:rPr>
        <w:t>负全面领导责任</w:t>
      </w:r>
      <w:r>
        <w:rPr>
          <w:rFonts w:hint="eastAsia" w:ascii="宋体" w:hAnsi="宋体" w:eastAsia="宋体" w:cs="宋体"/>
          <w:color w:val="000000" w:themeColor="text1"/>
          <w:kern w:val="0"/>
          <w:sz w:val="21"/>
          <w:szCs w:val="21"/>
          <w:shd w:val="clear" w:fill="FFFFFF"/>
          <w:lang w:val="en-US" w:eastAsia="zh-CN" w:bidi="ar"/>
        </w:rPr>
        <w:t>，应履行下列职责：</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 建立、健全并落实本单位全员安全生产责任制，加强安全生产标准化建设；</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 组织制定本单位安全生产规章制度和操作规程；</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 组织制定并实施本单位安全生产教育和培训计划；</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 保证本单位安全生产投入的有效实施；</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 组织建设并落实安全风险分级管控和隐患排查治理双重预防工作机制，督促、检查本单位的安全生产工作，及时消除生产安全事故隐患；</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 组织制定并实施本单位的生产安全事故应急救援预案；</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 及时、如实报告生产安全事故。</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分管安全生产的负责人应协助主要负责人履行安全生产职责，对本单位的安全生产工作实行具体领导、综合协调，承担安全生产综合管理领导责任，应履行下列职责：</w:t>
      </w:r>
    </w:p>
    <w:p>
      <w:pPr>
        <w:keepNext w:val="0"/>
        <w:keepLines w:val="0"/>
        <w:pageBreakBefore w:val="0"/>
        <w:widowControl w:val="0"/>
        <w:numPr>
          <w:ilvl w:val="0"/>
          <w:numId w:val="13"/>
        </w:numPr>
        <w:tabs>
          <w:tab w:val="left" w:pos="840"/>
        </w:tabs>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 督促</w:t>
      </w:r>
      <w:r>
        <w:rPr>
          <w:rFonts w:hint="eastAsia" w:ascii="宋体" w:hAnsi="宋体" w:eastAsia="宋体" w:cs="宋体"/>
          <w:color w:val="000000" w:themeColor="text1"/>
        </w:rPr>
        <w:t>各</w:t>
      </w:r>
      <w:r>
        <w:rPr>
          <w:rFonts w:hint="eastAsia" w:ascii="宋体" w:hAnsi="宋体" w:eastAsia="宋体" w:cs="宋体"/>
          <w:color w:val="000000" w:themeColor="text1"/>
          <w:lang w:eastAsia="zh-CN"/>
        </w:rPr>
        <w:t>科（处）室</w:t>
      </w:r>
      <w:r>
        <w:rPr>
          <w:rFonts w:hint="eastAsia" w:ascii="宋体" w:hAnsi="宋体" w:eastAsia="宋体" w:cs="宋体"/>
          <w:color w:val="000000" w:themeColor="text1"/>
          <w:lang w:val="en-US" w:eastAsia="zh-CN"/>
        </w:rPr>
        <w:t>全面贯彻执行各项安全管理规章制度以及开展各项安全活动。组织推广和总结安全生产中的典型经验。接受上级有关部门的指导，做好与各级管理部门的沟通、协调工作；</w:t>
      </w:r>
    </w:p>
    <w:p>
      <w:pPr>
        <w:keepNext w:val="0"/>
        <w:keepLines w:val="0"/>
        <w:pageBreakBefore w:val="0"/>
        <w:widowControl w:val="0"/>
        <w:numPr>
          <w:ilvl w:val="0"/>
          <w:numId w:val="13"/>
        </w:numPr>
        <w:tabs>
          <w:tab w:val="left" w:pos="840"/>
        </w:tabs>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 定期向安全生产委员会和主要负责人报告工作，并提出须由安全生产委员会研究、讨论和通过的安全工作议题；</w:t>
      </w:r>
    </w:p>
    <w:p>
      <w:pPr>
        <w:keepNext w:val="0"/>
        <w:keepLines w:val="0"/>
        <w:pageBreakBefore w:val="0"/>
        <w:widowControl w:val="0"/>
        <w:numPr>
          <w:ilvl w:val="0"/>
          <w:numId w:val="13"/>
        </w:numPr>
        <w:tabs>
          <w:tab w:val="left" w:pos="840"/>
        </w:tabs>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 组织制定本单位的岗位安全职责、工作目标、安全生产规章制度、操作规程及事故应急救援预案，并组织落实；</w:t>
      </w:r>
    </w:p>
    <w:p>
      <w:pPr>
        <w:keepNext w:val="0"/>
        <w:keepLines w:val="0"/>
        <w:pageBreakBefore w:val="0"/>
        <w:widowControl w:val="0"/>
        <w:numPr>
          <w:ilvl w:val="0"/>
          <w:numId w:val="13"/>
        </w:numPr>
        <w:tabs>
          <w:tab w:val="left" w:pos="840"/>
        </w:tabs>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 组织召开安全生产工作会议，及时总结和布置安全生产工作；定期评估、考核安全生产状况，发现和研究解决安全生产存在的问题；</w:t>
      </w:r>
    </w:p>
    <w:p>
      <w:pPr>
        <w:keepNext w:val="0"/>
        <w:keepLines w:val="0"/>
        <w:pageBreakBefore w:val="0"/>
        <w:widowControl w:val="0"/>
        <w:numPr>
          <w:ilvl w:val="0"/>
          <w:numId w:val="13"/>
        </w:numPr>
        <w:tabs>
          <w:tab w:val="left" w:pos="840"/>
        </w:tabs>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 组织落实安全生产教育和培训计划，不断提高全员安全意识和提升安全管理水平；</w:t>
      </w:r>
    </w:p>
    <w:p>
      <w:pPr>
        <w:keepNext w:val="0"/>
        <w:keepLines w:val="0"/>
        <w:pageBreakBefore w:val="0"/>
        <w:widowControl w:val="0"/>
        <w:numPr>
          <w:ilvl w:val="0"/>
          <w:numId w:val="13"/>
        </w:numPr>
        <w:tabs>
          <w:tab w:val="left" w:pos="840"/>
        </w:tabs>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 经常深入基层和现场，检查、指导安全生产工作，督促基层加强安全管理，定期开展生产安全大检查，监督指导本单位安全检查及隐患整改措施落实情况；</w:t>
      </w:r>
    </w:p>
    <w:p>
      <w:pPr>
        <w:keepNext w:val="0"/>
        <w:keepLines w:val="0"/>
        <w:pageBreakBefore w:val="0"/>
        <w:widowControl w:val="0"/>
        <w:numPr>
          <w:ilvl w:val="0"/>
          <w:numId w:val="13"/>
        </w:numPr>
        <w:tabs>
          <w:tab w:val="left" w:pos="840"/>
        </w:tabs>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 发生生产安全事故，应及时赶赴现场，组织事故救援和善后处置。配合有关部门对事故的调查与处理，组织内部的事故调查与处理。</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其他负责人按照“一岗双责”要求，对其分管工作范围内的安全生产承担直接领导责任。认真贯彻执行国家有关法律法规和本单位安全生产管理制度，在计划、布置、检查、总结、评比运行服务工作时，同时计划、布置、检查、总结、评比安全工作。</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安全生产管理机构以及安全生产管理人员对本单位安全生产实施综合管理，应履行下列职责：</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 组织或者参与拟订本单位安全生产规章制度、操作规程和生产安全事故应急救援预案；</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 组织或者参与本单位安全生产教育和培训，如实记录安全生产教育和培训情况；</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 督促落实本单位重大危险源的安全管理措施；</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 组织或者参与本单位应急救援演练；</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 检查本单位的安全生产状况，及时排查生产安全事故隐患，提出改进安全生产管理的建议；</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 制止和纠正违章指挥、强令冒险作业、违反操作规程的行为；</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840" w:leftChars="200" w:right="0" w:rightChars="0" w:hanging="420" w:hangingChars="20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 督促落实本单位安全生产整改措施。</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应为全员参与安全生产工作创造必要的条件，建立激励约束机制，鼓励从业人员积极建言献策，营造自下而上、自上而下、全员重视安全生产的良好氛围，不断改进和提升安全生产管理水平。</w:t>
      </w:r>
    </w:p>
    <w:p>
      <w:pPr>
        <w:keepNext w:val="0"/>
        <w:keepLines w:val="0"/>
        <w:pageBreakBefore w:val="0"/>
        <w:widowControl w:val="0"/>
        <w:numPr>
          <w:ilvl w:val="0"/>
          <w:numId w:val="5"/>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rPr>
      </w:pPr>
      <w:bookmarkStart w:id="24" w:name="_Toc28022"/>
      <w:r>
        <w:rPr>
          <w:rFonts w:hint="eastAsia" w:ascii="黑体" w:hAnsi="黑体" w:eastAsia="黑体" w:cs="黑体"/>
          <w:color w:val="000000" w:themeColor="text1"/>
        </w:rPr>
        <w:t>安全投入</w:t>
      </w:r>
      <w:bookmarkEnd w:id="24"/>
    </w:p>
    <w:p>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应建立安全生产投入保障制度，制定安全生产费用的使用计划，</w:t>
      </w:r>
      <w:r>
        <w:rPr>
          <w:rFonts w:hint="eastAsia" w:ascii="宋体" w:hAnsi="宋体" w:eastAsia="宋体" w:cs="宋体"/>
          <w:sz w:val="21"/>
          <w:szCs w:val="21"/>
        </w:rPr>
        <w:t>主要负责人应保证安全生产条件所必需的资金投入</w:t>
      </w:r>
      <w:r>
        <w:rPr>
          <w:rFonts w:hint="eastAsia" w:ascii="宋体" w:hAnsi="宋体" w:eastAsia="宋体" w:cs="宋体"/>
          <w:color w:val="000000" w:themeColor="text1"/>
          <w:sz w:val="21"/>
          <w:szCs w:val="21"/>
          <w:lang w:val="en-US" w:eastAsia="zh-CN"/>
        </w:rPr>
        <w:t>足额到位。</w:t>
      </w:r>
    </w:p>
    <w:p>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安全生产费用应实行专款专用，建立安全生产费用使用台账，</w:t>
      </w:r>
      <w:r>
        <w:rPr>
          <w:rFonts w:hint="eastAsia" w:ascii="宋体" w:hAnsi="宋体" w:eastAsia="宋体" w:cs="宋体"/>
        </w:rPr>
        <w:t>专项用于下列安全生产事项</w:t>
      </w:r>
      <w:r>
        <w:rPr>
          <w:rFonts w:hint="eastAsia" w:ascii="宋体" w:hAnsi="宋体" w:eastAsia="宋体" w:cs="宋体"/>
          <w:color w:val="000000" w:themeColor="text1"/>
          <w:sz w:val="21"/>
          <w:szCs w:val="21"/>
          <w:lang w:val="en-US" w:eastAsia="zh-CN"/>
        </w:rPr>
        <w:t>：</w:t>
      </w:r>
    </w:p>
    <w:p>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 安全技术措施工程建设以及安全设备、设施、器具的更新、改造、维护、检验检测和校验；</w:t>
      </w:r>
    </w:p>
    <w:p>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 安全生产宣传、教育、培训以及技术研究、成果推广和应用；</w:t>
      </w:r>
    </w:p>
    <w:p>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 安全生产风险因素辨识管控和事故隐患排查治理；</w:t>
      </w:r>
    </w:p>
    <w:p>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 劳动防护用品配备、更换和安全生产津贴、奖金发放；</w:t>
      </w:r>
    </w:p>
    <w:p>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 重大危险源监测监控；</w:t>
      </w:r>
    </w:p>
    <w:p>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 安全生产应急管理、事故救援演练以及救援队伍建设；</w:t>
      </w:r>
    </w:p>
    <w:p>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 安全生产评价、评估和标准化建设；</w:t>
      </w:r>
    </w:p>
    <w:p>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 其他保障安全生产的事项。</w:t>
      </w:r>
    </w:p>
    <w:p>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应依法参加工伤社会保险，为从业人员缴纳工伤保险费用。</w:t>
      </w:r>
    </w:p>
    <w:p>
      <w:pPr>
        <w:keepNext w:val="0"/>
        <w:keepLines w:val="0"/>
        <w:pageBreakBefore w:val="0"/>
        <w:widowControl w:val="0"/>
        <w:numPr>
          <w:ilvl w:val="0"/>
          <w:numId w:val="5"/>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rPr>
      </w:pPr>
      <w:bookmarkStart w:id="25" w:name="_Toc9237"/>
      <w:r>
        <w:rPr>
          <w:rFonts w:hint="eastAsia" w:ascii="黑体" w:hAnsi="黑体" w:eastAsia="黑体" w:cs="黑体"/>
          <w:color w:val="000000" w:themeColor="text1"/>
          <w:lang w:val="en-US" w:eastAsia="zh-CN"/>
        </w:rPr>
        <w:t>安</w:t>
      </w:r>
      <w:r>
        <w:rPr>
          <w:rFonts w:hint="eastAsia" w:ascii="黑体" w:hAnsi="黑体" w:eastAsia="黑体" w:cs="黑体"/>
          <w:color w:val="000000" w:themeColor="text1"/>
        </w:rPr>
        <w:t>全信息化建设</w:t>
      </w:r>
      <w:bookmarkEnd w:id="25"/>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shd w:val="clear" w:color="auto" w:fill="FF0000"/>
        </w:rPr>
      </w:pPr>
      <w:r>
        <w:rPr>
          <w:rFonts w:hint="eastAsia" w:ascii="宋体" w:hAnsi="宋体" w:eastAsia="宋体" w:cs="宋体"/>
          <w:color w:val="000000" w:themeColor="text1"/>
        </w:rPr>
        <w:t>应根据自身实际情况，利用信息化手段加强安全生产管理工作，开展安全生产电子台账管理、应急管理、安全风险管控和隐患自查自报、安全生产预测预警、安全生产统计分析等信息管理系统的建设。</w:t>
      </w:r>
    </w:p>
    <w:p>
      <w:pPr>
        <w:keepNext w:val="0"/>
        <w:keepLines w:val="0"/>
        <w:pageBreakBefore w:val="0"/>
        <w:widowControl w:val="0"/>
        <w:numPr>
          <w:ilvl w:val="0"/>
          <w:numId w:val="4"/>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1"/>
        <w:rPr>
          <w:rFonts w:hint="eastAsia" w:ascii="黑体" w:hAnsi="黑体" w:eastAsia="黑体" w:cs="黑体"/>
          <w:color w:val="000000" w:themeColor="text1"/>
        </w:rPr>
      </w:pPr>
      <w:bookmarkStart w:id="26" w:name="_Toc21014"/>
      <w:bookmarkStart w:id="27" w:name="_Toc10788"/>
      <w:bookmarkStart w:id="28" w:name="_Toc28957"/>
      <w:r>
        <w:rPr>
          <w:rFonts w:hint="eastAsia" w:ascii="黑体" w:hAnsi="黑体" w:eastAsia="黑体" w:cs="黑体"/>
          <w:color w:val="000000" w:themeColor="text1"/>
        </w:rPr>
        <w:t>制度化管理</w:t>
      </w:r>
      <w:bookmarkEnd w:id="26"/>
      <w:bookmarkEnd w:id="27"/>
      <w:bookmarkEnd w:id="28"/>
    </w:p>
    <w:p>
      <w:pPr>
        <w:keepNext w:val="0"/>
        <w:keepLines w:val="0"/>
        <w:pageBreakBefore w:val="0"/>
        <w:widowControl w:val="0"/>
        <w:numPr>
          <w:ilvl w:val="0"/>
          <w:numId w:val="17"/>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ascii="黑体" w:hAnsi="黑体" w:eastAsia="黑体" w:cs="黑体"/>
          <w:color w:val="000000" w:themeColor="text1"/>
        </w:rPr>
      </w:pPr>
      <w:bookmarkStart w:id="29" w:name="_Toc9136"/>
      <w:bookmarkStart w:id="30" w:name="_Toc27109"/>
      <w:r>
        <w:rPr>
          <w:rFonts w:hint="eastAsia" w:ascii="黑体" w:hAnsi="黑体" w:eastAsia="黑体" w:cs="黑体"/>
          <w:color w:val="000000" w:themeColor="text1"/>
        </w:rPr>
        <w:t>法规标准识别</w:t>
      </w:r>
      <w:bookmarkEnd w:id="29"/>
      <w:r>
        <w:rPr>
          <w:rFonts w:hint="eastAsia" w:ascii="黑体" w:hAnsi="黑体" w:eastAsia="黑体" w:cs="黑体"/>
          <w:color w:val="000000" w:themeColor="text1"/>
          <w:lang w:val="en-US" w:eastAsia="zh-CN"/>
        </w:rPr>
        <w:t>与获取</w:t>
      </w:r>
      <w:bookmarkEnd w:id="30"/>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应建立安全生产法律法规、标准规范管理制度，明确</w:t>
      </w:r>
      <w:r>
        <w:rPr>
          <w:rFonts w:hint="eastAsia" w:ascii="宋体" w:hAnsi="宋体" w:eastAsia="宋体" w:cs="宋体"/>
          <w:color w:val="000000" w:themeColor="text1"/>
          <w:lang w:eastAsia="zh-CN"/>
        </w:rPr>
        <w:t>管理部门</w:t>
      </w:r>
      <w:r>
        <w:rPr>
          <w:rFonts w:hint="eastAsia" w:ascii="宋体" w:hAnsi="宋体" w:eastAsia="宋体" w:cs="宋体"/>
          <w:color w:val="000000" w:themeColor="text1"/>
        </w:rPr>
        <w:t>，确定获取的渠道、方式，及时识别和获取适用、有效的法律法规、标准规范，建立安全生产法律法规、标准规范清单和文本数据库。</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color w:val="000000" w:themeColor="text1"/>
        </w:rPr>
        <w:t>应将适用的安全生产法律法规、标准规范的相关要求</w:t>
      </w:r>
      <w:r>
        <w:rPr>
          <w:rFonts w:hint="eastAsia" w:ascii="宋体" w:hAnsi="宋体" w:eastAsia="宋体" w:cs="宋体"/>
          <w:color w:val="000000" w:themeColor="text1"/>
          <w:lang w:val="en-US" w:eastAsia="zh-CN"/>
        </w:rPr>
        <w:t>及时</w:t>
      </w:r>
      <w:r>
        <w:rPr>
          <w:rFonts w:hint="eastAsia" w:ascii="宋体" w:hAnsi="宋体" w:eastAsia="宋体" w:cs="宋体"/>
          <w:color w:val="000000" w:themeColor="text1"/>
        </w:rPr>
        <w:t>转化为</w:t>
      </w:r>
      <w:r>
        <w:rPr>
          <w:rFonts w:hint="eastAsia" w:ascii="宋体" w:hAnsi="宋体" w:eastAsia="宋体" w:cs="宋体"/>
          <w:color w:val="000000" w:themeColor="text1"/>
          <w:lang w:val="en-US" w:eastAsia="zh-CN"/>
        </w:rPr>
        <w:t>本单位</w:t>
      </w:r>
      <w:r>
        <w:rPr>
          <w:rFonts w:hint="eastAsia" w:ascii="宋体" w:hAnsi="宋体" w:eastAsia="宋体" w:cs="宋体"/>
          <w:color w:val="000000" w:themeColor="text1"/>
        </w:rPr>
        <w:t>的规章制度、操作规程，及时传达给相关从业人员，确保相关要求落实到位。</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应每年至少一次对安全生产法律法规、标准规范的执行情况</w:t>
      </w:r>
      <w:r>
        <w:rPr>
          <w:rFonts w:hint="eastAsia" w:asciiTheme="minorEastAsia" w:hAnsiTheme="minorEastAsia" w:eastAsiaTheme="minorEastAsia" w:cstheme="minorEastAsia"/>
        </w:rPr>
        <w:t>进行合规</w:t>
      </w:r>
      <w:r>
        <w:rPr>
          <w:rFonts w:hint="eastAsia" w:asciiTheme="minorEastAsia" w:hAnsiTheme="minorEastAsia" w:cstheme="minorEastAsia"/>
          <w:lang w:val="en-US" w:eastAsia="zh-CN"/>
        </w:rPr>
        <w:t>性</w:t>
      </w:r>
      <w:r>
        <w:rPr>
          <w:rFonts w:hint="eastAsia" w:asciiTheme="minorEastAsia" w:hAnsiTheme="minorEastAsia" w:eastAsiaTheme="minorEastAsia" w:cstheme="minorEastAsia"/>
        </w:rPr>
        <w:t>评估，确保合法合规</w:t>
      </w:r>
      <w:r>
        <w:rPr>
          <w:rFonts w:hint="eastAsia" w:ascii="宋体" w:hAnsi="宋体" w:eastAsia="宋体" w:cs="宋体"/>
          <w:lang w:val="en-US" w:eastAsia="zh-CN"/>
        </w:rPr>
        <w:t>，评估记录保存期限不少于四年。</w:t>
      </w:r>
    </w:p>
    <w:p>
      <w:pPr>
        <w:keepNext w:val="0"/>
        <w:keepLines w:val="0"/>
        <w:pageBreakBefore w:val="0"/>
        <w:widowControl w:val="0"/>
        <w:numPr>
          <w:ilvl w:val="0"/>
          <w:numId w:val="17"/>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rPr>
      </w:pPr>
      <w:bookmarkStart w:id="31" w:name="_Toc25600"/>
      <w:bookmarkStart w:id="32" w:name="_Toc13999"/>
      <w:r>
        <w:rPr>
          <w:rFonts w:hint="eastAsia" w:ascii="黑体" w:hAnsi="黑体" w:eastAsia="黑体" w:cs="黑体"/>
          <w:color w:val="000000" w:themeColor="text1"/>
        </w:rPr>
        <w:t>规章制度</w:t>
      </w:r>
      <w:bookmarkEnd w:id="31"/>
      <w:bookmarkEnd w:id="32"/>
    </w:p>
    <w:p>
      <w:pPr>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应建立健全安全生产规章制度，征求工会及从业人员意见和建议</w:t>
      </w:r>
      <w:r>
        <w:rPr>
          <w:rFonts w:hint="eastAsia" w:ascii="宋体" w:hAnsi="宋体" w:eastAsia="宋体" w:cs="宋体"/>
          <w:color w:val="000000" w:themeColor="text1"/>
          <w:lang w:eastAsia="zh-CN"/>
        </w:rPr>
        <w:t>。</w:t>
      </w:r>
      <w:r>
        <w:rPr>
          <w:rFonts w:hint="eastAsia" w:ascii="宋体" w:hAnsi="宋体" w:eastAsia="宋体" w:cs="宋体"/>
          <w:color w:val="000000" w:themeColor="text1"/>
        </w:rPr>
        <w:t>以文件形式发放到各职能科(处)室，并对相关人员进行培训。</w:t>
      </w:r>
    </w:p>
    <w:p>
      <w:pPr>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安全生产规章制度包括但不限于</w:t>
      </w:r>
      <w:r>
        <w:rPr>
          <w:rFonts w:hint="eastAsia" w:ascii="宋体" w:hAnsi="宋体" w:eastAsia="宋体" w:cs="宋体"/>
          <w:color w:val="000000" w:themeColor="text1"/>
          <w:lang w:eastAsia="zh-CN"/>
        </w:rPr>
        <w:t>：</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安全生产责任制；</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val="en-US" w:eastAsia="zh-CN"/>
        </w:rPr>
        <w:t>安全生产投入保障；</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安全</w:t>
      </w:r>
      <w:r>
        <w:rPr>
          <w:rFonts w:hint="eastAsia" w:ascii="宋体" w:hAnsi="宋体" w:eastAsia="宋体" w:cs="宋体"/>
          <w:color w:val="000000" w:themeColor="text1"/>
          <w:lang w:val="en-US" w:eastAsia="zh-CN"/>
        </w:rPr>
        <w:t>生产</w:t>
      </w:r>
      <w:r>
        <w:rPr>
          <w:rFonts w:hint="eastAsia" w:ascii="宋体" w:hAnsi="宋体" w:eastAsia="宋体" w:cs="宋体"/>
          <w:color w:val="000000" w:themeColor="text1"/>
        </w:rPr>
        <w:t>法律法规</w:t>
      </w:r>
      <w:r>
        <w:rPr>
          <w:rFonts w:hint="eastAsia" w:ascii="宋体" w:hAnsi="宋体" w:eastAsia="宋体" w:cs="宋体"/>
          <w:color w:val="000000" w:themeColor="text1"/>
          <w:lang w:eastAsia="zh-CN"/>
        </w:rPr>
        <w:t>、</w:t>
      </w:r>
      <w:r>
        <w:rPr>
          <w:rFonts w:hint="eastAsia" w:ascii="宋体" w:hAnsi="宋体" w:eastAsia="宋体" w:cs="宋体"/>
          <w:color w:val="000000" w:themeColor="text1"/>
          <w:lang w:val="en-US" w:eastAsia="zh-CN"/>
        </w:rPr>
        <w:t>标准规范</w:t>
      </w:r>
      <w:r>
        <w:rPr>
          <w:rFonts w:hint="eastAsia" w:ascii="宋体" w:hAnsi="宋体" w:eastAsia="宋体" w:cs="宋体"/>
          <w:color w:val="000000" w:themeColor="text1"/>
        </w:rPr>
        <w:t>管理；</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文件</w:t>
      </w:r>
      <w:r>
        <w:rPr>
          <w:rFonts w:hint="eastAsia" w:ascii="宋体" w:hAnsi="宋体" w:eastAsia="宋体" w:cs="宋体"/>
          <w:color w:val="000000" w:themeColor="text1"/>
          <w:lang w:eastAsia="zh-CN"/>
        </w:rPr>
        <w:t>、</w:t>
      </w:r>
      <w:r>
        <w:rPr>
          <w:rFonts w:hint="eastAsia" w:ascii="宋体" w:hAnsi="宋体" w:eastAsia="宋体" w:cs="宋体"/>
          <w:color w:val="000000" w:themeColor="text1"/>
        </w:rPr>
        <w:t>记录和档案管理；</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val="en-US" w:eastAsia="zh-CN"/>
        </w:rPr>
        <w:t>教育培训</w:t>
      </w:r>
      <w:r>
        <w:rPr>
          <w:rFonts w:hint="eastAsia" w:ascii="宋体" w:hAnsi="宋体" w:eastAsia="宋体" w:cs="宋体"/>
          <w:color w:val="000000" w:themeColor="text1"/>
        </w:rPr>
        <w:t>；</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特种作业人员管理；</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szCs w:val="21"/>
          <w:lang w:val="en-US" w:eastAsia="zh-CN"/>
        </w:rPr>
        <w:t>安全风险分级管控</w:t>
      </w:r>
      <w:r>
        <w:rPr>
          <w:rFonts w:hint="eastAsia" w:ascii="宋体" w:hAnsi="宋体" w:eastAsia="宋体" w:cs="宋体"/>
          <w:color w:val="000000" w:themeColor="text1"/>
        </w:rPr>
        <w:t>；</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隐患排查治理；</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建设项目</w:t>
      </w:r>
      <w:r>
        <w:rPr>
          <w:rFonts w:hint="eastAsia" w:ascii="宋体" w:hAnsi="宋体" w:eastAsia="宋体" w:cs="宋体"/>
          <w:color w:val="000000" w:themeColor="text1"/>
          <w:lang w:val="en-US" w:eastAsia="zh-CN"/>
        </w:rPr>
        <w:t>安全设施</w:t>
      </w:r>
      <w:r>
        <w:rPr>
          <w:rFonts w:hint="eastAsia" w:ascii="宋体" w:hAnsi="宋体" w:eastAsia="宋体" w:cs="宋体"/>
          <w:color w:val="000000" w:themeColor="text1"/>
        </w:rPr>
        <w:t>“三同时”管理；</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特种设备管理；</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设备</w:t>
      </w:r>
      <w:r>
        <w:rPr>
          <w:rFonts w:hint="eastAsia" w:ascii="宋体" w:hAnsi="宋体" w:eastAsia="宋体" w:cs="宋体"/>
          <w:color w:val="000000" w:themeColor="text1"/>
          <w:lang w:val="en-US" w:eastAsia="zh-CN"/>
        </w:rPr>
        <w:t>设施</w:t>
      </w:r>
      <w:r>
        <w:rPr>
          <w:rFonts w:hint="eastAsia" w:ascii="宋体" w:hAnsi="宋体" w:eastAsia="宋体" w:cs="宋体"/>
          <w:color w:val="000000" w:themeColor="text1"/>
        </w:rPr>
        <w:t>管理；</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消防安全管理；</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危险作业</w:t>
      </w:r>
      <w:r>
        <w:rPr>
          <w:rFonts w:hint="eastAsia" w:ascii="宋体" w:hAnsi="宋体" w:eastAsia="宋体" w:cs="宋体"/>
          <w:color w:val="000000" w:themeColor="text1"/>
          <w:lang w:val="en-US" w:eastAsia="zh-CN"/>
        </w:rPr>
        <w:t>安全</w:t>
      </w:r>
      <w:r>
        <w:rPr>
          <w:rFonts w:hint="eastAsia" w:ascii="宋体" w:hAnsi="宋体" w:eastAsia="宋体" w:cs="宋体"/>
          <w:color w:val="000000" w:themeColor="text1"/>
        </w:rPr>
        <w:t>管理；</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val="en-US" w:eastAsia="zh-CN"/>
        </w:rPr>
        <w:t>特殊药品</w:t>
      </w:r>
      <w:r>
        <w:rPr>
          <w:rFonts w:hint="eastAsia" w:ascii="宋体" w:hAnsi="宋体" w:eastAsia="宋体" w:cs="宋体"/>
          <w:color w:val="000000" w:themeColor="text1"/>
        </w:rPr>
        <w:t>管理；</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院内感染预防与控制；</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相关方安全管理；</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val="en-US" w:eastAsia="zh-CN"/>
        </w:rPr>
        <w:t>安全警示标志管理；</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应急管理；</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事故管理；</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val="en-US" w:eastAsia="zh-CN"/>
        </w:rPr>
        <w:t>安全生产标准化</w:t>
      </w:r>
      <w:r>
        <w:rPr>
          <w:rFonts w:hint="eastAsia" w:ascii="宋体" w:hAnsi="宋体" w:eastAsia="宋体" w:cs="宋体"/>
          <w:color w:val="000000" w:themeColor="text1"/>
        </w:rPr>
        <w:t>绩效评定</w:t>
      </w:r>
      <w:r>
        <w:rPr>
          <w:rFonts w:hint="eastAsia" w:ascii="宋体" w:hAnsi="宋体" w:eastAsia="宋体" w:cs="宋体"/>
          <w:color w:val="000000" w:themeColor="text1"/>
          <w:lang w:eastAsia="zh-CN"/>
        </w:rPr>
        <w:t>。</w:t>
      </w:r>
    </w:p>
    <w:p>
      <w:pPr>
        <w:keepNext w:val="0"/>
        <w:keepLines w:val="0"/>
        <w:pageBreakBefore w:val="0"/>
        <w:widowControl w:val="0"/>
        <w:numPr>
          <w:ilvl w:val="0"/>
          <w:numId w:val="17"/>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rPr>
      </w:pPr>
      <w:bookmarkStart w:id="33" w:name="_Toc26266"/>
      <w:bookmarkStart w:id="34" w:name="_Toc12451"/>
      <w:r>
        <w:rPr>
          <w:rFonts w:hint="eastAsia" w:ascii="黑体" w:hAnsi="黑体" w:eastAsia="黑体" w:cs="黑体"/>
          <w:color w:val="000000" w:themeColor="text1"/>
        </w:rPr>
        <w:t>安全操作规程</w:t>
      </w:r>
      <w:bookmarkEnd w:id="33"/>
      <w:bookmarkEnd w:id="34"/>
    </w:p>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应在识别医疗卫生</w:t>
      </w:r>
      <w:r>
        <w:rPr>
          <w:rFonts w:hint="eastAsia" w:ascii="宋体" w:hAnsi="宋体" w:eastAsia="宋体" w:cs="宋体"/>
          <w:color w:val="000000" w:themeColor="text1"/>
        </w:rPr>
        <w:t>机构</w:t>
      </w:r>
      <w:r>
        <w:rPr>
          <w:rFonts w:hint="eastAsia" w:ascii="宋体" w:hAnsi="宋体" w:eastAsia="宋体" w:cs="宋体"/>
          <w:color w:val="000000" w:themeColor="text1"/>
          <w:lang w:val="en-US" w:eastAsia="zh-CN"/>
        </w:rPr>
        <w:t>危险源及有害因素的基础上</w:t>
      </w:r>
      <w:r>
        <w:rPr>
          <w:rFonts w:hint="eastAsia" w:ascii="宋体" w:hAnsi="宋体" w:eastAsia="宋体" w:cs="宋体"/>
          <w:color w:val="000000" w:themeColor="text1"/>
        </w:rPr>
        <w:t>，</w:t>
      </w:r>
      <w:r>
        <w:rPr>
          <w:rFonts w:hint="eastAsia" w:ascii="宋体" w:hAnsi="宋体" w:eastAsia="宋体" w:cs="宋体"/>
          <w:color w:val="000000" w:themeColor="text1"/>
          <w:lang w:val="en-US" w:eastAsia="zh-CN"/>
        </w:rPr>
        <w:t>编制齐全、适用的岗位安全操作规程。</w:t>
      </w:r>
    </w:p>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安全操作规程应至少包含岗位主要危险有害因素、岗位劳动防护用品佩戴要求、岗位作业安全要求等内容。</w:t>
      </w:r>
    </w:p>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lang w:val="en-US" w:eastAsia="zh-CN"/>
        </w:rPr>
      </w:pPr>
      <w:r>
        <w:rPr>
          <w:rFonts w:hint="eastAsia" w:asciiTheme="minorEastAsia" w:hAnsiTheme="minorEastAsia" w:eastAsiaTheme="minorEastAsia" w:cstheme="minorEastAsia"/>
        </w:rPr>
        <w:t>应在新技术、新材料、新设备设施投入使用前，组织制定相应的安全生产操作规程，确保其适宜性和有效性</w:t>
      </w:r>
      <w:r>
        <w:rPr>
          <w:rFonts w:hint="eastAsia" w:asciiTheme="minorEastAsia" w:hAnsiTheme="minorEastAsia" w:cstheme="minorEastAsia"/>
          <w:lang w:eastAsia="zh-CN"/>
        </w:rPr>
        <w:t>。</w:t>
      </w:r>
    </w:p>
    <w:p>
      <w:pPr>
        <w:keepNext w:val="0"/>
        <w:keepLines w:val="0"/>
        <w:pageBreakBefore w:val="0"/>
        <w:widowControl w:val="0"/>
        <w:numPr>
          <w:ilvl w:val="0"/>
          <w:numId w:val="17"/>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rPr>
      </w:pPr>
      <w:bookmarkStart w:id="35" w:name="_Toc23347"/>
      <w:bookmarkStart w:id="36" w:name="_Toc8433"/>
      <w:r>
        <w:rPr>
          <w:rFonts w:hint="eastAsia" w:ascii="黑体" w:hAnsi="黑体" w:eastAsia="黑体" w:cs="黑体"/>
          <w:color w:val="000000" w:themeColor="text1"/>
        </w:rPr>
        <w:t>文档管理</w:t>
      </w:r>
      <w:bookmarkEnd w:id="35"/>
      <w:bookmarkEnd w:id="36"/>
    </w:p>
    <w:p>
      <w:pPr>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应建立文件</w:t>
      </w:r>
      <w:r>
        <w:rPr>
          <w:rFonts w:hint="eastAsia" w:ascii="宋体" w:hAnsi="宋体" w:eastAsia="宋体" w:cs="宋体"/>
          <w:color w:val="000000" w:themeColor="text1"/>
          <w:lang w:eastAsia="zh-CN"/>
        </w:rPr>
        <w:t>、</w:t>
      </w:r>
      <w:r>
        <w:rPr>
          <w:rFonts w:hint="eastAsia" w:ascii="宋体" w:hAnsi="宋体" w:eastAsia="宋体" w:cs="宋体"/>
          <w:color w:val="000000" w:themeColor="text1"/>
          <w:lang w:val="en-US" w:eastAsia="zh-CN"/>
        </w:rPr>
        <w:t>档案</w:t>
      </w:r>
      <w:r>
        <w:rPr>
          <w:rFonts w:hint="eastAsia" w:ascii="宋体" w:hAnsi="宋体" w:eastAsia="宋体" w:cs="宋体"/>
          <w:color w:val="000000" w:themeColor="text1"/>
        </w:rPr>
        <w:t>管理制度，明确管理部门的职责、流程、形式、权限等内容，规范档案的收集、归档程序和方法，确保档案的完整性。</w:t>
      </w:r>
    </w:p>
    <w:p>
      <w:pPr>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应建立健全主要安全生产过程与结果的记录，并建立和保存有效记录的电子档案，支持査询和检索。</w:t>
      </w:r>
    </w:p>
    <w:p>
      <w:pPr>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bookmarkStart w:id="37" w:name="_Toc30332"/>
      <w:r>
        <w:rPr>
          <w:rFonts w:hint="eastAsia" w:ascii="宋体" w:hAnsi="宋体" w:eastAsia="宋体" w:cs="宋体"/>
          <w:color w:val="000000" w:themeColor="text1"/>
        </w:rPr>
        <w:t>应至少将下列安全生产档案资料实行归档管理</w:t>
      </w:r>
      <w:r>
        <w:rPr>
          <w:rFonts w:hint="eastAsia" w:ascii="宋体" w:hAnsi="宋体" w:eastAsia="宋体" w:cs="宋体"/>
          <w:color w:val="000000" w:themeColor="text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上级下发的安全生产文件、安全生产目标责任书、安全生产会议记录、安全生产投入使用计划及台账、岗位安全操作规程、安全生产教育培训计划及记录、安全培训合格证书、设备设施台账及维护和校验记录、</w:t>
      </w:r>
      <w:r>
        <w:rPr>
          <w:rFonts w:hint="eastAsia" w:ascii="宋体" w:hAnsi="宋体" w:eastAsia="宋体" w:cs="宋体"/>
          <w:color w:val="000000" w:themeColor="text1"/>
          <w:lang w:val="en-US" w:eastAsia="zh-CN"/>
        </w:rPr>
        <w:t>安全风险辨识清单、</w:t>
      </w:r>
      <w:r>
        <w:rPr>
          <w:rFonts w:hint="eastAsia" w:ascii="宋体" w:hAnsi="宋体" w:eastAsia="宋体" w:cs="宋体"/>
          <w:color w:val="000000" w:themeColor="text1"/>
        </w:rPr>
        <w:t>隐患排查治理记录、</w:t>
      </w:r>
      <w:r>
        <w:rPr>
          <w:rFonts w:hint="eastAsia" w:ascii="宋体" w:hAnsi="宋体" w:eastAsia="宋体" w:cs="宋体"/>
          <w:color w:val="000000" w:themeColor="text1"/>
          <w:lang w:val="en-US" w:eastAsia="zh-CN"/>
        </w:rPr>
        <w:t>危险作业审批记录、特殊药品</w:t>
      </w:r>
      <w:r>
        <w:rPr>
          <w:rFonts w:hint="eastAsia" w:ascii="宋体" w:hAnsi="宋体" w:eastAsia="宋体" w:cs="宋体"/>
          <w:color w:val="000000" w:themeColor="text1"/>
        </w:rPr>
        <w:t>台账、特种设备检测报告、防雷检测报告、职业健康监护档案、应急预案及演练记录、相关方安全协议、事故档案、安全绩效考核记录、安全标准化自评和评审报告、安全技术图纸、其他安全生产管理有关的档案资料。</w:t>
      </w:r>
    </w:p>
    <w:bookmarkEnd w:id="37"/>
    <w:p>
      <w:pPr>
        <w:keepNext w:val="0"/>
        <w:keepLines w:val="0"/>
        <w:pageBreakBefore w:val="0"/>
        <w:widowControl w:val="0"/>
        <w:numPr>
          <w:ilvl w:val="0"/>
          <w:numId w:val="4"/>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1"/>
        <w:rPr>
          <w:rFonts w:hint="eastAsia" w:ascii="黑体" w:hAnsi="黑体" w:eastAsia="黑体" w:cs="黑体"/>
          <w:color w:val="000000" w:themeColor="text1"/>
        </w:rPr>
      </w:pPr>
      <w:bookmarkStart w:id="38" w:name="_Toc23247"/>
      <w:bookmarkStart w:id="39" w:name="_Toc19608"/>
      <w:bookmarkStart w:id="40" w:name="_Toc8799"/>
      <w:r>
        <w:rPr>
          <w:rFonts w:hint="eastAsia" w:ascii="黑体" w:hAnsi="黑体" w:eastAsia="黑体" w:cs="黑体"/>
          <w:color w:val="000000" w:themeColor="text1"/>
        </w:rPr>
        <w:t>教育培训</w:t>
      </w:r>
      <w:bookmarkEnd w:id="38"/>
      <w:bookmarkEnd w:id="39"/>
      <w:bookmarkEnd w:id="40"/>
    </w:p>
    <w:p>
      <w:pPr>
        <w:keepNext w:val="0"/>
        <w:keepLines w:val="0"/>
        <w:pageBreakBefore w:val="0"/>
        <w:widowControl w:val="0"/>
        <w:numPr>
          <w:ilvl w:val="0"/>
          <w:numId w:val="23"/>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ascii="黑体" w:hAnsi="黑体" w:eastAsia="黑体" w:cs="黑体"/>
          <w:color w:val="000000" w:themeColor="text1"/>
        </w:rPr>
      </w:pPr>
      <w:bookmarkStart w:id="41" w:name="_Toc17522"/>
      <w:bookmarkStart w:id="42" w:name="_Toc25737"/>
      <w:r>
        <w:rPr>
          <w:rFonts w:hint="eastAsia" w:ascii="黑体" w:hAnsi="黑体" w:eastAsia="黑体" w:cs="黑体"/>
          <w:color w:val="000000" w:themeColor="text1"/>
        </w:rPr>
        <w:t>教育培训管理</w:t>
      </w:r>
      <w:bookmarkEnd w:id="41"/>
      <w:bookmarkEnd w:id="42"/>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应建立健全安全教育培训制度，明确安全教育培训</w:t>
      </w:r>
      <w:r>
        <w:rPr>
          <w:rFonts w:hint="eastAsia" w:ascii="宋体" w:hAnsi="宋体" w:eastAsia="宋体" w:cs="宋体"/>
          <w:color w:val="000000" w:themeColor="text1"/>
          <w:lang w:eastAsia="zh-CN"/>
        </w:rPr>
        <w:t>管理部门</w:t>
      </w:r>
      <w:r>
        <w:rPr>
          <w:rFonts w:hint="eastAsia" w:ascii="宋体" w:hAnsi="宋体" w:eastAsia="宋体" w:cs="宋体"/>
          <w:color w:val="000000" w:themeColor="text1"/>
        </w:rPr>
        <w:t>，按照有关规定进行培训，培训大纲、内容、时间应满足有关规定的要求。</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应定期</w:t>
      </w:r>
      <w:r>
        <w:rPr>
          <w:rFonts w:hint="eastAsia" w:ascii="宋体" w:hAnsi="宋体" w:eastAsia="宋体" w:cs="宋体"/>
          <w:color w:val="000000" w:themeColor="text1"/>
          <w:lang w:val="en-US" w:eastAsia="zh-CN"/>
        </w:rPr>
        <w:t>识别</w:t>
      </w:r>
      <w:r>
        <w:rPr>
          <w:rFonts w:hint="eastAsia" w:ascii="宋体" w:hAnsi="宋体" w:eastAsia="宋体" w:cs="宋体"/>
          <w:color w:val="000000" w:themeColor="text1"/>
        </w:rPr>
        <w:t>各</w:t>
      </w:r>
      <w:r>
        <w:rPr>
          <w:rFonts w:hint="eastAsia" w:ascii="宋体" w:hAnsi="宋体" w:eastAsia="宋体" w:cs="宋体"/>
          <w:color w:val="000000" w:themeColor="text1"/>
          <w:lang w:val="en-US" w:eastAsia="zh-CN"/>
        </w:rPr>
        <w:t>科（处）室</w:t>
      </w:r>
      <w:r>
        <w:rPr>
          <w:rFonts w:hint="eastAsia" w:ascii="宋体" w:hAnsi="宋体" w:eastAsia="宋体" w:cs="宋体"/>
          <w:color w:val="000000" w:themeColor="text1"/>
        </w:rPr>
        <w:t>安全教育培训需求，制定、实施安全教育培训计划，保证必要的安全教育培训资源</w:t>
      </w:r>
      <w:r>
        <w:rPr>
          <w:rFonts w:hint="eastAsia" w:ascii="宋体" w:hAnsi="宋体" w:eastAsia="宋体" w:cs="宋体"/>
          <w:color w:val="000000" w:themeColor="text1"/>
          <w:lang w:val="en-US" w:eastAsia="zh-CN"/>
        </w:rPr>
        <w:t>。</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应如实记录安全生产教育培训的时间、内容、参加人员以及考核结果等情况，建立安全教育培训档案和从业人员安全教育培训档案，并对培训效果进行评估和改进。</w:t>
      </w:r>
    </w:p>
    <w:p>
      <w:pPr>
        <w:keepNext w:val="0"/>
        <w:keepLines w:val="0"/>
        <w:pageBreakBefore w:val="0"/>
        <w:widowControl w:val="0"/>
        <w:numPr>
          <w:ilvl w:val="0"/>
          <w:numId w:val="23"/>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rPr>
      </w:pPr>
      <w:bookmarkStart w:id="43" w:name="_Toc3092"/>
      <w:bookmarkStart w:id="44" w:name="_Toc14359"/>
      <w:r>
        <w:rPr>
          <w:rFonts w:hint="eastAsia" w:ascii="黑体" w:hAnsi="黑体" w:eastAsia="黑体" w:cs="黑体"/>
          <w:color w:val="000000" w:themeColor="text1"/>
        </w:rPr>
        <w:t>人员教育培训</w:t>
      </w:r>
      <w:bookmarkEnd w:id="43"/>
      <w:bookmarkEnd w:id="44"/>
    </w:p>
    <w:p>
      <w:pPr>
        <w:keepNext w:val="0"/>
        <w:keepLines w:val="0"/>
        <w:pageBreakBefore w:val="0"/>
        <w:widowControl w:val="0"/>
        <w:numPr>
          <w:ilvl w:val="0"/>
          <w:numId w:val="25"/>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9"/>
        <w:rPr>
          <w:rFonts w:hint="eastAsia" w:ascii="黑体" w:hAnsi="黑体" w:eastAsia="黑体" w:cs="黑体"/>
          <w:color w:val="000000" w:themeColor="text1"/>
        </w:rPr>
      </w:pPr>
      <w:bookmarkStart w:id="45" w:name="_Toc16122"/>
      <w:r>
        <w:rPr>
          <w:rFonts w:hint="eastAsia" w:ascii="黑体" w:hAnsi="黑体" w:eastAsia="黑体" w:cs="黑体"/>
          <w:color w:val="000000" w:themeColor="text1"/>
        </w:rPr>
        <w:t>主要负责人和安全管理人员</w:t>
      </w:r>
      <w:bookmarkEnd w:id="45"/>
    </w:p>
    <w:p>
      <w:pPr>
        <w:keepNext w:val="0"/>
        <w:keepLines w:val="0"/>
        <w:pageBreakBefore w:val="0"/>
        <w:widowControl w:val="0"/>
        <w:numPr>
          <w:ilvl w:val="0"/>
          <w:numId w:val="26"/>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主要负责人应具备与本单位所从事的运行服务活动相适应的安全生产知识与管理能力</w:t>
      </w:r>
      <w:r>
        <w:rPr>
          <w:rFonts w:hint="eastAsia" w:ascii="宋体" w:hAnsi="宋体" w:eastAsia="宋体" w:cs="宋体"/>
          <w:color w:val="000000" w:themeColor="text1"/>
          <w:lang w:eastAsia="zh-CN"/>
        </w:rPr>
        <w:t>，</w:t>
      </w:r>
      <w:r>
        <w:rPr>
          <w:rFonts w:hint="eastAsia" w:ascii="宋体" w:hAnsi="宋体" w:eastAsia="宋体" w:cs="宋体"/>
          <w:color w:val="000000" w:themeColor="text1"/>
        </w:rPr>
        <w:t>按法律法规要求</w:t>
      </w:r>
      <w:r>
        <w:rPr>
          <w:rFonts w:hint="eastAsia" w:ascii="宋体" w:hAnsi="宋体" w:eastAsia="宋体" w:cs="宋体"/>
          <w:color w:val="000000" w:themeColor="text1"/>
          <w:lang w:eastAsia="zh-CN"/>
        </w:rPr>
        <w:t>经培训考核合格后方可任职。</w:t>
      </w:r>
    </w:p>
    <w:p>
      <w:pPr>
        <w:keepNext w:val="0"/>
        <w:keepLines w:val="0"/>
        <w:pageBreakBefore w:val="0"/>
        <w:widowControl w:val="0"/>
        <w:numPr>
          <w:ilvl w:val="0"/>
          <w:numId w:val="26"/>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安全生产管理人员应具备与本单位所从事的运行服务活动相适应的安全生产知识和管理能力。法律法规要求必须对其安全生产知识和管理能力进行考核的，应经考核合格后方可任职。</w:t>
      </w:r>
    </w:p>
    <w:p>
      <w:pPr>
        <w:keepNext w:val="0"/>
        <w:keepLines w:val="0"/>
        <w:pageBreakBefore w:val="0"/>
        <w:widowControl w:val="0"/>
        <w:numPr>
          <w:ilvl w:val="0"/>
          <w:numId w:val="25"/>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9"/>
        <w:rPr>
          <w:rFonts w:hint="eastAsia" w:ascii="黑体" w:hAnsi="黑体" w:eastAsia="黑体" w:cs="黑体"/>
          <w:color w:val="000000" w:themeColor="text1"/>
        </w:rPr>
      </w:pPr>
      <w:bookmarkStart w:id="46" w:name="_Toc27290"/>
      <w:r>
        <w:rPr>
          <w:rFonts w:hint="eastAsia" w:ascii="黑体" w:hAnsi="黑体" w:eastAsia="黑体" w:cs="黑体"/>
          <w:color w:val="000000" w:themeColor="text1"/>
        </w:rPr>
        <w:t>从业人员</w:t>
      </w:r>
      <w:bookmarkEnd w:id="46"/>
    </w:p>
    <w:p>
      <w:pPr>
        <w:keepNext w:val="0"/>
        <w:keepLines w:val="0"/>
        <w:pageBreakBefore w:val="0"/>
        <w:widowControl w:val="0"/>
        <w:numPr>
          <w:ilvl w:val="0"/>
          <w:numId w:val="27"/>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应对从业人员进行安全生产教育培训，保证从业人员具备满足岗位要求的安全生产知识，熟悉有关的安全生产法律法规、规章制度、操作规程，掌握本岗位的安全操作技能、安全风险辨识和管控方法，了解事故现场应急处置措施，并根据实际需要，定期进行复训考核。未经安全教育培训合格的从业人员，不</w:t>
      </w:r>
      <w:r>
        <w:rPr>
          <w:rFonts w:hint="eastAsia" w:ascii="宋体" w:hAnsi="宋体" w:eastAsia="宋体" w:cs="宋体"/>
          <w:color w:val="000000" w:themeColor="text1"/>
          <w:lang w:val="en-US" w:eastAsia="zh-CN"/>
        </w:rPr>
        <w:t>得</w:t>
      </w:r>
      <w:r>
        <w:rPr>
          <w:rFonts w:hint="eastAsia" w:ascii="宋体" w:hAnsi="宋体" w:eastAsia="宋体" w:cs="宋体"/>
          <w:color w:val="000000" w:themeColor="text1"/>
        </w:rPr>
        <w:t>上岗作业。</w:t>
      </w:r>
    </w:p>
    <w:p>
      <w:pPr>
        <w:keepNext w:val="0"/>
        <w:keepLines w:val="0"/>
        <w:pageBreakBefore w:val="0"/>
        <w:widowControl w:val="0"/>
        <w:numPr>
          <w:ilvl w:val="0"/>
          <w:numId w:val="27"/>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新进从业人员上岗前应经过</w:t>
      </w:r>
      <w:r>
        <w:rPr>
          <w:rFonts w:hint="eastAsia" w:ascii="宋体" w:hAnsi="宋体" w:eastAsia="宋体" w:cs="宋体"/>
          <w:color w:val="000000" w:themeColor="text1"/>
          <w:lang w:val="en-US" w:eastAsia="zh-CN"/>
        </w:rPr>
        <w:t>医疗卫生机构</w:t>
      </w:r>
      <w:r>
        <w:rPr>
          <w:rFonts w:hint="eastAsia" w:ascii="宋体" w:hAnsi="宋体" w:eastAsia="宋体" w:cs="宋体"/>
          <w:color w:val="000000" w:themeColor="text1"/>
        </w:rPr>
        <w:t>、</w:t>
      </w:r>
      <w:r>
        <w:rPr>
          <w:rFonts w:hint="eastAsia" w:ascii="宋体" w:hAnsi="宋体" w:eastAsia="宋体" w:cs="宋体"/>
          <w:color w:val="000000" w:themeColor="text1"/>
          <w:lang w:val="en-US" w:eastAsia="zh-CN"/>
        </w:rPr>
        <w:t>科（处）室</w:t>
      </w:r>
      <w:r>
        <w:rPr>
          <w:rFonts w:hint="eastAsia" w:ascii="宋体" w:hAnsi="宋体" w:eastAsia="宋体" w:cs="宋体"/>
          <w:color w:val="000000" w:themeColor="text1"/>
        </w:rPr>
        <w:t>、</w:t>
      </w:r>
      <w:r>
        <w:rPr>
          <w:rFonts w:hint="eastAsia" w:ascii="宋体" w:hAnsi="宋体" w:eastAsia="宋体" w:cs="宋体"/>
          <w:color w:val="000000" w:themeColor="text1"/>
          <w:lang w:val="en-US" w:eastAsia="zh-CN"/>
        </w:rPr>
        <w:t>班组</w:t>
      </w:r>
      <w:r>
        <w:rPr>
          <w:rFonts w:hint="eastAsia" w:ascii="宋体" w:hAnsi="宋体" w:eastAsia="宋体" w:cs="宋体"/>
          <w:color w:val="000000" w:themeColor="text1"/>
        </w:rPr>
        <w:t>三级安全培训教育，岗前安全教育培训学时和内容应符合国家和行业的有关规定。</w:t>
      </w:r>
    </w:p>
    <w:p>
      <w:pPr>
        <w:keepNext w:val="0"/>
        <w:keepLines w:val="0"/>
        <w:pageBreakBefore w:val="0"/>
        <w:widowControl w:val="0"/>
        <w:numPr>
          <w:ilvl w:val="0"/>
          <w:numId w:val="27"/>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在新技术、新材料、新设备设施投入使用前，应对有关从业人员进行专门的安全生产教育培训，确保其具备相应的安全操作、事故预防和应急处置能力。</w:t>
      </w:r>
    </w:p>
    <w:p>
      <w:pPr>
        <w:keepNext w:val="0"/>
        <w:keepLines w:val="0"/>
        <w:pageBreakBefore w:val="0"/>
        <w:widowControl w:val="0"/>
        <w:numPr>
          <w:ilvl w:val="0"/>
          <w:numId w:val="27"/>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从业人员在单位内部调整工作岗位或离岗六个月以上重新上岗时，应重新进行</w:t>
      </w:r>
      <w:r>
        <w:rPr>
          <w:rFonts w:hint="eastAsia" w:ascii="宋体" w:hAnsi="宋体" w:eastAsia="宋体" w:cs="宋体"/>
          <w:color w:val="000000" w:themeColor="text1"/>
          <w:lang w:val="en-US" w:eastAsia="zh-CN"/>
        </w:rPr>
        <w:t>科（处）室</w:t>
      </w:r>
      <w:r>
        <w:rPr>
          <w:rFonts w:hint="eastAsia" w:ascii="宋体" w:hAnsi="宋体" w:eastAsia="宋体" w:cs="宋体"/>
          <w:color w:val="000000" w:themeColor="text1"/>
        </w:rPr>
        <w:t>和班组级的安全教育培训。</w:t>
      </w:r>
    </w:p>
    <w:p>
      <w:pPr>
        <w:keepNext w:val="0"/>
        <w:keepLines w:val="0"/>
        <w:pageBreakBefore w:val="0"/>
        <w:widowControl w:val="0"/>
        <w:numPr>
          <w:ilvl w:val="0"/>
          <w:numId w:val="27"/>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从事特种作业、特种设备作业的人员应取得特种（设备）作业操作资格证书，方可上岗作业，并定期接受复</w:t>
      </w:r>
      <w:r>
        <w:rPr>
          <w:rFonts w:hint="eastAsia" w:ascii="宋体" w:hAnsi="宋体" w:eastAsia="宋体" w:cs="宋体"/>
          <w:color w:val="000000" w:themeColor="text1"/>
          <w:lang w:val="en-US" w:eastAsia="zh-CN"/>
        </w:rPr>
        <w:t>训</w:t>
      </w:r>
      <w:r>
        <w:rPr>
          <w:rFonts w:hint="eastAsia" w:ascii="宋体" w:hAnsi="宋体" w:eastAsia="宋体" w:cs="宋体"/>
          <w:color w:val="000000" w:themeColor="text1"/>
        </w:rPr>
        <w:t>。</w:t>
      </w:r>
    </w:p>
    <w:p>
      <w:pPr>
        <w:keepNext w:val="0"/>
        <w:keepLines w:val="0"/>
        <w:pageBreakBefore w:val="0"/>
        <w:widowControl w:val="0"/>
        <w:numPr>
          <w:ilvl w:val="0"/>
          <w:numId w:val="27"/>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专职应急救援人员应按照有关规定，经专门应急救援培训，考核合格后方可上岗，并定期参加复训；单位的消防安全责任人、消防安全管理人、专、兼职消防管理人员、消防控制室的值班、操作人员等</w:t>
      </w:r>
      <w:r>
        <w:rPr>
          <w:rFonts w:hint="eastAsia" w:ascii="宋体" w:hAnsi="宋体" w:eastAsia="宋体" w:cs="宋体"/>
          <w:color w:val="000000" w:themeColor="text1"/>
          <w:lang w:val="en-US" w:eastAsia="zh-CN"/>
        </w:rPr>
        <w:t>应</w:t>
      </w:r>
      <w:r>
        <w:rPr>
          <w:rFonts w:hint="eastAsia" w:ascii="宋体" w:hAnsi="宋体" w:eastAsia="宋体" w:cs="宋体"/>
          <w:color w:val="000000" w:themeColor="text1"/>
        </w:rPr>
        <w:t>经过有资质的专业培训</w:t>
      </w:r>
      <w:r>
        <w:rPr>
          <w:rFonts w:hint="eastAsia" w:ascii="宋体" w:hAnsi="宋体" w:eastAsia="宋体" w:cs="宋体"/>
          <w:color w:val="000000" w:themeColor="text1"/>
          <w:lang w:val="en-US" w:eastAsia="zh-CN"/>
        </w:rPr>
        <w:t>机构</w:t>
      </w:r>
      <w:r>
        <w:rPr>
          <w:rFonts w:hint="eastAsia" w:ascii="宋体" w:hAnsi="宋体" w:eastAsia="宋体" w:cs="宋体"/>
          <w:color w:val="000000" w:themeColor="text1"/>
        </w:rPr>
        <w:t>组织的消防安全培训，其中消防控制室的值班、操作人员</w:t>
      </w:r>
      <w:r>
        <w:rPr>
          <w:rFonts w:hint="eastAsia" w:ascii="宋体" w:hAnsi="宋体" w:eastAsia="宋体" w:cs="宋体"/>
          <w:color w:val="000000" w:themeColor="text1"/>
          <w:lang w:eastAsia="zh-CN"/>
        </w:rPr>
        <w:t>应</w:t>
      </w:r>
      <w:r>
        <w:rPr>
          <w:rFonts w:hint="eastAsia" w:ascii="宋体" w:hAnsi="宋体" w:eastAsia="宋体" w:cs="宋体"/>
          <w:color w:val="000000" w:themeColor="text1"/>
        </w:rPr>
        <w:t>持证上岗</w:t>
      </w:r>
      <w:r>
        <w:rPr>
          <w:rFonts w:hint="eastAsia" w:ascii="宋体" w:hAnsi="宋体" w:eastAsia="宋体" w:cs="宋体"/>
          <w:color w:val="000000" w:themeColor="text1"/>
          <w:lang w:eastAsia="zh-CN"/>
        </w:rPr>
        <w:t>。</w:t>
      </w:r>
    </w:p>
    <w:p>
      <w:pPr>
        <w:keepNext w:val="0"/>
        <w:keepLines w:val="0"/>
        <w:pageBreakBefore w:val="0"/>
        <w:widowControl w:val="0"/>
        <w:numPr>
          <w:ilvl w:val="0"/>
          <w:numId w:val="27"/>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其他从业人员每年应接受再培训，再培训时间和内容应符合国家和地方政府的有关规定。</w:t>
      </w:r>
    </w:p>
    <w:p>
      <w:pPr>
        <w:keepNext w:val="0"/>
        <w:keepLines w:val="0"/>
        <w:pageBreakBefore w:val="0"/>
        <w:widowControl w:val="0"/>
        <w:numPr>
          <w:ilvl w:val="0"/>
          <w:numId w:val="25"/>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9"/>
        <w:rPr>
          <w:rFonts w:hint="eastAsia" w:ascii="黑体" w:hAnsi="黑体" w:eastAsia="黑体" w:cs="黑体"/>
          <w:color w:val="000000" w:themeColor="text1"/>
        </w:rPr>
      </w:pPr>
      <w:bookmarkStart w:id="47" w:name="_Toc6155"/>
      <w:r>
        <w:rPr>
          <w:rFonts w:hint="eastAsia" w:ascii="黑体" w:hAnsi="黑体" w:eastAsia="黑体" w:cs="黑体"/>
          <w:color w:val="000000" w:themeColor="text1"/>
        </w:rPr>
        <w:t>其他人员教育培训</w:t>
      </w:r>
      <w:bookmarkEnd w:id="47"/>
    </w:p>
    <w:p>
      <w:pPr>
        <w:keepNext w:val="0"/>
        <w:keepLines w:val="0"/>
        <w:pageBreakBefore w:val="0"/>
        <w:widowControl w:val="0"/>
        <w:numPr>
          <w:ilvl w:val="0"/>
          <w:numId w:val="28"/>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应对相关方的作业人员进行安全教育培训。作业人员进入作业现场前，应由作业现场所在单位对其进行进入现场前的安全教育培训。</w:t>
      </w:r>
    </w:p>
    <w:p>
      <w:pPr>
        <w:keepNext w:val="0"/>
        <w:keepLines w:val="0"/>
        <w:pageBreakBefore w:val="0"/>
        <w:widowControl w:val="0"/>
        <w:numPr>
          <w:ilvl w:val="0"/>
          <w:numId w:val="28"/>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应对外来检査、参观、学习等人员进行安全教育，主要内容包括</w:t>
      </w:r>
      <w:r>
        <w:rPr>
          <w:rFonts w:hint="eastAsia" w:ascii="宋体" w:hAnsi="宋体" w:eastAsia="宋体" w:cs="宋体"/>
          <w:color w:val="000000" w:themeColor="text1"/>
          <w:lang w:eastAsia="zh-CN"/>
        </w:rPr>
        <w:t>：</w:t>
      </w:r>
      <w:r>
        <w:rPr>
          <w:rFonts w:hint="eastAsia" w:ascii="宋体" w:hAnsi="宋体" w:eastAsia="宋体" w:cs="宋体"/>
          <w:color w:val="000000" w:themeColor="text1"/>
        </w:rPr>
        <w:t>安全规定、可能接触到的危险有害因素、职业病危害防护措施、</w:t>
      </w:r>
      <w:r>
        <w:rPr>
          <w:rFonts w:hint="eastAsia" w:ascii="宋体" w:hAnsi="宋体" w:eastAsia="宋体" w:cs="宋体"/>
          <w:color w:val="000000" w:themeColor="text1"/>
          <w:lang w:val="en-US" w:eastAsia="zh-CN"/>
        </w:rPr>
        <w:t>风险控制措施、</w:t>
      </w:r>
      <w:r>
        <w:rPr>
          <w:rFonts w:hint="eastAsia" w:ascii="宋体" w:hAnsi="宋体" w:eastAsia="宋体" w:cs="宋体"/>
          <w:color w:val="000000" w:themeColor="text1"/>
        </w:rPr>
        <w:t>应急</w:t>
      </w:r>
      <w:r>
        <w:rPr>
          <w:rFonts w:hint="eastAsia" w:ascii="宋体" w:hAnsi="宋体" w:eastAsia="宋体" w:cs="宋体"/>
          <w:color w:val="000000" w:themeColor="text1"/>
          <w:lang w:val="en-US" w:eastAsia="zh-CN"/>
        </w:rPr>
        <w:t>措施</w:t>
      </w:r>
      <w:r>
        <w:rPr>
          <w:rFonts w:hint="eastAsia" w:ascii="宋体" w:hAnsi="宋体" w:eastAsia="宋体" w:cs="宋体"/>
          <w:color w:val="000000" w:themeColor="text1"/>
        </w:rPr>
        <w:t>等。</w:t>
      </w:r>
    </w:p>
    <w:p>
      <w:pPr>
        <w:keepNext w:val="0"/>
        <w:keepLines w:val="0"/>
        <w:pageBreakBefore w:val="0"/>
        <w:widowControl w:val="0"/>
        <w:numPr>
          <w:ilvl w:val="0"/>
          <w:numId w:val="4"/>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1"/>
        <w:rPr>
          <w:rFonts w:hint="eastAsia" w:ascii="黑体" w:hAnsi="黑体" w:eastAsia="黑体" w:cs="黑体"/>
          <w:color w:val="000000" w:themeColor="text1"/>
        </w:rPr>
      </w:pPr>
      <w:bookmarkStart w:id="48" w:name="_Toc11706"/>
      <w:bookmarkStart w:id="49" w:name="_Toc32756"/>
      <w:bookmarkStart w:id="50" w:name="_Toc7481"/>
      <w:r>
        <w:rPr>
          <w:rFonts w:hint="eastAsia" w:ascii="黑体" w:hAnsi="黑体" w:eastAsia="黑体" w:cs="黑体"/>
          <w:color w:val="000000" w:themeColor="text1"/>
        </w:rPr>
        <w:t>安全风险管控</w:t>
      </w:r>
      <w:r>
        <w:rPr>
          <w:rFonts w:hint="eastAsia" w:ascii="黑体" w:hAnsi="黑体" w:eastAsia="黑体" w:cs="黑体"/>
          <w:color w:val="000000" w:themeColor="text1"/>
          <w:lang w:val="en-US" w:eastAsia="zh-CN"/>
        </w:rPr>
        <w:t>与</w:t>
      </w:r>
      <w:r>
        <w:rPr>
          <w:rFonts w:hint="eastAsia" w:ascii="黑体" w:hAnsi="黑体" w:eastAsia="黑体" w:cs="黑体"/>
          <w:color w:val="000000" w:themeColor="text1"/>
        </w:rPr>
        <w:t>隐患排查治理</w:t>
      </w:r>
      <w:bookmarkEnd w:id="48"/>
      <w:bookmarkEnd w:id="49"/>
      <w:bookmarkEnd w:id="50"/>
    </w:p>
    <w:p>
      <w:pPr>
        <w:keepNext w:val="0"/>
        <w:keepLines w:val="0"/>
        <w:pageBreakBefore w:val="0"/>
        <w:widowControl w:val="0"/>
        <w:numPr>
          <w:ilvl w:val="0"/>
          <w:numId w:val="29"/>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ascii="黑体" w:hAnsi="黑体" w:eastAsia="黑体" w:cs="黑体"/>
          <w:color w:val="000000" w:themeColor="text1"/>
        </w:rPr>
      </w:pPr>
      <w:bookmarkStart w:id="51" w:name="_Toc26456"/>
      <w:bookmarkStart w:id="52" w:name="_Toc3218"/>
      <w:r>
        <w:rPr>
          <w:rFonts w:hint="eastAsia" w:ascii="黑体" w:hAnsi="黑体" w:eastAsia="黑体" w:cs="黑体"/>
          <w:color w:val="000000" w:themeColor="text1"/>
        </w:rPr>
        <w:t>安全风险管控</w:t>
      </w:r>
      <w:bookmarkEnd w:id="51"/>
      <w:bookmarkEnd w:id="52"/>
    </w:p>
    <w:p>
      <w:pPr>
        <w:keepNext w:val="0"/>
        <w:keepLines w:val="0"/>
        <w:pageBreakBefore w:val="0"/>
        <w:widowControl w:val="0"/>
        <w:numPr>
          <w:ilvl w:val="0"/>
          <w:numId w:val="3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val="en-US" w:eastAsia="zh-CN"/>
        </w:rPr>
        <w:t>应建立安全风险分级管控管理制度，明确本单位主要负责人、分管负责人、其他负责人、各部门、各岗位及从业人员的责任</w:t>
      </w:r>
      <w:r>
        <w:rPr>
          <w:rFonts w:hint="eastAsia" w:ascii="宋体" w:hAnsi="宋体" w:eastAsia="宋体" w:cs="宋体"/>
          <w:color w:val="000000" w:themeColor="text1"/>
        </w:rPr>
        <w:t>。组织</w:t>
      </w:r>
      <w:r>
        <w:rPr>
          <w:rFonts w:hint="eastAsia" w:ascii="宋体" w:hAnsi="宋体" w:eastAsia="宋体" w:cs="宋体"/>
          <w:color w:val="000000" w:themeColor="text1"/>
          <w:lang w:val="en-US" w:eastAsia="zh-CN"/>
        </w:rPr>
        <w:t>全体人员</w:t>
      </w:r>
      <w:r>
        <w:rPr>
          <w:rFonts w:hint="eastAsia" w:ascii="宋体" w:hAnsi="宋体" w:eastAsia="宋体" w:cs="宋体"/>
          <w:color w:val="000000" w:themeColor="text1"/>
        </w:rPr>
        <w:t>对本单位的安全风险每年开展一次全面、系统的辨识；在设备设施、作业环境、人员行为和管理体系等发生变化</w:t>
      </w:r>
      <w:r>
        <w:rPr>
          <w:rFonts w:hint="eastAsia" w:ascii="宋体" w:hAnsi="宋体" w:eastAsia="宋体" w:cs="宋体"/>
          <w:color w:val="000000" w:themeColor="text1"/>
          <w:lang w:val="en-US" w:eastAsia="zh-CN"/>
        </w:rPr>
        <w:t>以及发生生产安全事故后</w:t>
      </w:r>
      <w:r>
        <w:rPr>
          <w:rFonts w:hint="eastAsia" w:ascii="宋体" w:hAnsi="宋体" w:eastAsia="宋体" w:cs="宋体"/>
          <w:color w:val="000000" w:themeColor="text1"/>
        </w:rPr>
        <w:t>，应立即开展</w:t>
      </w:r>
      <w:r>
        <w:rPr>
          <w:rFonts w:hint="eastAsia" w:ascii="宋体" w:hAnsi="宋体" w:eastAsia="宋体" w:cs="宋体"/>
          <w:color w:val="000000" w:themeColor="text1"/>
          <w:lang w:val="en-US" w:eastAsia="zh-CN"/>
        </w:rPr>
        <w:t>专项</w:t>
      </w:r>
      <w:r>
        <w:rPr>
          <w:rFonts w:hint="eastAsia" w:ascii="宋体" w:hAnsi="宋体" w:eastAsia="宋体" w:cs="宋体"/>
          <w:color w:val="000000" w:themeColor="text1"/>
        </w:rPr>
        <w:t>辨识。</w:t>
      </w:r>
    </w:p>
    <w:p>
      <w:pPr>
        <w:keepNext w:val="0"/>
        <w:keepLines w:val="0"/>
        <w:pageBreakBefore w:val="0"/>
        <w:widowControl w:val="0"/>
        <w:numPr>
          <w:ilvl w:val="0"/>
          <w:numId w:val="3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szCs w:val="21"/>
        </w:rPr>
      </w:pPr>
      <w:r>
        <w:rPr>
          <w:rFonts w:hint="eastAsia" w:ascii="宋体" w:hAnsi="宋体" w:eastAsia="宋体" w:cs="宋体"/>
          <w:color w:val="000000" w:themeColor="text1"/>
        </w:rPr>
        <w:t>安全风险辨识应采用适宜的方法和程序，且与现场实际相符。</w:t>
      </w:r>
    </w:p>
    <w:p>
      <w:pPr>
        <w:keepNext w:val="0"/>
        <w:keepLines w:val="0"/>
        <w:pageBreakBefore w:val="0"/>
        <w:widowControl w:val="0"/>
        <w:numPr>
          <w:ilvl w:val="0"/>
          <w:numId w:val="3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应对安全风险辨识资料进行统计、分析、整理和归档。</w:t>
      </w:r>
    </w:p>
    <w:p>
      <w:pPr>
        <w:keepNext w:val="0"/>
        <w:keepLines w:val="0"/>
        <w:pageBreakBefore w:val="0"/>
        <w:widowControl w:val="0"/>
        <w:numPr>
          <w:ilvl w:val="0"/>
          <w:numId w:val="3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应采取宣传栏、网络、教育培训等方式加大宣传力度，营造全员、全过程、全岗位、全系统安全风险辨识和管控的浓厚氛围。通过分阶段分层次的开展风险分级管控专项、全员培训，确保从业人员知悉工作岗位和作业环境的风险因素、风险等级、防范措施、应急方法以及隐患排查治理的相关知识和技能。</w:t>
      </w:r>
    </w:p>
    <w:p>
      <w:pPr>
        <w:keepNext w:val="0"/>
        <w:keepLines w:val="0"/>
        <w:pageBreakBefore w:val="0"/>
        <w:widowControl w:val="0"/>
        <w:numPr>
          <w:ilvl w:val="0"/>
          <w:numId w:val="3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szCs w:val="21"/>
        </w:rPr>
      </w:pPr>
      <w:r>
        <w:rPr>
          <w:rFonts w:hint="eastAsia" w:ascii="宋体" w:hAnsi="宋体" w:eastAsia="宋体" w:cs="宋体"/>
          <w:color w:val="000000" w:themeColor="text1"/>
        </w:rPr>
        <w:t>选择合适的安全风险评估方法，定期对所辨识出的存在安全风险的</w:t>
      </w:r>
      <w:r>
        <w:rPr>
          <w:rFonts w:hint="eastAsia" w:ascii="宋体" w:hAnsi="宋体" w:eastAsia="宋体" w:cs="宋体"/>
          <w:lang w:val="en-US" w:eastAsia="zh-CN"/>
        </w:rPr>
        <w:t>作业活动、设备设施、物质材料、工作环境及其管理控制状况</w:t>
      </w:r>
      <w:r>
        <w:rPr>
          <w:rFonts w:hint="eastAsia" w:ascii="宋体" w:hAnsi="宋体" w:eastAsia="宋体" w:cs="宋体"/>
          <w:color w:val="000000" w:themeColor="text1"/>
        </w:rPr>
        <w:t>等进行评估。</w:t>
      </w:r>
    </w:p>
    <w:p>
      <w:pPr>
        <w:keepNext w:val="0"/>
        <w:keepLines w:val="0"/>
        <w:pageBreakBefore w:val="0"/>
        <w:widowControl w:val="0"/>
        <w:numPr>
          <w:ilvl w:val="0"/>
          <w:numId w:val="3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szCs w:val="21"/>
        </w:rPr>
      </w:pPr>
      <w:r>
        <w:rPr>
          <w:rFonts w:hint="eastAsia" w:ascii="宋体" w:hAnsi="宋体" w:eastAsia="宋体" w:cs="宋体"/>
          <w:color w:val="000000" w:themeColor="text1"/>
          <w:szCs w:val="21"/>
        </w:rPr>
        <w:t>应根据安全风险评估结果及运行服务状况，确定相应的安全风险等级，对其进行分级分类管理，实施安全风险差异化动态管理。</w:t>
      </w:r>
    </w:p>
    <w:p>
      <w:pPr>
        <w:keepNext w:val="0"/>
        <w:keepLines w:val="0"/>
        <w:pageBreakBefore w:val="0"/>
        <w:widowControl w:val="0"/>
        <w:numPr>
          <w:ilvl w:val="0"/>
          <w:numId w:val="3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应按照风险等级，逐一</w:t>
      </w:r>
      <w:r>
        <w:rPr>
          <w:rFonts w:hint="eastAsia" w:ascii="宋体" w:hAnsi="宋体" w:eastAsia="宋体" w:cs="宋体"/>
          <w:color w:val="000000" w:themeColor="text1"/>
          <w:szCs w:val="21"/>
        </w:rPr>
        <w:t>制定并落实相应的安全风险控制措施</w:t>
      </w:r>
      <w:r>
        <w:rPr>
          <w:rFonts w:hint="eastAsia" w:ascii="宋体" w:hAnsi="宋体" w:eastAsia="宋体" w:cs="宋体"/>
          <w:color w:val="000000" w:themeColor="text1"/>
          <w:szCs w:val="21"/>
          <w:lang w:val="en-US" w:eastAsia="zh-CN"/>
        </w:rPr>
        <w:t>，明确管控重点、责任部门和责任人员。其中，对较大及以上等级的风险，还应制定专门管控方案。</w:t>
      </w:r>
    </w:p>
    <w:p>
      <w:pPr>
        <w:keepNext w:val="0"/>
        <w:keepLines w:val="0"/>
        <w:pageBreakBefore w:val="0"/>
        <w:widowControl w:val="0"/>
        <w:numPr>
          <w:ilvl w:val="0"/>
          <w:numId w:val="3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szCs w:val="21"/>
        </w:rPr>
      </w:pPr>
      <w:r>
        <w:rPr>
          <w:rFonts w:hint="eastAsia" w:ascii="宋体" w:hAnsi="宋体" w:eastAsia="宋体" w:cs="宋体"/>
          <w:color w:val="000000" w:themeColor="text1"/>
          <w:szCs w:val="21"/>
        </w:rPr>
        <w:t>主要负责人每季度至少组织检查一次风险管控措施和管控方案的落实情况。</w:t>
      </w:r>
    </w:p>
    <w:p>
      <w:pPr>
        <w:keepNext w:val="0"/>
        <w:keepLines w:val="0"/>
        <w:pageBreakBefore w:val="0"/>
        <w:widowControl w:val="0"/>
        <w:numPr>
          <w:ilvl w:val="0"/>
          <w:numId w:val="3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szCs w:val="21"/>
        </w:rPr>
      </w:pPr>
      <w:r>
        <w:rPr>
          <w:rFonts w:hint="eastAsia" w:ascii="宋体" w:hAnsi="宋体" w:eastAsia="宋体" w:cs="宋体"/>
          <w:color w:val="000000" w:themeColor="text1"/>
          <w:szCs w:val="21"/>
        </w:rPr>
        <w:t>应将安全风险评估结果及所采取的控制措施告知相关从业人员，使其熟悉工作岗位和作业环境中存在的安全生产风险，掌握、落实应采取的控制措施。</w:t>
      </w:r>
    </w:p>
    <w:p>
      <w:pPr>
        <w:keepNext w:val="0"/>
        <w:keepLines w:val="0"/>
        <w:pageBreakBefore w:val="0"/>
        <w:widowControl w:val="0"/>
        <w:numPr>
          <w:ilvl w:val="0"/>
          <w:numId w:val="3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szCs w:val="21"/>
        </w:rPr>
      </w:pPr>
      <w:r>
        <w:rPr>
          <w:rFonts w:hint="eastAsia" w:ascii="宋体" w:hAnsi="宋体" w:eastAsia="宋体" w:cs="宋体"/>
          <w:color w:val="000000" w:themeColor="text1"/>
          <w:szCs w:val="21"/>
          <w:lang w:eastAsia="zh-CN"/>
        </w:rPr>
        <w:t>应</w:t>
      </w:r>
      <w:r>
        <w:rPr>
          <w:rFonts w:hint="eastAsia" w:ascii="宋体" w:hAnsi="宋体" w:eastAsia="宋体" w:cs="宋体"/>
          <w:color w:val="000000" w:themeColor="text1"/>
          <w:szCs w:val="21"/>
        </w:rPr>
        <w:t>根据安全风险辨识、管控措施落实情况制定安全风险管控台账（清单）。</w:t>
      </w:r>
    </w:p>
    <w:p>
      <w:pPr>
        <w:keepNext w:val="0"/>
        <w:keepLines w:val="0"/>
        <w:pageBreakBefore w:val="0"/>
        <w:widowControl w:val="0"/>
        <w:numPr>
          <w:ilvl w:val="0"/>
          <w:numId w:val="3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szCs w:val="21"/>
        </w:rPr>
      </w:pPr>
      <w:r>
        <w:rPr>
          <w:rFonts w:hint="eastAsia" w:ascii="宋体" w:hAnsi="宋体" w:eastAsia="宋体" w:cs="宋体"/>
          <w:color w:val="000000" w:themeColor="text1"/>
          <w:kern w:val="0"/>
          <w:szCs w:val="21"/>
          <w:lang w:val="en-US" w:eastAsia="zh-CN"/>
        </w:rPr>
        <w:t>安全风险管控的其他要求应符合DB13/T 5274的有关规定。</w:t>
      </w:r>
    </w:p>
    <w:p>
      <w:pPr>
        <w:keepNext w:val="0"/>
        <w:keepLines w:val="0"/>
        <w:pageBreakBefore w:val="0"/>
        <w:widowControl w:val="0"/>
        <w:numPr>
          <w:ilvl w:val="0"/>
          <w:numId w:val="29"/>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rPr>
      </w:pPr>
      <w:bookmarkStart w:id="53" w:name="_Toc6828"/>
      <w:bookmarkStart w:id="54" w:name="_Toc23645"/>
      <w:r>
        <w:rPr>
          <w:rFonts w:hint="eastAsia" w:ascii="黑体" w:hAnsi="黑体" w:eastAsia="黑体" w:cs="黑体"/>
          <w:color w:val="000000" w:themeColor="text1"/>
        </w:rPr>
        <w:t>隐患排查治理</w:t>
      </w:r>
      <w:bookmarkEnd w:id="53"/>
      <w:bookmarkEnd w:id="54"/>
    </w:p>
    <w:p>
      <w:pPr>
        <w:keepNext w:val="0"/>
        <w:keepLines w:val="0"/>
        <w:pageBreakBefore w:val="0"/>
        <w:widowControl w:val="0"/>
        <w:numPr>
          <w:ilvl w:val="0"/>
          <w:numId w:val="3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应建立隐患排查治理</w:t>
      </w:r>
      <w:r>
        <w:rPr>
          <w:rFonts w:hint="eastAsia" w:ascii="宋体" w:hAnsi="宋体" w:eastAsia="宋体" w:cs="宋体"/>
          <w:color w:val="000000" w:themeColor="text1"/>
          <w:lang w:val="en-US" w:eastAsia="zh-CN"/>
        </w:rPr>
        <w:t>管理</w:t>
      </w:r>
      <w:r>
        <w:rPr>
          <w:rFonts w:hint="eastAsia" w:ascii="宋体" w:hAnsi="宋体" w:eastAsia="宋体" w:cs="宋体"/>
          <w:color w:val="000000" w:themeColor="text1"/>
        </w:rPr>
        <w:t>制度，建立并落实从主要负责人到每位从业人员的隐患排查治理和防控责任制。并按照有关规定组织开展隐患排查治理工作，及时发现并消除隐患，实行隐患闭环管理。</w:t>
      </w:r>
    </w:p>
    <w:p>
      <w:pPr>
        <w:keepNext w:val="0"/>
        <w:keepLines w:val="0"/>
        <w:pageBreakBefore w:val="0"/>
        <w:widowControl w:val="0"/>
        <w:numPr>
          <w:ilvl w:val="0"/>
          <w:numId w:val="3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应依据有关法律法规、标准规范及风险管控信息台账（清单），建立各科（处）室、岗位、场所、设备设施的隐患排查治理标准或排查清单，明确隐患排查的风险部位、风险管控措施、风险失控表现、失职部门和人员、排查责任部门和责任人、排查时间等内容，并组织开展相应的培训。隐患排查的范围应包括本单位所有相关的场所、人员、设备设施和管理制度等，也包括相关方服务范围。</w:t>
      </w:r>
    </w:p>
    <w:p>
      <w:pPr>
        <w:keepNext w:val="0"/>
        <w:keepLines w:val="0"/>
        <w:pageBreakBefore w:val="0"/>
        <w:widowControl w:val="0"/>
        <w:numPr>
          <w:ilvl w:val="0"/>
          <w:numId w:val="3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应按照有关规定，结合本单位安全生产的需要和特点，采用综合检查、专业检查、季节性检查、节假日检查、日常检查等方式进行隐患排查。对排查出的隐患，按照隐患的等级进行记录，建立隐患排查治理信息台账，并按照职责分工实施监控治理。组织有关人员对本单位可能存在的重大隐患作出认定，并按照有关规定进行管理。</w:t>
      </w:r>
    </w:p>
    <w:p>
      <w:pPr>
        <w:keepNext w:val="0"/>
        <w:keepLines w:val="0"/>
        <w:pageBreakBefore w:val="0"/>
        <w:widowControl w:val="0"/>
        <w:numPr>
          <w:ilvl w:val="0"/>
          <w:numId w:val="3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主要负责人应每季度至少组织一次</w:t>
      </w:r>
      <w:r>
        <w:rPr>
          <w:rFonts w:hint="eastAsia" w:ascii="宋体" w:hAnsi="宋体" w:eastAsia="宋体" w:cs="宋体"/>
          <w:color w:val="000000" w:themeColor="text1"/>
        </w:rPr>
        <w:t>隐患排查</w:t>
      </w:r>
      <w:r>
        <w:rPr>
          <w:rFonts w:hint="eastAsia" w:ascii="宋体" w:hAnsi="宋体" w:eastAsia="宋体" w:cs="宋体"/>
          <w:color w:val="000000" w:themeColor="text1"/>
          <w:lang w:val="en-US" w:eastAsia="zh-CN"/>
        </w:rPr>
        <w:t>。应详细记录检查时间、检查人员、检查部位、隐患情况及整改结果，并建立安全检查档案。</w:t>
      </w:r>
    </w:p>
    <w:p>
      <w:pPr>
        <w:keepNext w:val="0"/>
        <w:keepLines w:val="0"/>
        <w:pageBreakBefore w:val="0"/>
        <w:widowControl w:val="0"/>
        <w:numPr>
          <w:ilvl w:val="0"/>
          <w:numId w:val="3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安全生产管理部门应每旬至少组织一次</w:t>
      </w:r>
      <w:r>
        <w:rPr>
          <w:rFonts w:hint="eastAsia" w:ascii="宋体" w:hAnsi="宋体" w:eastAsia="宋体" w:cs="宋体"/>
          <w:color w:val="000000" w:themeColor="text1"/>
        </w:rPr>
        <w:t>隐患排查</w:t>
      </w:r>
      <w:r>
        <w:rPr>
          <w:rFonts w:hint="eastAsia" w:ascii="宋体" w:hAnsi="宋体" w:eastAsia="宋体" w:cs="宋体"/>
          <w:color w:val="000000" w:themeColor="text1"/>
          <w:lang w:val="en-US" w:eastAsia="zh-CN"/>
        </w:rPr>
        <w:t>。应详细记录检查时间、检查人员、检查部位、隐患情况及整改结果，并建立安全检查档案。</w:t>
      </w:r>
    </w:p>
    <w:p>
      <w:pPr>
        <w:keepNext w:val="0"/>
        <w:keepLines w:val="0"/>
        <w:pageBreakBefore w:val="0"/>
        <w:widowControl w:val="0"/>
        <w:numPr>
          <w:ilvl w:val="0"/>
          <w:numId w:val="3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科（处）室负责人应每周至少组织一次</w:t>
      </w:r>
      <w:r>
        <w:rPr>
          <w:rFonts w:hint="eastAsia" w:ascii="宋体" w:hAnsi="宋体" w:eastAsia="宋体" w:cs="宋体"/>
          <w:color w:val="000000" w:themeColor="text1"/>
        </w:rPr>
        <w:t>隐患排查</w:t>
      </w:r>
      <w:r>
        <w:rPr>
          <w:rFonts w:hint="eastAsia" w:ascii="宋体" w:hAnsi="宋体" w:eastAsia="宋体" w:cs="宋体"/>
          <w:color w:val="000000" w:themeColor="text1"/>
          <w:lang w:val="en-US" w:eastAsia="zh-CN"/>
        </w:rPr>
        <w:t>，应详细记录检查时间、检查人员、检查部位、隐患情况及整改结果，并建立安全检查档案。</w:t>
      </w:r>
    </w:p>
    <w:p>
      <w:pPr>
        <w:keepNext w:val="0"/>
        <w:keepLines w:val="0"/>
        <w:pageBreakBefore w:val="0"/>
        <w:widowControl w:val="0"/>
        <w:numPr>
          <w:ilvl w:val="0"/>
          <w:numId w:val="3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val="en-US" w:eastAsia="zh-CN"/>
        </w:rPr>
        <w:t>重点场所、重点部位应实行每日安全巡查，住院区及门诊区白班至少检查二次，住院区及急诊区夜班至少检查二次，其他场所、部位每天至少一次安全巡查，并填写日常安全巡查记录。对安全巡查发现的问题应立即处理，当场不能处理的应及时上报安全管理部门。</w:t>
      </w:r>
    </w:p>
    <w:p>
      <w:pPr>
        <w:keepNext w:val="0"/>
        <w:keepLines w:val="0"/>
        <w:pageBreakBefore w:val="0"/>
        <w:widowControl w:val="0"/>
        <w:numPr>
          <w:ilvl w:val="0"/>
          <w:numId w:val="3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隐患排查组织</w:t>
      </w:r>
      <w:r>
        <w:rPr>
          <w:rFonts w:hint="eastAsia" w:ascii="宋体" w:hAnsi="宋体" w:eastAsia="宋体" w:cs="宋体"/>
          <w:color w:val="000000" w:themeColor="text1"/>
          <w:lang w:val="en-US" w:eastAsia="zh-CN"/>
        </w:rPr>
        <w:t>部门</w:t>
      </w:r>
      <w:r>
        <w:rPr>
          <w:rFonts w:hint="eastAsia" w:ascii="宋体" w:hAnsi="宋体" w:eastAsia="宋体" w:cs="宋体"/>
          <w:color w:val="000000" w:themeColor="text1"/>
        </w:rPr>
        <w:t>应对排查出的隐患下达隐患整改通知书，对隐患整改责任单位、措施建议、完成期限等提出要求。隐患整改责任单位应根据安全生产隐患排查的结果，制定隐患整改方案并组织实施，消除隐患。整改方案应包括治理的隐患清单、治理的标准要求、治理的方法和措施、经费和物资的落实、负责治理的机构、人员和工时安排、治理的时限要求、安全措施和应急预案、复查工作要求和安排、其他需要明确的事项。</w:t>
      </w:r>
    </w:p>
    <w:p>
      <w:pPr>
        <w:keepNext w:val="0"/>
        <w:keepLines w:val="0"/>
        <w:pageBreakBefore w:val="0"/>
        <w:widowControl w:val="0"/>
        <w:numPr>
          <w:ilvl w:val="0"/>
          <w:numId w:val="3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应对排查发现的重大事故隐患，及时向</w:t>
      </w:r>
      <w:r>
        <w:rPr>
          <w:rFonts w:hint="eastAsia" w:ascii="宋体" w:hAnsi="宋体" w:eastAsia="宋体" w:cs="宋体"/>
          <w:color w:val="000000" w:themeColor="text1"/>
          <w:lang w:val="en-US" w:eastAsia="zh-CN"/>
        </w:rPr>
        <w:t>主管</w:t>
      </w:r>
      <w:r>
        <w:rPr>
          <w:rFonts w:hint="eastAsia" w:ascii="宋体" w:hAnsi="宋体" w:eastAsia="宋体" w:cs="宋体"/>
          <w:color w:val="000000" w:themeColor="text1"/>
          <w:lang w:eastAsia="zh-CN"/>
        </w:rPr>
        <w:t>部门</w:t>
      </w:r>
      <w:r>
        <w:rPr>
          <w:rFonts w:hint="eastAsia" w:ascii="宋体" w:hAnsi="宋体" w:eastAsia="宋体" w:cs="宋体"/>
          <w:color w:val="000000" w:themeColor="text1"/>
        </w:rPr>
        <w:t>报告，并由主要负责人组织制定并实施重大隐患治理方案。重大隐患整改方案实施前应组织相关</w:t>
      </w:r>
      <w:r>
        <w:rPr>
          <w:rFonts w:hint="eastAsia" w:ascii="宋体" w:hAnsi="宋体" w:eastAsia="宋体" w:cs="宋体"/>
          <w:color w:val="000000" w:themeColor="text1"/>
          <w:lang w:val="en-US" w:eastAsia="zh-CN"/>
        </w:rPr>
        <w:t>负责人、管理人员、技术人员和具体负责整改人员</w:t>
      </w:r>
      <w:r>
        <w:rPr>
          <w:rFonts w:hint="eastAsia" w:ascii="宋体" w:hAnsi="宋体" w:eastAsia="宋体" w:cs="宋体"/>
          <w:color w:val="000000" w:themeColor="text1"/>
        </w:rPr>
        <w:t>进行论证。</w:t>
      </w:r>
    </w:p>
    <w:p>
      <w:pPr>
        <w:keepNext w:val="0"/>
        <w:keepLines w:val="0"/>
        <w:pageBreakBefore w:val="0"/>
        <w:widowControl w:val="0"/>
        <w:numPr>
          <w:ilvl w:val="0"/>
          <w:numId w:val="3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在隐患治理过程中，应采取相应的监控防范措施。隐患排除前或排除过程中无法保证作业安全的，应从危险区域内撤出作业人员，疏散可能危及的人员，设置警戒标志，暂时停止使用相关设备、设施，必要时应停止运行服务进行整改治理。</w:t>
      </w:r>
    </w:p>
    <w:p>
      <w:pPr>
        <w:keepNext w:val="0"/>
        <w:keepLines w:val="0"/>
        <w:pageBreakBefore w:val="0"/>
        <w:widowControl w:val="0"/>
        <w:numPr>
          <w:ilvl w:val="0"/>
          <w:numId w:val="3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隐患治理完成后，应按照有关规定对</w:t>
      </w:r>
      <w:r>
        <w:rPr>
          <w:rFonts w:hint="eastAsia" w:ascii="宋体" w:hAnsi="宋体" w:eastAsia="宋体" w:cs="宋体"/>
          <w:color w:val="000000" w:themeColor="text1"/>
          <w:lang w:val="en-US" w:eastAsia="zh-CN"/>
        </w:rPr>
        <w:t>隐患治理效果进行验证</w:t>
      </w:r>
      <w:r>
        <w:rPr>
          <w:rFonts w:hint="eastAsia" w:ascii="宋体" w:hAnsi="宋体" w:eastAsia="宋体" w:cs="宋体"/>
          <w:color w:val="000000" w:themeColor="text1"/>
          <w:lang w:eastAsia="zh-CN"/>
        </w:rPr>
        <w:t>，</w:t>
      </w:r>
      <w:r>
        <w:rPr>
          <w:rFonts w:hint="eastAsia" w:ascii="宋体" w:hAnsi="宋体" w:eastAsia="宋体" w:cs="宋体"/>
          <w:color w:val="000000" w:themeColor="text1"/>
          <w:lang w:val="en-US" w:eastAsia="zh-CN"/>
        </w:rPr>
        <w:t>编制隐患治理信息台账，对隐患名称、隐患等级、治理措施、完成时限、复查结果、责任科（处）室和责任人进行登记</w:t>
      </w:r>
      <w:r>
        <w:rPr>
          <w:rFonts w:hint="eastAsia" w:ascii="宋体" w:hAnsi="宋体" w:eastAsia="宋体" w:cs="宋体"/>
          <w:color w:val="000000" w:themeColor="text1"/>
        </w:rPr>
        <w:t>。重大隐患治理完成后，医疗卫生机构应组织本单位的安全生产管理人员和有关技术人员进行验收或委托依法设立的为安全生产提供技术、管理服务的机构进行评估。</w:t>
      </w:r>
    </w:p>
    <w:p>
      <w:pPr>
        <w:keepNext w:val="0"/>
        <w:keepLines w:val="0"/>
        <w:pageBreakBefore w:val="0"/>
        <w:widowControl w:val="0"/>
        <w:numPr>
          <w:ilvl w:val="0"/>
          <w:numId w:val="29"/>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rPr>
      </w:pPr>
      <w:bookmarkStart w:id="55" w:name="_Toc16632"/>
      <w:r>
        <w:rPr>
          <w:rFonts w:hint="eastAsia" w:ascii="黑体" w:hAnsi="黑体" w:eastAsia="黑体" w:cs="黑体"/>
          <w:color w:val="000000" w:themeColor="text1"/>
        </w:rPr>
        <w:t>信息记录、通报和报送</w:t>
      </w:r>
      <w:bookmarkEnd w:id="55"/>
    </w:p>
    <w:p>
      <w:pPr>
        <w:keepNext w:val="0"/>
        <w:keepLines w:val="0"/>
        <w:pageBreakBefore w:val="0"/>
        <w:widowControl w:val="0"/>
        <w:numPr>
          <w:ilvl w:val="0"/>
          <w:numId w:val="3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应如实记录安全生产隐患排査治理情况，至少每月进行</w:t>
      </w:r>
      <w:r>
        <w:rPr>
          <w:rFonts w:hint="eastAsia" w:ascii="宋体" w:hAnsi="宋体" w:eastAsia="宋体" w:cs="宋体"/>
          <w:color w:val="000000" w:themeColor="text1"/>
          <w:lang w:val="en-US" w:eastAsia="zh-CN"/>
        </w:rPr>
        <w:t>一次</w:t>
      </w:r>
      <w:r>
        <w:rPr>
          <w:rFonts w:hint="eastAsia" w:ascii="宋体" w:hAnsi="宋体" w:eastAsia="宋体" w:cs="宋体"/>
          <w:color w:val="000000" w:themeColor="text1"/>
        </w:rPr>
        <w:t>统计分析，及时将隐患排査治理情况向从业人员通报。</w:t>
      </w:r>
    </w:p>
    <w:p>
      <w:pPr>
        <w:keepNext w:val="0"/>
        <w:keepLines w:val="0"/>
        <w:pageBreakBefore w:val="0"/>
        <w:widowControl w:val="0"/>
        <w:numPr>
          <w:ilvl w:val="0"/>
          <w:numId w:val="3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应</w:t>
      </w:r>
      <w:r>
        <w:rPr>
          <w:rFonts w:hint="eastAsia" w:ascii="宋体" w:hAnsi="宋体" w:eastAsia="宋体" w:cs="宋体"/>
          <w:color w:val="000000" w:themeColor="text1"/>
          <w:lang w:val="en-US" w:eastAsia="zh-CN"/>
        </w:rPr>
        <w:t>运用</w:t>
      </w:r>
      <w:r>
        <w:rPr>
          <w:rFonts w:hint="eastAsia" w:ascii="宋体" w:hAnsi="宋体" w:eastAsia="宋体" w:cs="宋体"/>
          <w:color w:val="000000" w:themeColor="text1"/>
        </w:rPr>
        <w:t>隐患自查、自改、自报信息系统，通过信息系统对隐患排査、报告、治理、销账等过程进行电子化管理和统计分析，并按照当地有关部门的要求，定期或实时报送隐患排查治理情况。</w:t>
      </w:r>
    </w:p>
    <w:p>
      <w:pPr>
        <w:keepNext w:val="0"/>
        <w:keepLines w:val="0"/>
        <w:pageBreakBefore w:val="0"/>
        <w:widowControl w:val="0"/>
        <w:numPr>
          <w:ilvl w:val="0"/>
          <w:numId w:val="29"/>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rPr>
      </w:pPr>
      <w:bookmarkStart w:id="56" w:name="_Toc3172"/>
      <w:r>
        <w:rPr>
          <w:rFonts w:hint="eastAsia" w:ascii="黑体" w:hAnsi="黑体" w:eastAsia="黑体" w:cs="黑体"/>
          <w:color w:val="000000" w:themeColor="text1"/>
          <w:lang w:val="en-US" w:eastAsia="zh-CN"/>
        </w:rPr>
        <w:t>运行评估</w:t>
      </w:r>
      <w:bookmarkEnd w:id="56"/>
    </w:p>
    <w:p>
      <w:pPr>
        <w:keepNext w:val="0"/>
        <w:keepLines w:val="0"/>
        <w:pageBreakBefore w:val="0"/>
        <w:widowControl w:val="0"/>
        <w:numPr>
          <w:ilvl w:val="0"/>
          <w:numId w:val="33"/>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自</w:t>
      </w:r>
      <w:r>
        <w:rPr>
          <w:rFonts w:hint="eastAsia" w:ascii="宋体" w:hAnsi="宋体" w:eastAsia="宋体" w:cs="宋体"/>
          <w:color w:val="000000" w:themeColor="text1"/>
          <w:lang w:val="en-US" w:eastAsia="zh-CN"/>
        </w:rPr>
        <w:t>安全风险管控与隐患排查治理</w:t>
      </w:r>
      <w:r>
        <w:rPr>
          <w:rFonts w:hint="eastAsia" w:ascii="宋体" w:hAnsi="宋体" w:eastAsia="宋体" w:cs="宋体"/>
          <w:color w:val="000000" w:themeColor="text1"/>
        </w:rPr>
        <w:t>机制</w:t>
      </w:r>
      <w:r>
        <w:rPr>
          <w:rFonts w:hint="eastAsia" w:ascii="宋体" w:hAnsi="宋体" w:eastAsia="宋体" w:cs="宋体"/>
          <w:color w:val="000000" w:themeColor="text1"/>
          <w:lang w:val="en-US" w:eastAsia="zh-CN"/>
        </w:rPr>
        <w:t>建立运行之日</w:t>
      </w:r>
      <w:r>
        <w:rPr>
          <w:rFonts w:hint="eastAsia" w:ascii="宋体" w:hAnsi="宋体" w:eastAsia="宋体" w:cs="宋体"/>
          <w:color w:val="000000" w:themeColor="text1"/>
        </w:rPr>
        <w:t>起三年内，</w:t>
      </w:r>
      <w:r>
        <w:rPr>
          <w:rFonts w:hint="eastAsia" w:ascii="宋体" w:hAnsi="宋体" w:eastAsia="宋体" w:cs="宋体"/>
          <w:color w:val="000000" w:themeColor="text1"/>
          <w:lang w:eastAsia="zh-CN"/>
        </w:rPr>
        <w:t>应</w:t>
      </w:r>
      <w:r>
        <w:rPr>
          <w:rFonts w:hint="eastAsia" w:ascii="宋体" w:hAnsi="宋体" w:eastAsia="宋体" w:cs="宋体"/>
          <w:color w:val="000000" w:themeColor="text1"/>
        </w:rPr>
        <w:t>每年组织开展一次全面辨识。满三年后，</w:t>
      </w:r>
      <w:r>
        <w:rPr>
          <w:rFonts w:hint="eastAsia" w:ascii="宋体" w:hAnsi="宋体" w:eastAsia="宋体" w:cs="宋体"/>
          <w:color w:val="000000" w:themeColor="text1"/>
          <w:lang w:eastAsia="zh-CN"/>
        </w:rPr>
        <w:t>应</w:t>
      </w:r>
      <w:r>
        <w:rPr>
          <w:rFonts w:hint="eastAsia" w:ascii="宋体" w:hAnsi="宋体" w:eastAsia="宋体" w:cs="宋体"/>
          <w:color w:val="000000" w:themeColor="text1"/>
        </w:rPr>
        <w:t>每三年至少开展一次全面辨识。</w:t>
      </w:r>
    </w:p>
    <w:p>
      <w:pPr>
        <w:keepNext w:val="0"/>
        <w:keepLines w:val="0"/>
        <w:pageBreakBefore w:val="0"/>
        <w:widowControl w:val="0"/>
        <w:numPr>
          <w:ilvl w:val="0"/>
          <w:numId w:val="33"/>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每年至少应对</w:t>
      </w:r>
      <w:r>
        <w:rPr>
          <w:rFonts w:hint="eastAsia" w:ascii="宋体" w:hAnsi="宋体" w:eastAsia="宋体" w:cs="宋体"/>
          <w:color w:val="000000" w:themeColor="text1"/>
          <w:lang w:val="en-US" w:eastAsia="zh-CN"/>
        </w:rPr>
        <w:t>安全风险管控与隐患排查治理</w:t>
      </w:r>
      <w:r>
        <w:rPr>
          <w:rFonts w:hint="eastAsia" w:ascii="宋体" w:hAnsi="宋体" w:eastAsia="宋体" w:cs="宋体"/>
          <w:color w:val="000000" w:themeColor="text1"/>
        </w:rPr>
        <w:t>机制的有效性进行一次动态评估，或发生安全事故后应立即开展评</w:t>
      </w:r>
      <w:r>
        <w:rPr>
          <w:rFonts w:hint="eastAsia" w:ascii="宋体" w:hAnsi="宋体" w:eastAsia="宋体" w:cs="宋体"/>
          <w:color w:val="000000" w:themeColor="text1"/>
          <w:lang w:val="en-US" w:eastAsia="zh-CN"/>
        </w:rPr>
        <w:t>估。评估结果用于指导安全工作计划、应急预案、安全技术措施的制定，以及安全生产管理、风险管控、隐患治理等工作，持续改进，保证风险管控的延续性及管控水平提升的持续性。</w:t>
      </w:r>
    </w:p>
    <w:p>
      <w:pPr>
        <w:keepNext w:val="0"/>
        <w:keepLines w:val="0"/>
        <w:pageBreakBefore w:val="0"/>
        <w:widowControl w:val="0"/>
        <w:numPr>
          <w:ilvl w:val="0"/>
          <w:numId w:val="4"/>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1"/>
        <w:rPr>
          <w:rFonts w:hint="eastAsia" w:ascii="黑体" w:hAnsi="黑体" w:eastAsia="黑体" w:cs="黑体"/>
          <w:color w:val="000000" w:themeColor="text1"/>
        </w:rPr>
      </w:pPr>
      <w:bookmarkStart w:id="57" w:name="_Toc7896"/>
      <w:bookmarkStart w:id="58" w:name="_Toc27447"/>
      <w:bookmarkStart w:id="59" w:name="_Toc5333"/>
      <w:r>
        <w:rPr>
          <w:rFonts w:hint="eastAsia" w:ascii="黑体" w:hAnsi="黑体" w:eastAsia="黑体" w:cs="黑体"/>
          <w:color w:val="000000" w:themeColor="text1"/>
        </w:rPr>
        <w:t>现场管理</w:t>
      </w:r>
      <w:bookmarkEnd w:id="57"/>
      <w:bookmarkEnd w:id="58"/>
      <w:bookmarkEnd w:id="59"/>
    </w:p>
    <w:p>
      <w:pPr>
        <w:keepNext w:val="0"/>
        <w:keepLines w:val="0"/>
        <w:pageBreakBefore w:val="0"/>
        <w:widowControl w:val="0"/>
        <w:numPr>
          <w:ilvl w:val="0"/>
          <w:numId w:val="34"/>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ascii="黑体" w:hAnsi="黑体" w:eastAsia="黑体" w:cs="黑体"/>
          <w:color w:val="000000" w:themeColor="text1"/>
        </w:rPr>
      </w:pPr>
      <w:bookmarkStart w:id="60" w:name="_Toc23015"/>
      <w:bookmarkStart w:id="61" w:name="_Toc11989"/>
      <w:r>
        <w:rPr>
          <w:rFonts w:hint="eastAsia" w:ascii="黑体" w:hAnsi="黑体" w:eastAsia="黑体" w:cs="黑体"/>
          <w:color w:val="000000" w:themeColor="text1"/>
          <w:lang w:val="en-US" w:eastAsia="zh-CN"/>
        </w:rPr>
        <w:t>场所</w:t>
      </w:r>
      <w:r>
        <w:rPr>
          <w:rFonts w:hint="eastAsia" w:ascii="黑体" w:hAnsi="黑体" w:eastAsia="黑体" w:cs="黑体"/>
          <w:color w:val="000000" w:themeColor="text1"/>
        </w:rPr>
        <w:t>管理</w:t>
      </w:r>
      <w:bookmarkEnd w:id="60"/>
      <w:bookmarkEnd w:id="61"/>
    </w:p>
    <w:p>
      <w:pPr>
        <w:keepNext w:val="0"/>
        <w:keepLines w:val="0"/>
        <w:pageBreakBefore w:val="0"/>
        <w:widowControl w:val="0"/>
        <w:numPr>
          <w:ilvl w:val="0"/>
          <w:numId w:val="35"/>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bookmarkStart w:id="62" w:name="_Toc9516"/>
      <w:r>
        <w:rPr>
          <w:rFonts w:hint="eastAsia" w:ascii="宋体" w:hAnsi="宋体" w:eastAsia="宋体" w:cs="宋体"/>
          <w:color w:val="000000" w:themeColor="text1"/>
          <w:lang w:val="en-US" w:eastAsia="zh-CN"/>
        </w:rPr>
        <w:t>新建、改建、扩建项目应符合有关法律法规、标准规范要求，安全设施应与建设项目主体工程同时设计、同时施工、同时投入生产和使用。</w:t>
      </w:r>
    </w:p>
    <w:p>
      <w:pPr>
        <w:keepNext w:val="0"/>
        <w:keepLines w:val="0"/>
        <w:pageBreakBefore w:val="0"/>
        <w:widowControl w:val="0"/>
        <w:numPr>
          <w:ilvl w:val="0"/>
          <w:numId w:val="35"/>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对于建筑总面积大于2500平方米的医院门诊楼或建筑总面积大于1000平方米的病房楼，应办理消防审核及验收手续；其他建筑办理设计及验收的备案手续。</w:t>
      </w:r>
    </w:p>
    <w:p>
      <w:pPr>
        <w:keepNext w:val="0"/>
        <w:keepLines w:val="0"/>
        <w:pageBreakBefore w:val="0"/>
        <w:widowControl w:val="0"/>
        <w:numPr>
          <w:ilvl w:val="0"/>
          <w:numId w:val="35"/>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床位数300张（含）以上的医疗卫生机构，应委托具备从业条件的消防安全评估机构定期对本单位消防安全管理体系运行情况进行评估。</w:t>
      </w:r>
    </w:p>
    <w:p>
      <w:pPr>
        <w:keepNext w:val="0"/>
        <w:keepLines w:val="0"/>
        <w:pageBreakBefore w:val="0"/>
        <w:widowControl w:val="0"/>
        <w:numPr>
          <w:ilvl w:val="0"/>
          <w:numId w:val="35"/>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有推床(车)通过的门和墙面，应采取防碰撞措施，有患者通过的门和走道宜采用“无障碍设计”，应设有扶手或栏杆。</w:t>
      </w:r>
    </w:p>
    <w:p>
      <w:pPr>
        <w:keepNext w:val="0"/>
        <w:keepLines w:val="0"/>
        <w:pageBreakBefore w:val="0"/>
        <w:widowControl w:val="0"/>
        <w:numPr>
          <w:ilvl w:val="0"/>
          <w:numId w:val="35"/>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放射诊疗工作场所应按照有关标准的要求分为控制区、监督区，在控制区进出口及其适当位置，设置电离辐射警告标志和工作指示灯。</w:t>
      </w:r>
    </w:p>
    <w:p>
      <w:pPr>
        <w:keepNext w:val="0"/>
        <w:keepLines w:val="0"/>
        <w:pageBreakBefore w:val="0"/>
        <w:widowControl w:val="0"/>
        <w:numPr>
          <w:ilvl w:val="0"/>
          <w:numId w:val="35"/>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医疗废物的暂时贮存设施、设备，不得露天存放；应远离医疗区、食品加工区和人员活动区以及生活垃圾存放场所，并设置明显的警示标识和防火、防渗漏、防鼠、防蚊蝇、防蟑螂、防盗以及预防儿童接触等安全措施。医疗废物暂时贮存的时间不得超过２天。</w:t>
      </w:r>
    </w:p>
    <w:p>
      <w:pPr>
        <w:keepNext w:val="0"/>
        <w:keepLines w:val="0"/>
        <w:pageBreakBefore w:val="0"/>
        <w:widowControl w:val="0"/>
        <w:numPr>
          <w:ilvl w:val="0"/>
          <w:numId w:val="35"/>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门诊大厅、急诊大厅、候诊区、候检区、住院区、大型示教室、大型会议室、职工餐厅等人员密集场所的管理和疏导应符合国家法律法规、技术规范、标准的安全要求。</w:t>
      </w:r>
    </w:p>
    <w:p>
      <w:pPr>
        <w:keepNext w:val="0"/>
        <w:keepLines w:val="0"/>
        <w:pageBreakBefore w:val="0"/>
        <w:widowControl w:val="0"/>
        <w:numPr>
          <w:ilvl w:val="0"/>
          <w:numId w:val="35"/>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门诊部、急诊部、放射科、放疗科、检验科、核医学科、手术室、抢救室、监护室、观察室、住院病房等重要公共场所的设置和运行应符合国家法律法规、技术规范、标准的安全要求。</w:t>
      </w:r>
    </w:p>
    <w:p>
      <w:pPr>
        <w:keepNext w:val="0"/>
        <w:keepLines w:val="0"/>
        <w:pageBreakBefore w:val="0"/>
        <w:widowControl w:val="0"/>
        <w:numPr>
          <w:ilvl w:val="0"/>
          <w:numId w:val="35"/>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普通物品、被服、药品、危险化学品等库房的设置和使用应符合国家法律法规、技术规范、标准的安全要求。</w:t>
      </w:r>
    </w:p>
    <w:p>
      <w:pPr>
        <w:keepNext w:val="0"/>
        <w:keepLines w:val="0"/>
        <w:pageBreakBefore w:val="0"/>
        <w:widowControl w:val="0"/>
        <w:numPr>
          <w:ilvl w:val="0"/>
          <w:numId w:val="35"/>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中心供氧用房、中心压缩空气机房、负压吸引机房、变配电站、强弱电机房、天然气调压站、天然气表房、锅炉房、空调机房、空气净化机房、电梯机房、医学检查机房(含放射机房、放疗机房、同位素机房等)、消毒供应中心、实验室、消防控制室、微型消防站、污水处理站、泵房等重要设备设施站房的设置和运行应符合国家法律法规、技术规范、标准的安全要求。</w:t>
      </w:r>
    </w:p>
    <w:p>
      <w:pPr>
        <w:keepNext w:val="0"/>
        <w:keepLines w:val="0"/>
        <w:pageBreakBefore w:val="0"/>
        <w:widowControl w:val="0"/>
        <w:numPr>
          <w:ilvl w:val="0"/>
          <w:numId w:val="34"/>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bookmarkStart w:id="63" w:name="_Toc18320"/>
      <w:r>
        <w:rPr>
          <w:rFonts w:hint="eastAsia" w:ascii="黑体" w:hAnsi="黑体" w:eastAsia="黑体" w:cs="黑体"/>
          <w:color w:val="000000" w:themeColor="text1"/>
          <w:lang w:val="en-US" w:eastAsia="zh-CN"/>
        </w:rPr>
        <w:t>设备设施管理</w:t>
      </w:r>
      <w:bookmarkEnd w:id="63"/>
    </w:p>
    <w:p>
      <w:pPr>
        <w:keepNext w:val="0"/>
        <w:keepLines w:val="0"/>
        <w:pageBreakBefore w:val="0"/>
        <w:widowControl w:val="0"/>
        <w:numPr>
          <w:ilvl w:val="0"/>
          <w:numId w:val="36"/>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9"/>
        <w:rPr>
          <w:rFonts w:hint="eastAsia" w:ascii="黑体" w:hAnsi="黑体" w:eastAsia="黑体" w:cs="黑体"/>
          <w:color w:val="000000" w:themeColor="text1"/>
        </w:rPr>
      </w:pPr>
      <w:r>
        <w:rPr>
          <w:rFonts w:hint="eastAsia" w:ascii="黑体" w:hAnsi="黑体" w:eastAsia="黑体" w:cs="黑体"/>
          <w:color w:val="000000" w:themeColor="text1"/>
          <w:lang w:val="en-US" w:eastAsia="zh-CN"/>
        </w:rPr>
        <w:t>特种设备</w:t>
      </w:r>
    </w:p>
    <w:p>
      <w:pPr>
        <w:keepNext w:val="0"/>
        <w:keepLines w:val="0"/>
        <w:pageBreakBefore w:val="0"/>
        <w:widowControl w:val="0"/>
        <w:numPr>
          <w:ilvl w:val="0"/>
          <w:numId w:val="37"/>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lang w:val="en-US" w:eastAsia="zh-CN"/>
        </w:rPr>
        <w:t>应建立特种设备安全管理制度、安全技术档案、使用管理台账，并制定操作规程。特种设备应经检验合格，取得产品合格证，方可投入使用。应在特种设备投入使用前或者投入使用之日起30日内，办理使用登记。</w:t>
      </w:r>
    </w:p>
    <w:p>
      <w:pPr>
        <w:keepNext w:val="0"/>
        <w:keepLines w:val="0"/>
        <w:pageBreakBefore w:val="0"/>
        <w:widowControl w:val="0"/>
        <w:numPr>
          <w:ilvl w:val="0"/>
          <w:numId w:val="37"/>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lang w:val="en-US" w:eastAsia="zh-CN"/>
        </w:rPr>
        <w:t>严格执行特种设备日常检查，做好记录并存档；应定期对特种设备进行维修保养，或与有相关资质的单位签订维修保养合同，对在用特种设备每年至少进行一次全面检查，建立特种设备维护保养台账。特种设备的安全附件、安全保护装置应齐全、完整，在校验有效期内使用。</w:t>
      </w:r>
    </w:p>
    <w:p>
      <w:pPr>
        <w:keepNext w:val="0"/>
        <w:keepLines w:val="0"/>
        <w:pageBreakBefore w:val="0"/>
        <w:widowControl w:val="0"/>
        <w:numPr>
          <w:ilvl w:val="0"/>
          <w:numId w:val="37"/>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医疗卫生机构使用的压力容器（含医用氧舱、气瓶）应在检验期内使用，外观无缺陷、无腐蚀，漆色及标志正确、明显，安全附件齐全、完好。气瓶使用时的防倾倒措施可靠，场地存放量符合规定，与明火的间距符合规定。</w:t>
      </w:r>
    </w:p>
    <w:p>
      <w:pPr>
        <w:keepNext w:val="0"/>
        <w:keepLines w:val="0"/>
        <w:pageBreakBefore w:val="0"/>
        <w:widowControl w:val="0"/>
        <w:numPr>
          <w:ilvl w:val="0"/>
          <w:numId w:val="37"/>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应在特种设备检验合格有效期届满前一个月向特种设备检验机构提出定期检验申请。</w:t>
      </w:r>
    </w:p>
    <w:p>
      <w:pPr>
        <w:keepNext w:val="0"/>
        <w:keepLines w:val="0"/>
        <w:pageBreakBefore w:val="0"/>
        <w:widowControl w:val="0"/>
        <w:numPr>
          <w:ilvl w:val="0"/>
          <w:numId w:val="37"/>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应将特种设备《安全检验合格》标志及相关牌照和证固定在规定的位置上。《安全检验合格》标志超过有效期或者未按照规定张贴《安全检验合格》标志的特种设备不得使用。</w:t>
      </w:r>
    </w:p>
    <w:p>
      <w:pPr>
        <w:keepNext w:val="0"/>
        <w:keepLines w:val="0"/>
        <w:pageBreakBefore w:val="0"/>
        <w:widowControl w:val="0"/>
        <w:numPr>
          <w:ilvl w:val="0"/>
          <w:numId w:val="36"/>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9"/>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一般设备设施</w:t>
      </w:r>
    </w:p>
    <w:p>
      <w:pPr>
        <w:keepNext w:val="0"/>
        <w:keepLines w:val="0"/>
        <w:pageBreakBefore w:val="0"/>
        <w:widowControl w:val="0"/>
        <w:numPr>
          <w:ilvl w:val="0"/>
          <w:numId w:val="38"/>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bookmarkStart w:id="64" w:name="_Toc1369"/>
      <w:r>
        <w:rPr>
          <w:rFonts w:hint="eastAsia" w:ascii="宋体" w:hAnsi="宋体" w:eastAsia="宋体" w:cs="宋体"/>
          <w:color w:val="000000" w:themeColor="text1"/>
        </w:rPr>
        <w:t>设备管理</w:t>
      </w:r>
      <w:r>
        <w:rPr>
          <w:rFonts w:hint="eastAsia" w:ascii="宋体" w:hAnsi="宋体" w:eastAsia="宋体" w:cs="宋体"/>
          <w:color w:val="000000" w:themeColor="text1"/>
          <w:lang w:val="en-US" w:eastAsia="zh-CN"/>
        </w:rPr>
        <w:t>应</w:t>
      </w:r>
      <w:r>
        <w:rPr>
          <w:rFonts w:hint="eastAsia" w:ascii="宋体" w:hAnsi="宋体" w:eastAsia="宋体" w:cs="宋体"/>
          <w:color w:val="000000" w:themeColor="text1"/>
        </w:rPr>
        <w:t>贯穿于设备的规划、设计、选型、购置、安装、使用、检测、维修、改造以及拆除报废的全生命周期，应根据国家法律法规和技术标准规范</w:t>
      </w:r>
      <w:r>
        <w:rPr>
          <w:rFonts w:hint="eastAsia" w:ascii="宋体" w:hAnsi="宋体" w:eastAsia="宋体" w:cs="宋体"/>
          <w:color w:val="000000" w:themeColor="text1"/>
          <w:lang w:eastAsia="zh-CN"/>
        </w:rPr>
        <w:t>，</w:t>
      </w:r>
      <w:r>
        <w:rPr>
          <w:rFonts w:hint="eastAsia" w:ascii="宋体" w:hAnsi="宋体" w:eastAsia="宋体" w:cs="宋体"/>
          <w:color w:val="000000" w:themeColor="text1"/>
        </w:rPr>
        <w:t>建立</w:t>
      </w:r>
      <w:r>
        <w:rPr>
          <w:rFonts w:hint="eastAsia" w:ascii="宋体" w:hAnsi="宋体" w:eastAsia="宋体" w:cs="宋体"/>
          <w:color w:val="000000" w:themeColor="text1"/>
          <w:lang w:val="en-US" w:eastAsia="zh-CN"/>
        </w:rPr>
        <w:t>设备</w:t>
      </w:r>
      <w:r>
        <w:rPr>
          <w:rFonts w:hint="eastAsia" w:ascii="宋体" w:hAnsi="宋体" w:eastAsia="宋体" w:cs="宋体"/>
          <w:color w:val="000000" w:themeColor="text1"/>
        </w:rPr>
        <w:t>设施管理制度、操作规程</w:t>
      </w:r>
      <w:r>
        <w:rPr>
          <w:rFonts w:hint="eastAsia" w:ascii="宋体" w:hAnsi="宋体" w:eastAsia="宋体" w:cs="宋体"/>
          <w:color w:val="000000" w:themeColor="text1"/>
          <w:lang w:eastAsia="zh-CN"/>
        </w:rPr>
        <w:t>，</w:t>
      </w:r>
      <w:r>
        <w:rPr>
          <w:rFonts w:hint="eastAsia" w:ascii="宋体" w:hAnsi="宋体" w:eastAsia="宋体" w:cs="宋体"/>
          <w:color w:val="000000" w:themeColor="text1"/>
        </w:rPr>
        <w:t>并由专职人员负责管理，定期检查、维护保养并保存现场检查与维保记录档案，确保其完好有效。</w:t>
      </w:r>
      <w:bookmarkEnd w:id="64"/>
    </w:p>
    <w:p>
      <w:pPr>
        <w:keepNext w:val="0"/>
        <w:keepLines w:val="0"/>
        <w:pageBreakBefore w:val="0"/>
        <w:widowControl w:val="0"/>
        <w:numPr>
          <w:ilvl w:val="0"/>
          <w:numId w:val="38"/>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设备的采购、安装、使用、检测、验收应符合有关法律法规、标准规范的要求，设备使用前应办理交接验收手续。建立设备使用管理台账，编制设备编号，并张贴在设备的明显位置。</w:t>
      </w:r>
    </w:p>
    <w:p>
      <w:pPr>
        <w:keepNext w:val="0"/>
        <w:keepLines w:val="0"/>
        <w:pageBreakBefore w:val="0"/>
        <w:widowControl w:val="0"/>
        <w:numPr>
          <w:ilvl w:val="0"/>
          <w:numId w:val="38"/>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应制定设备使用安全操作规程，明确设备使用的操作程序。</w:t>
      </w:r>
    </w:p>
    <w:p>
      <w:pPr>
        <w:keepNext w:val="0"/>
        <w:keepLines w:val="0"/>
        <w:pageBreakBefore w:val="0"/>
        <w:widowControl w:val="0"/>
        <w:numPr>
          <w:ilvl w:val="0"/>
          <w:numId w:val="38"/>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val="en-US" w:eastAsia="zh-CN"/>
        </w:rPr>
        <w:t>应制定设备检维修计划，建立设备检维修台账。</w:t>
      </w:r>
    </w:p>
    <w:p>
      <w:pPr>
        <w:keepNext w:val="0"/>
        <w:keepLines w:val="0"/>
        <w:pageBreakBefore w:val="0"/>
        <w:widowControl w:val="0"/>
        <w:numPr>
          <w:ilvl w:val="0"/>
          <w:numId w:val="38"/>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val="en-US" w:eastAsia="zh-CN"/>
        </w:rPr>
        <w:t>设备安全保护装置不得随意拆除、挪用或弃置不用；确因检维修拆除的，应采取临时安全措施，检维修完毕后立即复原。</w:t>
      </w:r>
    </w:p>
    <w:p>
      <w:pPr>
        <w:keepNext w:val="0"/>
        <w:keepLines w:val="0"/>
        <w:pageBreakBefore w:val="0"/>
        <w:widowControl w:val="0"/>
        <w:numPr>
          <w:ilvl w:val="0"/>
          <w:numId w:val="38"/>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val="en-US" w:eastAsia="zh-CN"/>
        </w:rPr>
        <w:t>医疗卫生机构设置自备发电机的，不应与供电网联接，并可靠接地。柴油发电机的环境温度及柴油机的运行温度定子不得超过75℃（E级）、转子不得超过80℃（B级）。</w:t>
      </w:r>
    </w:p>
    <w:p>
      <w:pPr>
        <w:keepNext w:val="0"/>
        <w:keepLines w:val="0"/>
        <w:pageBreakBefore w:val="0"/>
        <w:widowControl w:val="0"/>
        <w:numPr>
          <w:ilvl w:val="0"/>
          <w:numId w:val="38"/>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val="en-US" w:eastAsia="zh-CN"/>
        </w:rPr>
        <w:t>使用装有放射性同位素和放射性废物的设备、容器，应设有电离辐射警示标志及必要的文字说明。</w:t>
      </w:r>
    </w:p>
    <w:p>
      <w:pPr>
        <w:keepNext w:val="0"/>
        <w:keepLines w:val="0"/>
        <w:pageBreakBefore w:val="0"/>
        <w:widowControl w:val="0"/>
        <w:numPr>
          <w:ilvl w:val="0"/>
          <w:numId w:val="38"/>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val="en-US" w:eastAsia="zh-CN"/>
        </w:rPr>
        <w:t>设备设施拆除报废时，涉及到易燃易爆、放射性物品的应制定现场处置方案，采取可靠的应急措施。现场处置方案和应急措施应归档备查。</w:t>
      </w:r>
    </w:p>
    <w:p>
      <w:pPr>
        <w:keepNext w:val="0"/>
        <w:keepLines w:val="0"/>
        <w:pageBreakBefore w:val="0"/>
        <w:widowControl w:val="0"/>
        <w:numPr>
          <w:ilvl w:val="0"/>
          <w:numId w:val="38"/>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val="en-US" w:eastAsia="zh-CN"/>
        </w:rPr>
        <w:t>使用移动设备应采用完整的三芯或四芯橡胶护套软线作电源线，中间不允许有接头。移动设备铭牌上的技术数据应齐全清晰，其安全防护罩壳、限位、保护、联锁应齐备可靠。</w:t>
      </w:r>
    </w:p>
    <w:p>
      <w:pPr>
        <w:keepNext w:val="0"/>
        <w:keepLines w:val="0"/>
        <w:pageBreakBefore w:val="0"/>
        <w:widowControl w:val="0"/>
        <w:numPr>
          <w:ilvl w:val="0"/>
          <w:numId w:val="38"/>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val="en-US" w:eastAsia="zh-CN"/>
        </w:rPr>
        <w:t>不得在易燃易爆区域内使用非防爆移动电气设备。</w:t>
      </w:r>
    </w:p>
    <w:p>
      <w:pPr>
        <w:keepNext w:val="0"/>
        <w:keepLines w:val="0"/>
        <w:pageBreakBefore w:val="0"/>
        <w:widowControl w:val="0"/>
        <w:numPr>
          <w:ilvl w:val="0"/>
          <w:numId w:val="36"/>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9"/>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消防设备设施</w:t>
      </w:r>
    </w:p>
    <w:p>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val="en-US" w:eastAsia="zh-CN"/>
        </w:rPr>
        <w:t>应建立消防安全管理制度，明确消防设备设施管理责任部门和检查人员。定期对消防设备设施进行巡检，有巡检记录，建立消防设备设施台账。</w:t>
      </w:r>
    </w:p>
    <w:p>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val="en-US" w:eastAsia="zh-CN"/>
        </w:rPr>
        <w:t>医疗卫生机构设有自动报警系统、自动喷淋系统等自动消防设施的，不得擅自关闭、停用，应委托具备从业条件的消防技术服务机构定期进行维护保养，维护保养结果存档。</w:t>
      </w:r>
    </w:p>
    <w:p>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val="en-US" w:eastAsia="zh-CN"/>
        </w:rPr>
        <w:t>建筑物消防设施、自动灭火系统、火灾自动报警系统等应委托具备从业条件的消防技术服务机构每年至少进行一次全面检测，主要消防设施设备上应张贴维护保养、检测情况记录卡。</w:t>
      </w:r>
    </w:p>
    <w:p>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医用建筑电缆井、管道井、排烟道、排气道、垃圾道等竖向井道，应分别独立设置，井壁上的检查门应至少采用丙级防火门。常闭防火门应处于关闭状态。</w:t>
      </w:r>
    </w:p>
    <w:p>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病房、急诊室、门诊室、疏散通道等区域的室内装修应采用不燃材料或难燃材料，不得使用燃烧时产生有毒气体及窒息性气体的材料进行装修，在病房楼内不得使用液化石油气或天然气。外墙门窗上不得设置影响逃生和灭火救援的障碍物，不得埋压、圈占、遮挡消火栓、灭火器材，建筑物内安全出口不少于2个。</w:t>
      </w:r>
    </w:p>
    <w:p>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建筑物应设应急照明及明显的疏散指示标志。标志设置应符合GB 15630的规定，电力及照明系统应按防火分区进行配置，绘制电力及照明系统分区控制图，归档存放。</w:t>
      </w:r>
    </w:p>
    <w:p>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应在病房楼、门诊楼每层显著位置设置应急疏散指示图，在病房门后应设置疏散逃生线路示意图。</w:t>
      </w:r>
    </w:p>
    <w:p>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val="en-US" w:eastAsia="zh-CN"/>
        </w:rPr>
        <w:t>灭火器配置应符合要求，设置规范，标识醒目，便于取用，并用文字或图例标明操作使用方法。灭火器应定期维修并在有效期内使用，指定专人检查维护，并做好检查维护记录。</w:t>
      </w:r>
    </w:p>
    <w:p>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val="en-US" w:eastAsia="zh-CN"/>
        </w:rPr>
        <w:t>高层建筑病房（大于24米的非单层建筑）必须设置消防电梯。疏散楼梯间应采用封闭楼梯间或防烟楼梯间。</w:t>
      </w:r>
    </w:p>
    <w:p>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val="en-US" w:eastAsia="zh-CN"/>
        </w:rPr>
        <w:t>消防控制室的控制台及显示屏应功能齐全、状态完好。消防值班人员应持有消防行业特有工种职业资格证书，实行24小时值班制度，每班不少于2人。</w:t>
      </w:r>
    </w:p>
    <w:p>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val="en-US" w:eastAsia="zh-CN"/>
        </w:rPr>
        <w:t>消防控制室门应向疏散方向开启，入口处应设置明显标志。地下的消防控制室门口的标志应设置带灯光的装置。室内至少设置一部外线联络电话，并设置火灾事故应急照明及灭火器等。</w:t>
      </w:r>
    </w:p>
    <w:p>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val="en-US" w:eastAsia="zh-CN"/>
        </w:rPr>
        <w:t>在消防重点设备设施的显著位置和消防车道、疏散通道、安全出口等处应设置警示标识。防火门及防火卷帘下方不得堆放物品，消防车通道的净宽度和净空高度不应小于4米，</w:t>
      </w:r>
      <w:r>
        <w:rPr>
          <w:rFonts w:hint="eastAsia" w:ascii="宋体" w:hAnsi="宋体" w:eastAsia="宋体" w:cs="宋体"/>
          <w:color w:val="000000" w:themeColor="text1"/>
        </w:rPr>
        <w:t>消防车道和消防车登高操作场地应保持畅通，不得堵塞或停放其他车辆。消防车道、消防车登高操作场地与建筑物之间不应设置或留置妨碍消防车作业的障碍物</w:t>
      </w:r>
      <w:r>
        <w:rPr>
          <w:rFonts w:hint="eastAsia" w:ascii="宋体" w:hAnsi="宋体" w:eastAsia="宋体" w:cs="宋体"/>
          <w:color w:val="000000" w:themeColor="text1"/>
          <w:lang w:val="en-US" w:eastAsia="zh-CN"/>
        </w:rPr>
        <w:t>。</w:t>
      </w:r>
    </w:p>
    <w:p>
      <w:pPr>
        <w:keepNext w:val="0"/>
        <w:keepLines w:val="0"/>
        <w:pageBreakBefore w:val="0"/>
        <w:widowControl w:val="0"/>
        <w:numPr>
          <w:ilvl w:val="0"/>
          <w:numId w:val="36"/>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9"/>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变配电系统</w:t>
      </w:r>
    </w:p>
    <w:p>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lang w:val="en-US" w:eastAsia="zh-CN"/>
        </w:rPr>
        <w:t>有人值守的变配电室每班2人值班，做好变配电设备运行工作记录。配备“有人作业，请勿合闸”、“高压危险，请勿靠近”等安全警示标志。灭火器材、应急照明等应急物资配备应符合要求。</w:t>
      </w:r>
    </w:p>
    <w:p>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lang w:val="en-US" w:eastAsia="zh-CN"/>
        </w:rPr>
        <w:t>变配电室的变压器、高压开关柜、低压开关柜操作面地面应铺设长度与配电柜总长相同绝缘胶垫。电缆夹层、电缆沟和电缆室进出口应采取防止小动物进入的措施。</w:t>
      </w:r>
    </w:p>
    <w:p>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lang w:val="en-US" w:eastAsia="zh-CN"/>
        </w:rPr>
        <w:t>采用双电源供电系统的医疗机构应配备发电机组，每月试运行一次，做好试运行记录并存档。</w:t>
      </w:r>
    </w:p>
    <w:p>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lang w:val="en-US" w:eastAsia="zh-CN"/>
        </w:rPr>
        <w:t>配电室金属电缆桥架（线槽）在不连贯处应装设接地跨接线，并有接地标志。</w:t>
      </w:r>
    </w:p>
    <w:p>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lang w:val="en-US" w:eastAsia="zh-CN"/>
        </w:rPr>
        <w:t>配电室的电气安全工器具状况完好，有定期检测记录和标识，且在有效期内使用。</w:t>
      </w:r>
    </w:p>
    <w:p>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lang w:val="en-US" w:eastAsia="zh-CN"/>
        </w:rPr>
        <w:t>配电室开向室外的门、通风窗等应有防雨雪侵入和小动物进入的设施。出入口应设置高度400～600毫米的挡鼠板。配电室内的中间门应采用高压间向低压间开启或双向开启门。</w:t>
      </w:r>
    </w:p>
    <w:p>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lang w:val="en-US" w:eastAsia="zh-CN"/>
        </w:rPr>
        <w:t>配电柜(箱)内应无粉尘和油污污染。动力及照明配电柜(箱)内设有插座的应安装漏电保护装置，柜(箱)体正面应张贴柜(箱)编号和安全警示标志。</w:t>
      </w:r>
    </w:p>
    <w:p>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lang w:val="en-US" w:eastAsia="zh-CN"/>
        </w:rPr>
        <w:t>电气线路架设位置、间距、保护装置、导线型号规格等应符合有关要求，无明显的障碍物遮挡。</w:t>
      </w:r>
    </w:p>
    <w:p>
      <w:pPr>
        <w:keepNext w:val="0"/>
        <w:keepLines w:val="0"/>
        <w:pageBreakBefore w:val="0"/>
        <w:widowControl w:val="0"/>
        <w:numPr>
          <w:ilvl w:val="0"/>
          <w:numId w:val="36"/>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9"/>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防雷设施</w:t>
      </w:r>
    </w:p>
    <w:p>
      <w:pPr>
        <w:keepNext w:val="0"/>
        <w:keepLines w:val="0"/>
        <w:pageBreakBefore w:val="0"/>
        <w:widowControl w:val="0"/>
        <w:numPr>
          <w:ilvl w:val="0"/>
          <w:numId w:val="41"/>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lang w:val="en-US" w:eastAsia="zh-CN"/>
        </w:rPr>
        <w:t>应明确建筑物防雷设施管理部门。</w:t>
      </w:r>
    </w:p>
    <w:p>
      <w:pPr>
        <w:keepNext w:val="0"/>
        <w:keepLines w:val="0"/>
        <w:pageBreakBefore w:val="0"/>
        <w:widowControl w:val="0"/>
        <w:numPr>
          <w:ilvl w:val="0"/>
          <w:numId w:val="41"/>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lang w:val="en-US" w:eastAsia="zh-CN"/>
        </w:rPr>
        <w:t>建（构）筑物应每年至少一次由有资质的专业防雷检测机构检测防雷设施，评估防雷设施是否符合要求，《建（构）筑物防雷装置检测报告》应归档保存。</w:t>
      </w:r>
    </w:p>
    <w:p>
      <w:pPr>
        <w:keepNext w:val="0"/>
        <w:keepLines w:val="0"/>
        <w:pageBreakBefore w:val="0"/>
        <w:widowControl w:val="0"/>
        <w:numPr>
          <w:ilvl w:val="0"/>
          <w:numId w:val="41"/>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lang w:val="en-US" w:eastAsia="zh-CN"/>
        </w:rPr>
        <w:t>在室外安装的广告牌及防护栏杆的防雷设施，应符合GB 50057的要求。</w:t>
      </w:r>
    </w:p>
    <w:p>
      <w:pPr>
        <w:keepNext w:val="0"/>
        <w:keepLines w:val="0"/>
        <w:pageBreakBefore w:val="0"/>
        <w:widowControl w:val="0"/>
        <w:numPr>
          <w:ilvl w:val="0"/>
          <w:numId w:val="36"/>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9"/>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实验室</w:t>
      </w:r>
    </w:p>
    <w:p>
      <w:pPr>
        <w:keepNext w:val="0"/>
        <w:keepLines w:val="0"/>
        <w:pageBreakBefore w:val="0"/>
        <w:widowControl w:val="0"/>
        <w:numPr>
          <w:ilvl w:val="0"/>
          <w:numId w:val="42"/>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lang w:val="en-US" w:eastAsia="zh-CN"/>
        </w:rPr>
        <w:t>制定实验室安全管理制度、安全操作规程和应急预案，明确责任部门和责任人员的安全职责。安全操作规程、应急措施应张贴在实验室的显著位置。</w:t>
      </w:r>
    </w:p>
    <w:p>
      <w:pPr>
        <w:keepNext w:val="0"/>
        <w:keepLines w:val="0"/>
        <w:pageBreakBefore w:val="0"/>
        <w:widowControl w:val="0"/>
        <w:numPr>
          <w:ilvl w:val="0"/>
          <w:numId w:val="42"/>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lang w:val="en-US" w:eastAsia="zh-CN"/>
        </w:rPr>
        <w:t>实验室布局、流程应合理，防护设施完善，个人防护用品齐备。备案材料完整，实验活动应符合要求。</w:t>
      </w:r>
    </w:p>
    <w:p>
      <w:pPr>
        <w:keepNext w:val="0"/>
        <w:keepLines w:val="0"/>
        <w:pageBreakBefore w:val="0"/>
        <w:widowControl w:val="0"/>
        <w:numPr>
          <w:ilvl w:val="0"/>
          <w:numId w:val="42"/>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实验室生物实验操作人员应经专门的安全培训，取得培训证书，持证上岗。</w:t>
      </w:r>
    </w:p>
    <w:p>
      <w:pPr>
        <w:keepNext w:val="0"/>
        <w:keepLines w:val="0"/>
        <w:pageBreakBefore w:val="0"/>
        <w:widowControl w:val="0"/>
        <w:numPr>
          <w:ilvl w:val="0"/>
          <w:numId w:val="42"/>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lang w:val="en-US" w:eastAsia="zh-CN"/>
        </w:rPr>
        <w:t>实验室应有菌种、毒株的保存、运送和销毁的相关管理制度及管理记录。</w:t>
      </w:r>
    </w:p>
    <w:bookmarkEnd w:id="62"/>
    <w:p>
      <w:pPr>
        <w:keepNext w:val="0"/>
        <w:keepLines w:val="0"/>
        <w:pageBreakBefore w:val="0"/>
        <w:widowControl w:val="0"/>
        <w:numPr>
          <w:ilvl w:val="0"/>
          <w:numId w:val="34"/>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bookmarkStart w:id="65" w:name="_Toc17139"/>
      <w:bookmarkStart w:id="66" w:name="_Toc31056"/>
      <w:r>
        <w:rPr>
          <w:rFonts w:hint="eastAsia" w:ascii="黑体" w:hAnsi="黑体" w:eastAsia="黑体" w:cs="黑体"/>
          <w:color w:val="000000" w:themeColor="text1"/>
          <w:lang w:val="en-US" w:eastAsia="zh-CN"/>
        </w:rPr>
        <w:t>作业安全</w:t>
      </w:r>
      <w:bookmarkEnd w:id="65"/>
      <w:bookmarkEnd w:id="66"/>
    </w:p>
    <w:p>
      <w:pPr>
        <w:keepNext w:val="0"/>
        <w:keepLines w:val="0"/>
        <w:pageBreakBefore w:val="0"/>
        <w:widowControl w:val="0"/>
        <w:numPr>
          <w:ilvl w:val="0"/>
          <w:numId w:val="43"/>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9"/>
        <w:rPr>
          <w:rFonts w:hint="eastAsia" w:ascii="黑体" w:hAnsi="黑体" w:eastAsia="黑体" w:cs="黑体"/>
          <w:color w:val="000000" w:themeColor="text1"/>
        </w:rPr>
      </w:pPr>
      <w:bookmarkStart w:id="67" w:name="_Toc17231"/>
      <w:r>
        <w:rPr>
          <w:rFonts w:hint="eastAsia" w:ascii="黑体" w:hAnsi="黑体" w:eastAsia="黑体" w:cs="黑体"/>
          <w:color w:val="000000" w:themeColor="text1"/>
        </w:rPr>
        <w:t>作业环境和作业条件</w:t>
      </w:r>
      <w:bookmarkEnd w:id="67"/>
    </w:p>
    <w:p>
      <w:pPr>
        <w:keepNext w:val="0"/>
        <w:keepLines w:val="0"/>
        <w:pageBreakBefore w:val="0"/>
        <w:widowControl w:val="0"/>
        <w:numPr>
          <w:ilvl w:val="0"/>
          <w:numId w:val="4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应事先</w:t>
      </w:r>
      <w:r>
        <w:rPr>
          <w:rFonts w:hint="eastAsia" w:ascii="宋体" w:hAnsi="宋体" w:eastAsia="宋体" w:cs="宋体"/>
          <w:color w:val="000000" w:themeColor="text1"/>
          <w:lang w:val="en-US" w:eastAsia="zh-CN"/>
        </w:rPr>
        <w:t>识别、</w:t>
      </w:r>
      <w:r>
        <w:rPr>
          <w:rFonts w:hint="eastAsia" w:ascii="宋体" w:hAnsi="宋体" w:eastAsia="宋体" w:cs="宋体"/>
          <w:color w:val="000000" w:themeColor="text1"/>
        </w:rPr>
        <w:t>分析和控制作业过程与人、机、物、环以及管理方面等存在的安全风险，</w:t>
      </w:r>
      <w:r>
        <w:rPr>
          <w:rFonts w:hint="eastAsia" w:ascii="宋体" w:hAnsi="宋体" w:eastAsia="宋体" w:cs="宋体"/>
          <w:color w:val="000000" w:themeColor="text1"/>
          <w:lang w:val="en-US" w:eastAsia="zh-CN"/>
        </w:rPr>
        <w:t>制定</w:t>
      </w:r>
      <w:r>
        <w:rPr>
          <w:rFonts w:hint="eastAsia" w:ascii="宋体" w:hAnsi="宋体" w:eastAsia="宋体" w:cs="宋体"/>
          <w:color w:val="000000" w:themeColor="text1"/>
        </w:rPr>
        <w:t>相应安全管控措施。</w:t>
      </w:r>
    </w:p>
    <w:p>
      <w:pPr>
        <w:keepNext w:val="0"/>
        <w:keepLines w:val="0"/>
        <w:pageBreakBefore w:val="0"/>
        <w:widowControl w:val="0"/>
        <w:numPr>
          <w:ilvl w:val="0"/>
          <w:numId w:val="4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现场应实行定置管理，保持作业环境整洁。</w:t>
      </w:r>
    </w:p>
    <w:p>
      <w:pPr>
        <w:keepNext w:val="0"/>
        <w:keepLines w:val="0"/>
        <w:pageBreakBefore w:val="0"/>
        <w:widowControl w:val="0"/>
        <w:numPr>
          <w:ilvl w:val="0"/>
          <w:numId w:val="4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现场应配备相应的安全、消防设施与器材及职业病防护用品(具），按照有关规定设置应急照明、疏散指示标志。</w:t>
      </w:r>
    </w:p>
    <w:p>
      <w:pPr>
        <w:keepNext w:val="0"/>
        <w:keepLines w:val="0"/>
        <w:pageBreakBefore w:val="0"/>
        <w:widowControl w:val="0"/>
        <w:numPr>
          <w:ilvl w:val="0"/>
          <w:numId w:val="4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应对</w:t>
      </w:r>
      <w:r>
        <w:rPr>
          <w:rFonts w:hint="eastAsia" w:ascii="宋体" w:hAnsi="宋体" w:eastAsia="宋体" w:cs="宋体"/>
          <w:color w:val="000000" w:themeColor="text1"/>
          <w:lang w:val="en-US" w:eastAsia="zh-CN"/>
        </w:rPr>
        <w:t>动火作业、有限空间作业、高处作业、大型吊装作业、临时用电等危险作业实施作业审批管理，严格履行审批手续，安排专人进行现场监护</w:t>
      </w:r>
      <w:r>
        <w:rPr>
          <w:rFonts w:hint="eastAsia" w:ascii="宋体" w:hAnsi="宋体" w:eastAsia="宋体" w:cs="宋体"/>
          <w:color w:val="000000" w:themeColor="text1"/>
        </w:rPr>
        <w:t>。作业许可应包含安全风险分析、安全防护措施、应急处置等内容，作业许可实行闭环管理。</w:t>
      </w:r>
    </w:p>
    <w:p>
      <w:pPr>
        <w:keepNext w:val="0"/>
        <w:keepLines w:val="0"/>
        <w:pageBreakBefore w:val="0"/>
        <w:widowControl w:val="0"/>
        <w:numPr>
          <w:ilvl w:val="0"/>
          <w:numId w:val="4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lang w:val="en-US" w:eastAsia="zh-CN"/>
        </w:rPr>
        <w:t>从业人员在作业过程中使用设备、机具时，应在使用前进行安全检查。在工作场所不应出现“跑、冒、滴、漏”和积水、积油现象。</w:t>
      </w:r>
    </w:p>
    <w:p>
      <w:pPr>
        <w:keepNext w:val="0"/>
        <w:keepLines w:val="0"/>
        <w:pageBreakBefore w:val="0"/>
        <w:widowControl w:val="0"/>
        <w:numPr>
          <w:ilvl w:val="0"/>
          <w:numId w:val="4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应制定特殊药品的管理制度，严格特殊药品（如有毒药品、麻醉药品、精神药品等）管理，保证特殊药品的合法、安全、合理使用。</w:t>
      </w:r>
    </w:p>
    <w:p>
      <w:pPr>
        <w:keepNext w:val="0"/>
        <w:keepLines w:val="0"/>
        <w:pageBreakBefore w:val="0"/>
        <w:widowControl w:val="0"/>
        <w:numPr>
          <w:ilvl w:val="0"/>
          <w:numId w:val="4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委托</w:t>
      </w:r>
      <w:r>
        <w:rPr>
          <w:rFonts w:hint="eastAsia" w:ascii="宋体" w:hAnsi="宋体" w:eastAsia="宋体" w:cs="宋体"/>
          <w:color w:val="000000" w:themeColor="text1"/>
          <w:lang w:val="en-US" w:eastAsia="zh-CN"/>
        </w:rPr>
        <w:t>第三方实施作业或提供服务的，</w:t>
      </w:r>
      <w:r>
        <w:rPr>
          <w:rFonts w:hint="eastAsia" w:ascii="宋体" w:hAnsi="宋体" w:eastAsia="宋体" w:cs="宋体"/>
          <w:color w:val="000000" w:themeColor="text1"/>
          <w:lang w:eastAsia="zh-CN"/>
        </w:rPr>
        <w:t>应</w:t>
      </w:r>
      <w:r>
        <w:rPr>
          <w:rFonts w:hint="eastAsia" w:ascii="宋体" w:hAnsi="宋体" w:eastAsia="宋体" w:cs="宋体"/>
          <w:color w:val="000000" w:themeColor="text1"/>
        </w:rPr>
        <w:t>在作业前</w:t>
      </w:r>
      <w:r>
        <w:rPr>
          <w:rFonts w:hint="eastAsia" w:ascii="宋体" w:hAnsi="宋体" w:eastAsia="宋体" w:cs="宋体"/>
          <w:color w:val="000000" w:themeColor="text1"/>
          <w:lang w:val="en-US" w:eastAsia="zh-CN"/>
        </w:rPr>
        <w:t>审查确认其资质，</w:t>
      </w:r>
      <w:r>
        <w:rPr>
          <w:rFonts w:hint="eastAsia" w:ascii="宋体" w:hAnsi="宋体" w:eastAsia="宋体" w:cs="宋体"/>
          <w:color w:val="000000" w:themeColor="text1"/>
        </w:rPr>
        <w:t>与受托方签订安全生产管理协议，安全生产管理协议</w:t>
      </w:r>
      <w:r>
        <w:rPr>
          <w:rFonts w:hint="eastAsia" w:ascii="宋体" w:hAnsi="宋体" w:eastAsia="宋体" w:cs="宋体"/>
          <w:color w:val="000000" w:themeColor="text1"/>
          <w:lang w:eastAsia="zh-CN"/>
        </w:rPr>
        <w:t>应</w:t>
      </w:r>
      <w:r>
        <w:rPr>
          <w:rFonts w:hint="eastAsia" w:ascii="宋体" w:hAnsi="宋体" w:eastAsia="宋体" w:cs="宋体"/>
          <w:color w:val="000000" w:themeColor="text1"/>
        </w:rPr>
        <w:t>明确各自的安全生产职责和义务。</w:t>
      </w:r>
    </w:p>
    <w:p>
      <w:pPr>
        <w:keepNext w:val="0"/>
        <w:keepLines w:val="0"/>
        <w:pageBreakBefore w:val="0"/>
        <w:widowControl w:val="0"/>
        <w:numPr>
          <w:ilvl w:val="0"/>
          <w:numId w:val="4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应对</w:t>
      </w:r>
      <w:r>
        <w:rPr>
          <w:rFonts w:hint="eastAsia" w:ascii="宋体" w:hAnsi="宋体" w:eastAsia="宋体" w:cs="宋体"/>
          <w:color w:val="000000" w:themeColor="text1"/>
          <w:lang w:val="en-US" w:eastAsia="zh-CN"/>
        </w:rPr>
        <w:t>第三方</w:t>
      </w:r>
      <w:r>
        <w:rPr>
          <w:rFonts w:hint="eastAsia" w:ascii="宋体" w:hAnsi="宋体" w:eastAsia="宋体" w:cs="宋体"/>
          <w:color w:val="000000" w:themeColor="text1"/>
        </w:rPr>
        <w:t>作业人员的上岗资格、条件等进行作业前的安全检查，特种作业、特种设备作业等人员</w:t>
      </w:r>
      <w:r>
        <w:rPr>
          <w:rFonts w:hint="eastAsia" w:ascii="宋体" w:hAnsi="宋体" w:eastAsia="宋体" w:cs="宋体"/>
          <w:color w:val="000000" w:themeColor="text1"/>
          <w:lang w:val="en-US" w:eastAsia="zh-CN"/>
        </w:rPr>
        <w:t>应</w:t>
      </w:r>
      <w:r>
        <w:rPr>
          <w:rFonts w:hint="eastAsia" w:ascii="宋体" w:hAnsi="宋体" w:eastAsia="宋体" w:cs="宋体"/>
          <w:color w:val="000000" w:themeColor="text1"/>
        </w:rPr>
        <w:t>持证上岗，并安排专人进行现场安全管理，确保作业人员遵守岗位操作规程和落实安全生产防护措施。</w:t>
      </w:r>
    </w:p>
    <w:p>
      <w:pPr>
        <w:keepNext w:val="0"/>
        <w:keepLines w:val="0"/>
        <w:pageBreakBefore w:val="0"/>
        <w:widowControl w:val="0"/>
        <w:numPr>
          <w:ilvl w:val="0"/>
          <w:numId w:val="4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两个以上作业队伍在同一作业区域内进行作业活动时，不同作业队伍相互之间应签订管理协议，明确各自的安全生产管理职责和采取的有效措施，并指定专人进行检查与协调。</w:t>
      </w:r>
    </w:p>
    <w:p>
      <w:pPr>
        <w:keepNext w:val="0"/>
        <w:keepLines w:val="0"/>
        <w:pageBreakBefore w:val="0"/>
        <w:widowControl w:val="0"/>
        <w:numPr>
          <w:ilvl w:val="0"/>
          <w:numId w:val="43"/>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9"/>
        <w:rPr>
          <w:rFonts w:hint="eastAsia" w:ascii="黑体" w:hAnsi="黑体" w:eastAsia="黑体" w:cs="黑体"/>
          <w:color w:val="000000" w:themeColor="text1"/>
        </w:rPr>
      </w:pPr>
      <w:bookmarkStart w:id="68" w:name="_Toc468"/>
      <w:r>
        <w:rPr>
          <w:rFonts w:hint="eastAsia" w:ascii="黑体" w:hAnsi="黑体" w:eastAsia="黑体" w:cs="黑体"/>
          <w:color w:val="000000" w:themeColor="text1"/>
        </w:rPr>
        <w:t>作业行为</w:t>
      </w:r>
      <w:bookmarkEnd w:id="68"/>
    </w:p>
    <w:p>
      <w:pPr>
        <w:keepNext w:val="0"/>
        <w:keepLines w:val="0"/>
        <w:pageBreakBefore w:val="0"/>
        <w:widowControl w:val="0"/>
        <w:numPr>
          <w:ilvl w:val="0"/>
          <w:numId w:val="45"/>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应依法合理进行</w:t>
      </w:r>
      <w:r>
        <w:rPr>
          <w:rFonts w:hint="eastAsia" w:ascii="宋体" w:hAnsi="宋体" w:eastAsia="宋体" w:cs="宋体"/>
          <w:color w:val="000000" w:themeColor="text1"/>
          <w:lang w:val="en-US" w:eastAsia="zh-CN"/>
        </w:rPr>
        <w:t>运行服务的</w:t>
      </w:r>
      <w:r>
        <w:rPr>
          <w:rFonts w:hint="eastAsia" w:ascii="宋体" w:hAnsi="宋体" w:eastAsia="宋体" w:cs="宋体"/>
          <w:color w:val="000000" w:themeColor="text1"/>
        </w:rPr>
        <w:t>组织和管理，加强对从业人员作业行为的安全管理，对</w:t>
      </w:r>
      <w:r>
        <w:rPr>
          <w:rFonts w:hint="eastAsia" w:ascii="宋体" w:hAnsi="宋体" w:eastAsia="宋体" w:cs="宋体"/>
          <w:color w:val="000000" w:themeColor="text1"/>
          <w:lang w:val="en-US" w:eastAsia="zh-CN"/>
        </w:rPr>
        <w:t>各类场所、</w:t>
      </w:r>
      <w:r>
        <w:rPr>
          <w:rFonts w:hint="eastAsia" w:ascii="宋体" w:hAnsi="宋体" w:eastAsia="宋体" w:cs="宋体"/>
          <w:color w:val="000000" w:themeColor="text1"/>
        </w:rPr>
        <w:t>设备设施以及从业人员作业行为等进行安全风险辨识，采取相应的措施，控制安全风险。</w:t>
      </w:r>
    </w:p>
    <w:p>
      <w:pPr>
        <w:keepNext w:val="0"/>
        <w:keepLines w:val="0"/>
        <w:pageBreakBefore w:val="0"/>
        <w:widowControl w:val="0"/>
        <w:numPr>
          <w:ilvl w:val="0"/>
          <w:numId w:val="45"/>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应监督、指导从业人员遵守安全生产规章制度、操作规程，杜绝违章指挥、违规作业和违反劳动纪律的“三违”行为。</w:t>
      </w:r>
    </w:p>
    <w:p>
      <w:pPr>
        <w:keepNext w:val="0"/>
        <w:keepLines w:val="0"/>
        <w:pageBreakBefore w:val="0"/>
        <w:widowControl w:val="0"/>
        <w:numPr>
          <w:ilvl w:val="0"/>
          <w:numId w:val="45"/>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因工作需要临时用电时，</w:t>
      </w:r>
      <w:r>
        <w:rPr>
          <w:rFonts w:hint="eastAsia" w:ascii="宋体" w:hAnsi="宋体" w:eastAsia="宋体" w:cs="宋体"/>
          <w:color w:val="000000" w:themeColor="text1"/>
          <w:lang w:val="en-US" w:eastAsia="zh-CN"/>
        </w:rPr>
        <w:t>应</w:t>
      </w:r>
      <w:r>
        <w:rPr>
          <w:rFonts w:hint="eastAsia" w:ascii="宋体" w:hAnsi="宋体" w:eastAsia="宋体" w:cs="宋体"/>
          <w:color w:val="000000" w:themeColor="text1"/>
        </w:rPr>
        <w:t>办理临时用电审批</w:t>
      </w:r>
      <w:r>
        <w:rPr>
          <w:rFonts w:hint="eastAsia" w:ascii="宋体" w:hAnsi="宋体" w:eastAsia="宋体" w:cs="宋体"/>
          <w:color w:val="000000" w:themeColor="text1"/>
          <w:lang w:val="en-US" w:eastAsia="zh-CN"/>
        </w:rPr>
        <w:t>手续</w:t>
      </w:r>
      <w:r>
        <w:rPr>
          <w:rFonts w:hint="eastAsia" w:ascii="宋体" w:hAnsi="宋体" w:eastAsia="宋体" w:cs="宋体"/>
          <w:color w:val="000000" w:themeColor="text1"/>
        </w:rPr>
        <w:t>。临时用电线路工作完毕后应及时拆除。临时用电审批手续应存档保管。</w:t>
      </w:r>
    </w:p>
    <w:p>
      <w:pPr>
        <w:keepNext w:val="0"/>
        <w:keepLines w:val="0"/>
        <w:pageBreakBefore w:val="0"/>
        <w:widowControl w:val="0"/>
        <w:numPr>
          <w:ilvl w:val="0"/>
          <w:numId w:val="45"/>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不得私拉乱接电气线路、超负荷用电，不得使用非医疗需要的电炉、热得快等大功率用电电器。</w:t>
      </w:r>
    </w:p>
    <w:p>
      <w:pPr>
        <w:keepNext w:val="0"/>
        <w:keepLines w:val="0"/>
        <w:pageBreakBefore w:val="0"/>
        <w:widowControl w:val="0"/>
        <w:numPr>
          <w:ilvl w:val="0"/>
          <w:numId w:val="45"/>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电动自行车（蓄电池）不得在室内和楼道内存放、充电。</w:t>
      </w:r>
    </w:p>
    <w:p>
      <w:pPr>
        <w:keepNext w:val="0"/>
        <w:keepLines w:val="0"/>
        <w:pageBreakBefore w:val="0"/>
        <w:widowControl w:val="0"/>
        <w:numPr>
          <w:ilvl w:val="0"/>
          <w:numId w:val="45"/>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应为从业人员配备与岗位安全风险相适应的、符合GB/T</w:t>
      </w:r>
      <w:r>
        <w:rPr>
          <w:rFonts w:hint="eastAsia" w:ascii="宋体" w:hAnsi="宋体" w:eastAsia="宋体" w:cs="宋体"/>
          <w:color w:val="000000" w:themeColor="text1"/>
          <w:lang w:val="en-US" w:eastAsia="zh-CN"/>
        </w:rPr>
        <w:t xml:space="preserve"> </w:t>
      </w:r>
      <w:r>
        <w:rPr>
          <w:rFonts w:hint="eastAsia" w:ascii="宋体" w:hAnsi="宋体" w:eastAsia="宋体" w:cs="宋体"/>
          <w:color w:val="000000" w:themeColor="text1"/>
        </w:rPr>
        <w:t xml:space="preserve"> 11651规定的个体防护装备与用品，并监督、指导从业人员按照有关规定正确佩戴、使用、维护、保养和检查个体防护装备与用品。</w:t>
      </w:r>
    </w:p>
    <w:p>
      <w:pPr>
        <w:keepNext w:val="0"/>
        <w:keepLines w:val="0"/>
        <w:pageBreakBefore w:val="0"/>
        <w:widowControl w:val="0"/>
        <w:numPr>
          <w:ilvl w:val="0"/>
          <w:numId w:val="45"/>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应及时收集</w:t>
      </w:r>
      <w:r>
        <w:rPr>
          <w:rFonts w:hint="eastAsia" w:ascii="宋体" w:hAnsi="宋体" w:eastAsia="宋体" w:cs="宋体"/>
          <w:color w:val="000000" w:themeColor="text1"/>
          <w:lang w:val="en-US" w:eastAsia="zh-CN"/>
        </w:rPr>
        <w:t>本单位</w:t>
      </w:r>
      <w:r>
        <w:rPr>
          <w:rFonts w:hint="eastAsia" w:ascii="宋体" w:hAnsi="宋体" w:eastAsia="宋体" w:cs="宋体"/>
          <w:color w:val="000000" w:themeColor="text1"/>
        </w:rPr>
        <w:t>产生的医疗废物，并按照类别分</w:t>
      </w:r>
      <w:r>
        <w:rPr>
          <w:rFonts w:hint="eastAsia" w:ascii="宋体" w:hAnsi="宋体" w:eastAsia="宋体" w:cs="宋体"/>
          <w:color w:val="000000" w:themeColor="text1"/>
          <w:lang w:val="en-US" w:eastAsia="zh-CN"/>
        </w:rPr>
        <w:t>别</w:t>
      </w:r>
      <w:r>
        <w:rPr>
          <w:rFonts w:hint="eastAsia" w:ascii="宋体" w:hAnsi="宋体" w:eastAsia="宋体" w:cs="宋体"/>
          <w:color w:val="000000" w:themeColor="text1"/>
        </w:rPr>
        <w:t>置于防渗漏、防锐器穿透的专用包装物或者密闭的容器内。使用防渗漏、防遗撒的专用运送工具，按照</w:t>
      </w:r>
      <w:r>
        <w:rPr>
          <w:rFonts w:hint="eastAsia" w:ascii="宋体" w:hAnsi="宋体" w:eastAsia="宋体" w:cs="宋体"/>
          <w:color w:val="000000" w:themeColor="text1"/>
          <w:lang w:val="en-US" w:eastAsia="zh-CN"/>
        </w:rPr>
        <w:t>本单位</w:t>
      </w:r>
      <w:r>
        <w:rPr>
          <w:rFonts w:hint="eastAsia" w:ascii="宋体" w:hAnsi="宋体" w:eastAsia="宋体" w:cs="宋体"/>
          <w:color w:val="000000" w:themeColor="text1"/>
        </w:rPr>
        <w:t>确定的内部医疗废物运送时间、路线，将医疗废物收集、运送至暂时贮存地点。</w:t>
      </w:r>
    </w:p>
    <w:p>
      <w:pPr>
        <w:keepNext w:val="0"/>
        <w:keepLines w:val="0"/>
        <w:pageBreakBefore w:val="0"/>
        <w:widowControl w:val="0"/>
        <w:numPr>
          <w:ilvl w:val="0"/>
          <w:numId w:val="34"/>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bookmarkStart w:id="69" w:name="_Toc9706"/>
      <w:r>
        <w:rPr>
          <w:rFonts w:hint="eastAsia" w:ascii="黑体" w:hAnsi="黑体" w:eastAsia="黑体" w:cs="黑体"/>
          <w:color w:val="000000" w:themeColor="text1"/>
          <w:lang w:val="en-US" w:eastAsia="zh-CN"/>
        </w:rPr>
        <w:t>院内感染预防与控制</w:t>
      </w:r>
      <w:bookmarkEnd w:id="69"/>
    </w:p>
    <w:p>
      <w:pPr>
        <w:keepNext w:val="0"/>
        <w:keepLines w:val="0"/>
        <w:pageBreakBefore w:val="0"/>
        <w:widowControl w:val="0"/>
        <w:numPr>
          <w:ilvl w:val="0"/>
          <w:numId w:val="46"/>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eastAsia="zh-CN"/>
        </w:rPr>
        <w:t>应</w:t>
      </w:r>
      <w:r>
        <w:rPr>
          <w:rFonts w:hint="eastAsia" w:ascii="宋体" w:hAnsi="宋体" w:eastAsia="宋体" w:cs="宋体"/>
          <w:color w:val="000000" w:themeColor="text1"/>
        </w:rPr>
        <w:t>建立</w:t>
      </w:r>
      <w:r>
        <w:rPr>
          <w:rFonts w:hint="eastAsia" w:ascii="宋体" w:hAnsi="宋体" w:eastAsia="宋体" w:cs="宋体"/>
          <w:color w:val="000000" w:themeColor="text1"/>
          <w:lang w:val="en-US" w:eastAsia="zh-CN"/>
        </w:rPr>
        <w:t>传染性疾病医院内</w:t>
      </w:r>
      <w:r>
        <w:rPr>
          <w:rFonts w:hint="eastAsia" w:ascii="宋体" w:hAnsi="宋体" w:eastAsia="宋体" w:cs="宋体"/>
          <w:color w:val="000000" w:themeColor="text1"/>
        </w:rPr>
        <w:t>感染</w:t>
      </w:r>
      <w:r>
        <w:rPr>
          <w:rFonts w:hint="eastAsia" w:ascii="宋体" w:hAnsi="宋体" w:eastAsia="宋体" w:cs="宋体"/>
          <w:color w:val="000000" w:themeColor="text1"/>
          <w:lang w:val="en-US" w:eastAsia="zh-CN"/>
        </w:rPr>
        <w:t>的</w:t>
      </w:r>
      <w:r>
        <w:rPr>
          <w:rFonts w:hint="eastAsia" w:ascii="宋体" w:hAnsi="宋体" w:eastAsia="宋体" w:cs="宋体"/>
          <w:color w:val="000000" w:themeColor="text1"/>
        </w:rPr>
        <w:t>管理责任制，制定并落实</w:t>
      </w:r>
      <w:r>
        <w:rPr>
          <w:rFonts w:hint="eastAsia" w:ascii="宋体" w:hAnsi="宋体" w:eastAsia="宋体" w:cs="宋体"/>
          <w:color w:val="000000" w:themeColor="text1"/>
          <w:lang w:val="en-US" w:eastAsia="zh-CN"/>
        </w:rPr>
        <w:t>院内传染病</w:t>
      </w:r>
      <w:r>
        <w:rPr>
          <w:rFonts w:hint="eastAsia" w:ascii="宋体" w:hAnsi="宋体" w:eastAsia="宋体" w:cs="宋体"/>
          <w:color w:val="000000" w:themeColor="text1"/>
        </w:rPr>
        <w:t>感染</w:t>
      </w:r>
      <w:r>
        <w:rPr>
          <w:rFonts w:hint="eastAsia" w:ascii="宋体" w:hAnsi="宋体" w:eastAsia="宋体" w:cs="宋体"/>
          <w:color w:val="000000" w:themeColor="text1"/>
          <w:lang w:val="en-US" w:eastAsia="zh-CN"/>
        </w:rPr>
        <w:t>管理</w:t>
      </w:r>
      <w:r>
        <w:rPr>
          <w:rFonts w:hint="eastAsia" w:ascii="宋体" w:hAnsi="宋体" w:eastAsia="宋体" w:cs="宋体"/>
          <w:color w:val="000000" w:themeColor="text1"/>
        </w:rPr>
        <w:t>的规章制度和工作规范，严格执行有关技术操作</w:t>
      </w:r>
      <w:r>
        <w:rPr>
          <w:rFonts w:hint="eastAsia" w:ascii="宋体" w:hAnsi="宋体" w:eastAsia="宋体" w:cs="宋体"/>
          <w:color w:val="000000" w:themeColor="text1"/>
          <w:lang w:val="en-US" w:eastAsia="zh-CN"/>
        </w:rPr>
        <w:t>规程</w:t>
      </w:r>
      <w:r>
        <w:rPr>
          <w:rFonts w:hint="eastAsia" w:ascii="宋体" w:hAnsi="宋体" w:eastAsia="宋体" w:cs="宋体"/>
          <w:color w:val="000000" w:themeColor="text1"/>
        </w:rPr>
        <w:t>和工作标准，有效预防和控制医院</w:t>
      </w:r>
      <w:r>
        <w:rPr>
          <w:rFonts w:hint="eastAsia" w:ascii="宋体" w:hAnsi="宋体" w:eastAsia="宋体" w:cs="宋体"/>
          <w:color w:val="000000" w:themeColor="text1"/>
          <w:lang w:val="en-US" w:eastAsia="zh-CN"/>
        </w:rPr>
        <w:t>内</w:t>
      </w:r>
      <w:r>
        <w:rPr>
          <w:rFonts w:hint="eastAsia" w:ascii="宋体" w:hAnsi="宋体" w:eastAsia="宋体" w:cs="宋体"/>
          <w:color w:val="000000" w:themeColor="text1"/>
        </w:rPr>
        <w:t>感染，防止传染病的传播。</w:t>
      </w:r>
    </w:p>
    <w:p>
      <w:pPr>
        <w:keepNext w:val="0"/>
        <w:keepLines w:val="0"/>
        <w:pageBreakBefore w:val="0"/>
        <w:widowControl w:val="0"/>
        <w:numPr>
          <w:ilvl w:val="0"/>
          <w:numId w:val="46"/>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val="en-US" w:eastAsia="zh-CN"/>
        </w:rPr>
        <w:t>住院床位总数在100张以上的医院应设立医院感染管理委员会和独立的医院感染管理部门。住院床位总数在100张以下的医院应指定分管医院感染管理工作的部门。其他医疗机构应有医院感染管理专（兼）职人员。</w:t>
      </w:r>
    </w:p>
    <w:p>
      <w:pPr>
        <w:keepNext w:val="0"/>
        <w:keepLines w:val="0"/>
        <w:pageBreakBefore w:val="0"/>
        <w:widowControl w:val="0"/>
        <w:numPr>
          <w:ilvl w:val="0"/>
          <w:numId w:val="46"/>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eastAsia="zh-CN"/>
        </w:rPr>
        <w:t>应</w:t>
      </w:r>
      <w:r>
        <w:rPr>
          <w:rFonts w:hint="eastAsia" w:ascii="宋体" w:hAnsi="宋体" w:eastAsia="宋体" w:cs="宋体"/>
          <w:color w:val="000000" w:themeColor="text1"/>
        </w:rPr>
        <w:t>按照</w:t>
      </w:r>
      <w:r>
        <w:rPr>
          <w:rFonts w:hint="eastAsia" w:ascii="宋体" w:hAnsi="宋体" w:eastAsia="宋体" w:cs="宋体"/>
          <w:color w:val="000000" w:themeColor="text1"/>
          <w:lang w:val="en-US" w:eastAsia="zh-CN"/>
        </w:rPr>
        <w:t>院内</w:t>
      </w:r>
      <w:r>
        <w:rPr>
          <w:rFonts w:hint="eastAsia" w:ascii="宋体" w:hAnsi="宋体" w:eastAsia="宋体" w:cs="宋体"/>
          <w:color w:val="000000" w:themeColor="text1"/>
        </w:rPr>
        <w:t>感染诊断标准及时诊断</w:t>
      </w:r>
      <w:r>
        <w:rPr>
          <w:rFonts w:hint="eastAsia" w:ascii="宋体" w:hAnsi="宋体" w:eastAsia="宋体" w:cs="宋体"/>
          <w:color w:val="000000" w:themeColor="text1"/>
          <w:lang w:val="en-US" w:eastAsia="zh-CN"/>
        </w:rPr>
        <w:t>院内</w:t>
      </w:r>
      <w:r>
        <w:rPr>
          <w:rFonts w:hint="eastAsia" w:ascii="宋体" w:hAnsi="宋体" w:eastAsia="宋体" w:cs="宋体"/>
          <w:color w:val="000000" w:themeColor="text1"/>
        </w:rPr>
        <w:t>感染病例，建立有效的</w:t>
      </w:r>
      <w:r>
        <w:rPr>
          <w:rFonts w:hint="eastAsia" w:ascii="宋体" w:hAnsi="宋体" w:eastAsia="宋体" w:cs="宋体"/>
          <w:color w:val="000000" w:themeColor="text1"/>
          <w:lang w:val="en-US" w:eastAsia="zh-CN"/>
        </w:rPr>
        <w:t>院内</w:t>
      </w:r>
      <w:r>
        <w:rPr>
          <w:rFonts w:hint="eastAsia" w:ascii="宋体" w:hAnsi="宋体" w:eastAsia="宋体" w:cs="宋体"/>
          <w:color w:val="000000" w:themeColor="text1"/>
        </w:rPr>
        <w:t>感染监测制度，分析</w:t>
      </w:r>
      <w:r>
        <w:rPr>
          <w:rFonts w:hint="eastAsia" w:ascii="宋体" w:hAnsi="宋体" w:eastAsia="宋体" w:cs="宋体"/>
          <w:color w:val="000000" w:themeColor="text1"/>
          <w:lang w:val="en-US" w:eastAsia="zh-CN"/>
        </w:rPr>
        <w:t>院内</w:t>
      </w:r>
      <w:r>
        <w:rPr>
          <w:rFonts w:hint="eastAsia" w:ascii="宋体" w:hAnsi="宋体" w:eastAsia="宋体" w:cs="宋体"/>
          <w:color w:val="000000" w:themeColor="text1"/>
        </w:rPr>
        <w:t>感染的危险因素，并针对导致</w:t>
      </w:r>
      <w:r>
        <w:rPr>
          <w:rFonts w:hint="eastAsia" w:ascii="宋体" w:hAnsi="宋体" w:eastAsia="宋体" w:cs="宋体"/>
          <w:color w:val="000000" w:themeColor="text1"/>
          <w:lang w:val="en-US" w:eastAsia="zh-CN"/>
        </w:rPr>
        <w:t>院内</w:t>
      </w:r>
      <w:r>
        <w:rPr>
          <w:rFonts w:hint="eastAsia" w:ascii="宋体" w:hAnsi="宋体" w:eastAsia="宋体" w:cs="宋体"/>
          <w:color w:val="000000" w:themeColor="text1"/>
        </w:rPr>
        <w:t>感染的危险因素制定相应操作规程，</w:t>
      </w:r>
      <w:r>
        <w:rPr>
          <w:rFonts w:hint="eastAsia" w:ascii="宋体" w:hAnsi="宋体" w:eastAsia="宋体" w:cs="宋体"/>
          <w:color w:val="000000" w:themeColor="text1"/>
          <w:lang w:val="en-US" w:eastAsia="zh-CN"/>
        </w:rPr>
        <w:t>分别制定并</w:t>
      </w:r>
      <w:r>
        <w:rPr>
          <w:rFonts w:hint="eastAsia" w:ascii="宋体" w:hAnsi="宋体" w:eastAsia="宋体" w:cs="宋体"/>
          <w:color w:val="000000" w:themeColor="text1"/>
        </w:rPr>
        <w:t>实施</w:t>
      </w:r>
      <w:r>
        <w:rPr>
          <w:rFonts w:hint="eastAsia" w:ascii="宋体" w:hAnsi="宋体" w:eastAsia="宋体" w:cs="宋体"/>
          <w:color w:val="000000" w:themeColor="text1"/>
          <w:lang w:val="en-US" w:eastAsia="zh-CN"/>
        </w:rPr>
        <w:t>医务人员和就诊</w:t>
      </w:r>
      <w:r>
        <w:rPr>
          <w:rFonts w:hint="eastAsia" w:ascii="宋体" w:hAnsi="宋体" w:eastAsia="宋体" w:cs="宋体"/>
          <w:color w:val="000000" w:themeColor="text1"/>
        </w:rPr>
        <w:t>病人</w:t>
      </w:r>
      <w:r>
        <w:rPr>
          <w:rFonts w:hint="eastAsia" w:ascii="宋体" w:hAnsi="宋体" w:eastAsia="宋体" w:cs="宋体"/>
          <w:color w:val="000000" w:themeColor="text1"/>
          <w:lang w:val="en-US" w:eastAsia="zh-CN"/>
        </w:rPr>
        <w:t>的</w:t>
      </w:r>
      <w:r>
        <w:rPr>
          <w:rFonts w:hint="eastAsia" w:ascii="宋体" w:hAnsi="宋体" w:eastAsia="宋体" w:cs="宋体"/>
          <w:color w:val="000000" w:themeColor="text1"/>
        </w:rPr>
        <w:t>预防与控制措施。</w:t>
      </w:r>
    </w:p>
    <w:p>
      <w:pPr>
        <w:keepNext w:val="0"/>
        <w:keepLines w:val="0"/>
        <w:pageBreakBefore w:val="0"/>
        <w:widowControl w:val="0"/>
        <w:numPr>
          <w:ilvl w:val="0"/>
          <w:numId w:val="46"/>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eastAsia="zh-CN"/>
        </w:rPr>
        <w:t>应</w:t>
      </w:r>
      <w:r>
        <w:rPr>
          <w:rFonts w:hint="eastAsia" w:ascii="宋体" w:hAnsi="宋体" w:eastAsia="宋体" w:cs="宋体"/>
          <w:color w:val="000000" w:themeColor="text1"/>
          <w:lang w:val="en-US" w:eastAsia="zh-CN"/>
        </w:rPr>
        <w:t>为医务人员</w:t>
      </w:r>
      <w:r>
        <w:rPr>
          <w:rFonts w:hint="eastAsia" w:ascii="宋体" w:hAnsi="宋体" w:eastAsia="宋体" w:cs="宋体"/>
          <w:color w:val="000000" w:themeColor="text1"/>
        </w:rPr>
        <w:t>配备必要的医疗、防护设备和手卫生设施</w:t>
      </w:r>
      <w:r>
        <w:rPr>
          <w:rFonts w:hint="eastAsia" w:ascii="宋体" w:hAnsi="宋体" w:eastAsia="宋体" w:cs="宋体"/>
          <w:color w:val="000000" w:themeColor="text1"/>
          <w:lang w:eastAsia="zh-CN"/>
        </w:rPr>
        <w:t>，</w:t>
      </w:r>
      <w:r>
        <w:rPr>
          <w:rFonts w:hint="eastAsia" w:ascii="宋体" w:hAnsi="宋体" w:eastAsia="宋体" w:cs="宋体"/>
          <w:color w:val="000000" w:themeColor="text1"/>
          <w:lang w:val="en-US" w:eastAsia="zh-CN"/>
        </w:rPr>
        <w:t>并保证其状态完好</w:t>
      </w:r>
      <w:r>
        <w:rPr>
          <w:rFonts w:hint="eastAsia" w:ascii="宋体" w:hAnsi="宋体" w:eastAsia="宋体" w:cs="宋体"/>
          <w:color w:val="000000" w:themeColor="text1"/>
        </w:rPr>
        <w:t>。</w:t>
      </w:r>
    </w:p>
    <w:p>
      <w:pPr>
        <w:keepNext w:val="0"/>
        <w:keepLines w:val="0"/>
        <w:pageBreakBefore w:val="0"/>
        <w:widowControl w:val="0"/>
        <w:numPr>
          <w:ilvl w:val="0"/>
          <w:numId w:val="46"/>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val="en-US" w:eastAsia="zh-CN"/>
        </w:rPr>
        <w:t>应</w:t>
      </w:r>
      <w:r>
        <w:rPr>
          <w:rFonts w:hint="eastAsia" w:ascii="宋体" w:hAnsi="宋体" w:eastAsia="宋体" w:cs="宋体"/>
          <w:color w:val="000000" w:themeColor="text1"/>
        </w:rPr>
        <w:t>规范处置医疗废物</w:t>
      </w:r>
      <w:r>
        <w:rPr>
          <w:rFonts w:hint="eastAsia" w:ascii="宋体" w:hAnsi="宋体" w:eastAsia="宋体" w:cs="宋体"/>
          <w:color w:val="000000" w:themeColor="text1"/>
          <w:lang w:eastAsia="zh-CN"/>
        </w:rPr>
        <w:t>，</w:t>
      </w:r>
      <w:r>
        <w:rPr>
          <w:rFonts w:hint="eastAsia" w:ascii="宋体" w:hAnsi="宋体" w:eastAsia="宋体" w:cs="宋体"/>
          <w:color w:val="000000" w:themeColor="text1"/>
        </w:rPr>
        <w:t>做好医疗废物的分类收集、密闭转运、无害化处理和交接登记等工作。</w:t>
      </w:r>
    </w:p>
    <w:p>
      <w:pPr>
        <w:keepNext w:val="0"/>
        <w:keepLines w:val="0"/>
        <w:pageBreakBefore w:val="0"/>
        <w:widowControl w:val="0"/>
        <w:numPr>
          <w:ilvl w:val="0"/>
          <w:numId w:val="46"/>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val="en-US" w:eastAsia="zh-CN"/>
        </w:rPr>
        <w:t>院内传染病</w:t>
      </w:r>
      <w:r>
        <w:rPr>
          <w:rFonts w:hint="eastAsia" w:ascii="宋体" w:hAnsi="宋体" w:eastAsia="宋体" w:cs="宋体"/>
          <w:color w:val="000000" w:themeColor="text1"/>
        </w:rPr>
        <w:t>感染属于法定传染病的，</w:t>
      </w:r>
      <w:r>
        <w:rPr>
          <w:rFonts w:hint="eastAsia" w:ascii="宋体" w:hAnsi="宋体" w:eastAsia="宋体" w:cs="宋体"/>
          <w:color w:val="000000" w:themeColor="text1"/>
          <w:lang w:eastAsia="zh-CN"/>
        </w:rPr>
        <w:t>应</w:t>
      </w:r>
      <w:r>
        <w:rPr>
          <w:rFonts w:hint="eastAsia" w:ascii="宋体" w:hAnsi="宋体" w:eastAsia="宋体" w:cs="宋体"/>
          <w:color w:val="000000" w:themeColor="text1"/>
        </w:rPr>
        <w:t>按照</w:t>
      </w:r>
      <w:r>
        <w:rPr>
          <w:rFonts w:hint="eastAsia" w:ascii="宋体" w:hAnsi="宋体" w:eastAsia="宋体" w:cs="宋体"/>
          <w:color w:val="000000" w:themeColor="text1"/>
          <w:lang w:val="en-US" w:eastAsia="zh-CN"/>
        </w:rPr>
        <w:t>有关</w:t>
      </w:r>
      <w:r>
        <w:rPr>
          <w:rFonts w:hint="eastAsia" w:ascii="宋体" w:hAnsi="宋体" w:eastAsia="宋体" w:cs="宋体"/>
          <w:color w:val="000000" w:themeColor="text1"/>
        </w:rPr>
        <w:t>规定进行报告和处理。</w:t>
      </w:r>
    </w:p>
    <w:p>
      <w:pPr>
        <w:keepNext w:val="0"/>
        <w:keepLines w:val="0"/>
        <w:pageBreakBefore w:val="0"/>
        <w:widowControl w:val="0"/>
        <w:numPr>
          <w:ilvl w:val="0"/>
          <w:numId w:val="46"/>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eastAsia="zh-CN"/>
        </w:rPr>
        <w:t>应</w:t>
      </w:r>
      <w:r>
        <w:rPr>
          <w:rFonts w:hint="eastAsia" w:ascii="宋体" w:hAnsi="宋体" w:eastAsia="宋体" w:cs="宋体"/>
          <w:color w:val="000000" w:themeColor="text1"/>
        </w:rPr>
        <w:t>制定对本</w:t>
      </w:r>
      <w:r>
        <w:rPr>
          <w:rFonts w:hint="eastAsia" w:ascii="宋体" w:hAnsi="宋体" w:eastAsia="宋体" w:cs="宋体"/>
          <w:color w:val="000000" w:themeColor="text1"/>
          <w:lang w:val="en-US" w:eastAsia="zh-CN"/>
        </w:rPr>
        <w:t>单位</w:t>
      </w:r>
      <w:r>
        <w:rPr>
          <w:rFonts w:hint="eastAsia" w:ascii="宋体" w:hAnsi="宋体" w:eastAsia="宋体" w:cs="宋体"/>
          <w:color w:val="000000" w:themeColor="text1"/>
        </w:rPr>
        <w:t>工作人员的培训计划，对全体工作人员进行医院感染相关法律法规、医院感染管理相关工作规范和标准、专业技术知识的培训。</w:t>
      </w:r>
    </w:p>
    <w:p>
      <w:pPr>
        <w:keepNext w:val="0"/>
        <w:keepLines w:val="0"/>
        <w:pageBreakBefore w:val="0"/>
        <w:widowControl w:val="0"/>
        <w:numPr>
          <w:ilvl w:val="0"/>
          <w:numId w:val="34"/>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bookmarkStart w:id="70" w:name="_Toc18305"/>
      <w:bookmarkStart w:id="71" w:name="_Toc31099"/>
      <w:r>
        <w:rPr>
          <w:rFonts w:hint="eastAsia" w:ascii="黑体" w:hAnsi="黑体" w:eastAsia="黑体" w:cs="黑体"/>
          <w:color w:val="000000" w:themeColor="text1"/>
          <w:lang w:val="en-US" w:eastAsia="zh-CN"/>
        </w:rPr>
        <w:t>相关方</w:t>
      </w:r>
      <w:bookmarkEnd w:id="70"/>
      <w:bookmarkEnd w:id="71"/>
    </w:p>
    <w:p>
      <w:pPr>
        <w:keepNext w:val="0"/>
        <w:keepLines w:val="0"/>
        <w:pageBreakBefore w:val="0"/>
        <w:widowControl w:val="0"/>
        <w:numPr>
          <w:ilvl w:val="0"/>
          <w:numId w:val="47"/>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应建立</w:t>
      </w:r>
      <w:r>
        <w:rPr>
          <w:rFonts w:hint="eastAsia" w:ascii="宋体" w:hAnsi="宋体" w:eastAsia="宋体" w:cs="宋体"/>
          <w:color w:val="000000" w:themeColor="text1"/>
          <w:szCs w:val="21"/>
          <w:lang w:eastAsia="zh-CN"/>
        </w:rPr>
        <w:t>相关方安全管理制度，明确各归口管理、属地管理、安全管理</w:t>
      </w:r>
      <w:r>
        <w:rPr>
          <w:rFonts w:hint="eastAsia" w:ascii="宋体" w:hAnsi="宋体" w:eastAsia="宋体" w:cs="宋体"/>
          <w:color w:val="000000" w:themeColor="text1"/>
          <w:szCs w:val="21"/>
          <w:lang w:val="en-US" w:eastAsia="zh-CN"/>
        </w:rPr>
        <w:t>等科（处）室</w:t>
      </w:r>
      <w:r>
        <w:rPr>
          <w:rFonts w:hint="eastAsia" w:ascii="宋体" w:hAnsi="宋体" w:eastAsia="宋体" w:cs="宋体"/>
          <w:color w:val="000000" w:themeColor="text1"/>
          <w:szCs w:val="21"/>
          <w:lang w:eastAsia="zh-CN"/>
        </w:rPr>
        <w:t>的职责；将相关</w:t>
      </w:r>
      <w:r>
        <w:rPr>
          <w:rFonts w:hint="eastAsia" w:ascii="宋体" w:hAnsi="宋体" w:eastAsia="宋体" w:cs="宋体"/>
          <w:color w:val="000000" w:themeColor="text1"/>
          <w:szCs w:val="21"/>
        </w:rPr>
        <w:t>方(包括使用劳务派遣人员从事作业)的安全生产纳入本单位的安全管理范畴，对相关方的资格预审、选择、作业人员培训、作业过程检查监督、提供的产品与服务、绩效评估、续用或退出等进行管理</w:t>
      </w:r>
      <w:r>
        <w:rPr>
          <w:rFonts w:hint="eastAsia" w:ascii="宋体" w:hAnsi="宋体" w:eastAsia="宋体" w:cs="宋体"/>
          <w:color w:val="000000" w:themeColor="text1"/>
          <w:szCs w:val="21"/>
          <w:lang w:eastAsia="zh-CN"/>
        </w:rPr>
        <w:t>。</w:t>
      </w:r>
    </w:p>
    <w:p>
      <w:pPr>
        <w:keepNext w:val="0"/>
        <w:keepLines w:val="0"/>
        <w:pageBreakBefore w:val="0"/>
        <w:widowControl w:val="0"/>
        <w:numPr>
          <w:ilvl w:val="0"/>
          <w:numId w:val="47"/>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szCs w:val="21"/>
        </w:rPr>
      </w:pPr>
      <w:r>
        <w:rPr>
          <w:rFonts w:hint="eastAsia" w:ascii="宋体" w:hAnsi="宋体" w:eastAsia="宋体" w:cs="宋体"/>
          <w:color w:val="000000" w:themeColor="text1"/>
          <w:szCs w:val="21"/>
        </w:rPr>
        <w:t>充分识别本单位的相关方，至少应包括：建筑施工和拆除、房屋修缮和装修装潢、设备设施安装拆除和维修保养、食堂运行、污水处理、绿化保洁、外墙清洗、医疗废弃物</w:t>
      </w:r>
      <w:r>
        <w:rPr>
          <w:rFonts w:hint="eastAsia" w:ascii="宋体" w:hAnsi="宋体" w:eastAsia="宋体" w:cs="宋体"/>
          <w:color w:val="000000" w:themeColor="text1"/>
          <w:szCs w:val="21"/>
          <w:lang w:val="en-US" w:eastAsia="zh-CN"/>
        </w:rPr>
        <w:t>运送</w:t>
      </w:r>
      <w:r>
        <w:rPr>
          <w:rFonts w:hint="eastAsia" w:ascii="宋体" w:hAnsi="宋体" w:eastAsia="宋体" w:cs="宋体"/>
          <w:color w:val="000000" w:themeColor="text1"/>
          <w:szCs w:val="21"/>
        </w:rPr>
        <w:t>、危险物品供应和</w:t>
      </w:r>
      <w:bookmarkStart w:id="72" w:name="OLE_LINK3"/>
      <w:r>
        <w:rPr>
          <w:rFonts w:hint="eastAsia" w:ascii="宋体" w:hAnsi="宋体" w:eastAsia="宋体" w:cs="宋体"/>
          <w:color w:val="000000" w:themeColor="text1"/>
          <w:szCs w:val="21"/>
        </w:rPr>
        <w:t>运输、</w:t>
      </w:r>
      <w:r>
        <w:rPr>
          <w:rFonts w:hint="eastAsia" w:ascii="宋体" w:hAnsi="宋体" w:eastAsia="宋体" w:cs="宋体"/>
          <w:color w:val="000000" w:themeColor="text1"/>
          <w:szCs w:val="21"/>
          <w:lang w:val="en-US" w:eastAsia="zh-CN"/>
        </w:rPr>
        <w:t>救护车辆</w:t>
      </w:r>
      <w:r>
        <w:rPr>
          <w:rFonts w:hint="eastAsia" w:ascii="宋体" w:hAnsi="宋体" w:eastAsia="宋体" w:cs="宋体"/>
          <w:color w:val="000000" w:themeColor="text1"/>
          <w:szCs w:val="21"/>
        </w:rPr>
        <w:t>、</w:t>
      </w:r>
      <w:bookmarkEnd w:id="72"/>
      <w:r>
        <w:rPr>
          <w:rFonts w:hint="eastAsia" w:ascii="宋体" w:hAnsi="宋体" w:eastAsia="宋体" w:cs="宋体"/>
          <w:color w:val="000000" w:themeColor="text1"/>
          <w:szCs w:val="21"/>
          <w:lang w:val="en-US" w:eastAsia="zh-CN"/>
        </w:rPr>
        <w:t>病房服务</w:t>
      </w:r>
      <w:r>
        <w:rPr>
          <w:rFonts w:hint="eastAsia" w:ascii="宋体" w:hAnsi="宋体" w:eastAsia="宋体" w:cs="宋体"/>
          <w:color w:val="000000" w:themeColor="text1"/>
          <w:szCs w:val="21"/>
        </w:rPr>
        <w:t>、保安服务、消防服务、物业服务、房屋承租等</w:t>
      </w:r>
      <w:r>
        <w:rPr>
          <w:rFonts w:hint="eastAsia" w:ascii="宋体" w:hAnsi="宋体" w:eastAsia="宋体" w:cs="宋体"/>
          <w:color w:val="000000" w:themeColor="text1"/>
          <w:szCs w:val="21"/>
          <w:lang w:eastAsia="zh-CN"/>
        </w:rPr>
        <w:t>。</w:t>
      </w:r>
    </w:p>
    <w:p>
      <w:pPr>
        <w:keepNext w:val="0"/>
        <w:keepLines w:val="0"/>
        <w:pageBreakBefore w:val="0"/>
        <w:widowControl w:val="0"/>
        <w:numPr>
          <w:ilvl w:val="0"/>
          <w:numId w:val="47"/>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应建立合格相关方的名录和档案，明确监管责任人</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rPr>
        <w:t>定期识别服务行为安全风险，并采取有效的管控措施</w:t>
      </w:r>
      <w:r>
        <w:rPr>
          <w:rFonts w:hint="eastAsia" w:ascii="宋体" w:hAnsi="宋体" w:eastAsia="宋体" w:cs="宋体"/>
          <w:color w:val="000000" w:themeColor="text1"/>
          <w:szCs w:val="21"/>
          <w:lang w:eastAsia="zh-CN"/>
        </w:rPr>
        <w:t>。</w:t>
      </w:r>
    </w:p>
    <w:p>
      <w:pPr>
        <w:keepNext w:val="0"/>
        <w:keepLines w:val="0"/>
        <w:pageBreakBefore w:val="0"/>
        <w:widowControl w:val="0"/>
        <w:numPr>
          <w:ilvl w:val="0"/>
          <w:numId w:val="47"/>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作业前应</w:t>
      </w:r>
      <w:r>
        <w:rPr>
          <w:rFonts w:hint="eastAsia" w:ascii="宋体" w:hAnsi="宋体" w:eastAsia="宋体" w:cs="宋体"/>
          <w:color w:val="000000" w:themeColor="text1"/>
          <w:szCs w:val="21"/>
        </w:rPr>
        <w:t>对相关方的营业执照、行政许可、人员资质等进行审查，与</w:t>
      </w:r>
      <w:r>
        <w:rPr>
          <w:rFonts w:hint="eastAsia" w:ascii="宋体" w:hAnsi="宋体" w:eastAsia="宋体" w:cs="宋体"/>
          <w:color w:val="000000" w:themeColor="text1"/>
          <w:szCs w:val="21"/>
          <w:lang w:val="en-US" w:eastAsia="zh-CN"/>
        </w:rPr>
        <w:t>具备合法资质和安全防护条件的</w:t>
      </w:r>
      <w:r>
        <w:rPr>
          <w:rFonts w:hint="eastAsia" w:ascii="宋体" w:hAnsi="宋体" w:eastAsia="宋体" w:cs="宋体"/>
          <w:color w:val="000000" w:themeColor="text1"/>
          <w:szCs w:val="21"/>
        </w:rPr>
        <w:t>相关方签订安全管理协议，明确规定双方的安全生产责任和义务。不得将经营项目、场所、设备发包或者出租给不具备相应资质或者</w:t>
      </w:r>
      <w:r>
        <w:rPr>
          <w:rFonts w:hint="eastAsia" w:ascii="宋体" w:hAnsi="宋体" w:eastAsia="宋体" w:cs="宋体"/>
          <w:color w:val="000000" w:themeColor="text1"/>
          <w:szCs w:val="21"/>
          <w:lang w:val="en-US" w:eastAsia="zh-CN"/>
        </w:rPr>
        <w:t>安全生产防护</w:t>
      </w:r>
      <w:r>
        <w:rPr>
          <w:rFonts w:hint="eastAsia" w:ascii="宋体" w:hAnsi="宋体" w:eastAsia="宋体" w:cs="宋体"/>
          <w:color w:val="000000" w:themeColor="text1"/>
          <w:szCs w:val="21"/>
        </w:rPr>
        <w:t>条件的单位和个人。</w:t>
      </w:r>
    </w:p>
    <w:p>
      <w:pPr>
        <w:keepNext w:val="0"/>
        <w:keepLines w:val="0"/>
        <w:pageBreakBefore w:val="0"/>
        <w:widowControl w:val="0"/>
        <w:numPr>
          <w:ilvl w:val="0"/>
          <w:numId w:val="34"/>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bookmarkStart w:id="73" w:name="_Toc21978"/>
      <w:bookmarkStart w:id="74" w:name="_Toc30000"/>
      <w:r>
        <w:rPr>
          <w:rFonts w:hint="eastAsia" w:ascii="黑体" w:hAnsi="黑体" w:eastAsia="黑体" w:cs="黑体"/>
          <w:color w:val="000000" w:themeColor="text1"/>
          <w:lang w:val="en-US" w:eastAsia="zh-CN"/>
        </w:rPr>
        <w:t>职业健康</w:t>
      </w:r>
      <w:bookmarkEnd w:id="73"/>
      <w:bookmarkEnd w:id="74"/>
    </w:p>
    <w:p>
      <w:pPr>
        <w:keepNext w:val="0"/>
        <w:keepLines w:val="0"/>
        <w:pageBreakBefore w:val="0"/>
        <w:widowControl w:val="0"/>
        <w:numPr>
          <w:ilvl w:val="0"/>
          <w:numId w:val="48"/>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9"/>
        <w:rPr>
          <w:rFonts w:hint="eastAsia" w:ascii="黑体" w:hAnsi="黑体" w:eastAsia="黑体" w:cs="黑体"/>
          <w:color w:val="000000" w:themeColor="text1"/>
          <w:lang w:val="en-US" w:eastAsia="zh-CN"/>
        </w:rPr>
      </w:pPr>
      <w:bookmarkStart w:id="75" w:name="_Toc16590"/>
      <w:r>
        <w:rPr>
          <w:rFonts w:hint="eastAsia" w:ascii="黑体" w:hAnsi="黑体" w:eastAsia="黑体" w:cs="黑体"/>
          <w:color w:val="000000" w:themeColor="text1"/>
          <w:lang w:val="en-US" w:eastAsia="zh-CN"/>
        </w:rPr>
        <w:t>职业健康管理</w:t>
      </w:r>
    </w:p>
    <w:p>
      <w:pPr>
        <w:keepNext w:val="0"/>
        <w:keepLines w:val="0"/>
        <w:pageBreakBefore w:val="0"/>
        <w:widowControl w:val="0"/>
        <w:numPr>
          <w:ilvl w:val="0"/>
          <w:numId w:val="49"/>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应制定职业健康管理制度，明确职业健康管理机构，为从业人员提供符合法规要求的工作环境和作业条件。</w:t>
      </w:r>
    </w:p>
    <w:p>
      <w:pPr>
        <w:keepNext w:val="0"/>
        <w:keepLines w:val="0"/>
        <w:pageBreakBefore w:val="0"/>
        <w:widowControl w:val="0"/>
        <w:numPr>
          <w:ilvl w:val="0"/>
          <w:numId w:val="49"/>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存在职业病危害因素的作业场所应每年委托具有相应资质的职业卫生技术服务机构进行职业病危害因素检测，将检测结果在作业现场公布，并存入职业健康管理档案。</w:t>
      </w:r>
    </w:p>
    <w:p>
      <w:pPr>
        <w:keepNext w:val="0"/>
        <w:keepLines w:val="0"/>
        <w:pageBreakBefore w:val="0"/>
        <w:widowControl w:val="0"/>
        <w:numPr>
          <w:ilvl w:val="0"/>
          <w:numId w:val="49"/>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val="en-US" w:eastAsia="zh-CN"/>
        </w:rPr>
        <w:t>对存在放射源、有害物质等职业病危害因素作业场所和岗位</w:t>
      </w:r>
      <w:r>
        <w:rPr>
          <w:rFonts w:hint="eastAsia" w:ascii="宋体" w:hAnsi="宋体" w:eastAsia="宋体" w:cs="宋体"/>
          <w:color w:val="000000" w:themeColor="text1"/>
        </w:rPr>
        <w:t>应配置防护设备</w:t>
      </w:r>
      <w:r>
        <w:rPr>
          <w:rFonts w:hint="eastAsia" w:ascii="宋体" w:hAnsi="宋体" w:eastAsia="宋体" w:cs="宋体"/>
          <w:color w:val="000000" w:themeColor="text1"/>
          <w:lang w:eastAsia="zh-CN"/>
        </w:rPr>
        <w:t>、</w:t>
      </w:r>
      <w:r>
        <w:rPr>
          <w:rFonts w:hint="eastAsia" w:ascii="宋体" w:hAnsi="宋体" w:eastAsia="宋体" w:cs="宋体"/>
          <w:color w:val="000000" w:themeColor="text1"/>
        </w:rPr>
        <w:t>报警装置</w:t>
      </w:r>
      <w:r>
        <w:rPr>
          <w:rFonts w:hint="eastAsia" w:ascii="宋体" w:hAnsi="宋体" w:eastAsia="宋体" w:cs="宋体"/>
          <w:color w:val="000000" w:themeColor="text1"/>
          <w:lang w:val="en-US" w:eastAsia="zh-CN"/>
        </w:rPr>
        <w:t>、急救用品，张贴应急处置措施。</w:t>
      </w:r>
      <w:r>
        <w:rPr>
          <w:rFonts w:hint="eastAsia" w:ascii="宋体" w:hAnsi="宋体" w:eastAsia="宋体" w:cs="宋体"/>
          <w:color w:val="000000" w:themeColor="text1"/>
        </w:rPr>
        <w:t>为接触放射线的从业人员佩带个人剂量计。</w:t>
      </w:r>
    </w:p>
    <w:p>
      <w:pPr>
        <w:keepNext w:val="0"/>
        <w:keepLines w:val="0"/>
        <w:pageBreakBefore w:val="0"/>
        <w:widowControl w:val="0"/>
        <w:numPr>
          <w:ilvl w:val="0"/>
          <w:numId w:val="49"/>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val="en-US" w:eastAsia="zh-CN"/>
        </w:rPr>
        <w:t>对从事接触放射源、噪声、高温、烟尘等职业病危害因素的作业人员，应组织上岗前、在岗期间和离岗时的职业健康检查，并建立职业健康监护档案。</w:t>
      </w:r>
      <w:bookmarkStart w:id="76" w:name="_Toc2562"/>
    </w:p>
    <w:p>
      <w:pPr>
        <w:keepNext w:val="0"/>
        <w:keepLines w:val="0"/>
        <w:pageBreakBefore w:val="0"/>
        <w:widowControl w:val="0"/>
        <w:numPr>
          <w:ilvl w:val="0"/>
          <w:numId w:val="49"/>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职业病防护设备、应急救援设施和个人使用的各种防护用品、防护器具</w:t>
      </w:r>
      <w:r>
        <w:rPr>
          <w:rFonts w:hint="eastAsia" w:ascii="宋体" w:hAnsi="宋体" w:eastAsia="宋体" w:cs="宋体"/>
          <w:color w:val="000000" w:themeColor="text1"/>
          <w:lang w:val="en-US" w:eastAsia="zh-CN"/>
        </w:rPr>
        <w:t>等</w:t>
      </w:r>
      <w:r>
        <w:rPr>
          <w:rFonts w:hint="eastAsia" w:ascii="宋体" w:hAnsi="宋体" w:eastAsia="宋体" w:cs="宋体"/>
          <w:color w:val="000000" w:themeColor="text1"/>
        </w:rPr>
        <w:t>应定点存放在安全、便于取用的地方，建立台账，并由专人负责保管，定期校验、维护、检修和更换，确保其在有效期内，处于正常状态，不得擅自拆除或者停止使用。</w:t>
      </w:r>
      <w:bookmarkEnd w:id="76"/>
      <w:bookmarkStart w:id="77" w:name="_Toc19990"/>
    </w:p>
    <w:bookmarkEnd w:id="77"/>
    <w:p>
      <w:pPr>
        <w:keepNext w:val="0"/>
        <w:keepLines w:val="0"/>
        <w:pageBreakBefore w:val="0"/>
        <w:widowControl w:val="0"/>
        <w:numPr>
          <w:ilvl w:val="0"/>
          <w:numId w:val="48"/>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9"/>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职业危害告知</w:t>
      </w:r>
    </w:p>
    <w:p>
      <w:pPr>
        <w:keepNext w:val="0"/>
        <w:keepLines w:val="0"/>
        <w:pageBreakBefore w:val="0"/>
        <w:widowControl w:val="0"/>
        <w:numPr>
          <w:ilvl w:val="0"/>
          <w:numId w:val="5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bookmarkStart w:id="78" w:name="_Toc23754"/>
      <w:r>
        <w:rPr>
          <w:rFonts w:hint="eastAsia" w:ascii="宋体" w:hAnsi="宋体" w:eastAsia="宋体" w:cs="宋体"/>
          <w:color w:val="000000" w:themeColor="text1"/>
        </w:rPr>
        <w:t>与</w:t>
      </w:r>
      <w:r>
        <w:rPr>
          <w:rFonts w:hint="eastAsia" w:ascii="宋体" w:hAnsi="宋体" w:eastAsia="宋体" w:cs="宋体"/>
          <w:color w:val="000000" w:themeColor="text1"/>
          <w:lang w:val="en-US" w:eastAsia="zh-CN"/>
        </w:rPr>
        <w:t>从业人员</w:t>
      </w:r>
      <w:r>
        <w:rPr>
          <w:rFonts w:hint="eastAsia" w:ascii="宋体" w:hAnsi="宋体" w:eastAsia="宋体" w:cs="宋体"/>
          <w:color w:val="000000" w:themeColor="text1"/>
        </w:rPr>
        <w:t>订立劳动合同时，</w:t>
      </w:r>
      <w:r>
        <w:rPr>
          <w:rFonts w:hint="eastAsia" w:ascii="宋体" w:hAnsi="宋体" w:eastAsia="宋体" w:cs="宋体"/>
          <w:color w:val="000000" w:themeColor="text1"/>
          <w:lang w:eastAsia="zh-CN"/>
        </w:rPr>
        <w:t>应</w:t>
      </w:r>
      <w:r>
        <w:rPr>
          <w:rFonts w:hint="eastAsia" w:ascii="宋体" w:hAnsi="宋体" w:eastAsia="宋体" w:cs="宋体"/>
          <w:color w:val="000000" w:themeColor="text1"/>
        </w:rPr>
        <w:t>将工作过程中可能产生的职业病危害及其后果、职业病防护措施和待遇等如实告知</w:t>
      </w:r>
      <w:r>
        <w:rPr>
          <w:rFonts w:hint="eastAsia" w:ascii="宋体" w:hAnsi="宋体" w:eastAsia="宋体" w:cs="宋体"/>
          <w:color w:val="000000" w:themeColor="text1"/>
          <w:lang w:val="en-US" w:eastAsia="zh-CN"/>
        </w:rPr>
        <w:t>从业人员</w:t>
      </w:r>
      <w:r>
        <w:rPr>
          <w:rFonts w:hint="eastAsia" w:ascii="宋体" w:hAnsi="宋体" w:eastAsia="宋体" w:cs="宋体"/>
          <w:color w:val="000000" w:themeColor="text1"/>
        </w:rPr>
        <w:t>者，并在劳动合同中写明。</w:t>
      </w:r>
      <w:bookmarkEnd w:id="78"/>
    </w:p>
    <w:p>
      <w:pPr>
        <w:keepNext w:val="0"/>
        <w:keepLines w:val="0"/>
        <w:pageBreakBefore w:val="0"/>
        <w:widowControl w:val="0"/>
        <w:numPr>
          <w:ilvl w:val="0"/>
          <w:numId w:val="5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val="en-US" w:eastAsia="zh-CN"/>
        </w:rPr>
        <w:t>对存在产生职业病危害因素的工作场所、作业岗位、设施、设备，应在醒目位置设置警示标识和中文警示说明。警示说明应载明职业危害的种类、后果、预防和应急救治措施。</w:t>
      </w:r>
    </w:p>
    <w:p>
      <w:pPr>
        <w:keepNext w:val="0"/>
        <w:keepLines w:val="0"/>
        <w:pageBreakBefore w:val="0"/>
        <w:widowControl w:val="0"/>
        <w:numPr>
          <w:ilvl w:val="0"/>
          <w:numId w:val="5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val="en-US" w:eastAsia="zh-CN"/>
        </w:rPr>
        <w:t>应对作业人员及相关方的有关人员进行教育培训时，将作业过程中的职业危害、预防和应急处理措施如实告知作业人员。</w:t>
      </w:r>
    </w:p>
    <w:bookmarkEnd w:id="75"/>
    <w:p>
      <w:pPr>
        <w:keepNext w:val="0"/>
        <w:keepLines w:val="0"/>
        <w:pageBreakBefore w:val="0"/>
        <w:widowControl w:val="0"/>
        <w:numPr>
          <w:ilvl w:val="0"/>
          <w:numId w:val="34"/>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bookmarkStart w:id="79" w:name="_Toc20983"/>
      <w:bookmarkStart w:id="80" w:name="_Toc27265"/>
      <w:r>
        <w:rPr>
          <w:rFonts w:hint="eastAsia" w:ascii="黑体" w:hAnsi="黑体" w:eastAsia="黑体" w:cs="黑体"/>
          <w:color w:val="000000" w:themeColor="text1"/>
          <w:lang w:val="en-US" w:eastAsia="zh-CN"/>
        </w:rPr>
        <w:t>警示标志</w:t>
      </w:r>
      <w:bookmarkEnd w:id="79"/>
      <w:bookmarkEnd w:id="80"/>
    </w:p>
    <w:p>
      <w:pPr>
        <w:keepNext w:val="0"/>
        <w:keepLines w:val="0"/>
        <w:pageBreakBefore w:val="0"/>
        <w:widowControl w:val="0"/>
        <w:numPr>
          <w:ilvl w:val="0"/>
          <w:numId w:val="5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应按照有关规定和工作场所的安全风险特点，在有重点危险源、消防重点部位、较大及以上安全风险因素和严重职业病危害因素的工作场所，设置明显的、符合有关要求的安全警示标志、消防标志和职业病危害警示标识。</w:t>
      </w:r>
    </w:p>
    <w:p>
      <w:pPr>
        <w:keepNext w:val="0"/>
        <w:keepLines w:val="0"/>
        <w:pageBreakBefore w:val="0"/>
        <w:widowControl w:val="0"/>
        <w:kinsoku/>
        <w:wordWrap/>
        <w:overflowPunct/>
        <w:topLinePunct w:val="0"/>
        <w:autoSpaceDE/>
        <w:autoSpaceDN/>
        <w:bidi w:val="0"/>
        <w:adjustRightInd/>
        <w:snapToGrid/>
        <w:spacing w:line="240" w:lineRule="auto"/>
        <w:ind w:left="420" w:leftChars="20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w:t>
      </w:r>
      <w:r>
        <w:rPr>
          <w:rFonts w:hint="eastAsia" w:ascii="宋体" w:hAnsi="宋体" w:eastAsia="宋体" w:cs="宋体"/>
          <w:color w:val="000000" w:themeColor="text1"/>
          <w:lang w:val="en-US" w:eastAsia="zh-CN"/>
        </w:rPr>
        <w:t xml:space="preserve"> </w:t>
      </w:r>
      <w:r>
        <w:rPr>
          <w:rFonts w:hint="eastAsia" w:ascii="宋体" w:hAnsi="宋体" w:eastAsia="宋体" w:cs="宋体"/>
          <w:color w:val="000000" w:themeColor="text1"/>
        </w:rPr>
        <w:t>警示标志的安全色和安全标志应分别符合GB 2893和GB 2894的规定；</w:t>
      </w:r>
    </w:p>
    <w:p>
      <w:pPr>
        <w:keepNext w:val="0"/>
        <w:keepLines w:val="0"/>
        <w:pageBreakBefore w:val="0"/>
        <w:widowControl w:val="0"/>
        <w:kinsoku/>
        <w:wordWrap/>
        <w:overflowPunct/>
        <w:topLinePunct w:val="0"/>
        <w:autoSpaceDE/>
        <w:autoSpaceDN/>
        <w:bidi w:val="0"/>
        <w:adjustRightInd/>
        <w:snapToGrid/>
        <w:spacing w:line="240" w:lineRule="auto"/>
        <w:ind w:left="420" w:leftChars="20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w:t>
      </w:r>
      <w:r>
        <w:rPr>
          <w:rFonts w:hint="eastAsia" w:ascii="宋体" w:hAnsi="宋体" w:eastAsia="宋体" w:cs="宋体"/>
          <w:color w:val="000000" w:themeColor="text1"/>
          <w:lang w:val="en-US" w:eastAsia="zh-CN"/>
        </w:rPr>
        <w:t xml:space="preserve"> </w:t>
      </w:r>
      <w:r>
        <w:rPr>
          <w:rFonts w:hint="eastAsia" w:ascii="宋体" w:hAnsi="宋体" w:eastAsia="宋体" w:cs="宋体"/>
          <w:color w:val="000000" w:themeColor="text1"/>
        </w:rPr>
        <w:t>停车场及道路交通标志和标线应符合GB 5768的规定；</w:t>
      </w:r>
    </w:p>
    <w:p>
      <w:pPr>
        <w:keepNext w:val="0"/>
        <w:keepLines w:val="0"/>
        <w:pageBreakBefore w:val="0"/>
        <w:widowControl w:val="0"/>
        <w:kinsoku/>
        <w:wordWrap/>
        <w:overflowPunct/>
        <w:topLinePunct w:val="0"/>
        <w:autoSpaceDE/>
        <w:autoSpaceDN/>
        <w:bidi w:val="0"/>
        <w:adjustRightInd/>
        <w:snapToGrid/>
        <w:spacing w:line="240" w:lineRule="auto"/>
        <w:ind w:left="420" w:leftChars="20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w:t>
      </w:r>
      <w:r>
        <w:rPr>
          <w:rFonts w:hint="eastAsia" w:ascii="宋体" w:hAnsi="宋体" w:eastAsia="宋体" w:cs="宋体"/>
          <w:color w:val="000000" w:themeColor="text1"/>
          <w:lang w:val="en-US" w:eastAsia="zh-CN"/>
        </w:rPr>
        <w:t xml:space="preserve"> 医用气体、水、蒸汽、暖气等</w:t>
      </w:r>
      <w:r>
        <w:rPr>
          <w:rFonts w:hint="eastAsia" w:ascii="宋体" w:hAnsi="宋体" w:eastAsia="宋体" w:cs="宋体"/>
          <w:color w:val="000000" w:themeColor="text1"/>
        </w:rPr>
        <w:t>管道安全标识应符合GB 7231</w:t>
      </w:r>
      <w:r>
        <w:rPr>
          <w:rFonts w:hint="eastAsia" w:ascii="宋体" w:hAnsi="宋体" w:eastAsia="宋体" w:cs="宋体"/>
          <w:color w:val="000000" w:themeColor="text1"/>
          <w:lang w:eastAsia="zh-CN"/>
        </w:rPr>
        <w:t>、</w:t>
      </w:r>
      <w:r>
        <w:rPr>
          <w:rFonts w:hint="eastAsia" w:ascii="宋体" w:hAnsi="宋体" w:eastAsia="宋体" w:cs="宋体"/>
          <w:color w:val="000000" w:themeColor="text1"/>
          <w:u w:val="none"/>
        </w:rPr>
        <w:t>GB/T 38650</w:t>
      </w:r>
      <w:r>
        <w:rPr>
          <w:rFonts w:hint="eastAsia" w:ascii="宋体" w:hAnsi="宋体" w:eastAsia="宋体" w:cs="宋体"/>
          <w:color w:val="000000" w:themeColor="text1"/>
          <w:u w:val="none"/>
          <w:lang w:val="en-US" w:eastAsia="zh-CN"/>
        </w:rPr>
        <w:t>等</w:t>
      </w:r>
      <w:r>
        <w:rPr>
          <w:rFonts w:hint="eastAsia" w:ascii="宋体" w:hAnsi="宋体" w:eastAsia="宋体" w:cs="宋体"/>
          <w:color w:val="000000" w:themeColor="text1"/>
        </w:rPr>
        <w:t>的规定；</w:t>
      </w:r>
    </w:p>
    <w:p>
      <w:pPr>
        <w:keepNext w:val="0"/>
        <w:keepLines w:val="0"/>
        <w:pageBreakBefore w:val="0"/>
        <w:widowControl w:val="0"/>
        <w:kinsoku/>
        <w:wordWrap/>
        <w:overflowPunct/>
        <w:topLinePunct w:val="0"/>
        <w:autoSpaceDE/>
        <w:autoSpaceDN/>
        <w:bidi w:val="0"/>
        <w:adjustRightInd/>
        <w:snapToGrid/>
        <w:spacing w:line="240" w:lineRule="auto"/>
        <w:ind w:left="420" w:leftChars="20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w:t>
      </w:r>
      <w:r>
        <w:rPr>
          <w:rFonts w:hint="eastAsia" w:ascii="宋体" w:hAnsi="宋体" w:eastAsia="宋体" w:cs="宋体"/>
          <w:color w:val="000000" w:themeColor="text1"/>
          <w:lang w:val="en-US" w:eastAsia="zh-CN"/>
        </w:rPr>
        <w:t xml:space="preserve"> </w:t>
      </w:r>
      <w:r>
        <w:rPr>
          <w:rFonts w:hint="eastAsia" w:ascii="宋体" w:hAnsi="宋体" w:eastAsia="宋体" w:cs="宋体"/>
          <w:color w:val="000000" w:themeColor="text1"/>
        </w:rPr>
        <w:t>消防安全标志应符合GB 13495、GB</w:t>
      </w:r>
      <w:r>
        <w:rPr>
          <w:rFonts w:hint="eastAsia" w:ascii="宋体" w:hAnsi="宋体" w:eastAsia="宋体" w:cs="宋体"/>
          <w:color w:val="000000" w:themeColor="text1"/>
          <w:lang w:val="en-US" w:eastAsia="zh-CN"/>
        </w:rPr>
        <w:t xml:space="preserve"> </w:t>
      </w:r>
      <w:r>
        <w:rPr>
          <w:rFonts w:hint="eastAsia" w:ascii="宋体" w:hAnsi="宋体" w:eastAsia="宋体" w:cs="宋体"/>
          <w:color w:val="000000" w:themeColor="text1"/>
        </w:rPr>
        <w:t>17945、GB</w:t>
      </w:r>
      <w:r>
        <w:rPr>
          <w:rFonts w:hint="eastAsia" w:ascii="宋体" w:hAnsi="宋体" w:eastAsia="宋体" w:cs="宋体"/>
          <w:color w:val="000000" w:themeColor="text1"/>
          <w:lang w:val="en-US" w:eastAsia="zh-CN"/>
        </w:rPr>
        <w:t xml:space="preserve"> </w:t>
      </w:r>
      <w:r>
        <w:rPr>
          <w:rFonts w:hint="eastAsia" w:ascii="宋体" w:hAnsi="宋体" w:eastAsia="宋体" w:cs="宋体"/>
          <w:color w:val="000000" w:themeColor="text1"/>
        </w:rPr>
        <w:t>51309等的规定；</w:t>
      </w:r>
    </w:p>
    <w:p>
      <w:pPr>
        <w:keepNext w:val="0"/>
        <w:keepLines w:val="0"/>
        <w:pageBreakBefore w:val="0"/>
        <w:widowControl w:val="0"/>
        <w:kinsoku/>
        <w:wordWrap/>
        <w:overflowPunct/>
        <w:topLinePunct w:val="0"/>
        <w:autoSpaceDE/>
        <w:autoSpaceDN/>
        <w:bidi w:val="0"/>
        <w:adjustRightInd/>
        <w:snapToGrid/>
        <w:spacing w:line="240" w:lineRule="auto"/>
        <w:ind w:left="420" w:leftChars="20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w:t>
      </w:r>
      <w:r>
        <w:rPr>
          <w:rFonts w:hint="eastAsia" w:ascii="宋体" w:hAnsi="宋体" w:eastAsia="宋体" w:cs="宋体"/>
          <w:color w:val="000000" w:themeColor="text1"/>
          <w:lang w:val="en-US" w:eastAsia="zh-CN"/>
        </w:rPr>
        <w:t xml:space="preserve"> </w:t>
      </w:r>
      <w:r>
        <w:rPr>
          <w:rFonts w:hint="eastAsia" w:ascii="宋体" w:hAnsi="宋体" w:eastAsia="宋体" w:cs="宋体"/>
          <w:color w:val="000000" w:themeColor="text1"/>
        </w:rPr>
        <w:t>工作场所职业病危害警示标识应符合GBZ 158的规定。</w:t>
      </w:r>
    </w:p>
    <w:p>
      <w:pPr>
        <w:keepNext w:val="0"/>
        <w:keepLines w:val="0"/>
        <w:pageBreakBefore w:val="0"/>
        <w:widowControl w:val="0"/>
        <w:numPr>
          <w:ilvl w:val="0"/>
          <w:numId w:val="5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安全警示标志和职业病危害警示标识应标明安全风险内容、危险程度、安全距离、防控办法、应急措施等内容，在有重大隐患的工作场所和设备设施上设置安全警示标志，标明治理责任、期限及应急措施；在有安全风险的工作岗位设置安全告知卡，告知从业人员本单位、本岗位主要危险有害因素、后果、事故预防及应急措施、报告方式等内容。</w:t>
      </w:r>
    </w:p>
    <w:p>
      <w:pPr>
        <w:keepNext w:val="0"/>
        <w:keepLines w:val="0"/>
        <w:pageBreakBefore w:val="0"/>
        <w:widowControl w:val="0"/>
        <w:numPr>
          <w:ilvl w:val="0"/>
          <w:numId w:val="5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应定期对警示标志进行检查维护，确保其完好有效。</w:t>
      </w:r>
    </w:p>
    <w:p>
      <w:pPr>
        <w:keepNext w:val="0"/>
        <w:keepLines w:val="0"/>
        <w:pageBreakBefore w:val="0"/>
        <w:widowControl w:val="0"/>
        <w:numPr>
          <w:ilvl w:val="0"/>
          <w:numId w:val="5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应在设备设施施工、吊装、检维修等作业现场设置警戒区域和警示标志，在检维修现场的坑、井、沟、陡坡等场所设置围栏和警示标志。</w:t>
      </w:r>
    </w:p>
    <w:p>
      <w:pPr>
        <w:keepNext w:val="0"/>
        <w:keepLines w:val="0"/>
        <w:pageBreakBefore w:val="0"/>
        <w:widowControl w:val="0"/>
        <w:numPr>
          <w:ilvl w:val="0"/>
          <w:numId w:val="5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在贮存可能产生职业病危害的放射性同位素和使用放射性装置的作业场所，应设置“当心电离辐射”警示标志。</w:t>
      </w:r>
    </w:p>
    <w:p>
      <w:pPr>
        <w:keepNext w:val="0"/>
        <w:keepLines w:val="0"/>
        <w:pageBreakBefore w:val="0"/>
        <w:widowControl w:val="0"/>
        <w:numPr>
          <w:ilvl w:val="0"/>
          <w:numId w:val="5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医疗废物暂时贮存设施、设备应设有明显的医疗废物警示标识和“当心火灾”、“禁止吸烟”“禁止饮食”等警示标识。</w:t>
      </w:r>
    </w:p>
    <w:p>
      <w:pPr>
        <w:keepNext w:val="0"/>
        <w:keepLines w:val="0"/>
        <w:pageBreakBefore w:val="0"/>
        <w:widowControl w:val="0"/>
        <w:numPr>
          <w:ilvl w:val="0"/>
          <w:numId w:val="5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val="en-US" w:eastAsia="zh-CN"/>
        </w:rPr>
        <w:t>急诊室、门诊室、病房等人员密集场所应符合WS 308的有关规定。特种设备和医用设备使用场所、药品仓库、重点档案保存场所、危险物品储存场所等防火重点场所及部位应设置符合“严禁吸烟”或“严禁烟火”等警示标志。</w:t>
      </w:r>
    </w:p>
    <w:p>
      <w:pPr>
        <w:keepNext w:val="0"/>
        <w:keepLines w:val="0"/>
        <w:pageBreakBefore w:val="0"/>
        <w:widowControl w:val="0"/>
        <w:numPr>
          <w:ilvl w:val="0"/>
          <w:numId w:val="5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val="en-US" w:eastAsia="zh-CN"/>
        </w:rPr>
        <w:t>在安全出口设置应急指示标志和应急照明，常闭式防火门应有标识。</w:t>
      </w:r>
    </w:p>
    <w:p>
      <w:pPr>
        <w:keepNext w:val="0"/>
        <w:keepLines w:val="0"/>
        <w:pageBreakBefore w:val="0"/>
        <w:widowControl w:val="0"/>
        <w:numPr>
          <w:ilvl w:val="0"/>
          <w:numId w:val="5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lang w:val="en-US" w:eastAsia="zh-CN"/>
        </w:rPr>
        <w:t>在院内、建筑楼宇外、停车场等相应位置设置明显的交通引导标识。车辆出入口处应设置“限速5公里”标识。停车场应划停车泊位线、人行斑马线和行车线。</w:t>
      </w:r>
    </w:p>
    <w:p>
      <w:pPr>
        <w:keepNext w:val="0"/>
        <w:keepLines w:val="0"/>
        <w:pageBreakBefore w:val="0"/>
        <w:widowControl w:val="0"/>
        <w:numPr>
          <w:ilvl w:val="0"/>
          <w:numId w:val="4"/>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1"/>
        <w:rPr>
          <w:rFonts w:hint="eastAsia" w:ascii="黑体" w:hAnsi="黑体" w:eastAsia="黑体" w:cs="黑体"/>
          <w:color w:val="000000" w:themeColor="text1"/>
        </w:rPr>
      </w:pPr>
      <w:bookmarkStart w:id="81" w:name="_Toc9898"/>
      <w:bookmarkStart w:id="82" w:name="_Toc7040"/>
      <w:bookmarkStart w:id="83" w:name="_Toc3076"/>
      <w:r>
        <w:rPr>
          <w:rFonts w:hint="eastAsia" w:ascii="黑体" w:hAnsi="黑体" w:eastAsia="黑体" w:cs="黑体"/>
          <w:color w:val="000000" w:themeColor="text1"/>
        </w:rPr>
        <w:t>应急管理</w:t>
      </w:r>
      <w:bookmarkEnd w:id="81"/>
      <w:bookmarkEnd w:id="82"/>
      <w:bookmarkEnd w:id="83"/>
    </w:p>
    <w:p>
      <w:pPr>
        <w:keepNext w:val="0"/>
        <w:keepLines w:val="0"/>
        <w:pageBreakBefore w:val="0"/>
        <w:widowControl w:val="0"/>
        <w:numPr>
          <w:ilvl w:val="0"/>
          <w:numId w:val="52"/>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ascii="黑体" w:hAnsi="黑体" w:eastAsia="黑体" w:cs="黑体"/>
          <w:color w:val="000000" w:themeColor="text1"/>
        </w:rPr>
      </w:pPr>
      <w:bookmarkStart w:id="84" w:name="_Toc32397"/>
      <w:bookmarkStart w:id="85" w:name="_Toc5987"/>
      <w:r>
        <w:rPr>
          <w:rFonts w:hint="eastAsia" w:ascii="黑体" w:hAnsi="黑体" w:eastAsia="黑体" w:cs="黑体"/>
          <w:color w:val="000000" w:themeColor="text1"/>
        </w:rPr>
        <w:t>应急准备</w:t>
      </w:r>
      <w:bookmarkEnd w:id="84"/>
      <w:bookmarkEnd w:id="85"/>
    </w:p>
    <w:p>
      <w:pPr>
        <w:keepNext w:val="0"/>
        <w:keepLines w:val="0"/>
        <w:pageBreakBefore w:val="0"/>
        <w:widowControl w:val="0"/>
        <w:numPr>
          <w:ilvl w:val="0"/>
          <w:numId w:val="53"/>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9"/>
        <w:rPr>
          <w:rFonts w:hint="eastAsia" w:ascii="黑体" w:hAnsi="黑体" w:eastAsia="黑体" w:cs="黑体"/>
          <w:color w:val="000000" w:themeColor="text1"/>
        </w:rPr>
      </w:pPr>
      <w:bookmarkStart w:id="86" w:name="_Toc12520"/>
      <w:r>
        <w:rPr>
          <w:rFonts w:hint="eastAsia" w:ascii="黑体" w:hAnsi="黑体" w:eastAsia="黑体" w:cs="黑体"/>
          <w:color w:val="000000" w:themeColor="text1"/>
        </w:rPr>
        <w:t>应急救援组织</w:t>
      </w:r>
      <w:bookmarkEnd w:id="86"/>
    </w:p>
    <w:p>
      <w:pPr>
        <w:keepNext w:val="0"/>
        <w:keepLines w:val="0"/>
        <w:pageBreakBefore w:val="0"/>
        <w:widowControl w:val="0"/>
        <w:numPr>
          <w:ilvl w:val="0"/>
          <w:numId w:val="5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kern w:val="0"/>
          <w:szCs w:val="21"/>
          <w:shd w:val="clear" w:color="auto" w:fill="FFFFFF"/>
        </w:rPr>
      </w:pPr>
      <w:r>
        <w:rPr>
          <w:rFonts w:hint="eastAsia" w:ascii="宋体" w:hAnsi="宋体" w:eastAsia="宋体" w:cs="宋体"/>
          <w:color w:val="000000" w:themeColor="text1"/>
        </w:rPr>
        <w:t>应按照有关规定建立应急管理组织机构或指定专人负责应急管理工作，建立与</w:t>
      </w:r>
      <w:r>
        <w:rPr>
          <w:rFonts w:hint="eastAsia" w:ascii="宋体" w:hAnsi="宋体" w:eastAsia="宋体" w:cs="宋体"/>
          <w:strike w:val="0"/>
          <w:dstrike w:val="0"/>
          <w:color w:val="000000" w:themeColor="text1"/>
          <w:kern w:val="2"/>
          <w:sz w:val="21"/>
          <w:szCs w:val="24"/>
          <w:lang w:val="en-US" w:eastAsia="zh-CN" w:bidi="ar-SA"/>
        </w:rPr>
        <w:t>医疗卫生机构运行服务</w:t>
      </w:r>
      <w:r>
        <w:rPr>
          <w:rFonts w:hint="eastAsia" w:ascii="宋体" w:hAnsi="宋体" w:eastAsia="宋体" w:cs="宋体"/>
          <w:color w:val="000000" w:themeColor="text1"/>
        </w:rPr>
        <w:t>特点相适应的专(兼)职应急救援队伍。按照有关规定可以不单独建立应急救援队伍的，</w:t>
      </w:r>
      <w:r>
        <w:rPr>
          <w:rFonts w:hint="eastAsia" w:ascii="宋体" w:hAnsi="宋体" w:eastAsia="宋体" w:cs="宋体"/>
          <w:color w:val="000000" w:themeColor="text1"/>
          <w:lang w:eastAsia="zh-CN"/>
        </w:rPr>
        <w:t>应</w:t>
      </w:r>
      <w:r>
        <w:rPr>
          <w:rFonts w:hint="eastAsia" w:ascii="宋体" w:hAnsi="宋体" w:eastAsia="宋体" w:cs="宋体"/>
          <w:color w:val="000000" w:themeColor="text1"/>
        </w:rPr>
        <w:t>指定兼职的应急救援人员，并且与邻近的应急救援队伍签订应急救援协议</w:t>
      </w:r>
      <w:r>
        <w:rPr>
          <w:rFonts w:hint="eastAsia" w:ascii="宋体" w:hAnsi="宋体" w:eastAsia="宋体" w:cs="宋体"/>
          <w:color w:val="000000" w:themeColor="text1"/>
          <w:kern w:val="0"/>
          <w:szCs w:val="21"/>
          <w:shd w:val="clear" w:color="auto" w:fill="FFFFFF"/>
        </w:rPr>
        <w:t>。</w:t>
      </w:r>
    </w:p>
    <w:p>
      <w:pPr>
        <w:keepNext w:val="0"/>
        <w:keepLines w:val="0"/>
        <w:pageBreakBefore w:val="0"/>
        <w:widowControl w:val="0"/>
        <w:numPr>
          <w:ilvl w:val="0"/>
          <w:numId w:val="5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kern w:val="0"/>
          <w:szCs w:val="21"/>
          <w:shd w:val="clear" w:color="auto" w:fill="FFFFFF"/>
        </w:rPr>
      </w:pPr>
      <w:r>
        <w:rPr>
          <w:rFonts w:hint="eastAsia" w:ascii="宋体" w:hAnsi="宋体" w:eastAsia="宋体" w:cs="宋体"/>
          <w:color w:val="000000" w:themeColor="text1"/>
          <w:kern w:val="0"/>
          <w:szCs w:val="21"/>
          <w:shd w:val="clear" w:color="auto" w:fill="FFFFFF"/>
        </w:rPr>
        <w:t>应急救援队伍</w:t>
      </w:r>
      <w:r>
        <w:rPr>
          <w:rFonts w:hint="eastAsia" w:ascii="宋体" w:hAnsi="宋体" w:eastAsia="宋体" w:cs="宋体"/>
          <w:color w:val="000000" w:themeColor="text1"/>
          <w:kern w:val="0"/>
          <w:szCs w:val="21"/>
          <w:shd w:val="clear" w:color="auto" w:fill="FFFFFF"/>
          <w:lang w:eastAsia="zh-CN"/>
        </w:rPr>
        <w:t>应</w:t>
      </w:r>
      <w:r>
        <w:rPr>
          <w:rFonts w:hint="eastAsia" w:ascii="宋体" w:hAnsi="宋体" w:eastAsia="宋体" w:cs="宋体"/>
          <w:color w:val="000000" w:themeColor="text1"/>
          <w:kern w:val="0"/>
          <w:szCs w:val="21"/>
          <w:shd w:val="clear" w:color="auto" w:fill="FFFFFF"/>
        </w:rPr>
        <w:t>配备必要的应急救援装备和物资，定期组织训练，并实行24小时应急值班制度。</w:t>
      </w:r>
    </w:p>
    <w:p>
      <w:pPr>
        <w:keepNext w:val="0"/>
        <w:keepLines w:val="0"/>
        <w:pageBreakBefore w:val="0"/>
        <w:widowControl w:val="0"/>
        <w:numPr>
          <w:ilvl w:val="0"/>
          <w:numId w:val="5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kern w:val="0"/>
          <w:szCs w:val="21"/>
          <w:shd w:val="clear" w:color="auto" w:fill="FFFFFF"/>
        </w:rPr>
      </w:pPr>
      <w:r>
        <w:rPr>
          <w:rFonts w:hint="eastAsia" w:ascii="宋体" w:hAnsi="宋体" w:eastAsia="宋体" w:cs="宋体"/>
          <w:color w:val="000000" w:themeColor="text1"/>
          <w:kern w:val="0"/>
          <w:szCs w:val="21"/>
          <w:shd w:val="clear" w:color="auto" w:fill="FFFFFF"/>
          <w:lang w:eastAsia="zh-CN"/>
        </w:rPr>
        <w:t>应</w:t>
      </w:r>
      <w:r>
        <w:rPr>
          <w:rFonts w:hint="eastAsia" w:ascii="宋体" w:hAnsi="宋体" w:eastAsia="宋体" w:cs="宋体"/>
          <w:color w:val="000000" w:themeColor="text1"/>
          <w:kern w:val="0"/>
          <w:szCs w:val="21"/>
          <w:shd w:val="clear" w:color="auto" w:fill="FFFFFF"/>
        </w:rPr>
        <w:t>及时将</w:t>
      </w:r>
      <w:r>
        <w:rPr>
          <w:rFonts w:hint="eastAsia" w:ascii="宋体" w:hAnsi="宋体" w:eastAsia="宋体" w:cs="宋体"/>
          <w:strike w:val="0"/>
          <w:dstrike w:val="0"/>
          <w:color w:val="000000" w:themeColor="text1"/>
          <w:kern w:val="2"/>
          <w:sz w:val="21"/>
          <w:szCs w:val="24"/>
          <w:lang w:val="en-US" w:eastAsia="zh-CN" w:bidi="ar-SA"/>
        </w:rPr>
        <w:t>医疗卫生机构</w:t>
      </w:r>
      <w:r>
        <w:rPr>
          <w:rFonts w:hint="eastAsia" w:ascii="宋体" w:hAnsi="宋体" w:eastAsia="宋体" w:cs="宋体"/>
          <w:color w:val="000000" w:themeColor="text1"/>
          <w:kern w:val="0"/>
          <w:szCs w:val="21"/>
          <w:shd w:val="clear" w:color="auto" w:fill="FFFFFF"/>
        </w:rPr>
        <w:t>应急救援队伍建立情况按照国家有关规定报送</w:t>
      </w:r>
      <w:r>
        <w:rPr>
          <w:rFonts w:hint="eastAsia" w:ascii="宋体" w:hAnsi="宋体" w:eastAsia="宋体" w:cs="宋体"/>
          <w:color w:val="000000" w:themeColor="text1"/>
          <w:kern w:val="0"/>
          <w:szCs w:val="21"/>
          <w:shd w:val="clear" w:color="auto" w:fill="FFFFFF"/>
          <w:lang w:val="en-US" w:eastAsia="zh-CN"/>
        </w:rPr>
        <w:t>县级以上政府主管部门</w:t>
      </w:r>
      <w:r>
        <w:rPr>
          <w:rFonts w:hint="eastAsia" w:ascii="宋体" w:hAnsi="宋体" w:eastAsia="宋体" w:cs="宋体"/>
          <w:color w:val="000000" w:themeColor="text1"/>
          <w:kern w:val="0"/>
          <w:szCs w:val="21"/>
          <w:shd w:val="clear" w:color="auto" w:fill="FFFFFF"/>
        </w:rPr>
        <w:t>，并依法向社会公布。</w:t>
      </w:r>
    </w:p>
    <w:p>
      <w:pPr>
        <w:keepNext w:val="0"/>
        <w:keepLines w:val="0"/>
        <w:pageBreakBefore w:val="0"/>
        <w:widowControl w:val="0"/>
        <w:numPr>
          <w:ilvl w:val="0"/>
          <w:numId w:val="53"/>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9"/>
        <w:rPr>
          <w:rFonts w:hint="eastAsia" w:ascii="黑体" w:hAnsi="黑体" w:eastAsia="黑体" w:cs="黑体"/>
          <w:color w:val="000000" w:themeColor="text1"/>
        </w:rPr>
      </w:pPr>
      <w:bookmarkStart w:id="87" w:name="_Toc11966"/>
      <w:r>
        <w:rPr>
          <w:rFonts w:hint="eastAsia" w:ascii="黑体" w:hAnsi="黑体" w:eastAsia="黑体" w:cs="黑体"/>
          <w:color w:val="000000" w:themeColor="text1"/>
        </w:rPr>
        <w:t>应急预案</w:t>
      </w:r>
      <w:bookmarkEnd w:id="87"/>
    </w:p>
    <w:p>
      <w:pPr>
        <w:keepNext w:val="0"/>
        <w:keepLines w:val="0"/>
        <w:pageBreakBefore w:val="0"/>
        <w:widowControl w:val="0"/>
        <w:numPr>
          <w:ilvl w:val="0"/>
          <w:numId w:val="55"/>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kern w:val="0"/>
          <w:szCs w:val="21"/>
          <w:shd w:val="clear" w:color="auto" w:fill="FFFFFF"/>
          <w:lang w:eastAsia="zh-CN"/>
        </w:rPr>
        <w:t>应</w:t>
      </w:r>
      <w:r>
        <w:rPr>
          <w:rFonts w:hint="eastAsia" w:ascii="宋体" w:hAnsi="宋体" w:eastAsia="宋体" w:cs="宋体"/>
          <w:color w:val="000000" w:themeColor="text1"/>
          <w:kern w:val="0"/>
          <w:szCs w:val="21"/>
          <w:shd w:val="clear" w:color="auto" w:fill="FFFFFF"/>
        </w:rPr>
        <w:t>针对</w:t>
      </w:r>
      <w:r>
        <w:rPr>
          <w:rFonts w:hint="eastAsia" w:ascii="宋体" w:hAnsi="宋体" w:eastAsia="宋体" w:cs="宋体"/>
          <w:strike w:val="0"/>
          <w:dstrike w:val="0"/>
          <w:color w:val="000000" w:themeColor="text1"/>
          <w:kern w:val="2"/>
          <w:sz w:val="21"/>
          <w:szCs w:val="24"/>
          <w:lang w:val="en-US" w:eastAsia="zh-CN" w:bidi="ar-SA"/>
        </w:rPr>
        <w:t>医疗卫生机构</w:t>
      </w:r>
      <w:r>
        <w:rPr>
          <w:rFonts w:hint="eastAsia" w:ascii="宋体" w:hAnsi="宋体" w:eastAsia="宋体" w:cs="宋体"/>
          <w:color w:val="000000" w:themeColor="text1"/>
          <w:kern w:val="0"/>
          <w:szCs w:val="21"/>
          <w:shd w:val="clear" w:color="auto" w:fill="FFFFFF"/>
        </w:rPr>
        <w:t>可能发生的生产安全事故的特点和危害，</w:t>
      </w:r>
      <w:r>
        <w:rPr>
          <w:rFonts w:hint="eastAsia" w:ascii="宋体" w:hAnsi="宋体" w:eastAsia="宋体" w:cs="宋体"/>
          <w:color w:val="000000" w:themeColor="text1"/>
        </w:rPr>
        <w:t>在开展</w:t>
      </w:r>
      <w:r>
        <w:rPr>
          <w:rFonts w:hint="eastAsia" w:ascii="宋体" w:hAnsi="宋体" w:eastAsia="宋体" w:cs="宋体"/>
          <w:color w:val="000000" w:themeColor="text1"/>
          <w:kern w:val="0"/>
          <w:szCs w:val="21"/>
          <w:shd w:val="clear" w:color="auto" w:fill="FFFFFF"/>
        </w:rPr>
        <w:t>风险辨识、评估</w:t>
      </w:r>
      <w:r>
        <w:rPr>
          <w:rFonts w:hint="eastAsia" w:ascii="宋体" w:hAnsi="宋体" w:eastAsia="宋体" w:cs="宋体"/>
          <w:color w:val="000000" w:themeColor="text1"/>
        </w:rPr>
        <w:t>和应急资源调查的基础上</w:t>
      </w:r>
      <w:r>
        <w:rPr>
          <w:rFonts w:hint="eastAsia" w:ascii="宋体" w:hAnsi="宋体" w:eastAsia="宋体" w:cs="宋体"/>
          <w:color w:val="000000" w:themeColor="text1"/>
          <w:kern w:val="0"/>
          <w:szCs w:val="21"/>
          <w:shd w:val="clear" w:color="auto" w:fill="FFFFFF"/>
        </w:rPr>
        <w:t>，</w:t>
      </w:r>
      <w:r>
        <w:rPr>
          <w:rFonts w:hint="eastAsia" w:ascii="宋体" w:hAnsi="宋体" w:eastAsia="宋体" w:cs="宋体"/>
          <w:color w:val="000000" w:themeColor="text1"/>
        </w:rPr>
        <w:t>制定符合GB/T 29639、GB/T 38315</w:t>
      </w:r>
      <w:r>
        <w:rPr>
          <w:rFonts w:hint="eastAsia" w:ascii="宋体" w:hAnsi="宋体" w:eastAsia="宋体" w:cs="宋体"/>
          <w:color w:val="000000" w:themeColor="text1"/>
          <w:lang w:eastAsia="zh-CN"/>
        </w:rPr>
        <w:t>、</w:t>
      </w:r>
      <w:r>
        <w:rPr>
          <w:rFonts w:hint="eastAsia" w:ascii="宋体" w:hAnsi="宋体" w:eastAsia="宋体" w:cs="宋体"/>
          <w:color w:val="000000" w:themeColor="text1"/>
          <w:lang w:val="en-US" w:eastAsia="zh-CN"/>
        </w:rPr>
        <w:t>GB/T 33942</w:t>
      </w:r>
      <w:r>
        <w:rPr>
          <w:rFonts w:hint="eastAsia" w:ascii="宋体" w:hAnsi="宋体" w:eastAsia="宋体" w:cs="宋体"/>
          <w:color w:val="000000" w:themeColor="text1"/>
        </w:rPr>
        <w:t>等规定的各类应急预案。</w:t>
      </w:r>
    </w:p>
    <w:p>
      <w:pPr>
        <w:keepNext w:val="0"/>
        <w:keepLines w:val="0"/>
        <w:pageBreakBefore w:val="0"/>
        <w:widowControl w:val="0"/>
        <w:numPr>
          <w:ilvl w:val="0"/>
          <w:numId w:val="55"/>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应急预案分为综合应急预案、专项应急预案和现场处置方案。</w:t>
      </w:r>
      <w:r>
        <w:rPr>
          <w:rFonts w:hint="eastAsia" w:ascii="宋体" w:hAnsi="宋体" w:eastAsia="宋体" w:cs="宋体"/>
          <w:color w:val="000000" w:themeColor="text1"/>
          <w:lang w:val="en-US" w:eastAsia="zh-CN"/>
        </w:rPr>
        <w:t>存在的风险种类多、可能发生多种类型事故的</w:t>
      </w:r>
      <w:r>
        <w:rPr>
          <w:rFonts w:hint="eastAsia" w:ascii="宋体" w:hAnsi="宋体" w:eastAsia="宋体" w:cs="宋体"/>
          <w:color w:val="000000" w:themeColor="text1"/>
        </w:rPr>
        <w:t>医疗卫生机构</w:t>
      </w:r>
      <w:r>
        <w:rPr>
          <w:rFonts w:hint="eastAsia" w:ascii="宋体" w:hAnsi="宋体" w:eastAsia="宋体" w:cs="宋体"/>
          <w:color w:val="000000" w:themeColor="text1"/>
          <w:lang w:val="en-US" w:eastAsia="zh-CN"/>
        </w:rPr>
        <w:t>，编制综合应急预案；对于某一种或者多种类型的事故风险，编制相应的专项应急预案；对于</w:t>
      </w:r>
      <w:r>
        <w:rPr>
          <w:rFonts w:hint="eastAsia" w:ascii="宋体" w:hAnsi="宋体" w:eastAsia="宋体" w:cs="宋体"/>
          <w:color w:val="000000" w:themeColor="text1"/>
        </w:rPr>
        <w:t>风险较大的重点场所(设施）制定现场处置方案，并应针对工作场所、岗位的特点，编制简明、实用、有效的应急处置卡。</w:t>
      </w:r>
    </w:p>
    <w:p>
      <w:pPr>
        <w:keepNext w:val="0"/>
        <w:keepLines w:val="0"/>
        <w:pageBreakBefore w:val="0"/>
        <w:widowControl w:val="0"/>
        <w:numPr>
          <w:ilvl w:val="0"/>
          <w:numId w:val="55"/>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lang w:val="en-US" w:eastAsia="zh-CN"/>
        </w:rPr>
        <w:t>新</w:t>
      </w:r>
      <w:r>
        <w:rPr>
          <w:rFonts w:hint="eastAsia" w:ascii="宋体" w:hAnsi="宋体" w:eastAsia="宋体" w:cs="宋体"/>
          <w:color w:val="000000" w:themeColor="text1"/>
        </w:rPr>
        <w:t>编制</w:t>
      </w:r>
      <w:r>
        <w:rPr>
          <w:rFonts w:hint="eastAsia" w:ascii="宋体" w:hAnsi="宋体" w:eastAsia="宋体" w:cs="宋体"/>
          <w:color w:val="000000" w:themeColor="text1"/>
          <w:lang w:val="en-US" w:eastAsia="zh-CN"/>
        </w:rPr>
        <w:t>的</w:t>
      </w:r>
      <w:r>
        <w:rPr>
          <w:rFonts w:hint="eastAsia" w:ascii="宋体" w:hAnsi="宋体" w:eastAsia="宋体" w:cs="宋体"/>
          <w:color w:val="000000" w:themeColor="text1"/>
        </w:rPr>
        <w:t>应急预案</w:t>
      </w:r>
      <w:r>
        <w:rPr>
          <w:rFonts w:hint="eastAsia" w:ascii="宋体" w:hAnsi="宋体" w:eastAsia="宋体" w:cs="宋体"/>
          <w:color w:val="000000" w:themeColor="text1"/>
          <w:lang w:val="en-US" w:eastAsia="zh-CN"/>
        </w:rPr>
        <w:t>应</w:t>
      </w:r>
      <w:r>
        <w:rPr>
          <w:rFonts w:hint="eastAsia" w:ascii="宋体" w:hAnsi="宋体" w:eastAsia="宋体" w:cs="宋体"/>
          <w:color w:val="000000" w:themeColor="text1"/>
        </w:rPr>
        <w:t>按规定组织</w:t>
      </w:r>
      <w:r>
        <w:rPr>
          <w:rFonts w:hint="eastAsia" w:ascii="宋体" w:hAnsi="宋体" w:eastAsia="宋体" w:cs="宋体"/>
          <w:color w:val="000000" w:themeColor="text1"/>
          <w:lang w:val="en-US" w:eastAsia="zh-CN"/>
        </w:rPr>
        <w:t>桌面推演和</w:t>
      </w:r>
      <w:r>
        <w:rPr>
          <w:rFonts w:hint="eastAsia" w:ascii="宋体" w:hAnsi="宋体" w:eastAsia="宋体" w:cs="宋体"/>
          <w:color w:val="000000" w:themeColor="text1"/>
        </w:rPr>
        <w:t>评审，</w:t>
      </w:r>
      <w:r>
        <w:rPr>
          <w:rFonts w:hint="eastAsia" w:ascii="宋体" w:hAnsi="宋体" w:eastAsia="宋体" w:cs="宋体"/>
          <w:color w:val="000000" w:themeColor="text1"/>
          <w:lang w:val="en-US" w:eastAsia="zh-CN"/>
        </w:rPr>
        <w:t>通过</w:t>
      </w:r>
      <w:r>
        <w:rPr>
          <w:rFonts w:hint="eastAsia" w:ascii="宋体" w:hAnsi="宋体" w:eastAsia="宋体" w:cs="宋体"/>
          <w:color w:val="000000" w:themeColor="text1"/>
        </w:rPr>
        <w:t>评审</w:t>
      </w:r>
      <w:r>
        <w:rPr>
          <w:rFonts w:hint="eastAsia" w:ascii="宋体" w:hAnsi="宋体" w:eastAsia="宋体" w:cs="宋体"/>
          <w:color w:val="000000" w:themeColor="text1"/>
          <w:lang w:val="en-US" w:eastAsia="zh-CN"/>
        </w:rPr>
        <w:t>的应急预案</w:t>
      </w:r>
      <w:r>
        <w:rPr>
          <w:rFonts w:hint="eastAsia" w:ascii="宋体" w:hAnsi="宋体" w:eastAsia="宋体" w:cs="宋体"/>
          <w:color w:val="000000" w:themeColor="text1"/>
        </w:rPr>
        <w:t>由主要负责人</w:t>
      </w:r>
      <w:r>
        <w:rPr>
          <w:rFonts w:hint="eastAsia" w:ascii="宋体" w:hAnsi="宋体" w:eastAsia="宋体" w:cs="宋体"/>
          <w:color w:val="000000" w:themeColor="text1"/>
          <w:lang w:val="en-US" w:eastAsia="zh-CN"/>
        </w:rPr>
        <w:t>签发实施</w:t>
      </w:r>
      <w:r>
        <w:rPr>
          <w:rFonts w:hint="eastAsia" w:ascii="宋体" w:hAnsi="宋体" w:eastAsia="宋体" w:cs="宋体"/>
          <w:color w:val="000000" w:themeColor="text1"/>
        </w:rPr>
        <w:t>，向从业人员公布，并按照有关规定将应急预案报</w:t>
      </w:r>
      <w:r>
        <w:rPr>
          <w:rFonts w:hint="eastAsia" w:ascii="宋体" w:hAnsi="宋体" w:eastAsia="宋体" w:cs="宋体"/>
          <w:color w:val="000000" w:themeColor="text1"/>
          <w:kern w:val="0"/>
          <w:szCs w:val="21"/>
          <w:shd w:val="clear" w:color="auto" w:fill="FFFFFF"/>
          <w:lang w:val="en-US" w:eastAsia="zh-CN"/>
        </w:rPr>
        <w:t>县级以上政府主管部门</w:t>
      </w:r>
      <w:r>
        <w:rPr>
          <w:rFonts w:hint="eastAsia" w:ascii="宋体" w:hAnsi="宋体" w:eastAsia="宋体" w:cs="宋体"/>
          <w:color w:val="000000" w:themeColor="text1"/>
        </w:rPr>
        <w:t>备案，并通报应急救援队伍、周边单位等有关应急协作单位。</w:t>
      </w:r>
    </w:p>
    <w:p>
      <w:pPr>
        <w:keepNext w:val="0"/>
        <w:keepLines w:val="0"/>
        <w:pageBreakBefore w:val="0"/>
        <w:widowControl w:val="0"/>
        <w:numPr>
          <w:ilvl w:val="0"/>
          <w:numId w:val="55"/>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应定期评估应急预案，及时根据评估结果或实际情况的变化进行修订和完善，并按照有关规定将修订后的应急预案及时报送</w:t>
      </w:r>
      <w:r>
        <w:rPr>
          <w:rFonts w:hint="eastAsia" w:ascii="宋体" w:hAnsi="宋体" w:eastAsia="宋体" w:cs="宋体"/>
          <w:color w:val="000000" w:themeColor="text1"/>
          <w:kern w:val="0"/>
          <w:szCs w:val="21"/>
          <w:shd w:val="clear" w:color="auto" w:fill="FFFFFF"/>
          <w:lang w:val="en-US" w:eastAsia="zh-CN"/>
        </w:rPr>
        <w:t>县级以上政府主管部门</w:t>
      </w:r>
      <w:r>
        <w:rPr>
          <w:rFonts w:hint="eastAsia" w:ascii="宋体" w:hAnsi="宋体" w:eastAsia="宋体" w:cs="宋体"/>
          <w:color w:val="000000" w:themeColor="text1"/>
        </w:rPr>
        <w:t>。</w:t>
      </w:r>
    </w:p>
    <w:p>
      <w:pPr>
        <w:keepNext w:val="0"/>
        <w:keepLines w:val="0"/>
        <w:pageBreakBefore w:val="0"/>
        <w:widowControl w:val="0"/>
        <w:numPr>
          <w:ilvl w:val="0"/>
          <w:numId w:val="53"/>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9"/>
        <w:rPr>
          <w:rFonts w:hint="eastAsia" w:ascii="黑体" w:hAnsi="黑体" w:eastAsia="黑体" w:cs="黑体"/>
          <w:color w:val="000000" w:themeColor="text1"/>
        </w:rPr>
      </w:pPr>
      <w:bookmarkStart w:id="88" w:name="_Toc16440"/>
      <w:r>
        <w:rPr>
          <w:rFonts w:hint="eastAsia" w:ascii="黑体" w:hAnsi="黑体" w:eastAsia="黑体" w:cs="黑体"/>
          <w:color w:val="000000" w:themeColor="text1"/>
        </w:rPr>
        <w:t>应急设施、装备、物资</w:t>
      </w:r>
      <w:bookmarkEnd w:id="88"/>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应根据可能发生的</w:t>
      </w:r>
      <w:r>
        <w:rPr>
          <w:rFonts w:hint="eastAsia" w:ascii="宋体" w:hAnsi="宋体" w:eastAsia="宋体" w:cs="宋体"/>
          <w:color w:val="000000" w:themeColor="text1"/>
          <w:kern w:val="0"/>
          <w:szCs w:val="21"/>
          <w:shd w:val="clear" w:color="auto" w:fill="FFFFFF"/>
        </w:rPr>
        <w:t>生产安全</w:t>
      </w:r>
      <w:r>
        <w:rPr>
          <w:rFonts w:hint="eastAsia" w:ascii="宋体" w:hAnsi="宋体" w:eastAsia="宋体" w:cs="宋体"/>
          <w:color w:val="000000" w:themeColor="text1"/>
        </w:rPr>
        <w:t>事故种类特点，按照</w:t>
      </w:r>
      <w:r>
        <w:rPr>
          <w:rFonts w:hint="eastAsia" w:ascii="宋体" w:hAnsi="宋体" w:eastAsia="宋体" w:cs="宋体"/>
          <w:color w:val="000000" w:themeColor="text1"/>
          <w:lang w:val="en-US" w:eastAsia="zh-CN"/>
        </w:rPr>
        <w:t>有关</w:t>
      </w:r>
      <w:r>
        <w:rPr>
          <w:rFonts w:hint="eastAsia" w:ascii="宋体" w:hAnsi="宋体" w:eastAsia="宋体" w:cs="宋体"/>
          <w:color w:val="000000" w:themeColor="text1"/>
        </w:rPr>
        <w:t>规定设置应急设施，配备应急装备，储备应急物资，建立管理台账，安排专人</w:t>
      </w:r>
      <w:r>
        <w:rPr>
          <w:rFonts w:hint="eastAsia" w:ascii="宋体" w:hAnsi="宋体" w:eastAsia="宋体" w:cs="宋体"/>
          <w:color w:val="000000" w:themeColor="text1"/>
          <w:lang w:val="en-US" w:eastAsia="zh-CN"/>
        </w:rPr>
        <w:t>负责</w:t>
      </w:r>
      <w:r>
        <w:rPr>
          <w:rFonts w:hint="eastAsia" w:ascii="宋体" w:hAnsi="宋体" w:eastAsia="宋体" w:cs="宋体"/>
          <w:color w:val="000000" w:themeColor="text1"/>
        </w:rPr>
        <w:t>，并定期检查、维护、保养。</w:t>
      </w:r>
    </w:p>
    <w:p>
      <w:pPr>
        <w:keepNext w:val="0"/>
        <w:keepLines w:val="0"/>
        <w:pageBreakBefore w:val="0"/>
        <w:widowControl w:val="0"/>
        <w:numPr>
          <w:ilvl w:val="0"/>
          <w:numId w:val="53"/>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9"/>
        <w:rPr>
          <w:rFonts w:hint="eastAsia" w:ascii="黑体" w:hAnsi="黑体" w:eastAsia="黑体" w:cs="黑体"/>
          <w:color w:val="000000" w:themeColor="text1"/>
        </w:rPr>
      </w:pPr>
      <w:bookmarkStart w:id="89" w:name="_Toc19912"/>
      <w:r>
        <w:rPr>
          <w:rFonts w:hint="eastAsia" w:ascii="黑体" w:hAnsi="黑体" w:eastAsia="黑体" w:cs="黑体"/>
          <w:color w:val="000000" w:themeColor="text1"/>
        </w:rPr>
        <w:t>应急预案</w:t>
      </w:r>
      <w:bookmarkEnd w:id="89"/>
      <w:r>
        <w:rPr>
          <w:rFonts w:hint="eastAsia" w:ascii="黑体" w:hAnsi="黑体" w:eastAsia="黑体" w:cs="黑体"/>
          <w:color w:val="000000" w:themeColor="text1"/>
          <w:lang w:val="en-US" w:eastAsia="zh-CN"/>
        </w:rPr>
        <w:t>演练</w:t>
      </w:r>
    </w:p>
    <w:p>
      <w:pPr>
        <w:keepNext w:val="0"/>
        <w:keepLines w:val="0"/>
        <w:pageBreakBefore w:val="0"/>
        <w:widowControl w:val="0"/>
        <w:numPr>
          <w:ilvl w:val="0"/>
          <w:numId w:val="56"/>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lang w:val="en-US" w:eastAsia="zh-CN"/>
        </w:rPr>
        <w:t>床位数100张（含）以上</w:t>
      </w:r>
      <w:r>
        <w:rPr>
          <w:rFonts w:hint="eastAsia" w:ascii="宋体" w:hAnsi="宋体" w:eastAsia="宋体" w:cs="宋体"/>
          <w:i w:val="0"/>
          <w:caps w:val="0"/>
          <w:color w:val="000000" w:themeColor="text1"/>
          <w:spacing w:val="0"/>
          <w:sz w:val="21"/>
          <w:szCs w:val="21"/>
          <w:shd w:val="clear" w:fill="FFFFFF"/>
        </w:rPr>
        <w:t>的</w:t>
      </w:r>
      <w:r>
        <w:rPr>
          <w:rFonts w:hint="eastAsia" w:ascii="宋体" w:hAnsi="宋体" w:eastAsia="宋体" w:cs="宋体"/>
          <w:i w:val="0"/>
          <w:caps w:val="0"/>
          <w:color w:val="000000" w:themeColor="text1"/>
          <w:spacing w:val="0"/>
          <w:sz w:val="21"/>
          <w:szCs w:val="21"/>
          <w:shd w:val="clear" w:fill="FFFFFF"/>
          <w:lang w:val="en-US" w:eastAsia="zh-CN"/>
        </w:rPr>
        <w:t>医疗卫生机构</w:t>
      </w:r>
      <w:r>
        <w:rPr>
          <w:rFonts w:hint="eastAsia" w:ascii="宋体" w:hAnsi="宋体" w:eastAsia="宋体" w:cs="宋体"/>
          <w:color w:val="000000" w:themeColor="text1"/>
        </w:rPr>
        <w:t>应至少每半年组织一次演练，</w:t>
      </w:r>
      <w:r>
        <w:rPr>
          <w:rFonts w:hint="eastAsia" w:ascii="宋体" w:hAnsi="宋体" w:eastAsia="宋体" w:cs="宋体"/>
          <w:color w:val="000000" w:themeColor="text1"/>
          <w:lang w:val="en-US" w:eastAsia="zh-CN"/>
        </w:rPr>
        <w:t>床位数300张（含）以上</w:t>
      </w:r>
      <w:r>
        <w:rPr>
          <w:rFonts w:hint="eastAsia" w:ascii="宋体" w:hAnsi="宋体" w:eastAsia="宋体" w:cs="宋体"/>
          <w:i w:val="0"/>
          <w:caps w:val="0"/>
          <w:color w:val="000000" w:themeColor="text1"/>
          <w:spacing w:val="0"/>
          <w:sz w:val="21"/>
          <w:szCs w:val="21"/>
          <w:shd w:val="clear" w:fill="FFFFFF"/>
        </w:rPr>
        <w:t>的</w:t>
      </w:r>
      <w:r>
        <w:rPr>
          <w:rFonts w:hint="eastAsia" w:ascii="宋体" w:hAnsi="宋体" w:eastAsia="宋体" w:cs="宋体"/>
          <w:i w:val="0"/>
          <w:caps w:val="0"/>
          <w:color w:val="000000" w:themeColor="text1"/>
          <w:spacing w:val="0"/>
          <w:sz w:val="21"/>
          <w:szCs w:val="21"/>
          <w:shd w:val="clear" w:fill="FFFFFF"/>
          <w:lang w:val="en-US" w:eastAsia="zh-CN"/>
        </w:rPr>
        <w:t>医疗卫生机构</w:t>
      </w:r>
      <w:r>
        <w:rPr>
          <w:rFonts w:hint="eastAsia" w:ascii="宋体" w:hAnsi="宋体" w:eastAsia="宋体" w:cs="宋体"/>
          <w:color w:val="000000" w:themeColor="text1"/>
        </w:rPr>
        <w:t>应至少每季度组织一次演练，其他单位应至少每年组织一次演练。在火灾多发季节应组织全要素综合演练。有关</w:t>
      </w:r>
      <w:r>
        <w:rPr>
          <w:rFonts w:hint="eastAsia" w:ascii="宋体" w:hAnsi="宋体" w:eastAsia="宋体" w:cs="宋体"/>
          <w:color w:val="000000" w:themeColor="text1"/>
          <w:lang w:val="en-US" w:eastAsia="zh-CN"/>
        </w:rPr>
        <w:t>科（处）室</w:t>
      </w:r>
      <w:r>
        <w:rPr>
          <w:rFonts w:hint="eastAsia" w:ascii="宋体" w:hAnsi="宋体" w:eastAsia="宋体" w:cs="宋体"/>
          <w:color w:val="000000" w:themeColor="text1"/>
        </w:rPr>
        <w:t>应结合</w:t>
      </w:r>
      <w:r>
        <w:rPr>
          <w:rFonts w:hint="eastAsia" w:ascii="宋体" w:hAnsi="宋体" w:eastAsia="宋体" w:cs="宋体"/>
          <w:color w:val="000000" w:themeColor="text1"/>
          <w:lang w:val="en-US" w:eastAsia="zh-CN"/>
        </w:rPr>
        <w:t>自身</w:t>
      </w:r>
      <w:r>
        <w:rPr>
          <w:rFonts w:hint="eastAsia" w:ascii="宋体" w:hAnsi="宋体" w:eastAsia="宋体" w:cs="宋体"/>
          <w:color w:val="000000" w:themeColor="text1"/>
        </w:rPr>
        <w:t>实际</w:t>
      </w:r>
      <w:r>
        <w:rPr>
          <w:rFonts w:hint="eastAsia" w:ascii="宋体" w:hAnsi="宋体" w:eastAsia="宋体" w:cs="宋体"/>
          <w:color w:val="000000" w:themeColor="text1"/>
          <w:lang w:val="en-US" w:eastAsia="zh-CN"/>
        </w:rPr>
        <w:t>情况，</w:t>
      </w:r>
      <w:r>
        <w:rPr>
          <w:rFonts w:hint="eastAsia" w:ascii="宋体" w:hAnsi="宋体" w:eastAsia="宋体" w:cs="宋体"/>
          <w:color w:val="000000" w:themeColor="text1"/>
        </w:rPr>
        <w:t>适时组织专项演练，宜每月组织开展一次疏散演练。演练应按照AQ/T</w:t>
      </w:r>
      <w:r>
        <w:rPr>
          <w:rFonts w:hint="eastAsia" w:ascii="宋体" w:hAnsi="宋体" w:eastAsia="宋体" w:cs="宋体"/>
          <w:color w:val="000000" w:themeColor="text1"/>
          <w:lang w:val="en-US" w:eastAsia="zh-CN"/>
        </w:rPr>
        <w:t xml:space="preserve"> </w:t>
      </w:r>
      <w:r>
        <w:rPr>
          <w:rFonts w:hint="eastAsia" w:ascii="宋体" w:hAnsi="宋体" w:eastAsia="宋体" w:cs="宋体"/>
          <w:color w:val="000000" w:themeColor="text1"/>
        </w:rPr>
        <w:t>9007的规定组织实施。</w:t>
      </w:r>
    </w:p>
    <w:p>
      <w:pPr>
        <w:keepNext w:val="0"/>
        <w:keepLines w:val="0"/>
        <w:pageBreakBefore w:val="0"/>
        <w:widowControl w:val="0"/>
        <w:numPr>
          <w:ilvl w:val="0"/>
          <w:numId w:val="56"/>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应按照AQ/T</w:t>
      </w:r>
      <w:r>
        <w:rPr>
          <w:rFonts w:hint="eastAsia" w:ascii="宋体" w:hAnsi="宋体" w:eastAsia="宋体" w:cs="宋体"/>
          <w:color w:val="000000" w:themeColor="text1"/>
          <w:lang w:val="en-US" w:eastAsia="zh-CN"/>
        </w:rPr>
        <w:t xml:space="preserve"> </w:t>
      </w:r>
      <w:r>
        <w:rPr>
          <w:rFonts w:hint="eastAsia" w:ascii="宋体" w:hAnsi="宋体" w:eastAsia="宋体" w:cs="宋体"/>
          <w:color w:val="000000" w:themeColor="text1"/>
        </w:rPr>
        <w:t>9009的规定对演练进行总结和评估，根据评估结论和演练发现的问题，修订、完善应急预案，改进应急准备工作。</w:t>
      </w:r>
    </w:p>
    <w:p>
      <w:pPr>
        <w:keepNext w:val="0"/>
        <w:keepLines w:val="0"/>
        <w:pageBreakBefore w:val="0"/>
        <w:widowControl w:val="0"/>
        <w:numPr>
          <w:ilvl w:val="0"/>
          <w:numId w:val="56"/>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rPr>
      </w:pPr>
      <w:r>
        <w:rPr>
          <w:rFonts w:hint="eastAsia" w:ascii="宋体" w:hAnsi="宋体" w:eastAsia="宋体" w:cs="宋体"/>
          <w:color w:val="000000" w:themeColor="text1"/>
        </w:rPr>
        <w:t>应将演练情况报送</w:t>
      </w:r>
      <w:r>
        <w:rPr>
          <w:rFonts w:hint="eastAsia" w:ascii="宋体" w:hAnsi="宋体" w:eastAsia="宋体" w:cs="宋体"/>
          <w:color w:val="000000" w:themeColor="text1"/>
          <w:kern w:val="0"/>
          <w:szCs w:val="21"/>
          <w:shd w:val="clear" w:color="auto" w:fill="FFFFFF"/>
          <w:lang w:val="en-US" w:eastAsia="zh-CN"/>
        </w:rPr>
        <w:t>县级以上政府主管部门</w:t>
      </w:r>
      <w:r>
        <w:rPr>
          <w:rFonts w:hint="eastAsia" w:ascii="宋体" w:hAnsi="宋体" w:eastAsia="宋体" w:cs="宋体"/>
          <w:color w:val="000000" w:themeColor="text1"/>
        </w:rPr>
        <w:t>。</w:t>
      </w:r>
    </w:p>
    <w:p>
      <w:pPr>
        <w:keepNext w:val="0"/>
        <w:keepLines w:val="0"/>
        <w:pageBreakBefore w:val="0"/>
        <w:widowControl w:val="0"/>
        <w:numPr>
          <w:ilvl w:val="0"/>
          <w:numId w:val="52"/>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rPr>
      </w:pPr>
      <w:bookmarkStart w:id="90" w:name="_Toc30292"/>
      <w:bookmarkStart w:id="91" w:name="_Toc23278"/>
      <w:r>
        <w:rPr>
          <w:rFonts w:hint="eastAsia" w:ascii="黑体" w:hAnsi="黑体" w:eastAsia="黑体" w:cs="黑体"/>
          <w:color w:val="000000" w:themeColor="text1"/>
        </w:rPr>
        <w:t>应急处置</w:t>
      </w:r>
      <w:bookmarkEnd w:id="90"/>
      <w:bookmarkEnd w:id="91"/>
    </w:p>
    <w:p>
      <w:pPr>
        <w:keepNext w:val="0"/>
        <w:keepLines w:val="0"/>
        <w:pageBreakBefore w:val="0"/>
        <w:widowControl w:val="0"/>
        <w:numPr>
          <w:ilvl w:val="0"/>
          <w:numId w:val="57"/>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发生生产安全事故后，医疗卫生机构应根据预案要求，立即启动应急响应程序，积极开展应急救援。</w:t>
      </w:r>
    </w:p>
    <w:p>
      <w:pPr>
        <w:keepNext w:val="0"/>
        <w:keepLines w:val="0"/>
        <w:pageBreakBefore w:val="0"/>
        <w:widowControl w:val="0"/>
        <w:numPr>
          <w:ilvl w:val="0"/>
          <w:numId w:val="57"/>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现场人员应发出警报，在不危及人身安全时，采取阻断或隔离危险源等措施；严重危及人身安全时，迅速停止现场作业，现场人员应采取必要的或可能的应急措施后撤离危险区域。</w:t>
      </w:r>
    </w:p>
    <w:p>
      <w:pPr>
        <w:keepNext w:val="0"/>
        <w:keepLines w:val="0"/>
        <w:pageBreakBefore w:val="0"/>
        <w:widowControl w:val="0"/>
        <w:numPr>
          <w:ilvl w:val="0"/>
          <w:numId w:val="57"/>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立即按照有关规定</w:t>
      </w:r>
      <w:r>
        <w:rPr>
          <w:rFonts w:hint="eastAsia" w:ascii="宋体" w:hAnsi="宋体" w:eastAsia="宋体" w:cs="宋体"/>
          <w:color w:val="000000" w:themeColor="text1"/>
          <w:lang w:val="en-US" w:eastAsia="zh-CN"/>
        </w:rPr>
        <w:t>的</w:t>
      </w:r>
      <w:r>
        <w:rPr>
          <w:rFonts w:hint="eastAsia" w:ascii="宋体" w:hAnsi="宋体" w:eastAsia="宋体" w:cs="宋体"/>
          <w:color w:val="000000" w:themeColor="text1"/>
        </w:rPr>
        <w:t>程序报告</w:t>
      </w:r>
      <w:r>
        <w:rPr>
          <w:rFonts w:hint="eastAsia" w:ascii="宋体" w:hAnsi="宋体" w:eastAsia="宋体" w:cs="宋体"/>
          <w:strike w:val="0"/>
          <w:dstrike w:val="0"/>
          <w:color w:val="000000" w:themeColor="text1"/>
          <w:kern w:val="2"/>
          <w:sz w:val="21"/>
          <w:szCs w:val="24"/>
          <w:lang w:val="en-US" w:eastAsia="zh-CN" w:bidi="ar-SA"/>
        </w:rPr>
        <w:t>本单位</w:t>
      </w:r>
      <w:r>
        <w:rPr>
          <w:rFonts w:hint="eastAsia" w:ascii="宋体" w:hAnsi="宋体" w:eastAsia="宋体" w:cs="宋体"/>
          <w:color w:val="000000" w:themeColor="text1"/>
        </w:rPr>
        <w:t>有关负责人，有关负责人应</w:t>
      </w:r>
      <w:r>
        <w:rPr>
          <w:rFonts w:hint="eastAsia" w:ascii="宋体" w:hAnsi="宋体" w:eastAsia="宋体" w:cs="宋体"/>
          <w:color w:val="000000" w:themeColor="text1"/>
          <w:lang w:val="en-US" w:eastAsia="zh-CN"/>
        </w:rPr>
        <w:t>及时</w:t>
      </w:r>
      <w:r>
        <w:rPr>
          <w:rFonts w:hint="eastAsia" w:ascii="宋体" w:hAnsi="宋体" w:eastAsia="宋体" w:cs="宋体"/>
          <w:color w:val="000000" w:themeColor="text1"/>
        </w:rPr>
        <w:t>将事故发生的时间、地点、当前状态等简要信息向有关部门报告，并按照有关规定及时补报、续报有关情况；情况紧急时，事故现场有关人员可以直接向有关部门报告；对可能引发次生事故灾害的，应及时报告相关</w:t>
      </w:r>
      <w:r>
        <w:rPr>
          <w:rFonts w:hint="eastAsia" w:ascii="宋体" w:hAnsi="宋体" w:eastAsia="宋体" w:cs="宋体"/>
          <w:color w:val="000000" w:themeColor="text1"/>
          <w:lang w:val="en-US" w:eastAsia="zh-CN"/>
        </w:rPr>
        <w:t>主管部门</w:t>
      </w:r>
      <w:r>
        <w:rPr>
          <w:rFonts w:hint="eastAsia" w:ascii="宋体" w:hAnsi="宋体" w:eastAsia="宋体" w:cs="宋体"/>
          <w:color w:val="000000" w:themeColor="text1"/>
        </w:rPr>
        <w:t>。</w:t>
      </w:r>
    </w:p>
    <w:p>
      <w:pPr>
        <w:keepNext w:val="0"/>
        <w:keepLines w:val="0"/>
        <w:pageBreakBefore w:val="0"/>
        <w:widowControl w:val="0"/>
        <w:numPr>
          <w:ilvl w:val="0"/>
          <w:numId w:val="57"/>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研判事故危害及发展趋势，将可能危及周边生命、财产、环境安全的危险性和防护措施等告知</w:t>
      </w:r>
      <w:r>
        <w:rPr>
          <w:rFonts w:hint="eastAsia" w:ascii="宋体" w:hAnsi="宋体" w:eastAsia="宋体" w:cs="宋体"/>
          <w:color w:val="000000" w:themeColor="text1"/>
          <w:lang w:val="en-US" w:eastAsia="zh-CN"/>
        </w:rPr>
        <w:t>周边</w:t>
      </w:r>
      <w:r>
        <w:rPr>
          <w:rFonts w:hint="eastAsia" w:ascii="宋体" w:hAnsi="宋体" w:eastAsia="宋体" w:cs="宋体"/>
          <w:color w:val="000000" w:themeColor="text1"/>
        </w:rPr>
        <w:t>单位与人员；遇有重大紧急情况时，应立即封闭事故现场，通知</w:t>
      </w:r>
      <w:r>
        <w:rPr>
          <w:rFonts w:hint="eastAsia" w:ascii="宋体" w:hAnsi="宋体" w:eastAsia="宋体" w:cs="宋体"/>
          <w:color w:val="000000" w:themeColor="text1"/>
          <w:lang w:val="en-US" w:eastAsia="zh-CN"/>
        </w:rPr>
        <w:t>本单位</w:t>
      </w:r>
      <w:r>
        <w:rPr>
          <w:rFonts w:hint="eastAsia" w:ascii="宋体" w:hAnsi="宋体" w:eastAsia="宋体" w:cs="宋体"/>
          <w:color w:val="000000" w:themeColor="text1"/>
        </w:rPr>
        <w:t>从业人员和周边人员疏散，采取转移重要物资、避免或减轻</w:t>
      </w:r>
      <w:r>
        <w:rPr>
          <w:rFonts w:hint="eastAsia" w:ascii="宋体" w:hAnsi="宋体" w:eastAsia="宋体" w:cs="宋体"/>
          <w:color w:val="000000" w:themeColor="text1"/>
          <w:lang w:val="en-US" w:eastAsia="zh-CN"/>
        </w:rPr>
        <w:t>事故</w:t>
      </w:r>
      <w:r>
        <w:rPr>
          <w:rFonts w:hint="eastAsia" w:ascii="宋体" w:hAnsi="宋体" w:eastAsia="宋体" w:cs="宋体"/>
          <w:color w:val="000000" w:themeColor="text1"/>
        </w:rPr>
        <w:t>危害等措施。</w:t>
      </w:r>
    </w:p>
    <w:p>
      <w:pPr>
        <w:keepNext w:val="0"/>
        <w:keepLines w:val="0"/>
        <w:pageBreakBefore w:val="0"/>
        <w:widowControl w:val="0"/>
        <w:numPr>
          <w:ilvl w:val="0"/>
          <w:numId w:val="57"/>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请求周边应急救援队伍参加事故救援，维护事故现场秩序。保护事故现场证据，准备事故救援技术资料，做好向有关部门移交救援工作指挥权的各项准备。</w:t>
      </w:r>
    </w:p>
    <w:p>
      <w:pPr>
        <w:keepNext w:val="0"/>
        <w:keepLines w:val="0"/>
        <w:pageBreakBefore w:val="0"/>
        <w:widowControl w:val="0"/>
        <w:numPr>
          <w:ilvl w:val="0"/>
          <w:numId w:val="52"/>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rPr>
      </w:pPr>
      <w:bookmarkStart w:id="92" w:name="_Toc877"/>
      <w:bookmarkStart w:id="93" w:name="_Toc26774"/>
      <w:r>
        <w:rPr>
          <w:rFonts w:hint="eastAsia" w:ascii="黑体" w:hAnsi="黑体" w:eastAsia="黑体" w:cs="黑体"/>
          <w:color w:val="000000" w:themeColor="text1"/>
        </w:rPr>
        <w:t>应急评估</w:t>
      </w:r>
      <w:bookmarkEnd w:id="92"/>
      <w:bookmarkEnd w:id="93"/>
    </w:p>
    <w:p>
      <w:pPr>
        <w:keepNext w:val="0"/>
        <w:keepLines w:val="0"/>
        <w:pageBreakBefore w:val="0"/>
        <w:widowControl w:val="0"/>
        <w:numPr>
          <w:ilvl w:val="0"/>
          <w:numId w:val="58"/>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应急预案演练结束后，应对生产安全事故应急准备、应急处置工作进行评估。</w:t>
      </w:r>
    </w:p>
    <w:p>
      <w:pPr>
        <w:keepNext w:val="0"/>
        <w:keepLines w:val="0"/>
        <w:pageBreakBefore w:val="0"/>
        <w:widowControl w:val="0"/>
        <w:numPr>
          <w:ilvl w:val="0"/>
          <w:numId w:val="58"/>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完成险情或事故应急处置后，医疗卫生机构应主动配合有关部门组织开展应急处置评估。</w:t>
      </w:r>
    </w:p>
    <w:p>
      <w:pPr>
        <w:keepNext w:val="0"/>
        <w:keepLines w:val="0"/>
        <w:pageBreakBefore w:val="0"/>
        <w:widowControl w:val="0"/>
        <w:numPr>
          <w:ilvl w:val="0"/>
          <w:numId w:val="4"/>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1"/>
        <w:rPr>
          <w:rFonts w:hint="eastAsia" w:ascii="黑体" w:hAnsi="黑体" w:eastAsia="黑体" w:cs="黑体"/>
          <w:color w:val="000000" w:themeColor="text1"/>
        </w:rPr>
      </w:pPr>
      <w:bookmarkStart w:id="94" w:name="_Toc10868"/>
      <w:bookmarkStart w:id="95" w:name="_Toc2294"/>
      <w:bookmarkStart w:id="96" w:name="_Toc6300"/>
      <w:r>
        <w:rPr>
          <w:rFonts w:hint="eastAsia" w:ascii="黑体" w:hAnsi="黑体" w:eastAsia="黑体" w:cs="黑体"/>
          <w:color w:val="000000" w:themeColor="text1"/>
        </w:rPr>
        <w:t>事故管理</w:t>
      </w:r>
      <w:bookmarkEnd w:id="94"/>
      <w:bookmarkEnd w:id="95"/>
      <w:bookmarkEnd w:id="96"/>
    </w:p>
    <w:p>
      <w:pPr>
        <w:keepNext w:val="0"/>
        <w:keepLines w:val="0"/>
        <w:pageBreakBefore w:val="0"/>
        <w:widowControl w:val="0"/>
        <w:numPr>
          <w:ilvl w:val="0"/>
          <w:numId w:val="59"/>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ascii="黑体" w:hAnsi="黑体" w:eastAsia="黑体" w:cs="黑体"/>
          <w:color w:val="000000" w:themeColor="text1"/>
        </w:rPr>
      </w:pPr>
      <w:bookmarkStart w:id="97" w:name="_Toc29069"/>
      <w:bookmarkStart w:id="98" w:name="_Toc2379"/>
      <w:r>
        <w:rPr>
          <w:rFonts w:hint="eastAsia" w:ascii="黑体" w:hAnsi="黑体" w:eastAsia="黑体" w:cs="黑体"/>
          <w:color w:val="000000" w:themeColor="text1"/>
        </w:rPr>
        <w:t>报告</w:t>
      </w:r>
      <w:bookmarkEnd w:id="97"/>
      <w:bookmarkEnd w:id="98"/>
    </w:p>
    <w:p>
      <w:pPr>
        <w:keepNext w:val="0"/>
        <w:keepLines w:val="0"/>
        <w:pageBreakBefore w:val="0"/>
        <w:widowControl w:val="0"/>
        <w:numPr>
          <w:ilvl w:val="0"/>
          <w:numId w:val="6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应建立生产安全事故报告程序，明确事故内外部报告的责任人、时限、内容等，并教育、指导从业人员严格按照有关规定的程序报告发生的事故。</w:t>
      </w:r>
    </w:p>
    <w:p>
      <w:pPr>
        <w:keepNext w:val="0"/>
        <w:keepLines w:val="0"/>
        <w:pageBreakBefore w:val="0"/>
        <w:widowControl w:val="0"/>
        <w:numPr>
          <w:ilvl w:val="0"/>
          <w:numId w:val="6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应妥善保护事故现场以及相关证据。</w:t>
      </w:r>
    </w:p>
    <w:p>
      <w:pPr>
        <w:keepNext w:val="0"/>
        <w:keepLines w:val="0"/>
        <w:pageBreakBefore w:val="0"/>
        <w:widowControl w:val="0"/>
        <w:numPr>
          <w:ilvl w:val="0"/>
          <w:numId w:val="6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事故报告后出现新情况的，</w:t>
      </w:r>
      <w:r>
        <w:rPr>
          <w:rFonts w:hint="eastAsia" w:ascii="宋体" w:hAnsi="宋体" w:eastAsia="宋体" w:cs="宋体"/>
          <w:color w:val="000000" w:themeColor="text1"/>
          <w:lang w:eastAsia="zh-CN"/>
        </w:rPr>
        <w:t>应</w:t>
      </w:r>
      <w:r>
        <w:rPr>
          <w:rFonts w:hint="eastAsia" w:ascii="宋体" w:hAnsi="宋体" w:eastAsia="宋体" w:cs="宋体"/>
          <w:color w:val="000000" w:themeColor="text1"/>
        </w:rPr>
        <w:t>及时补报。</w:t>
      </w:r>
    </w:p>
    <w:p>
      <w:pPr>
        <w:keepNext w:val="0"/>
        <w:keepLines w:val="0"/>
        <w:pageBreakBefore w:val="0"/>
        <w:widowControl w:val="0"/>
        <w:numPr>
          <w:ilvl w:val="0"/>
          <w:numId w:val="59"/>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rPr>
      </w:pPr>
      <w:bookmarkStart w:id="99" w:name="_Toc4255"/>
      <w:bookmarkStart w:id="100" w:name="_Toc29547"/>
      <w:r>
        <w:rPr>
          <w:rFonts w:hint="eastAsia" w:ascii="黑体" w:hAnsi="黑体" w:eastAsia="黑体" w:cs="黑体"/>
          <w:color w:val="000000" w:themeColor="text1"/>
        </w:rPr>
        <w:t>调查和处理</w:t>
      </w:r>
      <w:bookmarkEnd w:id="99"/>
      <w:bookmarkEnd w:id="100"/>
    </w:p>
    <w:p>
      <w:pPr>
        <w:keepNext w:val="0"/>
        <w:keepLines w:val="0"/>
        <w:pageBreakBefore w:val="0"/>
        <w:widowControl w:val="0"/>
        <w:numPr>
          <w:ilvl w:val="0"/>
          <w:numId w:val="6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应建立内部生产安全事故调查和处理制度，按照有关规定、行业标准和国际通行做法，将造成人员伤亡(轻伤、重伤、死亡等人身伤害和急性中毒）和财产损失的事故纳入事故调查和处理范畴。</w:t>
      </w:r>
    </w:p>
    <w:p>
      <w:pPr>
        <w:keepNext w:val="0"/>
        <w:keepLines w:val="0"/>
        <w:pageBreakBefore w:val="0"/>
        <w:widowControl w:val="0"/>
        <w:numPr>
          <w:ilvl w:val="0"/>
          <w:numId w:val="6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发生生产安全事故后，应及时成立事故调查组，明确其职责与权限，进行事故调查。事故调查应查明事故发生的时间、经过、原因、波及范围、人员伤亡情况及直接经济损失等。</w:t>
      </w:r>
    </w:p>
    <w:p>
      <w:pPr>
        <w:keepNext w:val="0"/>
        <w:keepLines w:val="0"/>
        <w:pageBreakBefore w:val="0"/>
        <w:widowControl w:val="0"/>
        <w:numPr>
          <w:ilvl w:val="0"/>
          <w:numId w:val="6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事故调查组应根据有关证据、资料，分析事故的直接、间接原因和事故责任，提出应吸取的教训、整改措施和处理建议，编制事故调查报告。</w:t>
      </w:r>
    </w:p>
    <w:p>
      <w:pPr>
        <w:keepNext w:val="0"/>
        <w:keepLines w:val="0"/>
        <w:pageBreakBefore w:val="0"/>
        <w:widowControl w:val="0"/>
        <w:numPr>
          <w:ilvl w:val="0"/>
          <w:numId w:val="6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应开展事故案例警示教育活动，认真吸取事故教训，落实防范和整改措施，防止类似事故再次发生。</w:t>
      </w:r>
    </w:p>
    <w:p>
      <w:pPr>
        <w:keepNext w:val="0"/>
        <w:keepLines w:val="0"/>
        <w:pageBreakBefore w:val="0"/>
        <w:widowControl w:val="0"/>
        <w:numPr>
          <w:ilvl w:val="0"/>
          <w:numId w:val="6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应根据事故等级，积极配合各级政府开展事故调查。</w:t>
      </w:r>
    </w:p>
    <w:p>
      <w:pPr>
        <w:keepNext w:val="0"/>
        <w:keepLines w:val="0"/>
        <w:pageBreakBefore w:val="0"/>
        <w:widowControl w:val="0"/>
        <w:numPr>
          <w:ilvl w:val="0"/>
          <w:numId w:val="59"/>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rPr>
      </w:pPr>
      <w:bookmarkStart w:id="101" w:name="_Toc1327"/>
      <w:bookmarkStart w:id="102" w:name="_Toc7051"/>
      <w:r>
        <w:rPr>
          <w:rFonts w:hint="eastAsia" w:ascii="黑体" w:hAnsi="黑体" w:eastAsia="黑体" w:cs="黑体"/>
          <w:color w:val="000000" w:themeColor="text1"/>
        </w:rPr>
        <w:t>管理</w:t>
      </w:r>
      <w:bookmarkEnd w:id="101"/>
      <w:bookmarkEnd w:id="102"/>
    </w:p>
    <w:p>
      <w:pPr>
        <w:keepNext w:val="0"/>
        <w:keepLines w:val="0"/>
        <w:pageBreakBefore w:val="0"/>
        <w:widowControl w:val="0"/>
        <w:numPr>
          <w:ilvl w:val="0"/>
          <w:numId w:val="6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应建立生产安全事故档案和管理台账，将相关方在</w:t>
      </w:r>
      <w:r>
        <w:rPr>
          <w:rFonts w:hint="eastAsia" w:ascii="宋体" w:hAnsi="宋体" w:eastAsia="宋体" w:cs="宋体"/>
          <w:strike w:val="0"/>
          <w:dstrike w:val="0"/>
          <w:color w:val="000000" w:themeColor="text1"/>
          <w:kern w:val="2"/>
          <w:sz w:val="21"/>
          <w:szCs w:val="24"/>
          <w:lang w:val="en-US" w:eastAsia="zh-CN" w:bidi="ar-SA"/>
        </w:rPr>
        <w:t>本单位</w:t>
      </w:r>
      <w:r>
        <w:rPr>
          <w:rFonts w:hint="eastAsia" w:ascii="宋体" w:hAnsi="宋体" w:eastAsia="宋体" w:cs="宋体"/>
          <w:color w:val="000000" w:themeColor="text1"/>
        </w:rPr>
        <w:t>内发生的生产安全事故纳入</w:t>
      </w:r>
      <w:r>
        <w:rPr>
          <w:rFonts w:hint="eastAsia" w:ascii="宋体" w:hAnsi="宋体" w:eastAsia="宋体" w:cs="宋体"/>
          <w:color w:val="000000" w:themeColor="text1"/>
          <w:lang w:val="en-US" w:eastAsia="zh-CN"/>
        </w:rPr>
        <w:t>本单位</w:t>
      </w:r>
      <w:r>
        <w:rPr>
          <w:rFonts w:hint="eastAsia" w:ascii="宋体" w:hAnsi="宋体" w:eastAsia="宋体" w:cs="宋体"/>
          <w:color w:val="000000" w:themeColor="text1"/>
        </w:rPr>
        <w:t>事故管理。</w:t>
      </w:r>
    </w:p>
    <w:p>
      <w:pPr>
        <w:keepNext w:val="0"/>
        <w:keepLines w:val="0"/>
        <w:pageBreakBefore w:val="0"/>
        <w:widowControl w:val="0"/>
        <w:numPr>
          <w:ilvl w:val="0"/>
          <w:numId w:val="6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应按照GB 6441、GB/T 15499等有关规定和国家、行业确定的事故统计指标开展事故统计分析。</w:t>
      </w:r>
    </w:p>
    <w:p>
      <w:pPr>
        <w:keepNext w:val="0"/>
        <w:keepLines w:val="0"/>
        <w:pageBreakBefore w:val="0"/>
        <w:widowControl w:val="0"/>
        <w:numPr>
          <w:ilvl w:val="0"/>
          <w:numId w:val="4"/>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1"/>
        <w:rPr>
          <w:rFonts w:hint="eastAsia" w:ascii="黑体" w:hAnsi="黑体" w:eastAsia="黑体" w:cs="黑体"/>
          <w:color w:val="000000" w:themeColor="text1"/>
        </w:rPr>
      </w:pPr>
      <w:bookmarkStart w:id="103" w:name="_Toc4472"/>
      <w:bookmarkStart w:id="104" w:name="_Toc7890"/>
      <w:bookmarkStart w:id="105" w:name="_Toc12992"/>
      <w:r>
        <w:rPr>
          <w:rFonts w:hint="eastAsia" w:ascii="黑体" w:hAnsi="黑体" w:eastAsia="黑体" w:cs="黑体"/>
          <w:color w:val="000000" w:themeColor="text1"/>
        </w:rPr>
        <w:t>持续改进</w:t>
      </w:r>
      <w:bookmarkEnd w:id="103"/>
      <w:bookmarkEnd w:id="104"/>
      <w:bookmarkEnd w:id="105"/>
    </w:p>
    <w:p>
      <w:pPr>
        <w:keepNext w:val="0"/>
        <w:keepLines w:val="0"/>
        <w:pageBreakBefore w:val="0"/>
        <w:widowControl w:val="0"/>
        <w:numPr>
          <w:ilvl w:val="0"/>
          <w:numId w:val="63"/>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ascii="黑体" w:hAnsi="黑体" w:eastAsia="黑体" w:cs="黑体"/>
          <w:color w:val="000000" w:themeColor="text1"/>
        </w:rPr>
      </w:pPr>
      <w:bookmarkStart w:id="106" w:name="_Toc13601"/>
      <w:bookmarkStart w:id="107" w:name="_Toc20684"/>
      <w:r>
        <w:rPr>
          <w:rFonts w:hint="eastAsia" w:ascii="黑体" w:hAnsi="黑体" w:eastAsia="黑体" w:cs="黑体"/>
          <w:color w:val="000000" w:themeColor="text1"/>
        </w:rPr>
        <w:t>绩效评定</w:t>
      </w:r>
      <w:bookmarkEnd w:id="106"/>
      <w:bookmarkEnd w:id="107"/>
    </w:p>
    <w:p>
      <w:pPr>
        <w:keepNext w:val="0"/>
        <w:keepLines w:val="0"/>
        <w:pageBreakBefore w:val="0"/>
        <w:widowControl w:val="0"/>
        <w:numPr>
          <w:ilvl w:val="0"/>
          <w:numId w:val="64"/>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应建立安全生产</w:t>
      </w:r>
      <w:r>
        <w:rPr>
          <w:rFonts w:hint="eastAsia" w:ascii="宋体" w:hAnsi="宋体" w:eastAsia="宋体" w:cs="宋体"/>
          <w:color w:val="000000" w:themeColor="text1"/>
          <w:sz w:val="21"/>
          <w:szCs w:val="21"/>
          <w:lang w:val="en-US" w:eastAsia="zh-CN"/>
        </w:rPr>
        <w:t>标准化绩效评定</w:t>
      </w:r>
      <w:r>
        <w:rPr>
          <w:rFonts w:hint="eastAsia" w:ascii="宋体" w:hAnsi="宋体" w:eastAsia="宋体" w:cs="宋体"/>
          <w:color w:val="000000" w:themeColor="text1"/>
          <w:sz w:val="21"/>
          <w:szCs w:val="21"/>
        </w:rPr>
        <w:t>制度，至少每年</w:t>
      </w:r>
      <w:r>
        <w:rPr>
          <w:rFonts w:hint="eastAsia" w:ascii="宋体" w:hAnsi="宋体" w:eastAsia="宋体" w:cs="宋体"/>
          <w:color w:val="000000" w:themeColor="text1"/>
          <w:sz w:val="21"/>
          <w:szCs w:val="21"/>
          <w:lang w:val="en-US" w:eastAsia="zh-CN"/>
        </w:rPr>
        <w:t>进行</w:t>
      </w:r>
      <w:r>
        <w:rPr>
          <w:rFonts w:hint="eastAsia" w:ascii="宋体" w:hAnsi="宋体" w:eastAsia="宋体" w:cs="宋体"/>
          <w:color w:val="000000" w:themeColor="text1"/>
          <w:sz w:val="21"/>
          <w:szCs w:val="21"/>
        </w:rPr>
        <w:t>一次对安全生产标准化</w:t>
      </w:r>
      <w:r>
        <w:rPr>
          <w:rFonts w:hint="eastAsia" w:ascii="宋体" w:hAnsi="宋体" w:eastAsia="宋体" w:cs="宋体"/>
          <w:color w:val="000000" w:themeColor="text1"/>
          <w:sz w:val="21"/>
          <w:szCs w:val="21"/>
          <w:lang w:val="en-US" w:eastAsia="zh-CN"/>
        </w:rPr>
        <w:t>管理体系运行情况的自主评定</w:t>
      </w:r>
      <w:r>
        <w:rPr>
          <w:rFonts w:hint="eastAsia" w:ascii="宋体" w:hAnsi="宋体" w:eastAsia="宋体" w:cs="宋体"/>
          <w:color w:val="000000" w:themeColor="text1"/>
          <w:sz w:val="21"/>
          <w:szCs w:val="21"/>
        </w:rPr>
        <w:t>，</w:t>
      </w:r>
      <w:r>
        <w:rPr>
          <w:rFonts w:hint="eastAsia" w:ascii="宋体" w:hAnsi="宋体" w:eastAsia="宋体" w:cs="宋体"/>
          <w:color w:val="000000" w:themeColor="text1"/>
          <w:sz w:val="21"/>
          <w:szCs w:val="21"/>
          <w:lang w:val="en-US" w:eastAsia="zh-CN"/>
        </w:rPr>
        <w:t>验证各项安全生产制度</w:t>
      </w:r>
      <w:r>
        <w:rPr>
          <w:rFonts w:hint="eastAsia" w:ascii="宋体" w:hAnsi="宋体" w:eastAsia="宋体" w:cs="宋体"/>
          <w:color w:val="000000" w:themeColor="text1"/>
          <w:sz w:val="21"/>
          <w:szCs w:val="21"/>
        </w:rPr>
        <w:t>的适宜性、充分性和有效性；检査安全生产管理目标、指标的完成情况。</w:t>
      </w:r>
    </w:p>
    <w:p>
      <w:pPr>
        <w:keepNext w:val="0"/>
        <w:keepLines w:val="0"/>
        <w:pageBreakBefore w:val="0"/>
        <w:widowControl w:val="0"/>
        <w:numPr>
          <w:ilvl w:val="0"/>
          <w:numId w:val="64"/>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主要负责人应全面负责组织</w:t>
      </w:r>
      <w:r>
        <w:rPr>
          <w:rFonts w:hint="eastAsia" w:ascii="宋体" w:hAnsi="宋体" w:eastAsia="宋体" w:cs="宋体"/>
          <w:color w:val="000000" w:themeColor="text1"/>
          <w:sz w:val="21"/>
          <w:szCs w:val="21"/>
          <w:lang w:val="en-US" w:eastAsia="zh-CN"/>
        </w:rPr>
        <w:t>绩效评定</w:t>
      </w:r>
      <w:r>
        <w:rPr>
          <w:rFonts w:hint="eastAsia" w:ascii="宋体" w:hAnsi="宋体" w:eastAsia="宋体" w:cs="宋体"/>
          <w:color w:val="000000" w:themeColor="text1"/>
          <w:sz w:val="21"/>
          <w:szCs w:val="21"/>
        </w:rPr>
        <w:t>工作，并将</w:t>
      </w:r>
      <w:r>
        <w:rPr>
          <w:rFonts w:hint="eastAsia" w:ascii="宋体" w:hAnsi="宋体" w:eastAsia="宋体" w:cs="宋体"/>
          <w:color w:val="000000" w:themeColor="text1"/>
          <w:sz w:val="21"/>
          <w:szCs w:val="21"/>
          <w:lang w:val="en-US" w:eastAsia="zh-CN"/>
        </w:rPr>
        <w:t>评定</w:t>
      </w:r>
      <w:r>
        <w:rPr>
          <w:rFonts w:hint="eastAsia" w:ascii="宋体" w:hAnsi="宋体" w:eastAsia="宋体" w:cs="宋体"/>
          <w:color w:val="000000" w:themeColor="text1"/>
          <w:sz w:val="21"/>
          <w:szCs w:val="21"/>
        </w:rPr>
        <w:t>结果向本单位所有部门和从业人员通报。</w:t>
      </w:r>
      <w:r>
        <w:rPr>
          <w:rFonts w:hint="eastAsia" w:ascii="宋体" w:hAnsi="宋体" w:eastAsia="宋体" w:cs="宋体"/>
          <w:color w:val="000000" w:themeColor="text1"/>
          <w:sz w:val="21"/>
          <w:szCs w:val="21"/>
          <w:lang w:val="en-US" w:eastAsia="zh-CN"/>
        </w:rPr>
        <w:t>评定</w:t>
      </w:r>
      <w:r>
        <w:rPr>
          <w:rFonts w:hint="eastAsia" w:ascii="宋体" w:hAnsi="宋体" w:eastAsia="宋体" w:cs="宋体"/>
          <w:color w:val="000000" w:themeColor="text1"/>
          <w:sz w:val="21"/>
          <w:szCs w:val="21"/>
        </w:rPr>
        <w:t>结果应形成正式文件，并作为年度安全绩效考评的重要依据。</w:t>
      </w:r>
    </w:p>
    <w:p>
      <w:pPr>
        <w:keepNext w:val="0"/>
        <w:keepLines w:val="0"/>
        <w:pageBreakBefore w:val="0"/>
        <w:widowControl w:val="0"/>
        <w:numPr>
          <w:ilvl w:val="0"/>
          <w:numId w:val="64"/>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发生生产安全责任死亡事故后，应重新进行安全绩效评定，全面查找安全生产标准化管理体系中存在的缺陷。</w:t>
      </w:r>
    </w:p>
    <w:p>
      <w:pPr>
        <w:keepNext w:val="0"/>
        <w:keepLines w:val="0"/>
        <w:pageBreakBefore w:val="0"/>
        <w:widowControl w:val="0"/>
        <w:numPr>
          <w:ilvl w:val="0"/>
          <w:numId w:val="63"/>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rPr>
      </w:pPr>
      <w:bookmarkStart w:id="108" w:name="_Toc11123"/>
      <w:bookmarkStart w:id="109" w:name="_Toc17971"/>
      <w:r>
        <w:rPr>
          <w:rFonts w:hint="eastAsia" w:ascii="黑体" w:hAnsi="黑体" w:eastAsia="黑体" w:cs="黑体"/>
          <w:color w:val="000000" w:themeColor="text1"/>
        </w:rPr>
        <w:t>持续改进</w:t>
      </w:r>
      <w:bookmarkEnd w:id="108"/>
      <w:bookmarkEnd w:id="109"/>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rPr>
      </w:pPr>
      <w:r>
        <w:rPr>
          <w:rFonts w:hint="eastAsia" w:ascii="宋体" w:hAnsi="宋体" w:eastAsia="宋体" w:cs="宋体"/>
          <w:color w:val="000000" w:themeColor="text1"/>
        </w:rPr>
        <w:t>应根据安全生产标准化的统计分析、法律法规的合规性评价、责任制考核、隐患排查、事故</w:t>
      </w:r>
      <w:r>
        <w:rPr>
          <w:rFonts w:hint="eastAsia" w:ascii="宋体" w:hAnsi="宋体" w:eastAsia="宋体" w:cs="宋体"/>
          <w:color w:val="000000" w:themeColor="text1"/>
          <w:lang w:val="en-US" w:eastAsia="zh-CN"/>
        </w:rPr>
        <w:t>统计</w:t>
      </w:r>
      <w:r>
        <w:rPr>
          <w:rFonts w:hint="eastAsia" w:ascii="宋体" w:hAnsi="宋体" w:eastAsia="宋体" w:cs="宋体"/>
          <w:color w:val="000000" w:themeColor="text1"/>
        </w:rPr>
        <w:t>、绩效评定的结果，以及安全生产预测预警系统所反映的趋势，客观分析</w:t>
      </w:r>
      <w:r>
        <w:rPr>
          <w:rFonts w:hint="eastAsia" w:ascii="宋体" w:hAnsi="宋体" w:eastAsia="宋体" w:cs="宋体"/>
          <w:color w:val="000000" w:themeColor="text1"/>
          <w:lang w:val="en-US" w:eastAsia="zh-CN"/>
        </w:rPr>
        <w:t>本单位</w:t>
      </w:r>
      <w:r>
        <w:rPr>
          <w:rFonts w:hint="eastAsia" w:ascii="宋体" w:hAnsi="宋体" w:eastAsia="宋体" w:cs="宋体"/>
          <w:color w:val="000000" w:themeColor="text1"/>
        </w:rPr>
        <w:t>安全生产标准化管理体系的运行质量，及时调整完善相关制度文件和过程管控，持续改进，不断提高安全生产绩效。</w:t>
      </w:r>
    </w:p>
    <w:p>
      <w:pPr>
        <w:adjustRightInd w:val="0"/>
        <w:snapToGrid w:val="0"/>
        <w:spacing w:line="360" w:lineRule="auto"/>
        <w:rPr>
          <w:rFonts w:hint="eastAsia" w:ascii="黑体" w:hAnsi="黑体" w:eastAsia="黑体"/>
          <w:b/>
          <w:color w:val="000000" w:themeColor="text1"/>
        </w:rPr>
      </w:pPr>
      <w:r>
        <w:rPr>
          <w:rFonts w:hint="eastAsia" w:ascii="黑体" w:hAnsi="黑体" w:eastAsia="黑体"/>
          <w:b/>
          <w:color w:val="000000" w:themeColor="text1"/>
        </w:rPr>
        <w:br w:type="page"/>
      </w:r>
    </w:p>
    <w:p>
      <w:pPr>
        <w:keepNext w:val="0"/>
        <w:keepLines w:val="0"/>
        <w:pageBreakBefore w:val="0"/>
        <w:widowControl w:val="0"/>
        <w:numPr>
          <w:ilvl w:val="0"/>
          <w:numId w:val="65"/>
        </w:numPr>
        <w:kinsoku/>
        <w:wordWrap/>
        <w:overflowPunct/>
        <w:topLinePunct w:val="0"/>
        <w:autoSpaceDE/>
        <w:autoSpaceDN/>
        <w:bidi w:val="0"/>
        <w:adjustRightInd/>
        <w:snapToGrid/>
        <w:spacing w:before="850" w:after="283" w:line="240" w:lineRule="auto"/>
        <w:ind w:left="0" w:leftChars="0" w:right="0" w:rightChars="0" w:firstLine="0" w:firstLineChars="0"/>
        <w:jc w:val="center"/>
        <w:textAlignment w:val="auto"/>
        <w:outlineLvl w:val="0"/>
        <w:rPr>
          <w:rFonts w:ascii="宋体" w:hAnsi="宋体" w:cs="Arial"/>
          <w:color w:val="000000" w:themeColor="text1"/>
          <w:kern w:val="0"/>
        </w:rPr>
      </w:pPr>
      <w:bookmarkStart w:id="110" w:name="_Toc14797"/>
      <w:bookmarkStart w:id="111" w:name="_Toc23191"/>
      <w:r>
        <w:rPr>
          <w:rFonts w:hint="eastAsia" w:ascii="黑体" w:hAnsi="黑体" w:eastAsia="黑体" w:cs="黑体"/>
          <w:color w:val="000000" w:themeColor="text1"/>
        </w:rPr>
        <w:t>参考文献</w:t>
      </w:r>
      <w:bookmarkEnd w:id="110"/>
      <w:bookmarkEnd w:id="111"/>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kern w:val="0"/>
        </w:rPr>
      </w:pPr>
      <w:bookmarkStart w:id="112" w:name="_Toc1260"/>
      <w:r>
        <w:rPr>
          <w:rFonts w:hint="eastAsia" w:ascii="宋体" w:hAnsi="宋体" w:eastAsia="宋体" w:cs="宋体"/>
          <w:color w:val="000000" w:themeColor="text1"/>
          <w:kern w:val="0"/>
        </w:rPr>
        <w:t>[1]</w:t>
      </w:r>
      <w:r>
        <w:rPr>
          <w:rFonts w:hint="eastAsia" w:ascii="宋体" w:hAnsi="宋体" w:eastAsia="宋体" w:cs="宋体"/>
          <w:color w:val="000000" w:themeColor="text1"/>
          <w:kern w:val="0"/>
          <w:lang w:val="en-US" w:eastAsia="zh-CN"/>
        </w:rPr>
        <w:t xml:space="preserve"> </w:t>
      </w:r>
      <w:r>
        <w:rPr>
          <w:rFonts w:hint="eastAsia" w:ascii="宋体" w:hAnsi="宋体" w:eastAsia="宋体" w:cs="宋体"/>
          <w:color w:val="000000" w:themeColor="text1"/>
          <w:kern w:val="0"/>
        </w:rPr>
        <w:t>《中共中央</w:t>
      </w:r>
      <w:r>
        <w:rPr>
          <w:rFonts w:hint="eastAsia" w:ascii="宋体" w:hAnsi="宋体" w:eastAsia="宋体" w:cs="宋体"/>
          <w:color w:val="000000" w:themeColor="text1"/>
          <w:kern w:val="0"/>
          <w:lang w:val="en-US" w:eastAsia="zh-CN"/>
        </w:rPr>
        <w:t xml:space="preserve"> </w:t>
      </w:r>
      <w:r>
        <w:rPr>
          <w:rFonts w:hint="eastAsia" w:ascii="宋体" w:hAnsi="宋体" w:eastAsia="宋体" w:cs="宋体"/>
          <w:color w:val="000000" w:themeColor="text1"/>
          <w:kern w:val="0"/>
        </w:rPr>
        <w:t>国务院关于推进安全生产领域改革发展的意见》（中发〔2016〕32号）</w:t>
      </w:r>
      <w:bookmarkEnd w:id="112"/>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kern w:val="0"/>
        </w:rPr>
      </w:pPr>
      <w:bookmarkStart w:id="113" w:name="_Toc11252"/>
      <w:r>
        <w:rPr>
          <w:rFonts w:hint="eastAsia" w:ascii="宋体" w:hAnsi="宋体" w:eastAsia="宋体" w:cs="宋体"/>
          <w:color w:val="000000" w:themeColor="text1"/>
          <w:kern w:val="0"/>
        </w:rPr>
        <w:t>[2]</w:t>
      </w:r>
      <w:r>
        <w:rPr>
          <w:rFonts w:hint="eastAsia" w:ascii="宋体" w:hAnsi="宋体" w:eastAsia="宋体" w:cs="宋体"/>
          <w:color w:val="000000" w:themeColor="text1"/>
          <w:kern w:val="0"/>
          <w:lang w:val="en-US" w:eastAsia="zh-CN"/>
        </w:rPr>
        <w:t xml:space="preserve"> </w:t>
      </w:r>
      <w:r>
        <w:rPr>
          <w:rFonts w:hint="eastAsia" w:ascii="宋体" w:hAnsi="宋体" w:eastAsia="宋体" w:cs="宋体"/>
          <w:color w:val="000000" w:themeColor="text1"/>
          <w:kern w:val="0"/>
        </w:rPr>
        <w:t>《中华人民共和国安全生产法》（主席令第十三号）</w:t>
      </w:r>
      <w:bookmarkEnd w:id="113"/>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kern w:val="0"/>
        </w:rPr>
      </w:pPr>
      <w:r>
        <w:rPr>
          <w:rFonts w:hint="eastAsia" w:ascii="宋体" w:hAnsi="宋体" w:eastAsia="宋体" w:cs="宋体"/>
          <w:color w:val="000000" w:themeColor="text1"/>
          <w:kern w:val="0"/>
        </w:rPr>
        <w:t>[3]</w:t>
      </w:r>
      <w:r>
        <w:rPr>
          <w:rFonts w:hint="eastAsia" w:ascii="宋体" w:hAnsi="宋体" w:eastAsia="宋体" w:cs="宋体"/>
          <w:color w:val="000000" w:themeColor="text1"/>
          <w:kern w:val="0"/>
          <w:lang w:val="en-US" w:eastAsia="zh-CN"/>
        </w:rPr>
        <w:t xml:space="preserve"> </w:t>
      </w:r>
      <w:r>
        <w:rPr>
          <w:rFonts w:hint="eastAsia" w:ascii="宋体" w:hAnsi="宋体" w:eastAsia="宋体" w:cs="宋体"/>
          <w:color w:val="000000" w:themeColor="text1"/>
          <w:kern w:val="0"/>
        </w:rPr>
        <w:t>《中华人民共和国消防法》（第十三届全国人民代表大会常务委员会第二十八次会议）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kern w:val="0"/>
        </w:rPr>
      </w:pPr>
      <w:r>
        <w:rPr>
          <w:rFonts w:hint="eastAsia" w:ascii="宋体" w:hAnsi="宋体" w:eastAsia="宋体" w:cs="宋体"/>
          <w:color w:val="000000" w:themeColor="text1"/>
          <w:kern w:val="0"/>
        </w:rPr>
        <w:t>[4]</w:t>
      </w:r>
      <w:r>
        <w:rPr>
          <w:rFonts w:hint="eastAsia" w:ascii="宋体" w:hAnsi="宋体" w:eastAsia="宋体" w:cs="宋体"/>
          <w:color w:val="000000" w:themeColor="text1"/>
          <w:kern w:val="0"/>
          <w:lang w:val="en-US" w:eastAsia="zh-CN"/>
        </w:rPr>
        <w:t xml:space="preserve"> </w:t>
      </w:r>
      <w:r>
        <w:rPr>
          <w:rFonts w:hint="eastAsia" w:ascii="宋体" w:hAnsi="宋体" w:eastAsia="宋体" w:cs="宋体"/>
          <w:color w:val="000000" w:themeColor="text1"/>
          <w:kern w:val="0"/>
        </w:rPr>
        <w:t>《中华人民共和职业病防治法》（</w:t>
      </w:r>
      <w:r>
        <w:rPr>
          <w:rFonts w:hint="default" w:ascii="宋体" w:hAnsi="宋体" w:eastAsia="宋体" w:cs="宋体"/>
          <w:color w:val="000000" w:themeColor="text1"/>
          <w:kern w:val="0"/>
        </w:rPr>
        <w:t>主席令第</w:t>
      </w:r>
      <w:r>
        <w:rPr>
          <w:rFonts w:hint="eastAsia" w:ascii="宋体" w:hAnsi="宋体" w:eastAsia="宋体" w:cs="宋体"/>
          <w:color w:val="000000" w:themeColor="text1"/>
          <w:kern w:val="0"/>
          <w:lang w:val="en-US" w:eastAsia="zh-CN"/>
        </w:rPr>
        <w:t>二十四</w:t>
      </w:r>
      <w:r>
        <w:rPr>
          <w:rFonts w:hint="default" w:ascii="宋体" w:hAnsi="宋体" w:eastAsia="宋体" w:cs="宋体"/>
          <w:color w:val="000000" w:themeColor="text1"/>
          <w:kern w:val="0"/>
        </w:rPr>
        <w:t>号</w:t>
      </w:r>
      <w:r>
        <w:rPr>
          <w:rFonts w:hint="eastAsia" w:ascii="宋体" w:hAnsi="宋体" w:eastAsia="宋体" w:cs="宋体"/>
          <w:color w:val="000000" w:themeColor="text1"/>
          <w:kern w:val="0"/>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kern w:val="0"/>
        </w:rPr>
      </w:pPr>
      <w:r>
        <w:rPr>
          <w:rFonts w:hint="eastAsia" w:ascii="宋体" w:hAnsi="宋体" w:eastAsia="宋体" w:cs="宋体"/>
          <w:color w:val="000000" w:themeColor="text1"/>
          <w:kern w:val="0"/>
        </w:rPr>
        <w:t>[5]</w:t>
      </w:r>
      <w:r>
        <w:rPr>
          <w:rFonts w:hint="eastAsia" w:ascii="宋体" w:hAnsi="宋体" w:eastAsia="宋体" w:cs="宋体"/>
          <w:color w:val="000000" w:themeColor="text1"/>
          <w:kern w:val="0"/>
          <w:lang w:val="en-US" w:eastAsia="zh-CN"/>
        </w:rPr>
        <w:t xml:space="preserve"> </w:t>
      </w:r>
      <w:r>
        <w:rPr>
          <w:rFonts w:hint="eastAsia" w:ascii="宋体" w:hAnsi="宋体" w:eastAsia="宋体" w:cs="宋体"/>
          <w:color w:val="000000" w:themeColor="text1"/>
          <w:kern w:val="0"/>
        </w:rPr>
        <w:t>《中华人民共和国特种设备安全法》（主席令第四号）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kern w:val="0"/>
        </w:rPr>
      </w:pPr>
      <w:r>
        <w:rPr>
          <w:rFonts w:hint="eastAsia" w:ascii="宋体" w:hAnsi="宋体" w:eastAsia="宋体" w:cs="宋体"/>
          <w:color w:val="000000" w:themeColor="text1"/>
          <w:kern w:val="0"/>
        </w:rPr>
        <w:t>[6]</w:t>
      </w:r>
      <w:r>
        <w:rPr>
          <w:rFonts w:hint="eastAsia" w:ascii="宋体" w:hAnsi="宋体" w:eastAsia="宋体" w:cs="宋体"/>
          <w:color w:val="000000" w:themeColor="text1"/>
          <w:kern w:val="0"/>
          <w:lang w:val="en-US" w:eastAsia="zh-CN"/>
        </w:rPr>
        <w:t xml:space="preserve"> </w:t>
      </w:r>
      <w:r>
        <w:rPr>
          <w:rFonts w:hint="eastAsia" w:ascii="宋体" w:hAnsi="宋体" w:eastAsia="宋体" w:cs="宋体"/>
          <w:color w:val="000000" w:themeColor="text1"/>
          <w:kern w:val="0"/>
        </w:rPr>
        <w:t>《国务院关于进一步加强安全生产工作的决定》（国发〔2004〕2号）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kern w:val="0"/>
        </w:rPr>
      </w:pPr>
      <w:r>
        <w:rPr>
          <w:rFonts w:hint="eastAsia" w:ascii="宋体" w:hAnsi="宋体" w:eastAsia="宋体" w:cs="宋体"/>
          <w:color w:val="000000" w:themeColor="text1"/>
          <w:kern w:val="0"/>
        </w:rPr>
        <w:t>[7]</w:t>
      </w:r>
      <w:r>
        <w:rPr>
          <w:rFonts w:hint="eastAsia" w:ascii="宋体" w:hAnsi="宋体" w:eastAsia="宋体" w:cs="宋体"/>
          <w:color w:val="000000" w:themeColor="text1"/>
          <w:kern w:val="0"/>
          <w:lang w:val="en-US" w:eastAsia="zh-CN"/>
        </w:rPr>
        <w:t xml:space="preserve"> </w:t>
      </w:r>
      <w:r>
        <w:rPr>
          <w:rFonts w:hint="eastAsia" w:ascii="宋体" w:hAnsi="宋体" w:eastAsia="宋体" w:cs="宋体"/>
          <w:color w:val="000000" w:themeColor="text1"/>
          <w:kern w:val="0"/>
        </w:rPr>
        <w:t>《国务院关于进一步加强企业安全生产工作的通知》（国发〔2010〕23号）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kern w:val="0"/>
          <w:lang w:val="en-US" w:eastAsia="zh-CN"/>
        </w:rPr>
      </w:pPr>
      <w:r>
        <w:rPr>
          <w:rFonts w:hint="eastAsia" w:ascii="宋体" w:hAnsi="宋体" w:eastAsia="宋体" w:cs="宋体"/>
          <w:color w:val="000000" w:themeColor="text1"/>
          <w:kern w:val="0"/>
        </w:rPr>
        <w:t>[8]</w:t>
      </w:r>
      <w:r>
        <w:rPr>
          <w:rFonts w:hint="eastAsia" w:ascii="宋体" w:hAnsi="宋体" w:eastAsia="宋体" w:cs="宋体"/>
          <w:color w:val="000000" w:themeColor="text1"/>
          <w:kern w:val="0"/>
          <w:lang w:val="en-US" w:eastAsia="zh-CN"/>
        </w:rPr>
        <w:t xml:space="preserve"> </w:t>
      </w:r>
      <w:r>
        <w:rPr>
          <w:rFonts w:hint="eastAsia" w:ascii="宋体" w:hAnsi="宋体" w:eastAsia="宋体" w:cs="宋体"/>
          <w:color w:val="000000" w:themeColor="text1"/>
          <w:kern w:val="0"/>
        </w:rPr>
        <w:t>《生产安全事故应急条例》（国务院令第708号）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kern w:val="0"/>
        </w:rPr>
      </w:pPr>
      <w:r>
        <w:rPr>
          <w:rFonts w:hint="eastAsia" w:ascii="宋体" w:hAnsi="宋体" w:eastAsia="宋体" w:cs="宋体"/>
          <w:color w:val="000000" w:themeColor="text1"/>
          <w:kern w:val="0"/>
        </w:rPr>
        <w:t>[9]</w:t>
      </w:r>
      <w:r>
        <w:rPr>
          <w:rFonts w:hint="eastAsia" w:ascii="宋体" w:hAnsi="宋体" w:eastAsia="宋体" w:cs="宋体"/>
          <w:color w:val="000000" w:themeColor="text1"/>
          <w:kern w:val="0"/>
          <w:lang w:val="en-US" w:eastAsia="zh-CN"/>
        </w:rPr>
        <w:t xml:space="preserve"> </w:t>
      </w:r>
      <w:r>
        <w:rPr>
          <w:rFonts w:hint="eastAsia" w:ascii="宋体" w:hAnsi="宋体" w:eastAsia="宋体" w:cs="宋体"/>
          <w:color w:val="000000" w:themeColor="text1"/>
          <w:kern w:val="0"/>
        </w:rPr>
        <w:t>《应急管理部关于修改&lt;生产安全事故应急预案管理办法&gt;的决定》</w:t>
      </w:r>
      <w:r>
        <w:rPr>
          <w:rFonts w:hint="eastAsia" w:ascii="宋体" w:hAnsi="宋体" w:eastAsia="宋体" w:cs="宋体"/>
          <w:color w:val="000000" w:themeColor="text1"/>
          <w:kern w:val="0"/>
          <w:lang w:eastAsia="zh-CN"/>
        </w:rPr>
        <w:t>（</w:t>
      </w:r>
      <w:r>
        <w:rPr>
          <w:rFonts w:hint="eastAsia" w:ascii="宋体" w:hAnsi="宋体" w:eastAsia="宋体" w:cs="宋体"/>
          <w:color w:val="000000" w:themeColor="text1"/>
          <w:kern w:val="0"/>
        </w:rPr>
        <w:t>应急管理部令第2号</w:t>
      </w:r>
      <w:r>
        <w:rPr>
          <w:rFonts w:hint="eastAsia" w:ascii="宋体" w:hAnsi="宋体" w:eastAsia="宋体" w:cs="宋体"/>
          <w:color w:val="000000" w:themeColor="text1"/>
          <w:kern w:val="0"/>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kern w:val="0"/>
        </w:rPr>
      </w:pPr>
      <w:r>
        <w:rPr>
          <w:rFonts w:hint="eastAsia" w:ascii="宋体" w:hAnsi="宋体" w:eastAsia="宋体" w:cs="宋体"/>
          <w:color w:val="000000" w:themeColor="text1"/>
          <w:kern w:val="0"/>
        </w:rPr>
        <w:t>[10]</w:t>
      </w:r>
      <w:r>
        <w:rPr>
          <w:rFonts w:hint="eastAsia" w:ascii="宋体" w:hAnsi="宋体" w:eastAsia="宋体" w:cs="宋体"/>
          <w:color w:val="000000" w:themeColor="text1"/>
          <w:kern w:val="0"/>
          <w:lang w:val="en-US" w:eastAsia="zh-CN"/>
        </w:rPr>
        <w:t xml:space="preserve"> 《</w:t>
      </w:r>
      <w:r>
        <w:rPr>
          <w:rFonts w:hint="eastAsia" w:ascii="宋体" w:hAnsi="宋体" w:eastAsia="宋体" w:cs="宋体"/>
          <w:color w:val="000000" w:themeColor="text1"/>
          <w:kern w:val="0"/>
        </w:rPr>
        <w:t>生产安全事故报告和调查处理条例</w:t>
      </w:r>
      <w:r>
        <w:rPr>
          <w:rFonts w:hint="eastAsia" w:ascii="宋体" w:hAnsi="宋体" w:eastAsia="宋体" w:cs="宋体"/>
          <w:color w:val="000000" w:themeColor="text1"/>
          <w:kern w:val="0"/>
          <w:lang w:val="en-US" w:eastAsia="zh-CN"/>
        </w:rPr>
        <w:t>》（</w:t>
      </w:r>
      <w:r>
        <w:rPr>
          <w:rFonts w:hint="eastAsia" w:ascii="宋体" w:hAnsi="宋体" w:eastAsia="宋体" w:cs="宋体"/>
          <w:color w:val="000000" w:themeColor="text1"/>
          <w:kern w:val="0"/>
        </w:rPr>
        <w:t>国家安全生产监督管理总局令 第77号</w:t>
      </w:r>
      <w:r>
        <w:rPr>
          <w:rFonts w:hint="eastAsia" w:ascii="宋体" w:hAnsi="宋体" w:eastAsia="宋体" w:cs="宋体"/>
          <w:color w:val="000000" w:themeColor="text1"/>
          <w:kern w:val="0"/>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kern w:val="0"/>
        </w:rPr>
      </w:pPr>
      <w:r>
        <w:rPr>
          <w:rFonts w:hint="eastAsia" w:ascii="宋体" w:hAnsi="宋体" w:eastAsia="宋体" w:cs="宋体"/>
          <w:color w:val="000000" w:themeColor="text1"/>
          <w:kern w:val="0"/>
          <w:lang w:eastAsia="zh-CN"/>
        </w:rPr>
        <w:t>[11]</w:t>
      </w:r>
      <w:r>
        <w:rPr>
          <w:rFonts w:hint="eastAsia" w:ascii="宋体" w:hAnsi="宋体" w:eastAsia="宋体" w:cs="宋体"/>
          <w:color w:val="000000" w:themeColor="text1"/>
          <w:kern w:val="0"/>
          <w:lang w:val="en-US" w:eastAsia="zh-CN"/>
        </w:rPr>
        <w:t xml:space="preserve"> </w:t>
      </w:r>
      <w:r>
        <w:rPr>
          <w:rFonts w:hint="eastAsia" w:ascii="宋体" w:hAnsi="宋体" w:eastAsia="宋体" w:cs="宋体"/>
          <w:color w:val="000000" w:themeColor="text1"/>
          <w:kern w:val="0"/>
        </w:rPr>
        <w:t>《特种作业人员安全技术培训考核管理规定》（国家安全生产监督管理局令第80号）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kern w:val="0"/>
        </w:rPr>
      </w:pPr>
      <w:r>
        <w:rPr>
          <w:rFonts w:hint="eastAsia" w:ascii="宋体" w:hAnsi="宋体" w:eastAsia="宋体" w:cs="宋体"/>
          <w:color w:val="000000" w:themeColor="text1"/>
          <w:kern w:val="0"/>
          <w:lang w:eastAsia="zh-CN"/>
        </w:rPr>
        <w:t>[12]</w:t>
      </w:r>
      <w:r>
        <w:rPr>
          <w:rFonts w:hint="eastAsia" w:ascii="宋体" w:hAnsi="宋体" w:eastAsia="宋体" w:cs="宋体"/>
          <w:color w:val="000000" w:themeColor="text1"/>
          <w:kern w:val="0"/>
          <w:lang w:val="en-US" w:eastAsia="zh-CN"/>
        </w:rPr>
        <w:t xml:space="preserve"> </w:t>
      </w:r>
      <w:r>
        <w:rPr>
          <w:rFonts w:hint="eastAsia" w:ascii="宋体" w:hAnsi="宋体" w:eastAsia="宋体" w:cs="宋体"/>
          <w:color w:val="000000" w:themeColor="text1"/>
          <w:kern w:val="0"/>
        </w:rPr>
        <w:t>《机关、团体、企业、事业单位消</w:t>
      </w:r>
      <w:r>
        <w:rPr>
          <w:rFonts w:hint="eastAsia" w:ascii="宋体" w:hAnsi="宋体" w:eastAsia="宋体" w:cs="宋体"/>
          <w:color w:val="000000" w:themeColor="text1"/>
          <w:kern w:val="0"/>
          <w:lang w:eastAsia="zh-CN"/>
        </w:rPr>
        <w:t>防安全管理规定》（公安部令第61号）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kern w:val="0"/>
          <w:lang w:eastAsia="zh-CN"/>
        </w:rPr>
      </w:pPr>
      <w:r>
        <w:rPr>
          <w:rFonts w:hint="eastAsia" w:ascii="宋体" w:hAnsi="宋体" w:eastAsia="宋体" w:cs="宋体"/>
          <w:color w:val="000000" w:themeColor="text1"/>
          <w:kern w:val="0"/>
          <w:lang w:eastAsia="zh-CN"/>
        </w:rPr>
        <w:t>[13]</w:t>
      </w:r>
      <w:r>
        <w:rPr>
          <w:rFonts w:hint="eastAsia" w:ascii="宋体" w:hAnsi="宋体" w:eastAsia="宋体" w:cs="宋体"/>
          <w:color w:val="000000" w:themeColor="text1"/>
          <w:kern w:val="0"/>
          <w:lang w:val="en-US" w:eastAsia="zh-CN"/>
        </w:rPr>
        <w:t xml:space="preserve"> </w:t>
      </w:r>
      <w:r>
        <w:rPr>
          <w:rFonts w:hint="eastAsia" w:ascii="宋体" w:hAnsi="宋体" w:eastAsia="宋体" w:cs="宋体"/>
          <w:color w:val="000000" w:themeColor="text1"/>
          <w:kern w:val="0"/>
          <w:lang w:eastAsia="zh-CN"/>
        </w:rPr>
        <w:t>《国家卫生计生委办公厅关于加强卫生计生委系统安全生产工作的指导意见》（国卫办综发[201</w:t>
      </w:r>
      <w:r>
        <w:rPr>
          <w:rFonts w:hint="eastAsia" w:ascii="宋体" w:hAnsi="宋体" w:eastAsia="宋体" w:cs="宋体"/>
          <w:color w:val="000000" w:themeColor="text1"/>
          <w:kern w:val="0"/>
          <w:lang w:val="en-US" w:eastAsia="zh-CN"/>
        </w:rPr>
        <w:t>5</w:t>
      </w:r>
      <w:r>
        <w:rPr>
          <w:rFonts w:hint="eastAsia" w:ascii="宋体" w:hAnsi="宋体" w:eastAsia="宋体" w:cs="宋体"/>
          <w:color w:val="000000" w:themeColor="text1"/>
          <w:kern w:val="0"/>
          <w:lang w:eastAsia="zh-CN"/>
        </w:rPr>
        <w:t>]</w:t>
      </w:r>
      <w:r>
        <w:rPr>
          <w:rFonts w:hint="eastAsia" w:ascii="宋体" w:hAnsi="宋体" w:eastAsia="宋体" w:cs="宋体"/>
          <w:color w:val="000000" w:themeColor="text1"/>
          <w:kern w:val="0"/>
          <w:lang w:val="en-US" w:eastAsia="zh-CN"/>
        </w:rPr>
        <w:t>1</w:t>
      </w:r>
      <w:r>
        <w:rPr>
          <w:rFonts w:hint="eastAsia" w:ascii="宋体" w:hAnsi="宋体" w:eastAsia="宋体" w:cs="宋体"/>
          <w:color w:val="000000" w:themeColor="text1"/>
          <w:kern w:val="0"/>
          <w:lang w:eastAsia="zh-CN"/>
        </w:rPr>
        <w:t>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kern w:val="0"/>
          <w:lang w:eastAsia="zh-CN"/>
        </w:rPr>
      </w:pPr>
      <w:r>
        <w:rPr>
          <w:rFonts w:hint="eastAsia" w:ascii="宋体" w:hAnsi="宋体" w:eastAsia="宋体" w:cs="宋体"/>
          <w:color w:val="000000" w:themeColor="text1"/>
          <w:kern w:val="0"/>
          <w:lang w:eastAsia="zh-CN"/>
        </w:rPr>
        <w:t>[14]</w:t>
      </w:r>
      <w:r>
        <w:rPr>
          <w:rFonts w:hint="eastAsia" w:ascii="宋体" w:hAnsi="宋体" w:eastAsia="宋体" w:cs="宋体"/>
          <w:color w:val="000000" w:themeColor="text1"/>
          <w:kern w:val="0"/>
          <w:lang w:val="en-US" w:eastAsia="zh-CN"/>
        </w:rPr>
        <w:t xml:space="preserve"> </w:t>
      </w:r>
      <w:r>
        <w:rPr>
          <w:rFonts w:hint="eastAsia" w:ascii="宋体" w:hAnsi="宋体" w:eastAsia="宋体" w:cs="宋体"/>
          <w:color w:val="000000" w:themeColor="text1"/>
          <w:kern w:val="0"/>
          <w:lang w:eastAsia="zh-CN"/>
        </w:rPr>
        <w:t>《中共河北省委</w:t>
      </w:r>
      <w:r>
        <w:rPr>
          <w:rFonts w:hint="eastAsia" w:ascii="宋体" w:hAnsi="宋体" w:eastAsia="宋体" w:cs="宋体"/>
          <w:color w:val="000000" w:themeColor="text1"/>
          <w:kern w:val="0"/>
          <w:lang w:val="en-US" w:eastAsia="zh-CN"/>
        </w:rPr>
        <w:t xml:space="preserve"> </w:t>
      </w:r>
      <w:r>
        <w:rPr>
          <w:rFonts w:hint="eastAsia" w:ascii="宋体" w:hAnsi="宋体" w:eastAsia="宋体" w:cs="宋体"/>
          <w:color w:val="000000" w:themeColor="text1"/>
          <w:kern w:val="0"/>
          <w:lang w:eastAsia="zh-CN"/>
        </w:rPr>
        <w:t>河北省人民政府关于推进安全生产领域改革发展的实施意见》（冀发〔2017〕22号）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kern w:val="0"/>
          <w:lang w:eastAsia="zh-CN"/>
        </w:rPr>
      </w:pPr>
      <w:r>
        <w:rPr>
          <w:rFonts w:hint="eastAsia" w:ascii="宋体" w:hAnsi="宋体" w:eastAsia="宋体" w:cs="宋体"/>
          <w:color w:val="000000" w:themeColor="text1"/>
          <w:kern w:val="0"/>
          <w:lang w:eastAsia="zh-CN"/>
        </w:rPr>
        <w:t>[15]</w:t>
      </w:r>
      <w:r>
        <w:rPr>
          <w:rFonts w:hint="eastAsia" w:ascii="宋体" w:hAnsi="宋体" w:eastAsia="宋体" w:cs="宋体"/>
          <w:color w:val="000000" w:themeColor="text1"/>
          <w:kern w:val="0"/>
          <w:lang w:val="en-US" w:eastAsia="zh-CN"/>
        </w:rPr>
        <w:t xml:space="preserve"> </w:t>
      </w:r>
      <w:r>
        <w:rPr>
          <w:rFonts w:hint="eastAsia" w:ascii="宋体" w:hAnsi="宋体" w:eastAsia="宋体" w:cs="宋体"/>
          <w:color w:val="000000" w:themeColor="text1"/>
          <w:kern w:val="0"/>
          <w:lang w:eastAsia="zh-CN"/>
        </w:rPr>
        <w:t>《河北省安全生产条例》（河北省第十届人民代表大会</w:t>
      </w:r>
      <w:r>
        <w:rPr>
          <w:rFonts w:hint="eastAsia" w:ascii="宋体" w:hAnsi="宋体" w:eastAsia="宋体" w:cs="宋体"/>
          <w:color w:val="000000" w:themeColor="text1"/>
          <w:kern w:val="0"/>
          <w:lang w:eastAsia="zh-CN"/>
        </w:rPr>
        <w:fldChar w:fldCharType="begin"/>
      </w:r>
      <w:r>
        <w:rPr>
          <w:rFonts w:hint="eastAsia" w:ascii="宋体" w:hAnsi="宋体" w:eastAsia="宋体" w:cs="宋体"/>
          <w:color w:val="000000" w:themeColor="text1"/>
          <w:kern w:val="0"/>
          <w:lang w:eastAsia="zh-CN"/>
        </w:rPr>
        <w:instrText xml:space="preserve">HYPERLINK"https://baike.so.com/doc/48351-50640.html"\t"https://baike.so.com/doc/_blank"</w:instrText>
      </w:r>
      <w:r>
        <w:rPr>
          <w:rFonts w:hint="eastAsia" w:ascii="宋体" w:hAnsi="宋体" w:eastAsia="宋体" w:cs="宋体"/>
          <w:color w:val="000000" w:themeColor="text1"/>
          <w:kern w:val="0"/>
          <w:lang w:eastAsia="zh-CN"/>
        </w:rPr>
        <w:fldChar w:fldCharType="separate"/>
      </w:r>
      <w:r>
        <w:rPr>
          <w:rFonts w:hint="eastAsia" w:ascii="宋体" w:hAnsi="宋体" w:eastAsia="宋体" w:cs="宋体"/>
          <w:color w:val="000000" w:themeColor="text1"/>
          <w:kern w:val="0"/>
          <w:lang w:eastAsia="zh-CN"/>
        </w:rPr>
        <w:t>常务</w:t>
      </w:r>
      <w:r>
        <w:rPr>
          <w:rFonts w:hint="eastAsia" w:ascii="宋体" w:hAnsi="宋体" w:eastAsia="宋体" w:cs="宋体"/>
          <w:color w:val="000000" w:themeColor="text1"/>
          <w:kern w:val="0"/>
          <w:lang w:eastAsia="zh-CN"/>
        </w:rPr>
        <w:fldChar w:fldCharType="end"/>
      </w:r>
      <w:r>
        <w:rPr>
          <w:rFonts w:hint="eastAsia" w:ascii="宋体" w:hAnsi="宋体" w:eastAsia="宋体" w:cs="宋体"/>
          <w:color w:val="000000" w:themeColor="text1"/>
          <w:kern w:val="0"/>
          <w:lang w:eastAsia="zh-CN"/>
        </w:rPr>
        <w:t>委员会公告(第38号)）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kern w:val="0"/>
          <w:lang w:eastAsia="zh-CN"/>
        </w:rPr>
      </w:pPr>
      <w:r>
        <w:rPr>
          <w:rFonts w:hint="eastAsia" w:ascii="宋体" w:hAnsi="宋体" w:eastAsia="宋体" w:cs="宋体"/>
          <w:color w:val="000000" w:themeColor="text1"/>
          <w:kern w:val="0"/>
          <w:lang w:eastAsia="zh-CN"/>
        </w:rPr>
        <w:t>[1</w:t>
      </w:r>
      <w:r>
        <w:rPr>
          <w:rFonts w:hint="eastAsia" w:ascii="宋体" w:hAnsi="宋体" w:eastAsia="宋体" w:cs="宋体"/>
          <w:color w:val="000000" w:themeColor="text1"/>
          <w:kern w:val="0"/>
          <w:lang w:val="en-US" w:eastAsia="zh-CN"/>
        </w:rPr>
        <w:t>6</w:t>
      </w:r>
      <w:r>
        <w:rPr>
          <w:rFonts w:hint="eastAsia" w:ascii="宋体" w:hAnsi="宋体" w:eastAsia="宋体" w:cs="宋体"/>
          <w:color w:val="000000" w:themeColor="text1"/>
          <w:kern w:val="0"/>
          <w:lang w:eastAsia="zh-CN"/>
        </w:rPr>
        <w:t>]</w:t>
      </w:r>
      <w:r>
        <w:rPr>
          <w:rFonts w:hint="eastAsia" w:ascii="宋体" w:hAnsi="宋体" w:eastAsia="宋体" w:cs="宋体"/>
          <w:color w:val="000000" w:themeColor="text1"/>
          <w:kern w:val="0"/>
          <w:lang w:val="en-US" w:eastAsia="zh-CN"/>
        </w:rPr>
        <w:t xml:space="preserve"> </w:t>
      </w:r>
      <w:r>
        <w:rPr>
          <w:rFonts w:hint="eastAsia" w:ascii="宋体" w:hAnsi="宋体" w:eastAsia="宋体" w:cs="宋体"/>
          <w:color w:val="000000" w:themeColor="text1"/>
          <w:kern w:val="0"/>
          <w:lang w:eastAsia="zh-CN"/>
        </w:rPr>
        <w:t>《河北省安全生产风险管控与隐患治理规定》（河北省人民政府令〔2018〕第2号）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kern w:val="0"/>
          <w:lang w:eastAsia="zh-CN"/>
        </w:rPr>
      </w:pPr>
      <w:r>
        <w:rPr>
          <w:rFonts w:hint="eastAsia" w:ascii="宋体" w:hAnsi="宋体" w:eastAsia="宋体" w:cs="宋体"/>
          <w:color w:val="000000" w:themeColor="text1"/>
          <w:kern w:val="0"/>
          <w:lang w:eastAsia="zh-CN"/>
        </w:rPr>
        <w:t>[1</w:t>
      </w:r>
      <w:r>
        <w:rPr>
          <w:rFonts w:hint="eastAsia" w:ascii="宋体" w:hAnsi="宋体" w:eastAsia="宋体" w:cs="宋体"/>
          <w:color w:val="000000" w:themeColor="text1"/>
          <w:kern w:val="0"/>
          <w:lang w:val="en-US" w:eastAsia="zh-CN"/>
        </w:rPr>
        <w:t>7</w:t>
      </w:r>
      <w:r>
        <w:rPr>
          <w:rFonts w:hint="eastAsia" w:ascii="宋体" w:hAnsi="宋体" w:eastAsia="宋体" w:cs="宋体"/>
          <w:color w:val="000000" w:themeColor="text1"/>
          <w:kern w:val="0"/>
          <w:lang w:eastAsia="zh-CN"/>
        </w:rPr>
        <w:t>]</w:t>
      </w:r>
      <w:r>
        <w:rPr>
          <w:rFonts w:hint="eastAsia" w:ascii="宋体" w:hAnsi="宋体" w:eastAsia="宋体" w:cs="宋体"/>
          <w:color w:val="000000" w:themeColor="text1"/>
          <w:kern w:val="0"/>
          <w:lang w:val="en-US" w:eastAsia="zh-CN"/>
        </w:rPr>
        <w:t xml:space="preserve"> 《</w:t>
      </w:r>
      <w:r>
        <w:rPr>
          <w:rFonts w:hint="eastAsia" w:ascii="宋体" w:hAnsi="宋体" w:eastAsia="宋体" w:cs="宋体"/>
          <w:color w:val="000000" w:themeColor="text1"/>
          <w:kern w:val="0"/>
          <w:lang w:eastAsia="zh-CN"/>
        </w:rPr>
        <w:t>关于</w:t>
      </w:r>
      <w:bookmarkStart w:id="114" w:name="_Toc404766957"/>
      <w:bookmarkEnd w:id="114"/>
      <w:r>
        <w:rPr>
          <w:rFonts w:hint="eastAsia" w:ascii="宋体" w:hAnsi="宋体" w:eastAsia="宋体" w:cs="宋体"/>
          <w:color w:val="000000" w:themeColor="text1"/>
          <w:kern w:val="0"/>
          <w:lang w:eastAsia="zh-CN"/>
        </w:rPr>
        <w:t>印发&lt;河北省生产经营单位安全培训实施细则&gt;的通知》（冀应急人〔2019〕50号）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kern w:val="0"/>
          <w:lang w:eastAsia="zh-CN"/>
        </w:rPr>
      </w:pPr>
      <w:r>
        <w:rPr>
          <w:rFonts w:hint="eastAsia" w:ascii="宋体" w:hAnsi="宋体" w:eastAsia="宋体" w:cs="宋体"/>
          <w:color w:val="000000" w:themeColor="text1"/>
          <w:kern w:val="0"/>
          <w:lang w:eastAsia="zh-CN"/>
        </w:rPr>
        <w:t>[1</w:t>
      </w:r>
      <w:r>
        <w:rPr>
          <w:rFonts w:hint="eastAsia" w:ascii="宋体" w:hAnsi="宋体" w:eastAsia="宋体" w:cs="宋体"/>
          <w:color w:val="000000" w:themeColor="text1"/>
          <w:kern w:val="0"/>
          <w:lang w:val="en-US" w:eastAsia="zh-CN"/>
        </w:rPr>
        <w:t>8</w:t>
      </w:r>
      <w:r>
        <w:rPr>
          <w:rFonts w:hint="eastAsia" w:ascii="宋体" w:hAnsi="宋体" w:eastAsia="宋体" w:cs="宋体"/>
          <w:color w:val="000000" w:themeColor="text1"/>
          <w:kern w:val="0"/>
          <w:lang w:eastAsia="zh-CN"/>
        </w:rPr>
        <w:t>]</w:t>
      </w:r>
      <w:r>
        <w:rPr>
          <w:rFonts w:hint="eastAsia" w:ascii="宋体" w:hAnsi="宋体" w:eastAsia="宋体" w:cs="宋体"/>
          <w:color w:val="000000" w:themeColor="text1"/>
          <w:kern w:val="0"/>
          <w:lang w:val="en-US" w:eastAsia="zh-CN"/>
        </w:rPr>
        <w:t xml:space="preserve">  </w:t>
      </w:r>
      <w:r>
        <w:rPr>
          <w:rFonts w:hint="eastAsia" w:ascii="宋体" w:hAnsi="宋体" w:eastAsia="宋体" w:cs="宋体"/>
          <w:color w:val="000000" w:themeColor="text1"/>
          <w:kern w:val="0"/>
          <w:lang w:eastAsia="zh-CN"/>
        </w:rPr>
        <w:t>《</w:t>
      </w:r>
      <w:r>
        <w:rPr>
          <w:rFonts w:hint="eastAsia" w:ascii="宋体" w:hAnsi="宋体" w:eastAsia="宋体" w:cs="宋体"/>
          <w:color w:val="000000" w:themeColor="text1"/>
          <w:kern w:val="0"/>
          <w:lang w:val="en-US" w:eastAsia="zh-CN"/>
        </w:rPr>
        <w:t>河北省卫生健康委关于印发</w:t>
      </w:r>
      <w:r>
        <w:rPr>
          <w:rFonts w:hint="eastAsia" w:ascii="宋体" w:hAnsi="宋体" w:eastAsia="宋体" w:cs="宋体"/>
          <w:color w:val="000000" w:themeColor="text1"/>
          <w:kern w:val="0"/>
          <w:lang w:eastAsia="zh-CN"/>
        </w:rPr>
        <w:t>&lt;</w:t>
      </w:r>
      <w:r>
        <w:rPr>
          <w:rFonts w:hint="eastAsia" w:ascii="宋体" w:hAnsi="宋体" w:eastAsia="宋体" w:cs="宋体"/>
          <w:color w:val="000000" w:themeColor="text1"/>
          <w:kern w:val="0"/>
          <w:lang w:val="en-US" w:eastAsia="zh-CN"/>
        </w:rPr>
        <w:t>河北省医疗卫生健康系统安全生产风险分级管控隐患排查治理指导手册（试行）的通知</w:t>
      </w:r>
      <w:r>
        <w:rPr>
          <w:rFonts w:hint="eastAsia" w:ascii="宋体" w:hAnsi="宋体" w:eastAsia="宋体" w:cs="宋体"/>
          <w:color w:val="000000" w:themeColor="text1"/>
          <w:kern w:val="0"/>
          <w:lang w:eastAsia="zh-CN"/>
        </w:rPr>
        <w:t>&gt;》（</w:t>
      </w:r>
      <w:r>
        <w:rPr>
          <w:rFonts w:hint="eastAsia" w:ascii="宋体" w:hAnsi="宋体" w:eastAsia="宋体" w:cs="宋体"/>
          <w:color w:val="000000" w:themeColor="text1"/>
          <w:kern w:val="0"/>
          <w:lang w:val="en-US" w:eastAsia="zh-CN"/>
        </w:rPr>
        <w:t>冀卫发</w:t>
      </w:r>
      <w:r>
        <w:rPr>
          <w:rFonts w:hint="eastAsia" w:ascii="宋体" w:hAnsi="宋体" w:eastAsia="宋体" w:cs="宋体"/>
          <w:color w:val="000000" w:themeColor="text1"/>
          <w:kern w:val="0"/>
          <w:lang w:eastAsia="zh-CN"/>
        </w:rPr>
        <w:t>〔20</w:t>
      </w:r>
      <w:r>
        <w:rPr>
          <w:rFonts w:hint="eastAsia" w:ascii="宋体" w:hAnsi="宋体" w:eastAsia="宋体" w:cs="宋体"/>
          <w:color w:val="000000" w:themeColor="text1"/>
          <w:kern w:val="0"/>
          <w:lang w:val="en-US" w:eastAsia="zh-CN"/>
        </w:rPr>
        <w:t>18</w:t>
      </w:r>
      <w:r>
        <w:rPr>
          <w:rFonts w:hint="eastAsia" w:ascii="宋体" w:hAnsi="宋体" w:eastAsia="宋体" w:cs="宋体"/>
          <w:color w:val="000000" w:themeColor="text1"/>
          <w:kern w:val="0"/>
          <w:lang w:eastAsia="zh-CN"/>
        </w:rPr>
        <w:t>〕</w:t>
      </w:r>
      <w:r>
        <w:rPr>
          <w:rFonts w:hint="eastAsia" w:ascii="宋体" w:hAnsi="宋体" w:eastAsia="宋体" w:cs="宋体"/>
          <w:color w:val="000000" w:themeColor="text1"/>
          <w:kern w:val="0"/>
          <w:lang w:val="en-US" w:eastAsia="zh-CN"/>
        </w:rPr>
        <w:t>44</w:t>
      </w:r>
      <w:r>
        <w:rPr>
          <w:rFonts w:hint="eastAsia" w:ascii="宋体" w:hAnsi="宋体" w:eastAsia="宋体" w:cs="宋体"/>
          <w:color w:val="000000" w:themeColor="text1"/>
          <w:kern w:val="0"/>
          <w:lang w:eastAsia="zh-CN"/>
        </w:rPr>
        <w:t>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kern w:val="0"/>
          <w:lang w:eastAsia="zh-CN"/>
        </w:rPr>
      </w:pPr>
      <w:r>
        <w:rPr>
          <w:rFonts w:hint="eastAsia" w:ascii="宋体" w:hAnsi="宋体" w:eastAsia="宋体" w:cs="宋体"/>
          <w:color w:val="000000" w:themeColor="text1"/>
          <w:kern w:val="0"/>
          <w:lang w:eastAsia="zh-CN"/>
        </w:rPr>
        <w:t>[1</w:t>
      </w:r>
      <w:r>
        <w:rPr>
          <w:rFonts w:hint="eastAsia" w:ascii="宋体" w:hAnsi="宋体" w:eastAsia="宋体" w:cs="宋体"/>
          <w:color w:val="000000" w:themeColor="text1"/>
          <w:kern w:val="0"/>
          <w:lang w:val="en-US" w:eastAsia="zh-CN"/>
        </w:rPr>
        <w:t>9</w:t>
      </w:r>
      <w:r>
        <w:rPr>
          <w:rFonts w:hint="eastAsia" w:ascii="宋体" w:hAnsi="宋体" w:eastAsia="宋体" w:cs="宋体"/>
          <w:color w:val="000000" w:themeColor="text1"/>
          <w:kern w:val="0"/>
          <w:lang w:eastAsia="zh-CN"/>
        </w:rPr>
        <w:t>]</w:t>
      </w:r>
      <w:r>
        <w:rPr>
          <w:rFonts w:hint="eastAsia" w:ascii="宋体" w:hAnsi="宋体" w:eastAsia="宋体" w:cs="宋体"/>
          <w:color w:val="000000" w:themeColor="text1"/>
          <w:kern w:val="0"/>
          <w:lang w:val="en-US" w:eastAsia="zh-CN"/>
        </w:rPr>
        <w:t xml:space="preserve"> </w:t>
      </w:r>
      <w:r>
        <w:rPr>
          <w:rFonts w:hint="eastAsia" w:ascii="宋体" w:hAnsi="宋体" w:eastAsia="宋体" w:cs="宋体"/>
          <w:color w:val="000000" w:themeColor="text1"/>
          <w:kern w:val="0"/>
          <w:lang w:eastAsia="zh-CN"/>
        </w:rPr>
        <w:t>《关于</w:t>
      </w:r>
      <w:r>
        <w:rPr>
          <w:rFonts w:hint="eastAsia" w:ascii="宋体" w:hAnsi="宋体" w:eastAsia="宋体" w:cs="宋体"/>
          <w:color w:val="000000" w:themeColor="text1"/>
          <w:kern w:val="0"/>
          <w:lang w:val="en-US" w:eastAsia="zh-CN"/>
        </w:rPr>
        <w:t>转</w:t>
      </w:r>
      <w:r>
        <w:rPr>
          <w:rFonts w:hint="eastAsia" w:ascii="宋体" w:hAnsi="宋体" w:eastAsia="宋体" w:cs="宋体"/>
          <w:color w:val="000000" w:themeColor="text1"/>
          <w:kern w:val="0"/>
          <w:lang w:eastAsia="zh-CN"/>
        </w:rPr>
        <w:t>发&lt;</w:t>
      </w:r>
      <w:r>
        <w:rPr>
          <w:rFonts w:hint="eastAsia" w:ascii="宋体" w:hAnsi="宋体" w:eastAsia="宋体" w:cs="宋体"/>
          <w:color w:val="000000" w:themeColor="text1"/>
          <w:kern w:val="0"/>
          <w:lang w:val="en-US" w:eastAsia="zh-CN"/>
        </w:rPr>
        <w:t>医疗机构消防安全管理九项规定（2020年版）</w:t>
      </w:r>
      <w:r>
        <w:rPr>
          <w:rFonts w:hint="eastAsia" w:ascii="宋体" w:hAnsi="宋体" w:eastAsia="宋体" w:cs="宋体"/>
          <w:color w:val="000000" w:themeColor="text1"/>
          <w:kern w:val="0"/>
          <w:lang w:eastAsia="zh-CN"/>
        </w:rPr>
        <w:t>&gt;的通知》（</w:t>
      </w:r>
      <w:r>
        <w:rPr>
          <w:rFonts w:hint="eastAsia" w:ascii="宋体" w:hAnsi="宋体" w:eastAsia="宋体" w:cs="宋体"/>
          <w:color w:val="000000" w:themeColor="text1"/>
          <w:kern w:val="0"/>
          <w:lang w:val="en-US" w:eastAsia="zh-CN"/>
        </w:rPr>
        <w:t>冀卫函</w:t>
      </w:r>
      <w:r>
        <w:rPr>
          <w:rFonts w:hint="eastAsia" w:ascii="宋体" w:hAnsi="宋体" w:eastAsia="宋体" w:cs="宋体"/>
          <w:color w:val="000000" w:themeColor="text1"/>
          <w:kern w:val="0"/>
          <w:lang w:eastAsia="zh-CN"/>
        </w:rPr>
        <w:t>〔20</w:t>
      </w:r>
      <w:r>
        <w:rPr>
          <w:rFonts w:hint="eastAsia" w:ascii="宋体" w:hAnsi="宋体" w:eastAsia="宋体" w:cs="宋体"/>
          <w:color w:val="000000" w:themeColor="text1"/>
          <w:kern w:val="0"/>
          <w:lang w:val="en-US" w:eastAsia="zh-CN"/>
        </w:rPr>
        <w:t>20</w:t>
      </w:r>
      <w:r>
        <w:rPr>
          <w:rFonts w:hint="eastAsia" w:ascii="宋体" w:hAnsi="宋体" w:eastAsia="宋体" w:cs="宋体"/>
          <w:color w:val="000000" w:themeColor="text1"/>
          <w:kern w:val="0"/>
          <w:lang w:eastAsia="zh-CN"/>
        </w:rPr>
        <w:t>〕</w:t>
      </w:r>
      <w:r>
        <w:rPr>
          <w:rFonts w:hint="eastAsia" w:ascii="宋体" w:hAnsi="宋体" w:eastAsia="宋体" w:cs="宋体"/>
          <w:color w:val="000000" w:themeColor="text1"/>
          <w:kern w:val="0"/>
          <w:lang w:val="en-US" w:eastAsia="zh-CN"/>
        </w:rPr>
        <w:t>15</w:t>
      </w:r>
      <w:r>
        <w:rPr>
          <w:rFonts w:hint="eastAsia" w:ascii="宋体" w:hAnsi="宋体" w:eastAsia="宋体" w:cs="宋体"/>
          <w:color w:val="000000" w:themeColor="text1"/>
          <w:kern w:val="0"/>
          <w:lang w:eastAsia="zh-CN"/>
        </w:rPr>
        <w:t>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kern w:val="0"/>
          <w:lang w:eastAsia="zh-CN"/>
        </w:rPr>
      </w:pPr>
      <w:r>
        <w:rPr>
          <w:rFonts w:hint="eastAsia" w:ascii="宋体" w:hAnsi="宋体" w:eastAsia="宋体" w:cs="宋体"/>
          <w:color w:val="000000" w:themeColor="text1"/>
          <w:kern w:val="0"/>
          <w:lang w:eastAsia="zh-CN"/>
        </w:rPr>
        <w:t>[</w:t>
      </w:r>
      <w:r>
        <w:rPr>
          <w:rFonts w:hint="eastAsia" w:ascii="宋体" w:hAnsi="宋体" w:eastAsia="宋体" w:cs="宋体"/>
          <w:color w:val="000000" w:themeColor="text1"/>
          <w:kern w:val="0"/>
          <w:lang w:val="en-US" w:eastAsia="zh-CN"/>
        </w:rPr>
        <w:t>20</w:t>
      </w:r>
      <w:r>
        <w:rPr>
          <w:rFonts w:hint="eastAsia" w:ascii="宋体" w:hAnsi="宋体" w:eastAsia="宋体" w:cs="宋体"/>
          <w:color w:val="000000" w:themeColor="text1"/>
          <w:kern w:val="0"/>
          <w:lang w:eastAsia="zh-CN"/>
        </w:rPr>
        <w:t>]</w:t>
      </w:r>
      <w:r>
        <w:rPr>
          <w:rFonts w:hint="eastAsia" w:ascii="宋体" w:hAnsi="宋体" w:eastAsia="宋体" w:cs="宋体"/>
          <w:color w:val="000000" w:themeColor="text1"/>
          <w:kern w:val="0"/>
          <w:lang w:val="en-US" w:eastAsia="zh-CN"/>
        </w:rPr>
        <w:t xml:space="preserve"> </w:t>
      </w:r>
      <w:r>
        <w:rPr>
          <w:rFonts w:hint="eastAsia" w:ascii="宋体" w:hAnsi="宋体" w:eastAsia="宋体" w:cs="宋体"/>
          <w:color w:val="000000" w:themeColor="text1"/>
          <w:kern w:val="0"/>
          <w:lang w:eastAsia="zh-CN"/>
        </w:rPr>
        <w:t>《</w:t>
      </w:r>
      <w:r>
        <w:rPr>
          <w:rFonts w:hint="eastAsia" w:ascii="宋体" w:hAnsi="宋体" w:eastAsia="宋体" w:cs="宋体"/>
          <w:color w:val="000000" w:themeColor="text1"/>
          <w:kern w:val="0"/>
          <w:lang w:val="en-US" w:eastAsia="zh-CN"/>
        </w:rPr>
        <w:t>河北省卫生计生委关于印发</w:t>
      </w:r>
      <w:r>
        <w:rPr>
          <w:rFonts w:hint="eastAsia" w:ascii="宋体" w:hAnsi="宋体" w:eastAsia="宋体" w:cs="宋体"/>
          <w:color w:val="000000" w:themeColor="text1"/>
          <w:kern w:val="0"/>
          <w:lang w:eastAsia="zh-CN"/>
        </w:rPr>
        <w:t>&lt;</w:t>
      </w:r>
      <w:r>
        <w:rPr>
          <w:rFonts w:hint="eastAsia" w:ascii="宋体" w:hAnsi="宋体" w:eastAsia="宋体" w:cs="宋体"/>
          <w:color w:val="000000" w:themeColor="text1"/>
          <w:kern w:val="0"/>
          <w:lang w:val="en-US" w:eastAsia="zh-CN"/>
        </w:rPr>
        <w:t>河北省医疗卫生机构医疗废物管理规范（试行）的通知</w:t>
      </w:r>
      <w:r>
        <w:rPr>
          <w:rFonts w:hint="eastAsia" w:ascii="宋体" w:hAnsi="宋体" w:eastAsia="宋体" w:cs="宋体"/>
          <w:color w:val="000000" w:themeColor="text1"/>
          <w:kern w:val="0"/>
          <w:lang w:eastAsia="zh-CN"/>
        </w:rPr>
        <w:t>&gt;》（</w:t>
      </w:r>
      <w:r>
        <w:rPr>
          <w:rFonts w:hint="eastAsia" w:ascii="宋体" w:hAnsi="宋体" w:eastAsia="宋体" w:cs="宋体"/>
          <w:color w:val="000000" w:themeColor="text1"/>
          <w:kern w:val="0"/>
          <w:lang w:val="en-US" w:eastAsia="zh-CN"/>
        </w:rPr>
        <w:t>冀卫医函</w:t>
      </w:r>
      <w:r>
        <w:rPr>
          <w:rFonts w:hint="eastAsia" w:ascii="宋体" w:hAnsi="宋体" w:eastAsia="宋体" w:cs="宋体"/>
          <w:color w:val="000000" w:themeColor="text1"/>
          <w:kern w:val="0"/>
          <w:lang w:eastAsia="zh-CN"/>
        </w:rPr>
        <w:t>〔20</w:t>
      </w:r>
      <w:r>
        <w:rPr>
          <w:rFonts w:hint="eastAsia" w:ascii="宋体" w:hAnsi="宋体" w:eastAsia="宋体" w:cs="宋体"/>
          <w:color w:val="000000" w:themeColor="text1"/>
          <w:kern w:val="0"/>
          <w:lang w:val="en-US" w:eastAsia="zh-CN"/>
        </w:rPr>
        <w:t>17</w:t>
      </w:r>
      <w:r>
        <w:rPr>
          <w:rFonts w:hint="eastAsia" w:ascii="宋体" w:hAnsi="宋体" w:eastAsia="宋体" w:cs="宋体"/>
          <w:color w:val="000000" w:themeColor="text1"/>
          <w:kern w:val="0"/>
          <w:lang w:eastAsia="zh-CN"/>
        </w:rPr>
        <w:t>〕</w:t>
      </w:r>
      <w:r>
        <w:rPr>
          <w:rFonts w:hint="eastAsia" w:ascii="宋体" w:hAnsi="宋体" w:eastAsia="宋体" w:cs="宋体"/>
          <w:color w:val="000000" w:themeColor="text1"/>
          <w:kern w:val="0"/>
          <w:lang w:val="en-US" w:eastAsia="zh-CN"/>
        </w:rPr>
        <w:t>61</w:t>
      </w:r>
      <w:r>
        <w:rPr>
          <w:rFonts w:hint="eastAsia" w:ascii="宋体" w:hAnsi="宋体" w:eastAsia="宋体" w:cs="宋体"/>
          <w:color w:val="000000" w:themeColor="text1"/>
          <w:kern w:val="0"/>
          <w:lang w:eastAsia="zh-CN"/>
        </w:rPr>
        <w:t>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kern w:val="0"/>
          <w:lang w:eastAsia="zh-CN"/>
        </w:rPr>
      </w:pPr>
      <w:r>
        <w:rPr>
          <w:rFonts w:hint="eastAsia" w:ascii="宋体" w:hAnsi="宋体" w:eastAsia="宋体" w:cs="宋体"/>
          <w:color w:val="000000" w:themeColor="text1"/>
          <w:kern w:val="0"/>
          <w:lang w:eastAsia="zh-CN"/>
        </w:rPr>
        <w:t>[</w:t>
      </w:r>
      <w:r>
        <w:rPr>
          <w:rFonts w:hint="eastAsia" w:ascii="宋体" w:hAnsi="宋体" w:eastAsia="宋体" w:cs="宋体"/>
          <w:color w:val="000000" w:themeColor="text1"/>
          <w:kern w:val="0"/>
          <w:lang w:val="en-US" w:eastAsia="zh-CN"/>
        </w:rPr>
        <w:t>21</w:t>
      </w:r>
      <w:r>
        <w:rPr>
          <w:rFonts w:hint="eastAsia" w:ascii="宋体" w:hAnsi="宋体" w:eastAsia="宋体" w:cs="宋体"/>
          <w:color w:val="000000" w:themeColor="text1"/>
          <w:kern w:val="0"/>
          <w:lang w:eastAsia="zh-CN"/>
        </w:rPr>
        <w:t>]</w:t>
      </w:r>
      <w:r>
        <w:rPr>
          <w:rFonts w:hint="eastAsia" w:ascii="宋体" w:hAnsi="宋体" w:eastAsia="宋体" w:cs="宋体"/>
          <w:color w:val="000000" w:themeColor="text1"/>
          <w:kern w:val="0"/>
          <w:lang w:val="en-US" w:eastAsia="zh-CN"/>
        </w:rPr>
        <w:t xml:space="preserve"> </w:t>
      </w:r>
      <w:r>
        <w:rPr>
          <w:rFonts w:hint="eastAsia" w:ascii="宋体" w:hAnsi="宋体" w:eastAsia="宋体" w:cs="宋体"/>
          <w:color w:val="000000" w:themeColor="text1"/>
          <w:kern w:val="0"/>
          <w:lang w:eastAsia="zh-CN"/>
        </w:rPr>
        <w:t>《河北省卫生计生系统消防安全标准化管理规定（试行）》</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kern w:val="0"/>
          <w:lang w:eastAsia="zh-CN"/>
        </w:rPr>
      </w:pPr>
      <w:r>
        <w:rPr>
          <w:rFonts w:hint="eastAsia" w:ascii="宋体" w:hAnsi="宋体" w:eastAsia="宋体" w:cs="宋体"/>
          <w:color w:val="000000" w:themeColor="text1"/>
          <w:kern w:val="0"/>
          <w:lang w:eastAsia="zh-CN"/>
        </w:rPr>
        <w:t>[</w:t>
      </w:r>
      <w:r>
        <w:rPr>
          <w:rFonts w:hint="eastAsia" w:ascii="宋体" w:hAnsi="宋体" w:eastAsia="宋体" w:cs="宋体"/>
          <w:color w:val="000000" w:themeColor="text1"/>
          <w:kern w:val="0"/>
          <w:lang w:val="en-US" w:eastAsia="zh-CN"/>
        </w:rPr>
        <w:t>22</w:t>
      </w:r>
      <w:r>
        <w:rPr>
          <w:rFonts w:hint="eastAsia" w:ascii="宋体" w:hAnsi="宋体" w:eastAsia="宋体" w:cs="宋体"/>
          <w:color w:val="000000" w:themeColor="text1"/>
          <w:kern w:val="0"/>
          <w:lang w:eastAsia="zh-CN"/>
        </w:rPr>
        <w:t>]</w:t>
      </w:r>
      <w:r>
        <w:rPr>
          <w:rFonts w:hint="eastAsia" w:ascii="宋体" w:hAnsi="宋体" w:eastAsia="宋体" w:cs="宋体"/>
          <w:color w:val="000000" w:themeColor="text1"/>
          <w:kern w:val="0"/>
          <w:lang w:val="en-US" w:eastAsia="zh-CN"/>
        </w:rPr>
        <w:t xml:space="preserve"> </w:t>
      </w:r>
      <w:r>
        <w:rPr>
          <w:rFonts w:hint="eastAsia" w:ascii="宋体" w:hAnsi="宋体" w:eastAsia="宋体" w:cs="宋体"/>
          <w:color w:val="000000" w:themeColor="text1"/>
          <w:kern w:val="0"/>
          <w:lang w:eastAsia="zh-CN"/>
        </w:rPr>
        <w:t>《河北省医疗机构消防安全标准化管理规定（试行）》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cs="Arial"/>
          <w:color w:val="000000" w:themeColor="text1"/>
        </w:rPr>
      </w:pPr>
    </w:p>
    <w:p>
      <w:pPr>
        <w:tabs>
          <w:tab w:val="left" w:pos="0"/>
        </w:tabs>
        <w:spacing w:line="360" w:lineRule="auto"/>
        <w:jc w:val="center"/>
        <w:rPr>
          <w:sz w:val="21"/>
        </w:rPr>
      </w:pPr>
      <w:r>
        <w:rPr>
          <w:sz w:val="21"/>
        </w:rPr>
        <w:pict>
          <v:line id="_x0000_s1028" o:spid="_x0000_s1028" o:spt="20" style="position:absolute;left:0pt;margin-left:112.75pt;margin-top:4.7pt;height:0.05pt;width:198.5pt;z-index:251666432;mso-width-relative:page;mso-height-relative:page;" fillcolor="#FFFFFF" filled="t" stroked="t" coordsize="21600,21600">
            <v:path arrowok="t"/>
            <v:fill on="t" color2="#FFFFFF" focussize="0,0"/>
            <v:stroke weight="1pt" color="#000000"/>
            <v:imagedata o:title=""/>
            <o:lock v:ext="edit" aspectratio="f"/>
          </v:line>
        </w:pict>
      </w:r>
    </w:p>
    <w:p>
      <w:pPr>
        <w:tabs>
          <w:tab w:val="left" w:pos="0"/>
        </w:tabs>
        <w:spacing w:line="360" w:lineRule="auto"/>
        <w:jc w:val="center"/>
        <w:rPr>
          <w:sz w:val="21"/>
        </w:rPr>
      </w:pPr>
    </w:p>
    <w:sectPr>
      <w:footerReference r:id="rId13" w:type="default"/>
      <w:footerReference r:id="rId14" w:type="even"/>
      <w:pgSz w:w="11906" w:h="16838"/>
      <w:pgMar w:top="1417" w:right="1134" w:bottom="1134" w:left="1417" w:header="850" w:footer="992" w:gutter="0"/>
      <w:pgNumType w:fmt="decimal"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MS Shell Dlg">
    <w:altName w:val="Microsoft Sans Serif"/>
    <w:panose1 w:val="020B0604020202020204"/>
    <w:charset w:val="00"/>
    <w:family w:val="swiss"/>
    <w:pitch w:val="default"/>
    <w:sig w:usb0="00000000" w:usb1="00000000" w:usb2="00000008" w:usb3="00000000" w:csb0="000101FF" w:csb1="00000000"/>
  </w:font>
  <w:font w:name="Calibri Light">
    <w:panose1 w:val="020F0302020204030204"/>
    <w:charset w:val="00"/>
    <w:family w:val="swiss"/>
    <w:pitch w:val="default"/>
    <w:sig w:usb0="E4002EFF" w:usb1="C000247B" w:usb2="00000009" w:usb3="00000000" w:csb0="200001FF" w:csb1="00000000"/>
  </w:font>
  <w:font w:name="Microsoft Sans Serif">
    <w:panose1 w:val="020B0604020202020204"/>
    <w:charset w:val="00"/>
    <w:family w:val="auto"/>
    <w:pitch w:val="default"/>
    <w:sig w:usb0="E5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Symbol">
    <w:panose1 w:val="05050102010706020507"/>
    <w:charset w:val="00"/>
    <w:family w:val="auto"/>
    <w:pitch w:val="default"/>
    <w:sig w:usb0="00000000" w:usb1="00000000" w:usb2="00000000" w:usb3="00000000" w:csb0="8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apple-system-font">
    <w:altName w:val="Segoe Print"/>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Sitka Text">
    <w:panose1 w:val="02000505000000020004"/>
    <w:charset w:val="00"/>
    <w:family w:val="auto"/>
    <w:pitch w:val="default"/>
    <w:sig w:usb0="A00002EF" w:usb1="4000204B" w:usb2="00000000" w:usb3="00000000" w:csb0="2000019F" w:csb1="00000000"/>
  </w:font>
  <w:font w:name="Sylfaen">
    <w:panose1 w:val="010A0502050306030303"/>
    <w:charset w:val="00"/>
    <w:family w:val="auto"/>
    <w:pitch w:val="default"/>
    <w:sig w:usb0="04000687" w:usb1="00000000" w:usb2="00000000" w:usb3="00000000" w:csb0="2000009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汉仪书宋二简">
    <w:altName w:val="Times New Roman"/>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华文新魏">
    <w:panose1 w:val="02010800040101010101"/>
    <w:charset w:val="86"/>
    <w:family w:val="auto"/>
    <w:pitch w:val="default"/>
    <w:sig w:usb0="00000001" w:usb1="080F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华文细黑">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serif">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华文行楷">
    <w:panose1 w:val="02010800040101010101"/>
    <w:charset w:val="86"/>
    <w:family w:val="auto"/>
    <w:pitch w:val="default"/>
    <w:sig w:usb0="00000001" w:usb1="080F0000" w:usb2="00000000" w:usb3="00000000" w:csb0="00040000" w:csb1="00000000"/>
  </w:font>
  <w:font w:name="MS UI Gothic">
    <w:panose1 w:val="020B0600070205080204"/>
    <w:charset w:val="80"/>
    <w:family w:val="swiss"/>
    <w:pitch w:val="default"/>
    <w:sig w:usb0="E00002FF" w:usb1="6AC7FDFB" w:usb2="08000012" w:usb3="00000000" w:csb0="4002009F" w:csb1="DFD70000"/>
  </w:font>
  <w:font w:name="Impact">
    <w:panose1 w:val="020B0806030902050204"/>
    <w:charset w:val="00"/>
    <w:family w:val="swiss"/>
    <w:pitch w:val="default"/>
    <w:sig w:usb0="00000287" w:usb1="00000000" w:usb2="00000000" w:usb3="00000000" w:csb0="2000009F" w:csb1="DFD70000"/>
  </w:font>
  <w:font w:name="GungsuhChe">
    <w:panose1 w:val="02030609000101010101"/>
    <w:charset w:val="81"/>
    <w:family w:val="modern"/>
    <w:pitch w:val="default"/>
    <w:sig w:usb0="B00002AF" w:usb1="69D77CFB"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ingLiU">
    <w:panose1 w:val="02020509000000000000"/>
    <w:charset w:val="88"/>
    <w:family w:val="modern"/>
    <w:pitch w:val="default"/>
    <w:sig w:usb0="A00002FF" w:usb1="28CFFCFA" w:usb2="00000016" w:usb3="00000000" w:csb0="00100001" w:csb1="00000000"/>
  </w:font>
  <w:font w:name="方正细黑一简体">
    <w:altName w:val="黑体"/>
    <w:panose1 w:val="00000000000000000000"/>
    <w:charset w:val="86"/>
    <w:family w:val="auto"/>
    <w:pitch w:val="default"/>
    <w:sig w:usb0="00000000" w:usb1="00000000" w:usb2="00000010" w:usb3="00000000" w:csb0="00040000" w:csb1="00000000"/>
  </w:font>
  <w:font w:name="E-BZ">
    <w:altName w:val="Times New Roman"/>
    <w:panose1 w:val="00000000000000000000"/>
    <w:charset w:val="00"/>
    <w:family w:val="roman"/>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Palatino Linotype">
    <w:panose1 w:val="02040502050505030304"/>
    <w:charset w:val="00"/>
    <w:family w:val="auto"/>
    <w:pitch w:val="default"/>
    <w:sig w:usb0="E0000287" w:usb1="40000013" w:usb2="00000000" w:usb3="00000000" w:csb0="2000019F" w:csb1="00000000"/>
  </w:font>
  <w:font w:name="FZHTK--GBK1-0">
    <w:altName w:val="宋体"/>
    <w:panose1 w:val="00000000000000000000"/>
    <w:charset w:val="86"/>
    <w:family w:val="auto"/>
    <w:pitch w:val="default"/>
    <w:sig w:usb0="00000000" w:usb1="00000000" w:usb2="00000010" w:usb3="00000000" w:csb0="00040000" w:csb1="00000000"/>
  </w:font>
  <w:font w:name="FZSSK--GBK1-0">
    <w:altName w:val="Times New Roman"/>
    <w:panose1 w:val="00000000000000000000"/>
    <w:charset w:val="00"/>
    <w:family w:val="roman"/>
    <w:pitch w:val="default"/>
    <w:sig w:usb0="00000000" w:usb1="00000000" w:usb2="00000000" w:usb3="00000000" w:csb0="00040001" w:csb1="00000000"/>
  </w:font>
  <w:font w:name="DFKai-SB">
    <w:panose1 w:val="03000509000000000000"/>
    <w:charset w:val="88"/>
    <w:family w:val="script"/>
    <w:pitch w:val="default"/>
    <w:sig w:usb0="00000003" w:usb1="082E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font-size:17px;font-variant-numeric:normal;font-variant-east-asi">
    <w:altName w:val="Segoe Print"/>
    <w:panose1 w:val="00000000000000000000"/>
    <w:charset w:val="00"/>
    <w:family w:val="auto"/>
    <w:pitch w:val="default"/>
    <w:sig w:usb0="00000000" w:usb1="00000000" w:usb2="00000000" w:usb3="00000000" w:csb0="00000000" w:csb1="00000000"/>
  </w:font>
  <w:font w:name="方正大标宋简体">
    <w:altName w:val="Arial Unicode MS"/>
    <w:panose1 w:val="00000000000000000000"/>
    <w:charset w:val="00"/>
    <w:family w:val="auto"/>
    <w:pitch w:val="default"/>
    <w:sig w:usb0="00000000" w:usb1="00000000" w:usb2="00000000" w:usb3="00000000" w:csb0="00000000" w:csb1="00000000"/>
  </w:font>
  <w:font w:name="方正魏碑简体">
    <w:altName w:val="Arial Unicode MS"/>
    <w:panose1 w:val="00000000000000000000"/>
    <w:charset w:val="00"/>
    <w:family w:val="auto"/>
    <w:pitch w:val="default"/>
    <w:sig w:usb0="00000000" w:usb1="00000000" w:usb2="00000000" w:usb3="00000000" w:csb0="00000000" w:csb1="00000000"/>
  </w:font>
  <w:font w:name="'宋体'">
    <w:altName w:val="宋体"/>
    <w:panose1 w:val="00000000000000000000"/>
    <w:charset w:val="00"/>
    <w:family w:val="auto"/>
    <w:pitch w:val="default"/>
    <w:sig w:usb0="00000000" w:usb1="00000000" w:usb2="00000000" w:usb3="00000000" w:csb0="00000000" w:csb1="00000000"/>
  </w:font>
  <w:font w:name="FZFSK--GBK1-0">
    <w:altName w:val="宋体"/>
    <w:panose1 w:val="00000000000000000000"/>
    <w:charset w:val="86"/>
    <w:family w:val="auto"/>
    <w:pitch w:val="default"/>
    <w:sig w:usb0="00000000" w:usb1="00000000" w:usb2="00000000" w:usb3="00000000" w:csb0="00040000" w:csb1="00000000"/>
  </w:font>
  <w:font w:name="E-BX">
    <w:altName w:val="宋体"/>
    <w:panose1 w:val="00000000000000000000"/>
    <w:charset w:val="86"/>
    <w:family w:val="auto"/>
    <w:pitch w:val="default"/>
    <w:sig w:usb0="00000000" w:usb1="00000000" w:usb2="00000000" w:usb3="00000000" w:csb0="00040000" w:csb1="00000000"/>
  </w:font>
  <w:font w:name="sinmsun">
    <w:altName w:val="Segoe Print"/>
    <w:panose1 w:val="00000000000000000000"/>
    <w:charset w:val="00"/>
    <w:family w:val="auto"/>
    <w:pitch w:val="default"/>
    <w:sig w:usb0="00000000" w:usb1="00000000" w:usb2="00000000" w:usb3="00000000" w:csb0="00000000" w:csb1="00000000"/>
  </w:font>
  <w:font w:name="sinsun">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E-F1">
    <w:altName w:val="宋体"/>
    <w:panose1 w:val="00000000000000000000"/>
    <w:charset w:val="86"/>
    <w:family w:val="auto"/>
    <w:pitch w:val="default"/>
    <w:sig w:usb0="00000000" w:usb1="00000000" w:usb2="00000000" w:usb3="00000000" w:csb0="00040000" w:csb1="00000000"/>
  </w:font>
  <w:font w:name="FZXBSK--GBK1-0">
    <w:altName w:val="宋体"/>
    <w:panose1 w:val="00000000000000000000"/>
    <w:charset w:val="86"/>
    <w:family w:val="auto"/>
    <w:pitch w:val="default"/>
    <w:sig w:usb0="00000000" w:usb1="00000000" w:usb2="00000000" w:usb3="00000000" w:csb0="00040000" w:csb1="00000000"/>
  </w:font>
  <w:font w:name="E-BZ">
    <w:altName w:val="宋体"/>
    <w:panose1 w:val="00000000000000000000"/>
    <w:charset w:val="86"/>
    <w:family w:val="auto"/>
    <w:pitch w:val="default"/>
    <w:sig w:usb0="00000000" w:usb1="0000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FZSSK--GBK1-0">
    <w:altName w:val="宋体"/>
    <w:panose1 w:val="00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 w:name="Plotter">
    <w:altName w:val="Lucida Console"/>
    <w:panose1 w:val="00000000000000000000"/>
    <w:charset w:val="00"/>
    <w:family w:val="modern"/>
    <w:pitch w:val="default"/>
    <w:sig w:usb0="00000000" w:usb1="00000000" w:usb2="00000000" w:usb3="00000000" w:csb0="00000001" w:csb1="00000000"/>
  </w:font>
  <w:font w:name="MS Mincho">
    <w:panose1 w:val="02020609040205080304"/>
    <w:charset w:val="80"/>
    <w:family w:val="roman"/>
    <w:pitch w:val="default"/>
    <w:sig w:usb0="E00002FF" w:usb1="6AC7FDFB" w:usb2="08000012" w:usb3="00000000" w:csb0="4002009F" w:csb1="DFD70000"/>
  </w:font>
  <w:font w:name="&amp;quot">
    <w:altName w:val="Times New Roman"/>
    <w:panose1 w:val="00000000000000000000"/>
    <w:charset w:val="00"/>
    <w:family w:val="roman"/>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font-weight : 400">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40001" w:csb1="00000000"/>
  </w:font>
  <w:font w:name="ºÚÌå">
    <w:altName w:val="Segoe Print"/>
    <w:panose1 w:val="00000000000000000000"/>
    <w:charset w:val="00"/>
    <w:family w:val="modern"/>
    <w:pitch w:val="default"/>
    <w:sig w:usb0="00000000" w:usb1="00000000" w:usb2="00000000" w:usb3="00000000" w:csb0="00000001" w:csb1="00000000"/>
  </w:font>
  <w:font w:name="ËÎÌå">
    <w:altName w:val="Times New Roman"/>
    <w:panose1 w:val="00000000000000000000"/>
    <w:charset w:val="00"/>
    <w:family w:val="swiss"/>
    <w:pitch w:val="default"/>
    <w:sig w:usb0="00000000" w:usb1="00000000" w:usb2="00000000" w:usb3="00000000" w:csb0="00000001"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仿宋体">
    <w:altName w:val="仿宋"/>
    <w:panose1 w:val="00000000000000000000"/>
    <w:charset w:val="00"/>
    <w:family w:val="roman"/>
    <w:pitch w:val="default"/>
    <w:sig w:usb0="00000000" w:usb1="00000000" w:usb2="0000001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SGTCSongGB">
    <w:altName w:val="黑体"/>
    <w:panose1 w:val="00000000000000000000"/>
    <w:charset w:val="86"/>
    <w:family w:val="auto"/>
    <w:pitch w:val="default"/>
    <w:sig w:usb0="00000000" w:usb1="00000000" w:usb2="0000001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CMOKLN+TimesNewRoman">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8613"/>
        <w:tab w:val="clear" w:pos="4153"/>
      </w:tabs>
      <w:rPr>
        <w:rFonts w:hint="eastAsia" w:eastAsiaTheme="minorEastAsia"/>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8613"/>
        <w:tab w:val="clear" w:pos="4153"/>
      </w:tabs>
      <w:rPr>
        <w:rFonts w:hint="eastAsia" w:eastAsiaTheme="minorEastAsia"/>
        <w:lang w:eastAsia="zh-CN"/>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8613"/>
        <w:tab w:val="clear" w:pos="4153"/>
      </w:tabs>
      <w:rPr>
        <w:rFonts w:hint="eastAsia" w:eastAsiaTheme="minorEastAsia"/>
        <w:lang w:eastAsia="zh-CN"/>
      </w:rPr>
    </w:pPr>
    <w:r>
      <w:rPr>
        <w:sz w:val="18"/>
      </w:rPr>
      <w:pict>
        <v:shape id="_x0000_s2100" o:spid="_x0000_s2100" o:spt="202" type="#_x0000_t202" style="position:absolute;left:0pt;margin-top:0pt;height:144pt;width:144pt;mso-position-horizontal:outside;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I</w:t>
                </w:r>
                <w:r>
                  <w:rPr>
                    <w:rFonts w:hint="eastAsia"/>
                    <w:sz w:val="18"/>
                    <w:lang w:eastAsia="zh-CN"/>
                  </w:rPr>
                  <w:fldChar w:fldCharType="end"/>
                </w:r>
              </w:p>
            </w:txbxContent>
          </v:textbox>
        </v:shape>
      </w:pic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101" o:spid="_x0000_s2101" o:spt="202" type="#_x0000_t202" style="position:absolute;left:0pt;margin-top:0pt;height:144pt;width:144pt;mso-position-horizontal:outside;mso-position-horizontal-relative:margin;mso-wrap-style:none;z-index:25168281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II</w:t>
                </w:r>
                <w:r>
                  <w:rPr>
                    <w:rFonts w:hint="eastAsia"/>
                    <w:sz w:val="18"/>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90" o:spid="_x0000_s209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III</w:t>
                </w:r>
                <w:r>
                  <w:rPr>
                    <w:rFonts w:hint="eastAsia"/>
                    <w:sz w:val="18"/>
                    <w:lang w:eastAsia="zh-CN"/>
                  </w:rPr>
                  <w:fldChar w:fldCharType="end"/>
                </w:r>
              </w:p>
            </w:txbxContent>
          </v:textbox>
        </v:shape>
      </w:pict>
    </w:r>
    <w:r>
      <w:ptab w:relativeTo="indent" w:alignment="center" w:leader="none"/>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91" o:spid="_x0000_s209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IV</w:t>
                </w:r>
                <w:r>
                  <w:rPr>
                    <w:rFonts w:hint="eastAsia"/>
                    <w:sz w:val="18"/>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cs="宋体"/>
      </w:rPr>
    </w:pPr>
    <w:r>
      <w:rPr>
        <w:sz w:val="18"/>
      </w:rPr>
      <w:pict>
        <v:shape id="_x0000_s2092" o:spid="_x0000_s2092"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I</w:t>
                </w:r>
                <w:r>
                  <w:rPr>
                    <w:rFonts w:hint="eastAsia"/>
                    <w:sz w:val="18"/>
                    <w:lang w:eastAsia="zh-CN"/>
                  </w:rPr>
                  <w:fldChar w:fldCharType="end"/>
                </w:r>
              </w:p>
            </w:txbxContent>
          </v:textbox>
        </v:shape>
      </w:pict>
    </w:r>
    <w:r>
      <w:ptab w:relativeTo="indent" w:alignment="center" w:leader="none"/>
    </w:r>
    <w:r>
      <w:rPr>
        <w:rFonts w:hint="eastAsia"/>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cs="宋体"/>
      </w:rPr>
    </w:pPr>
    <w:r>
      <w:rPr>
        <w:sz w:val="18"/>
      </w:rPr>
      <w:pict>
        <v:shape id="_x0000_s2093" o:spid="_x0000_s2093"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VI</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left" w:pos="6613"/>
        <w:tab w:val="clear" w:pos="4153"/>
      </w:tabs>
      <w:wordWrap w:val="0"/>
      <w:jc w:val="right"/>
      <w:rPr>
        <w:rFonts w:hint="eastAsia" w:ascii="黑体" w:hAnsi="黑体" w:eastAsia="黑体" w:cs="黑体"/>
        <w:color w:val="000000" w:themeColor="text1"/>
        <w:sz w:val="21"/>
        <w:szCs w:val="21"/>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hint="eastAsia"/>
      </w:rPr>
      <w:t>DB13/T</w:t>
    </w:r>
    <w:r>
      <w:rPr>
        <w:rFonts w:hint="eastAsia"/>
        <w:lang w:val="en-US" w:eastAsia="zh-CN"/>
      </w:rPr>
      <w:t xml:space="preserve">  </w:t>
    </w:r>
    <w:r>
      <w:rPr>
        <w:rFonts w:hint="eastAsia"/>
      </w:rPr>
      <w:t>X</w:t>
    </w:r>
    <w:r>
      <w:rPr>
        <w:rFonts w:hint="eastAsia"/>
        <w:lang w:val="en-US" w:eastAsia="zh-CN"/>
      </w:rPr>
      <w:t>X</w:t>
    </w:r>
    <w:r>
      <w:rPr>
        <w:rFonts w:hint="eastAsia"/>
      </w:rPr>
      <w:t>XXX—202</w:t>
    </w:r>
    <w:r>
      <w:rPr>
        <w:rFonts w:hint="eastAsia"/>
        <w:lang w:val="en-US" w:eastAsia="zh-CN"/>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left" w:pos="6613"/>
        <w:tab w:val="clear" w:pos="4153"/>
      </w:tabs>
      <w:wordWrap w:val="0"/>
      <w:jc w:val="right"/>
      <w:rPr>
        <w:rFonts w:hint="eastAsia"/>
        <w:lang w:val="en-US" w:eastAsia="zh-CN"/>
      </w:rPr>
    </w:pPr>
    <w:r>
      <w:rPr>
        <w:rFonts w:hint="eastAsia"/>
      </w:rPr>
      <w:t>DB13/T</w:t>
    </w:r>
    <w:r>
      <w:rPr>
        <w:rFonts w:hint="eastAsia"/>
        <w:lang w:val="en-US" w:eastAsia="zh-CN"/>
      </w:rPr>
      <w:t xml:space="preserve">  </w:t>
    </w:r>
    <w:r>
      <w:rPr>
        <w:rFonts w:hint="eastAsia"/>
      </w:rPr>
      <w:t>X</w:t>
    </w:r>
    <w:r>
      <w:rPr>
        <w:rFonts w:hint="eastAsia"/>
        <w:lang w:val="en-US" w:eastAsia="zh-CN"/>
      </w:rPr>
      <w:t>X</w:t>
    </w:r>
    <w:r>
      <w:rPr>
        <w:rFonts w:hint="eastAsia"/>
      </w:rPr>
      <w:t>XXX—202</w:t>
    </w:r>
    <w:r>
      <w:rPr>
        <w:rFonts w:hint="eastAsia"/>
        <w:lang w:val="en-US" w:eastAsia="zh-CN"/>
      </w:rPr>
      <w:t>1</w:t>
    </w:r>
  </w:p>
  <w:p>
    <w:pPr>
      <w:pStyle w:val="9"/>
      <w:pBdr>
        <w:bottom w:val="none" w:color="auto" w:sz="0" w:space="1"/>
      </w:pBdr>
      <w:tabs>
        <w:tab w:val="left" w:pos="6613"/>
        <w:tab w:val="clear" w:pos="4153"/>
      </w:tabs>
      <w:wordWrap/>
      <w:jc w:val="right"/>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AD3CD"/>
    <w:multiLevelType w:val="singleLevel"/>
    <w:tmpl w:val="5E8AD3CD"/>
    <w:lvl w:ilvl="0" w:tentative="0">
      <w:start w:val="1"/>
      <w:numFmt w:val="decimal"/>
      <w:suff w:val="nothing"/>
      <w:lvlText w:val="%1  "/>
      <w:lvlJc w:val="left"/>
      <w:pPr>
        <w:tabs>
          <w:tab w:val="left" w:pos="0"/>
        </w:tabs>
      </w:pPr>
      <w:rPr>
        <w:rFonts w:hint="default" w:ascii="黑体" w:hAnsi="黑体" w:eastAsia="黑体" w:cs="宋体"/>
        <w:sz w:val="21"/>
      </w:rPr>
    </w:lvl>
  </w:abstractNum>
  <w:abstractNum w:abstractNumId="1">
    <w:nsid w:val="5E8AD4AD"/>
    <w:multiLevelType w:val="singleLevel"/>
    <w:tmpl w:val="5E8AD4AD"/>
    <w:lvl w:ilvl="0" w:tentative="0">
      <w:start w:val="1"/>
      <w:numFmt w:val="decimal"/>
      <w:suff w:val="nothing"/>
      <w:lvlText w:val="3.%1  "/>
      <w:lvlJc w:val="left"/>
      <w:pPr>
        <w:tabs>
          <w:tab w:val="left" w:pos="0"/>
        </w:tabs>
      </w:pPr>
      <w:rPr>
        <w:rFonts w:hint="default" w:ascii="黑体" w:hAnsi="黑体" w:eastAsia="黑体" w:cs="宋体"/>
        <w:sz w:val="21"/>
      </w:rPr>
    </w:lvl>
  </w:abstractNum>
  <w:abstractNum w:abstractNumId="2">
    <w:nsid w:val="5E8AD4D2"/>
    <w:multiLevelType w:val="singleLevel"/>
    <w:tmpl w:val="5E8AD4D2"/>
    <w:lvl w:ilvl="0" w:tentative="0">
      <w:start w:val="1"/>
      <w:numFmt w:val="decimal"/>
      <w:suff w:val="nothing"/>
      <w:lvlText w:val="4.%1  "/>
      <w:lvlJc w:val="left"/>
      <w:pPr>
        <w:tabs>
          <w:tab w:val="left" w:pos="0"/>
        </w:tabs>
      </w:pPr>
      <w:rPr>
        <w:rFonts w:hint="default" w:ascii="黑体" w:hAnsi="黑体" w:eastAsia="黑体" w:cs="宋体"/>
        <w:sz w:val="21"/>
      </w:rPr>
    </w:lvl>
  </w:abstractNum>
  <w:abstractNum w:abstractNumId="3">
    <w:nsid w:val="5FAE413D"/>
    <w:multiLevelType w:val="singleLevel"/>
    <w:tmpl w:val="5FAE413D"/>
    <w:lvl w:ilvl="0" w:tentative="0">
      <w:start w:val="1"/>
      <w:numFmt w:val="none"/>
      <w:suff w:val="nothing"/>
      <w:lvlText w:val=" "/>
      <w:lvlJc w:val="left"/>
      <w:pPr>
        <w:tabs>
          <w:tab w:val="left" w:pos="0"/>
        </w:tabs>
      </w:pPr>
      <w:rPr>
        <w:rFonts w:hint="default" w:ascii="宋体" w:hAnsi="宋体" w:eastAsia="宋体" w:cs="宋体"/>
        <w:sz w:val="21"/>
      </w:rPr>
    </w:lvl>
  </w:abstractNum>
  <w:abstractNum w:abstractNumId="4">
    <w:nsid w:val="6084EAB6"/>
    <w:multiLevelType w:val="singleLevel"/>
    <w:tmpl w:val="6084EAB6"/>
    <w:lvl w:ilvl="0" w:tentative="0">
      <w:start w:val="1"/>
      <w:numFmt w:val="decimal"/>
      <w:suff w:val="nothing"/>
      <w:lvlText w:val="5.%1  "/>
      <w:lvlJc w:val="left"/>
      <w:pPr>
        <w:tabs>
          <w:tab w:val="left" w:pos="0"/>
        </w:tabs>
      </w:pPr>
      <w:rPr>
        <w:rFonts w:hint="default" w:ascii="黑体" w:hAnsi="黑体" w:eastAsia="黑体" w:cs="宋体"/>
        <w:sz w:val="21"/>
      </w:rPr>
    </w:lvl>
  </w:abstractNum>
  <w:abstractNum w:abstractNumId="5">
    <w:nsid w:val="6084ECC2"/>
    <w:multiLevelType w:val="singleLevel"/>
    <w:tmpl w:val="6084ECC2"/>
    <w:lvl w:ilvl="0" w:tentative="0">
      <w:start w:val="1"/>
      <w:numFmt w:val="decimal"/>
      <w:suff w:val="nothing"/>
      <w:lvlText w:val="5.1.2.1.%1  "/>
      <w:lvlJc w:val="left"/>
      <w:pPr>
        <w:tabs>
          <w:tab w:val="left" w:pos="0"/>
        </w:tabs>
      </w:pPr>
      <w:rPr>
        <w:rFonts w:hint="default" w:ascii="宋体" w:hAnsi="宋体" w:eastAsia="宋体" w:cs="宋体"/>
        <w:sz w:val="21"/>
      </w:rPr>
    </w:lvl>
  </w:abstractNum>
  <w:abstractNum w:abstractNumId="6">
    <w:nsid w:val="6084ED1B"/>
    <w:multiLevelType w:val="singleLevel"/>
    <w:tmpl w:val="6084ED1B"/>
    <w:lvl w:ilvl="0" w:tentative="0">
      <w:start w:val="1"/>
      <w:numFmt w:val="decimal"/>
      <w:suff w:val="nothing"/>
      <w:lvlText w:val="5.1.2.2.%1  "/>
      <w:lvlJc w:val="left"/>
      <w:pPr>
        <w:tabs>
          <w:tab w:val="left" w:pos="0"/>
        </w:tabs>
      </w:pPr>
      <w:rPr>
        <w:rFonts w:hint="default" w:ascii="宋体" w:hAnsi="宋体" w:eastAsia="宋体" w:cs="宋体"/>
        <w:sz w:val="21"/>
      </w:rPr>
    </w:lvl>
  </w:abstractNum>
  <w:abstractNum w:abstractNumId="7">
    <w:nsid w:val="60850B9F"/>
    <w:multiLevelType w:val="singleLevel"/>
    <w:tmpl w:val="60850B9F"/>
    <w:lvl w:ilvl="0" w:tentative="0">
      <w:start w:val="1"/>
      <w:numFmt w:val="decimal"/>
      <w:suff w:val="nothing"/>
      <w:lvlText w:val="5.2.%1  "/>
      <w:lvlJc w:val="left"/>
      <w:pPr>
        <w:tabs>
          <w:tab w:val="left" w:pos="0"/>
        </w:tabs>
      </w:pPr>
      <w:rPr>
        <w:rFonts w:hint="default" w:ascii="黑体" w:hAnsi="黑体" w:eastAsia="宋体" w:cs="宋体"/>
        <w:sz w:val="21"/>
      </w:rPr>
    </w:lvl>
  </w:abstractNum>
  <w:abstractNum w:abstractNumId="8">
    <w:nsid w:val="60850BC6"/>
    <w:multiLevelType w:val="singleLevel"/>
    <w:tmpl w:val="60850BC6"/>
    <w:lvl w:ilvl="0" w:tentative="0">
      <w:start w:val="1"/>
      <w:numFmt w:val="decimal"/>
      <w:suff w:val="nothing"/>
      <w:lvlText w:val="5.2.1.%1  "/>
      <w:lvlJc w:val="left"/>
      <w:pPr>
        <w:tabs>
          <w:tab w:val="left" w:pos="0"/>
        </w:tabs>
      </w:pPr>
      <w:rPr>
        <w:rFonts w:hint="default" w:ascii="宋体" w:hAnsi="宋体" w:eastAsia="宋体" w:cs="宋体"/>
        <w:sz w:val="21"/>
      </w:rPr>
    </w:lvl>
  </w:abstractNum>
  <w:abstractNum w:abstractNumId="9">
    <w:nsid w:val="60850BEB"/>
    <w:multiLevelType w:val="singleLevel"/>
    <w:tmpl w:val="60850BEB"/>
    <w:lvl w:ilvl="0" w:tentative="0">
      <w:start w:val="1"/>
      <w:numFmt w:val="decimal"/>
      <w:suff w:val="nothing"/>
      <w:lvlText w:val="5.2.2.%1  "/>
      <w:lvlJc w:val="left"/>
      <w:pPr>
        <w:tabs>
          <w:tab w:val="left" w:pos="0"/>
        </w:tabs>
      </w:pPr>
      <w:rPr>
        <w:rFonts w:hint="default" w:ascii="宋体" w:hAnsi="宋体" w:eastAsia="宋体" w:cs="宋体"/>
        <w:sz w:val="21"/>
      </w:rPr>
    </w:lvl>
  </w:abstractNum>
  <w:abstractNum w:abstractNumId="10">
    <w:nsid w:val="60850C12"/>
    <w:multiLevelType w:val="singleLevel"/>
    <w:tmpl w:val="60850C12"/>
    <w:lvl w:ilvl="0" w:tentative="0">
      <w:start w:val="1"/>
      <w:numFmt w:val="decimal"/>
      <w:suff w:val="nothing"/>
      <w:lvlText w:val="5.2.3.%1  "/>
      <w:lvlJc w:val="left"/>
      <w:pPr>
        <w:tabs>
          <w:tab w:val="left" w:pos="0"/>
        </w:tabs>
      </w:pPr>
      <w:rPr>
        <w:rFonts w:hint="default" w:ascii="宋体" w:hAnsi="宋体" w:eastAsia="宋体" w:cs="宋体"/>
        <w:sz w:val="21"/>
      </w:rPr>
    </w:lvl>
  </w:abstractNum>
  <w:abstractNum w:abstractNumId="11">
    <w:nsid w:val="60850C9C"/>
    <w:multiLevelType w:val="singleLevel"/>
    <w:tmpl w:val="60850C9C"/>
    <w:lvl w:ilvl="0" w:tentative="0">
      <w:start w:val="1"/>
      <w:numFmt w:val="decimal"/>
      <w:suff w:val="nothing"/>
      <w:lvlText w:val="5.3.%1  "/>
      <w:lvlJc w:val="left"/>
      <w:pPr>
        <w:tabs>
          <w:tab w:val="left" w:pos="0"/>
        </w:tabs>
      </w:pPr>
      <w:rPr>
        <w:rFonts w:hint="default" w:ascii="黑体" w:hAnsi="黑体" w:eastAsia="宋体" w:cs="宋体"/>
        <w:sz w:val="21"/>
      </w:rPr>
    </w:lvl>
  </w:abstractNum>
  <w:abstractNum w:abstractNumId="12">
    <w:nsid w:val="60850CC1"/>
    <w:multiLevelType w:val="singleLevel"/>
    <w:tmpl w:val="60850CC1"/>
    <w:lvl w:ilvl="0" w:tentative="0">
      <w:start w:val="1"/>
      <w:numFmt w:val="decimal"/>
      <w:suff w:val="nothing"/>
      <w:lvlText w:val="5.3.1.%1  "/>
      <w:lvlJc w:val="left"/>
      <w:pPr>
        <w:tabs>
          <w:tab w:val="left" w:pos="0"/>
        </w:tabs>
      </w:pPr>
      <w:rPr>
        <w:rFonts w:hint="default" w:ascii="宋体" w:hAnsi="宋体" w:eastAsia="宋体" w:cs="宋体"/>
        <w:sz w:val="21"/>
      </w:rPr>
    </w:lvl>
  </w:abstractNum>
  <w:abstractNum w:abstractNumId="13">
    <w:nsid w:val="60850D10"/>
    <w:multiLevelType w:val="singleLevel"/>
    <w:tmpl w:val="60850D10"/>
    <w:lvl w:ilvl="0" w:tentative="0">
      <w:start w:val="1"/>
      <w:numFmt w:val="decimal"/>
      <w:suff w:val="nothing"/>
      <w:lvlText w:val="5.3.2.1.%1  "/>
      <w:lvlJc w:val="left"/>
      <w:pPr>
        <w:tabs>
          <w:tab w:val="left" w:pos="0"/>
        </w:tabs>
      </w:pPr>
      <w:rPr>
        <w:rFonts w:hint="default" w:ascii="宋体" w:hAnsi="宋体" w:eastAsia="宋体" w:cs="宋体"/>
        <w:sz w:val="21"/>
      </w:rPr>
    </w:lvl>
  </w:abstractNum>
  <w:abstractNum w:abstractNumId="14">
    <w:nsid w:val="60850D34"/>
    <w:multiLevelType w:val="singleLevel"/>
    <w:tmpl w:val="60850D34"/>
    <w:lvl w:ilvl="0" w:tentative="0">
      <w:start w:val="1"/>
      <w:numFmt w:val="decimal"/>
      <w:suff w:val="nothing"/>
      <w:lvlText w:val="5.3.2.2.%1  "/>
      <w:lvlJc w:val="left"/>
      <w:pPr>
        <w:tabs>
          <w:tab w:val="left" w:pos="0"/>
        </w:tabs>
      </w:pPr>
      <w:rPr>
        <w:rFonts w:hint="default" w:ascii="宋体" w:hAnsi="宋体" w:eastAsia="宋体" w:cs="宋体"/>
        <w:sz w:val="21"/>
      </w:rPr>
    </w:lvl>
  </w:abstractNum>
  <w:abstractNum w:abstractNumId="15">
    <w:nsid w:val="60850D5A"/>
    <w:multiLevelType w:val="singleLevel"/>
    <w:tmpl w:val="60850D5A"/>
    <w:lvl w:ilvl="0" w:tentative="0">
      <w:start w:val="1"/>
      <w:numFmt w:val="decimal"/>
      <w:suff w:val="nothing"/>
      <w:lvlText w:val="5.3.2.3.%1  "/>
      <w:lvlJc w:val="left"/>
      <w:pPr>
        <w:tabs>
          <w:tab w:val="left" w:pos="0"/>
        </w:tabs>
      </w:pPr>
      <w:rPr>
        <w:rFonts w:hint="default" w:ascii="宋体" w:hAnsi="宋体" w:eastAsia="宋体" w:cs="宋体"/>
        <w:sz w:val="21"/>
      </w:rPr>
    </w:lvl>
  </w:abstractNum>
  <w:abstractNum w:abstractNumId="16">
    <w:nsid w:val="60850D87"/>
    <w:multiLevelType w:val="singleLevel"/>
    <w:tmpl w:val="60850D87"/>
    <w:lvl w:ilvl="0" w:tentative="0">
      <w:start w:val="1"/>
      <w:numFmt w:val="decimal"/>
      <w:suff w:val="nothing"/>
      <w:lvlText w:val="5.4.%1  "/>
      <w:lvlJc w:val="left"/>
      <w:pPr>
        <w:tabs>
          <w:tab w:val="left" w:pos="0"/>
        </w:tabs>
      </w:pPr>
      <w:rPr>
        <w:rFonts w:hint="default" w:ascii="黑体" w:hAnsi="黑体" w:eastAsia="宋体" w:cs="宋体"/>
        <w:sz w:val="21"/>
      </w:rPr>
    </w:lvl>
  </w:abstractNum>
  <w:abstractNum w:abstractNumId="17">
    <w:nsid w:val="60850DCD"/>
    <w:multiLevelType w:val="singleLevel"/>
    <w:tmpl w:val="60850DCD"/>
    <w:lvl w:ilvl="0" w:tentative="0">
      <w:start w:val="1"/>
      <w:numFmt w:val="decimal"/>
      <w:suff w:val="nothing"/>
      <w:lvlText w:val="5.4.1.%1  "/>
      <w:lvlJc w:val="left"/>
      <w:pPr>
        <w:tabs>
          <w:tab w:val="left" w:pos="0"/>
        </w:tabs>
      </w:pPr>
      <w:rPr>
        <w:rFonts w:hint="default" w:ascii="宋体" w:hAnsi="宋体" w:eastAsia="宋体" w:cs="宋体"/>
        <w:sz w:val="21"/>
      </w:rPr>
    </w:lvl>
  </w:abstractNum>
  <w:abstractNum w:abstractNumId="18">
    <w:nsid w:val="60850EAD"/>
    <w:multiLevelType w:val="singleLevel"/>
    <w:tmpl w:val="60850EAD"/>
    <w:lvl w:ilvl="0" w:tentative="0">
      <w:start w:val="1"/>
      <w:numFmt w:val="decimal"/>
      <w:suff w:val="nothing"/>
      <w:lvlText w:val="5.5.%1  "/>
      <w:lvlJc w:val="left"/>
      <w:pPr>
        <w:tabs>
          <w:tab w:val="left" w:pos="0"/>
        </w:tabs>
      </w:pPr>
      <w:rPr>
        <w:rFonts w:hint="default" w:ascii="黑体" w:hAnsi="黑体" w:eastAsia="宋体" w:cs="宋体"/>
        <w:sz w:val="21"/>
      </w:rPr>
    </w:lvl>
  </w:abstractNum>
  <w:abstractNum w:abstractNumId="19">
    <w:nsid w:val="60851092"/>
    <w:multiLevelType w:val="singleLevel"/>
    <w:tmpl w:val="60851092"/>
    <w:lvl w:ilvl="0" w:tentative="0">
      <w:start w:val="1"/>
      <w:numFmt w:val="decimal"/>
      <w:suff w:val="nothing"/>
      <w:lvlText w:val="5.6.%1  "/>
      <w:lvlJc w:val="left"/>
      <w:pPr>
        <w:tabs>
          <w:tab w:val="left" w:pos="0"/>
        </w:tabs>
      </w:pPr>
      <w:rPr>
        <w:rFonts w:hint="default" w:ascii="黑体" w:hAnsi="黑体" w:eastAsia="宋体" w:cs="宋体"/>
        <w:sz w:val="21"/>
      </w:rPr>
    </w:lvl>
  </w:abstractNum>
  <w:abstractNum w:abstractNumId="20">
    <w:nsid w:val="608510D8"/>
    <w:multiLevelType w:val="singleLevel"/>
    <w:tmpl w:val="608510D8"/>
    <w:lvl w:ilvl="0" w:tentative="0">
      <w:start w:val="1"/>
      <w:numFmt w:val="decimal"/>
      <w:suff w:val="nothing"/>
      <w:lvlText w:val="5.6.1.1.%1  "/>
      <w:lvlJc w:val="left"/>
      <w:pPr>
        <w:tabs>
          <w:tab w:val="left" w:pos="0"/>
        </w:tabs>
      </w:pPr>
      <w:rPr>
        <w:rFonts w:hint="default" w:ascii="宋体" w:hAnsi="宋体" w:eastAsia="宋体" w:cs="宋体"/>
        <w:sz w:val="21"/>
      </w:rPr>
    </w:lvl>
  </w:abstractNum>
  <w:abstractNum w:abstractNumId="21">
    <w:nsid w:val="608511F0"/>
    <w:multiLevelType w:val="singleLevel"/>
    <w:tmpl w:val="608511F0"/>
    <w:lvl w:ilvl="0" w:tentative="0">
      <w:start w:val="1"/>
      <w:numFmt w:val="decimal"/>
      <w:suff w:val="nothing"/>
      <w:lvlText w:val="5.6.1.2.%1  "/>
      <w:lvlJc w:val="left"/>
      <w:pPr>
        <w:tabs>
          <w:tab w:val="left" w:pos="0"/>
        </w:tabs>
      </w:pPr>
      <w:rPr>
        <w:rFonts w:hint="default" w:ascii="宋体" w:hAnsi="宋体" w:eastAsia="宋体" w:cs="宋体"/>
        <w:sz w:val="21"/>
      </w:rPr>
    </w:lvl>
  </w:abstractNum>
  <w:abstractNum w:abstractNumId="22">
    <w:nsid w:val="60851218"/>
    <w:multiLevelType w:val="singleLevel"/>
    <w:tmpl w:val="60851218"/>
    <w:lvl w:ilvl="0" w:tentative="0">
      <w:start w:val="1"/>
      <w:numFmt w:val="decimal"/>
      <w:suff w:val="nothing"/>
      <w:lvlText w:val="5.6.1.4.%1  "/>
      <w:lvlJc w:val="left"/>
      <w:pPr>
        <w:tabs>
          <w:tab w:val="left" w:pos="0"/>
        </w:tabs>
      </w:pPr>
      <w:rPr>
        <w:rFonts w:hint="default" w:ascii="宋体" w:hAnsi="宋体" w:eastAsia="宋体" w:cs="宋体"/>
        <w:sz w:val="21"/>
      </w:rPr>
    </w:lvl>
  </w:abstractNum>
  <w:abstractNum w:abstractNumId="23">
    <w:nsid w:val="6085123B"/>
    <w:multiLevelType w:val="singleLevel"/>
    <w:tmpl w:val="6085123B"/>
    <w:lvl w:ilvl="0" w:tentative="0">
      <w:start w:val="1"/>
      <w:numFmt w:val="decimal"/>
      <w:suff w:val="nothing"/>
      <w:lvlText w:val="5.6.2.%1  "/>
      <w:lvlJc w:val="left"/>
      <w:pPr>
        <w:tabs>
          <w:tab w:val="left" w:pos="0"/>
        </w:tabs>
      </w:pPr>
      <w:rPr>
        <w:rFonts w:hint="default" w:ascii="宋体" w:hAnsi="宋体" w:eastAsia="宋体" w:cs="宋体"/>
        <w:sz w:val="21"/>
      </w:rPr>
    </w:lvl>
  </w:abstractNum>
  <w:abstractNum w:abstractNumId="24">
    <w:nsid w:val="6085125E"/>
    <w:multiLevelType w:val="singleLevel"/>
    <w:tmpl w:val="6085125E"/>
    <w:lvl w:ilvl="0" w:tentative="0">
      <w:start w:val="1"/>
      <w:numFmt w:val="decimal"/>
      <w:suff w:val="nothing"/>
      <w:lvlText w:val="5.6.3.%1  "/>
      <w:lvlJc w:val="left"/>
      <w:pPr>
        <w:tabs>
          <w:tab w:val="left" w:pos="0"/>
        </w:tabs>
      </w:pPr>
      <w:rPr>
        <w:rFonts w:hint="default" w:ascii="宋体" w:hAnsi="宋体" w:eastAsia="宋体" w:cs="宋体"/>
        <w:sz w:val="21"/>
      </w:rPr>
    </w:lvl>
  </w:abstractNum>
  <w:abstractNum w:abstractNumId="25">
    <w:nsid w:val="60851292"/>
    <w:multiLevelType w:val="singleLevel"/>
    <w:tmpl w:val="60851292"/>
    <w:lvl w:ilvl="0" w:tentative="0">
      <w:start w:val="1"/>
      <w:numFmt w:val="decimal"/>
      <w:suff w:val="nothing"/>
      <w:lvlText w:val="5.7.%1  "/>
      <w:lvlJc w:val="left"/>
      <w:pPr>
        <w:tabs>
          <w:tab w:val="left" w:pos="0"/>
        </w:tabs>
      </w:pPr>
      <w:rPr>
        <w:rFonts w:hint="default" w:ascii="黑体" w:hAnsi="黑体" w:eastAsia="宋体" w:cs="宋体"/>
        <w:sz w:val="21"/>
      </w:rPr>
    </w:lvl>
  </w:abstractNum>
  <w:abstractNum w:abstractNumId="26">
    <w:nsid w:val="608512BA"/>
    <w:multiLevelType w:val="singleLevel"/>
    <w:tmpl w:val="608512BA"/>
    <w:lvl w:ilvl="0" w:tentative="0">
      <w:start w:val="1"/>
      <w:numFmt w:val="decimal"/>
      <w:suff w:val="nothing"/>
      <w:lvlText w:val="5.7.1.%1  "/>
      <w:lvlJc w:val="left"/>
      <w:pPr>
        <w:tabs>
          <w:tab w:val="left" w:pos="0"/>
        </w:tabs>
      </w:pPr>
      <w:rPr>
        <w:rFonts w:hint="default" w:ascii="宋体" w:hAnsi="宋体" w:eastAsia="宋体" w:cs="宋体"/>
        <w:sz w:val="21"/>
      </w:rPr>
    </w:lvl>
  </w:abstractNum>
  <w:abstractNum w:abstractNumId="27">
    <w:nsid w:val="608512DD"/>
    <w:multiLevelType w:val="singleLevel"/>
    <w:tmpl w:val="608512DD"/>
    <w:lvl w:ilvl="0" w:tentative="0">
      <w:start w:val="1"/>
      <w:numFmt w:val="decimal"/>
      <w:suff w:val="nothing"/>
      <w:lvlText w:val="5.7.2.%1  "/>
      <w:lvlJc w:val="left"/>
      <w:pPr>
        <w:tabs>
          <w:tab w:val="left" w:pos="0"/>
        </w:tabs>
      </w:pPr>
      <w:rPr>
        <w:rFonts w:hint="default" w:ascii="宋体" w:hAnsi="宋体" w:eastAsia="宋体" w:cs="宋体"/>
        <w:sz w:val="21"/>
      </w:rPr>
    </w:lvl>
  </w:abstractNum>
  <w:abstractNum w:abstractNumId="28">
    <w:nsid w:val="60851328"/>
    <w:multiLevelType w:val="singleLevel"/>
    <w:tmpl w:val="60851328"/>
    <w:lvl w:ilvl="0" w:tentative="0">
      <w:start w:val="1"/>
      <w:numFmt w:val="decimal"/>
      <w:suff w:val="nothing"/>
      <w:lvlText w:val="5.7.3.%1  "/>
      <w:lvlJc w:val="left"/>
      <w:pPr>
        <w:tabs>
          <w:tab w:val="left" w:pos="0"/>
        </w:tabs>
      </w:pPr>
      <w:rPr>
        <w:rFonts w:hint="default" w:ascii="宋体" w:hAnsi="宋体" w:eastAsia="宋体" w:cs="宋体"/>
        <w:sz w:val="21"/>
      </w:rPr>
    </w:lvl>
  </w:abstractNum>
  <w:abstractNum w:abstractNumId="29">
    <w:nsid w:val="60851357"/>
    <w:multiLevelType w:val="singleLevel"/>
    <w:tmpl w:val="60851357"/>
    <w:lvl w:ilvl="0" w:tentative="0">
      <w:start w:val="1"/>
      <w:numFmt w:val="decimal"/>
      <w:suff w:val="nothing"/>
      <w:lvlText w:val="5.8.%1  "/>
      <w:lvlJc w:val="left"/>
      <w:pPr>
        <w:tabs>
          <w:tab w:val="left" w:pos="0"/>
        </w:tabs>
      </w:pPr>
      <w:rPr>
        <w:rFonts w:hint="default" w:ascii="黑体" w:hAnsi="黑体" w:eastAsia="宋体" w:cs="宋体"/>
        <w:sz w:val="21"/>
      </w:rPr>
    </w:lvl>
  </w:abstractNum>
  <w:abstractNum w:abstractNumId="30">
    <w:nsid w:val="60851378"/>
    <w:multiLevelType w:val="singleLevel"/>
    <w:tmpl w:val="60851378"/>
    <w:lvl w:ilvl="0" w:tentative="0">
      <w:start w:val="1"/>
      <w:numFmt w:val="decimal"/>
      <w:suff w:val="nothing"/>
      <w:lvlText w:val="5.8.1.%1  "/>
      <w:lvlJc w:val="left"/>
      <w:pPr>
        <w:tabs>
          <w:tab w:val="left" w:pos="0"/>
        </w:tabs>
      </w:pPr>
      <w:rPr>
        <w:rFonts w:hint="default" w:ascii="宋体" w:hAnsi="宋体" w:eastAsia="宋体" w:cs="宋体"/>
        <w:sz w:val="21"/>
      </w:rPr>
    </w:lvl>
  </w:abstractNum>
  <w:abstractNum w:abstractNumId="31">
    <w:nsid w:val="60A476A0"/>
    <w:multiLevelType w:val="singleLevel"/>
    <w:tmpl w:val="60A476A0"/>
    <w:lvl w:ilvl="0" w:tentative="0">
      <w:start w:val="1"/>
      <w:numFmt w:val="lowerLetter"/>
      <w:suff w:val="nothing"/>
      <w:lvlText w:val="%1）"/>
      <w:lvlJc w:val="left"/>
    </w:lvl>
  </w:abstractNum>
  <w:abstractNum w:abstractNumId="32">
    <w:nsid w:val="60A48B89"/>
    <w:multiLevelType w:val="singleLevel"/>
    <w:tmpl w:val="60A48B89"/>
    <w:lvl w:ilvl="0" w:tentative="0">
      <w:start w:val="1"/>
      <w:numFmt w:val="lowerLetter"/>
      <w:suff w:val="nothing"/>
      <w:lvlText w:val="%1）"/>
      <w:lvlJc w:val="left"/>
    </w:lvl>
  </w:abstractNum>
  <w:abstractNum w:abstractNumId="33">
    <w:nsid w:val="60A4BC26"/>
    <w:multiLevelType w:val="singleLevel"/>
    <w:tmpl w:val="60A4BC26"/>
    <w:lvl w:ilvl="0" w:tentative="0">
      <w:start w:val="1"/>
      <w:numFmt w:val="lowerLetter"/>
      <w:suff w:val="nothing"/>
      <w:lvlText w:val="%1）"/>
      <w:lvlJc w:val="left"/>
    </w:lvl>
  </w:abstractNum>
  <w:abstractNum w:abstractNumId="34">
    <w:nsid w:val="60A62E45"/>
    <w:multiLevelType w:val="singleLevel"/>
    <w:tmpl w:val="60A62E45"/>
    <w:lvl w:ilvl="0" w:tentative="0">
      <w:start w:val="1"/>
      <w:numFmt w:val="decimal"/>
      <w:suff w:val="nothing"/>
      <w:lvlText w:val="5.5.2.1.%1  "/>
      <w:lvlJc w:val="left"/>
      <w:pPr>
        <w:tabs>
          <w:tab w:val="left" w:pos="0"/>
        </w:tabs>
      </w:pPr>
      <w:rPr>
        <w:rFonts w:hint="default" w:ascii="宋体" w:hAnsi="宋体" w:eastAsia="宋体" w:cs="宋体"/>
        <w:sz w:val="21"/>
      </w:rPr>
    </w:lvl>
  </w:abstractNum>
  <w:abstractNum w:abstractNumId="35">
    <w:nsid w:val="60A632B2"/>
    <w:multiLevelType w:val="singleLevel"/>
    <w:tmpl w:val="60A632B2"/>
    <w:lvl w:ilvl="0" w:tentative="0">
      <w:start w:val="1"/>
      <w:numFmt w:val="decimal"/>
      <w:suff w:val="nothing"/>
      <w:lvlText w:val="5.5.2.2.%1  "/>
      <w:lvlJc w:val="left"/>
      <w:pPr>
        <w:tabs>
          <w:tab w:val="left" w:pos="0"/>
        </w:tabs>
      </w:pPr>
      <w:rPr>
        <w:rFonts w:hint="default" w:ascii="宋体" w:hAnsi="宋体" w:eastAsia="宋体" w:cs="宋体"/>
        <w:sz w:val="21"/>
      </w:rPr>
    </w:lvl>
  </w:abstractNum>
  <w:abstractNum w:abstractNumId="36">
    <w:nsid w:val="60A65982"/>
    <w:multiLevelType w:val="singleLevel"/>
    <w:tmpl w:val="60A65982"/>
    <w:lvl w:ilvl="0" w:tentative="0">
      <w:start w:val="1"/>
      <w:numFmt w:val="decimal"/>
      <w:suff w:val="nothing"/>
      <w:lvlText w:val="5.5.2.3.%1  "/>
      <w:lvlJc w:val="left"/>
      <w:pPr>
        <w:tabs>
          <w:tab w:val="left" w:pos="0"/>
        </w:tabs>
      </w:pPr>
      <w:rPr>
        <w:rFonts w:hint="default" w:ascii="宋体" w:hAnsi="宋体" w:eastAsia="宋体" w:cs="宋体"/>
        <w:sz w:val="21"/>
      </w:rPr>
    </w:lvl>
  </w:abstractNum>
  <w:abstractNum w:abstractNumId="37">
    <w:nsid w:val="60A66AE7"/>
    <w:multiLevelType w:val="singleLevel"/>
    <w:tmpl w:val="60A66AE7"/>
    <w:lvl w:ilvl="0" w:tentative="0">
      <w:start w:val="1"/>
      <w:numFmt w:val="decimal"/>
      <w:suff w:val="nothing"/>
      <w:lvlText w:val="5.5.2.4.%1  "/>
      <w:lvlJc w:val="left"/>
      <w:pPr>
        <w:tabs>
          <w:tab w:val="left" w:pos="0"/>
        </w:tabs>
      </w:pPr>
      <w:rPr>
        <w:rFonts w:hint="default" w:ascii="宋体" w:hAnsi="宋体" w:eastAsia="宋体" w:cs="宋体"/>
        <w:sz w:val="21"/>
      </w:rPr>
    </w:lvl>
  </w:abstractNum>
  <w:abstractNum w:abstractNumId="38">
    <w:nsid w:val="60A66BB4"/>
    <w:multiLevelType w:val="singleLevel"/>
    <w:tmpl w:val="60A66BB4"/>
    <w:lvl w:ilvl="0" w:tentative="0">
      <w:start w:val="1"/>
      <w:numFmt w:val="decimal"/>
      <w:suff w:val="nothing"/>
      <w:lvlText w:val="5.5.2.5.%1  "/>
      <w:lvlJc w:val="left"/>
      <w:pPr>
        <w:tabs>
          <w:tab w:val="left" w:pos="0"/>
        </w:tabs>
      </w:pPr>
      <w:rPr>
        <w:rFonts w:hint="default" w:ascii="宋体" w:hAnsi="宋体" w:eastAsia="宋体" w:cs="宋体"/>
        <w:sz w:val="21"/>
      </w:rPr>
    </w:lvl>
  </w:abstractNum>
  <w:abstractNum w:abstractNumId="39">
    <w:nsid w:val="60A66CAB"/>
    <w:multiLevelType w:val="singleLevel"/>
    <w:tmpl w:val="60A66CAB"/>
    <w:lvl w:ilvl="0" w:tentative="0">
      <w:start w:val="1"/>
      <w:numFmt w:val="decimal"/>
      <w:suff w:val="nothing"/>
      <w:lvlText w:val="5.5.2.6.%1  "/>
      <w:lvlJc w:val="left"/>
      <w:pPr>
        <w:tabs>
          <w:tab w:val="left" w:pos="0"/>
        </w:tabs>
      </w:pPr>
      <w:rPr>
        <w:rFonts w:hint="default" w:ascii="宋体" w:hAnsi="宋体" w:eastAsia="宋体" w:cs="宋体"/>
        <w:sz w:val="21"/>
      </w:rPr>
    </w:lvl>
  </w:abstractNum>
  <w:abstractNum w:abstractNumId="40">
    <w:nsid w:val="60A7B88E"/>
    <w:multiLevelType w:val="singleLevel"/>
    <w:tmpl w:val="60A7B88E"/>
    <w:lvl w:ilvl="0" w:tentative="0">
      <w:start w:val="1"/>
      <w:numFmt w:val="decimal"/>
      <w:suff w:val="nothing"/>
      <w:lvlText w:val="5.5.3.1.%1  "/>
      <w:lvlJc w:val="left"/>
      <w:pPr>
        <w:tabs>
          <w:tab w:val="left" w:pos="0"/>
        </w:tabs>
      </w:pPr>
      <w:rPr>
        <w:rFonts w:hint="default" w:ascii="宋体" w:hAnsi="宋体" w:eastAsia="宋体" w:cs="宋体"/>
        <w:sz w:val="21"/>
      </w:rPr>
    </w:lvl>
  </w:abstractNum>
  <w:abstractNum w:abstractNumId="41">
    <w:nsid w:val="60A7B8BD"/>
    <w:multiLevelType w:val="singleLevel"/>
    <w:tmpl w:val="60A7B8BD"/>
    <w:lvl w:ilvl="0" w:tentative="0">
      <w:start w:val="1"/>
      <w:numFmt w:val="decimal"/>
      <w:suff w:val="nothing"/>
      <w:lvlText w:val="5.5.3.2.%1  "/>
      <w:lvlJc w:val="left"/>
      <w:pPr>
        <w:tabs>
          <w:tab w:val="left" w:pos="0"/>
        </w:tabs>
      </w:pPr>
      <w:rPr>
        <w:rFonts w:hint="default" w:ascii="宋体" w:hAnsi="宋体" w:eastAsia="宋体" w:cs="宋体"/>
        <w:sz w:val="21"/>
      </w:rPr>
    </w:lvl>
  </w:abstractNum>
  <w:abstractNum w:abstractNumId="42">
    <w:nsid w:val="60A7BB16"/>
    <w:multiLevelType w:val="singleLevel"/>
    <w:tmpl w:val="60A7BB16"/>
    <w:lvl w:ilvl="0" w:tentative="0">
      <w:start w:val="1"/>
      <w:numFmt w:val="decimal"/>
      <w:suff w:val="nothing"/>
      <w:lvlText w:val="5.5.4.%1  "/>
      <w:lvlJc w:val="left"/>
      <w:pPr>
        <w:tabs>
          <w:tab w:val="left" w:pos="0"/>
        </w:tabs>
      </w:pPr>
      <w:rPr>
        <w:rFonts w:hint="default" w:ascii="宋体" w:hAnsi="宋体" w:eastAsia="宋体" w:cs="宋体"/>
        <w:sz w:val="21"/>
      </w:rPr>
    </w:lvl>
  </w:abstractNum>
  <w:abstractNum w:abstractNumId="43">
    <w:nsid w:val="60A86441"/>
    <w:multiLevelType w:val="singleLevel"/>
    <w:tmpl w:val="60A86441"/>
    <w:lvl w:ilvl="0" w:tentative="0">
      <w:start w:val="1"/>
      <w:numFmt w:val="decimal"/>
      <w:suff w:val="nothing"/>
      <w:lvlText w:val="5.5.5.%1  "/>
      <w:lvlJc w:val="left"/>
      <w:pPr>
        <w:tabs>
          <w:tab w:val="left" w:pos="0"/>
        </w:tabs>
      </w:pPr>
      <w:rPr>
        <w:rFonts w:hint="default" w:ascii="宋体" w:hAnsi="宋体" w:eastAsia="宋体" w:cs="宋体"/>
        <w:sz w:val="21"/>
      </w:rPr>
    </w:lvl>
  </w:abstractNum>
  <w:abstractNum w:abstractNumId="44">
    <w:nsid w:val="60A8A429"/>
    <w:multiLevelType w:val="singleLevel"/>
    <w:tmpl w:val="60A8A429"/>
    <w:lvl w:ilvl="0" w:tentative="0">
      <w:start w:val="1"/>
      <w:numFmt w:val="decimal"/>
      <w:suff w:val="nothing"/>
      <w:lvlText w:val="5.5.6.1.%1  "/>
      <w:lvlJc w:val="left"/>
      <w:pPr>
        <w:tabs>
          <w:tab w:val="left" w:pos="0"/>
        </w:tabs>
      </w:pPr>
      <w:rPr>
        <w:rFonts w:hint="default" w:ascii="宋体" w:hAnsi="宋体" w:eastAsia="宋体" w:cs="宋体"/>
        <w:sz w:val="21"/>
      </w:rPr>
    </w:lvl>
  </w:abstractNum>
  <w:abstractNum w:abstractNumId="45">
    <w:nsid w:val="60A8A4F5"/>
    <w:multiLevelType w:val="singleLevel"/>
    <w:tmpl w:val="60A8A4F5"/>
    <w:lvl w:ilvl="0" w:tentative="0">
      <w:start w:val="1"/>
      <w:numFmt w:val="decimal"/>
      <w:suff w:val="nothing"/>
      <w:lvlText w:val="5.5.6.2.%1  "/>
      <w:lvlJc w:val="left"/>
      <w:pPr>
        <w:tabs>
          <w:tab w:val="left" w:pos="0"/>
        </w:tabs>
      </w:pPr>
      <w:rPr>
        <w:rFonts w:hint="default" w:ascii="宋体" w:hAnsi="宋体" w:eastAsia="宋体" w:cs="宋体"/>
        <w:sz w:val="21"/>
      </w:rPr>
    </w:lvl>
  </w:abstractNum>
  <w:abstractNum w:abstractNumId="46">
    <w:nsid w:val="60A8A755"/>
    <w:multiLevelType w:val="singleLevel"/>
    <w:tmpl w:val="60A8A755"/>
    <w:lvl w:ilvl="0" w:tentative="0">
      <w:start w:val="1"/>
      <w:numFmt w:val="decimal"/>
      <w:suff w:val="nothing"/>
      <w:lvlText w:val="5.5.7.%1  "/>
      <w:lvlJc w:val="left"/>
      <w:pPr>
        <w:tabs>
          <w:tab w:val="left" w:pos="0"/>
        </w:tabs>
      </w:pPr>
      <w:rPr>
        <w:rFonts w:hint="default" w:ascii="宋体" w:hAnsi="宋体" w:eastAsia="宋体" w:cs="宋体"/>
        <w:sz w:val="21"/>
      </w:rPr>
    </w:lvl>
  </w:abstractNum>
  <w:abstractNum w:abstractNumId="47">
    <w:nsid w:val="60B896C8"/>
    <w:multiLevelType w:val="singleLevel"/>
    <w:tmpl w:val="60B896C8"/>
    <w:lvl w:ilvl="0" w:tentative="0">
      <w:start w:val="1"/>
      <w:numFmt w:val="decimal"/>
      <w:suff w:val="nothing"/>
      <w:lvlText w:val="5.1.1.%1  "/>
      <w:lvlJc w:val="left"/>
      <w:pPr>
        <w:tabs>
          <w:tab w:val="left" w:pos="0"/>
        </w:tabs>
      </w:pPr>
      <w:rPr>
        <w:rFonts w:hint="default" w:ascii="宋体" w:hAnsi="宋体" w:eastAsia="宋体" w:cs="宋体"/>
        <w:sz w:val="21"/>
      </w:rPr>
    </w:lvl>
  </w:abstractNum>
  <w:abstractNum w:abstractNumId="48">
    <w:nsid w:val="60B8E19F"/>
    <w:multiLevelType w:val="singleLevel"/>
    <w:tmpl w:val="60B8E19F"/>
    <w:lvl w:ilvl="0" w:tentative="0">
      <w:start w:val="1"/>
      <w:numFmt w:val="decimal"/>
      <w:suff w:val="nothing"/>
      <w:lvlText w:val="5.5.1.%1  "/>
      <w:lvlJc w:val="left"/>
      <w:pPr>
        <w:tabs>
          <w:tab w:val="left" w:pos="0"/>
        </w:tabs>
      </w:pPr>
      <w:rPr>
        <w:rFonts w:hint="default" w:ascii="宋体" w:hAnsi="宋体" w:eastAsia="宋体" w:cs="宋体"/>
        <w:sz w:val="21"/>
      </w:rPr>
    </w:lvl>
  </w:abstractNum>
  <w:abstractNum w:abstractNumId="49">
    <w:nsid w:val="60B9A3A2"/>
    <w:multiLevelType w:val="singleLevel"/>
    <w:tmpl w:val="60B9A3A2"/>
    <w:lvl w:ilvl="0" w:tentative="0">
      <w:start w:val="1"/>
      <w:numFmt w:val="lowerLetter"/>
      <w:suff w:val="nothing"/>
      <w:lvlText w:val="%1）"/>
      <w:lvlJc w:val="left"/>
      <w:pPr>
        <w:tabs>
          <w:tab w:val="left" w:pos="0"/>
        </w:tabs>
      </w:pPr>
      <w:rPr>
        <w:rFonts w:hint="default"/>
      </w:rPr>
    </w:lvl>
  </w:abstractNum>
  <w:abstractNum w:abstractNumId="50">
    <w:nsid w:val="60B9A589"/>
    <w:multiLevelType w:val="singleLevel"/>
    <w:tmpl w:val="60B9A589"/>
    <w:lvl w:ilvl="0" w:tentative="0">
      <w:start w:val="1"/>
      <w:numFmt w:val="decimal"/>
      <w:suff w:val="nothing"/>
      <w:lvlText w:val="5.1.3.%1  "/>
      <w:lvlJc w:val="left"/>
      <w:pPr>
        <w:tabs>
          <w:tab w:val="left" w:pos="0"/>
        </w:tabs>
      </w:pPr>
      <w:rPr>
        <w:rFonts w:hint="default" w:ascii="宋体" w:hAnsi="宋体" w:eastAsia="宋体" w:cs="宋体"/>
        <w:sz w:val="21"/>
      </w:rPr>
    </w:lvl>
  </w:abstractNum>
  <w:abstractNum w:abstractNumId="51">
    <w:nsid w:val="60B9DE15"/>
    <w:multiLevelType w:val="singleLevel"/>
    <w:tmpl w:val="60B9DE15"/>
    <w:lvl w:ilvl="0" w:tentative="0">
      <w:start w:val="1"/>
      <w:numFmt w:val="decimal"/>
      <w:suff w:val="nothing"/>
      <w:lvlText w:val="5.4.2.%1  "/>
      <w:lvlJc w:val="left"/>
      <w:pPr>
        <w:tabs>
          <w:tab w:val="left" w:pos="0"/>
        </w:tabs>
      </w:pPr>
      <w:rPr>
        <w:rFonts w:hint="default" w:ascii="宋体" w:hAnsi="宋体" w:eastAsia="宋体" w:cs="宋体"/>
        <w:sz w:val="21"/>
      </w:rPr>
    </w:lvl>
  </w:abstractNum>
  <w:abstractNum w:abstractNumId="52">
    <w:nsid w:val="60B9DE5D"/>
    <w:multiLevelType w:val="singleLevel"/>
    <w:tmpl w:val="60B9DE5D"/>
    <w:lvl w:ilvl="0" w:tentative="0">
      <w:start w:val="1"/>
      <w:numFmt w:val="decimal"/>
      <w:suff w:val="nothing"/>
      <w:lvlText w:val="5.4.3.%1  "/>
      <w:lvlJc w:val="left"/>
      <w:pPr>
        <w:tabs>
          <w:tab w:val="left" w:pos="0"/>
        </w:tabs>
      </w:pPr>
      <w:rPr>
        <w:rFonts w:hint="default" w:ascii="宋体" w:hAnsi="宋体" w:eastAsia="宋体" w:cs="宋体"/>
        <w:sz w:val="21"/>
      </w:rPr>
    </w:lvl>
  </w:abstractNum>
  <w:abstractNum w:abstractNumId="53">
    <w:nsid w:val="60B9DE7E"/>
    <w:multiLevelType w:val="singleLevel"/>
    <w:tmpl w:val="60B9DE7E"/>
    <w:lvl w:ilvl="0" w:tentative="0">
      <w:start w:val="1"/>
      <w:numFmt w:val="decimal"/>
      <w:suff w:val="nothing"/>
      <w:lvlText w:val="5.4.4.%1  "/>
      <w:lvlJc w:val="left"/>
      <w:pPr>
        <w:tabs>
          <w:tab w:val="left" w:pos="0"/>
        </w:tabs>
      </w:pPr>
      <w:rPr>
        <w:rFonts w:hint="default" w:ascii="宋体" w:hAnsi="宋体" w:eastAsia="宋体" w:cs="宋体"/>
        <w:sz w:val="21"/>
      </w:rPr>
    </w:lvl>
  </w:abstractNum>
  <w:abstractNum w:abstractNumId="54">
    <w:nsid w:val="60BCD55B"/>
    <w:multiLevelType w:val="singleLevel"/>
    <w:tmpl w:val="60BCD55B"/>
    <w:lvl w:ilvl="0" w:tentative="0">
      <w:start w:val="1"/>
      <w:numFmt w:val="lowerLetter"/>
      <w:suff w:val="nothing"/>
      <w:lvlText w:val="%1）"/>
      <w:lvlJc w:val="left"/>
      <w:pPr>
        <w:tabs>
          <w:tab w:val="left" w:pos="0"/>
        </w:tabs>
      </w:pPr>
      <w:rPr>
        <w:rFonts w:hint="default"/>
      </w:rPr>
    </w:lvl>
  </w:abstractNum>
  <w:abstractNum w:abstractNumId="55">
    <w:nsid w:val="60BCD649"/>
    <w:multiLevelType w:val="singleLevel"/>
    <w:tmpl w:val="60BCD649"/>
    <w:lvl w:ilvl="0" w:tentative="0">
      <w:start w:val="1"/>
      <w:numFmt w:val="decimal"/>
      <w:suff w:val="nothing"/>
      <w:lvlText w:val="5.1.%1  "/>
      <w:lvlJc w:val="left"/>
      <w:pPr>
        <w:tabs>
          <w:tab w:val="left" w:pos="0"/>
        </w:tabs>
      </w:pPr>
      <w:rPr>
        <w:rFonts w:hint="default" w:ascii="黑体" w:hAnsi="黑体" w:eastAsia="黑体" w:cs="黑体"/>
        <w:sz w:val="21"/>
      </w:rPr>
    </w:lvl>
  </w:abstractNum>
  <w:abstractNum w:abstractNumId="56">
    <w:nsid w:val="60BCD69D"/>
    <w:multiLevelType w:val="singleLevel"/>
    <w:tmpl w:val="60BCD69D"/>
    <w:lvl w:ilvl="0" w:tentative="0">
      <w:start w:val="1"/>
      <w:numFmt w:val="decimal"/>
      <w:suff w:val="nothing"/>
      <w:lvlText w:val="5.1.2.%1  "/>
      <w:lvlJc w:val="left"/>
      <w:pPr>
        <w:tabs>
          <w:tab w:val="left" w:pos="0"/>
        </w:tabs>
      </w:pPr>
      <w:rPr>
        <w:rFonts w:hint="default" w:ascii="黑体" w:hAnsi="黑体" w:eastAsia="宋体" w:cs="黑体"/>
        <w:sz w:val="21"/>
      </w:rPr>
    </w:lvl>
  </w:abstractNum>
  <w:abstractNum w:abstractNumId="57">
    <w:nsid w:val="60BCD746"/>
    <w:multiLevelType w:val="singleLevel"/>
    <w:tmpl w:val="60BCD746"/>
    <w:lvl w:ilvl="0" w:tentative="0">
      <w:start w:val="1"/>
      <w:numFmt w:val="decimal"/>
      <w:suff w:val="nothing"/>
      <w:lvlText w:val="5.3.2.%1  "/>
      <w:lvlJc w:val="left"/>
      <w:pPr>
        <w:tabs>
          <w:tab w:val="left" w:pos="0"/>
        </w:tabs>
      </w:pPr>
      <w:rPr>
        <w:rFonts w:hint="default" w:ascii="黑体" w:hAnsi="黑体" w:eastAsia="黑体" w:cs="黑体"/>
        <w:sz w:val="21"/>
      </w:rPr>
    </w:lvl>
  </w:abstractNum>
  <w:abstractNum w:abstractNumId="58">
    <w:nsid w:val="60BCD79A"/>
    <w:multiLevelType w:val="singleLevel"/>
    <w:tmpl w:val="60BCD79A"/>
    <w:lvl w:ilvl="0" w:tentative="0">
      <w:start w:val="1"/>
      <w:numFmt w:val="decimal"/>
      <w:suff w:val="nothing"/>
      <w:lvlText w:val="5.5.2.%1  "/>
      <w:lvlJc w:val="left"/>
      <w:pPr>
        <w:tabs>
          <w:tab w:val="left" w:pos="0"/>
        </w:tabs>
      </w:pPr>
      <w:rPr>
        <w:rFonts w:hint="default" w:ascii="黑体" w:hAnsi="黑体" w:eastAsia="黑体" w:cs="宋体"/>
        <w:sz w:val="21"/>
      </w:rPr>
    </w:lvl>
  </w:abstractNum>
  <w:abstractNum w:abstractNumId="59">
    <w:nsid w:val="60BCD7EE"/>
    <w:multiLevelType w:val="singleLevel"/>
    <w:tmpl w:val="60BCD7EE"/>
    <w:lvl w:ilvl="0" w:tentative="0">
      <w:start w:val="1"/>
      <w:numFmt w:val="decimal"/>
      <w:suff w:val="nothing"/>
      <w:lvlText w:val="5.5.3.%1  "/>
      <w:lvlJc w:val="left"/>
      <w:pPr>
        <w:tabs>
          <w:tab w:val="left" w:pos="0"/>
        </w:tabs>
      </w:pPr>
      <w:rPr>
        <w:rFonts w:hint="default" w:ascii="黑体" w:hAnsi="黑体" w:eastAsia="黑体" w:cs="宋体"/>
        <w:sz w:val="21"/>
      </w:rPr>
    </w:lvl>
  </w:abstractNum>
  <w:abstractNum w:abstractNumId="60">
    <w:nsid w:val="60BCD835"/>
    <w:multiLevelType w:val="singleLevel"/>
    <w:tmpl w:val="60BCD835"/>
    <w:lvl w:ilvl="0" w:tentative="0">
      <w:start w:val="1"/>
      <w:numFmt w:val="decimal"/>
      <w:suff w:val="nothing"/>
      <w:lvlText w:val="5.5.6.%1  "/>
      <w:lvlJc w:val="left"/>
      <w:pPr>
        <w:tabs>
          <w:tab w:val="left" w:pos="0"/>
        </w:tabs>
      </w:pPr>
      <w:rPr>
        <w:rFonts w:hint="default" w:ascii="黑体" w:hAnsi="黑体" w:eastAsia="黑体" w:cs="宋体"/>
        <w:sz w:val="21"/>
      </w:rPr>
    </w:lvl>
  </w:abstractNum>
  <w:abstractNum w:abstractNumId="61">
    <w:nsid w:val="60BCD879"/>
    <w:multiLevelType w:val="singleLevel"/>
    <w:tmpl w:val="60BCD879"/>
    <w:lvl w:ilvl="0" w:tentative="0">
      <w:start w:val="1"/>
      <w:numFmt w:val="decimal"/>
      <w:suff w:val="nothing"/>
      <w:lvlText w:val="5.6.1.%1  "/>
      <w:lvlJc w:val="left"/>
      <w:pPr>
        <w:tabs>
          <w:tab w:val="left" w:pos="0"/>
        </w:tabs>
      </w:pPr>
      <w:rPr>
        <w:rFonts w:hint="default" w:ascii="黑体" w:hAnsi="黑体" w:eastAsia="黑体" w:cs="宋体"/>
        <w:sz w:val="21"/>
      </w:rPr>
    </w:lvl>
  </w:abstractNum>
  <w:abstractNum w:abstractNumId="62">
    <w:nsid w:val="60ECE891"/>
    <w:multiLevelType w:val="singleLevel"/>
    <w:tmpl w:val="60ECE891"/>
    <w:lvl w:ilvl="0" w:tentative="0">
      <w:start w:val="1"/>
      <w:numFmt w:val="lowerLetter"/>
      <w:suff w:val="nothing"/>
      <w:lvlText w:val="%1） "/>
      <w:lvlJc w:val="left"/>
      <w:pPr>
        <w:tabs>
          <w:tab w:val="left" w:pos="0"/>
        </w:tabs>
      </w:pPr>
      <w:rPr>
        <w:rFonts w:hint="default" w:ascii="宋体" w:hAnsi="宋体" w:eastAsia="宋体" w:cs="宋体"/>
      </w:rPr>
    </w:lvl>
  </w:abstractNum>
  <w:abstractNum w:abstractNumId="63">
    <w:nsid w:val="60F4CA00"/>
    <w:multiLevelType w:val="singleLevel"/>
    <w:tmpl w:val="60F4CA00"/>
    <w:lvl w:ilvl="0" w:tentative="0">
      <w:start w:val="1"/>
      <w:numFmt w:val="lowerLetter"/>
      <w:suff w:val="nothing"/>
      <w:lvlText w:val="%1） "/>
      <w:lvlJc w:val="left"/>
      <w:pPr>
        <w:tabs>
          <w:tab w:val="left" w:pos="0"/>
        </w:tabs>
      </w:pPr>
      <w:rPr>
        <w:rFonts w:hint="default" w:ascii="宋体" w:hAnsi="宋体" w:eastAsia="宋体" w:cs="宋体"/>
      </w:rPr>
    </w:lvl>
  </w:abstractNum>
  <w:abstractNum w:abstractNumId="64">
    <w:nsid w:val="612D903B"/>
    <w:multiLevelType w:val="singleLevel"/>
    <w:tmpl w:val="612D903B"/>
    <w:lvl w:ilvl="0" w:tentative="0">
      <w:start w:val="1"/>
      <w:numFmt w:val="decimal"/>
      <w:suff w:val="nothing"/>
      <w:lvlText w:val="5.2.4.%1  "/>
      <w:lvlJc w:val="left"/>
      <w:pPr>
        <w:tabs>
          <w:tab w:val="left" w:pos="0"/>
        </w:tabs>
      </w:pPr>
      <w:rPr>
        <w:rFonts w:hint="default" w:ascii="宋体" w:hAnsi="宋体" w:eastAsia="宋体" w:cs="宋体"/>
        <w:sz w:val="21"/>
      </w:rPr>
    </w:lvl>
  </w:abstractNum>
  <w:num w:numId="1">
    <w:abstractNumId w:val="0"/>
  </w:num>
  <w:num w:numId="2">
    <w:abstractNumId w:val="1"/>
  </w:num>
  <w:num w:numId="3">
    <w:abstractNumId w:val="2"/>
  </w:num>
  <w:num w:numId="4">
    <w:abstractNumId w:val="4"/>
  </w:num>
  <w:num w:numId="5">
    <w:abstractNumId w:val="55"/>
  </w:num>
  <w:num w:numId="6">
    <w:abstractNumId w:val="47"/>
  </w:num>
  <w:num w:numId="7">
    <w:abstractNumId w:val="56"/>
  </w:num>
  <w:num w:numId="8">
    <w:abstractNumId w:val="5"/>
  </w:num>
  <w:num w:numId="9">
    <w:abstractNumId w:val="6"/>
  </w:num>
  <w:num w:numId="10">
    <w:abstractNumId w:val="31"/>
  </w:num>
  <w:num w:numId="11">
    <w:abstractNumId w:val="62"/>
  </w:num>
  <w:num w:numId="12">
    <w:abstractNumId w:val="54"/>
  </w:num>
  <w:num w:numId="13">
    <w:abstractNumId w:val="32"/>
  </w:num>
  <w:num w:numId="14">
    <w:abstractNumId w:val="33"/>
  </w:num>
  <w:num w:numId="15">
    <w:abstractNumId w:val="50"/>
  </w:num>
  <w:num w:numId="16">
    <w:abstractNumId w:val="49"/>
  </w:num>
  <w:num w:numId="17">
    <w:abstractNumId w:val="7"/>
  </w:num>
  <w:num w:numId="18">
    <w:abstractNumId w:val="8"/>
  </w:num>
  <w:num w:numId="19">
    <w:abstractNumId w:val="9"/>
  </w:num>
  <w:num w:numId="20">
    <w:abstractNumId w:val="63"/>
  </w:num>
  <w:num w:numId="21">
    <w:abstractNumId w:val="10"/>
  </w:num>
  <w:num w:numId="22">
    <w:abstractNumId w:val="64"/>
  </w:num>
  <w:num w:numId="23">
    <w:abstractNumId w:val="11"/>
  </w:num>
  <w:num w:numId="24">
    <w:abstractNumId w:val="12"/>
  </w:num>
  <w:num w:numId="25">
    <w:abstractNumId w:val="57"/>
  </w:num>
  <w:num w:numId="26">
    <w:abstractNumId w:val="13"/>
  </w:num>
  <w:num w:numId="27">
    <w:abstractNumId w:val="14"/>
  </w:num>
  <w:num w:numId="28">
    <w:abstractNumId w:val="15"/>
  </w:num>
  <w:num w:numId="29">
    <w:abstractNumId w:val="16"/>
  </w:num>
  <w:num w:numId="30">
    <w:abstractNumId w:val="17"/>
  </w:num>
  <w:num w:numId="31">
    <w:abstractNumId w:val="51"/>
  </w:num>
  <w:num w:numId="32">
    <w:abstractNumId w:val="52"/>
  </w:num>
  <w:num w:numId="33">
    <w:abstractNumId w:val="53"/>
  </w:num>
  <w:num w:numId="34">
    <w:abstractNumId w:val="18"/>
  </w:num>
  <w:num w:numId="35">
    <w:abstractNumId w:val="48"/>
  </w:num>
  <w:num w:numId="36">
    <w:abstractNumId w:val="58"/>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59"/>
  </w:num>
  <w:num w:numId="44">
    <w:abstractNumId w:val="40"/>
  </w:num>
  <w:num w:numId="45">
    <w:abstractNumId w:val="41"/>
  </w:num>
  <w:num w:numId="46">
    <w:abstractNumId w:val="42"/>
  </w:num>
  <w:num w:numId="47">
    <w:abstractNumId w:val="43"/>
  </w:num>
  <w:num w:numId="48">
    <w:abstractNumId w:val="60"/>
  </w:num>
  <w:num w:numId="49">
    <w:abstractNumId w:val="44"/>
  </w:num>
  <w:num w:numId="50">
    <w:abstractNumId w:val="45"/>
  </w:num>
  <w:num w:numId="51">
    <w:abstractNumId w:val="46"/>
  </w:num>
  <w:num w:numId="52">
    <w:abstractNumId w:val="19"/>
  </w:num>
  <w:num w:numId="53">
    <w:abstractNumId w:val="61"/>
  </w:num>
  <w:num w:numId="54">
    <w:abstractNumId w:val="20"/>
  </w:num>
  <w:num w:numId="55">
    <w:abstractNumId w:val="21"/>
  </w:num>
  <w:num w:numId="56">
    <w:abstractNumId w:val="22"/>
  </w:num>
  <w:num w:numId="57">
    <w:abstractNumId w:val="23"/>
  </w:num>
  <w:num w:numId="58">
    <w:abstractNumId w:val="24"/>
  </w:num>
  <w:num w:numId="59">
    <w:abstractNumId w:val="25"/>
  </w:num>
  <w:num w:numId="60">
    <w:abstractNumId w:val="26"/>
  </w:num>
  <w:num w:numId="61">
    <w:abstractNumId w:val="27"/>
  </w:num>
  <w:num w:numId="62">
    <w:abstractNumId w:val="28"/>
  </w:num>
  <w:num w:numId="63">
    <w:abstractNumId w:val="29"/>
  </w:num>
  <w:num w:numId="64">
    <w:abstractNumId w:val="30"/>
  </w:num>
  <w:num w:numId="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6B74"/>
    <w:rsid w:val="0008758D"/>
    <w:rsid w:val="00174487"/>
    <w:rsid w:val="00182373"/>
    <w:rsid w:val="002A2635"/>
    <w:rsid w:val="002A66F2"/>
    <w:rsid w:val="00320CBE"/>
    <w:rsid w:val="00342D65"/>
    <w:rsid w:val="00487499"/>
    <w:rsid w:val="004A05EC"/>
    <w:rsid w:val="004B0279"/>
    <w:rsid w:val="005572BC"/>
    <w:rsid w:val="00625B33"/>
    <w:rsid w:val="006465F0"/>
    <w:rsid w:val="006C40DB"/>
    <w:rsid w:val="006F4C96"/>
    <w:rsid w:val="007031D8"/>
    <w:rsid w:val="007417B3"/>
    <w:rsid w:val="0087614D"/>
    <w:rsid w:val="008F500C"/>
    <w:rsid w:val="009125B1"/>
    <w:rsid w:val="00937AD8"/>
    <w:rsid w:val="00B204CC"/>
    <w:rsid w:val="00C23F2E"/>
    <w:rsid w:val="00C438A7"/>
    <w:rsid w:val="00C84DE2"/>
    <w:rsid w:val="00C9275D"/>
    <w:rsid w:val="00C9389B"/>
    <w:rsid w:val="00CE2ADE"/>
    <w:rsid w:val="00D46C11"/>
    <w:rsid w:val="00DE6350"/>
    <w:rsid w:val="00DF6D6B"/>
    <w:rsid w:val="00E025D5"/>
    <w:rsid w:val="00E84B6F"/>
    <w:rsid w:val="00E84EDE"/>
    <w:rsid w:val="00F46DBA"/>
    <w:rsid w:val="019777C5"/>
    <w:rsid w:val="01A20055"/>
    <w:rsid w:val="01C1710C"/>
    <w:rsid w:val="01F6665D"/>
    <w:rsid w:val="02216CDA"/>
    <w:rsid w:val="0339218D"/>
    <w:rsid w:val="034071C8"/>
    <w:rsid w:val="03E65448"/>
    <w:rsid w:val="04705821"/>
    <w:rsid w:val="0571791F"/>
    <w:rsid w:val="063D1DD9"/>
    <w:rsid w:val="068E0A5C"/>
    <w:rsid w:val="06E53C31"/>
    <w:rsid w:val="07AA4E68"/>
    <w:rsid w:val="087238EC"/>
    <w:rsid w:val="08BC542D"/>
    <w:rsid w:val="08BD3FB9"/>
    <w:rsid w:val="093A7F7A"/>
    <w:rsid w:val="096B5F82"/>
    <w:rsid w:val="0987296C"/>
    <w:rsid w:val="0A2821D0"/>
    <w:rsid w:val="0A402F5C"/>
    <w:rsid w:val="0A406305"/>
    <w:rsid w:val="0A81302A"/>
    <w:rsid w:val="0A855987"/>
    <w:rsid w:val="0AC24A30"/>
    <w:rsid w:val="0BEA73D8"/>
    <w:rsid w:val="0C1302DA"/>
    <w:rsid w:val="0CCE4174"/>
    <w:rsid w:val="0D112344"/>
    <w:rsid w:val="0DDA53EA"/>
    <w:rsid w:val="0DFA5232"/>
    <w:rsid w:val="0E1C7667"/>
    <w:rsid w:val="0E36108C"/>
    <w:rsid w:val="0E9131F5"/>
    <w:rsid w:val="0ED04D0A"/>
    <w:rsid w:val="0ED55378"/>
    <w:rsid w:val="0EF01079"/>
    <w:rsid w:val="0EF1547C"/>
    <w:rsid w:val="100033C3"/>
    <w:rsid w:val="100A0B14"/>
    <w:rsid w:val="102C5978"/>
    <w:rsid w:val="109A481D"/>
    <w:rsid w:val="10A925CF"/>
    <w:rsid w:val="10D53703"/>
    <w:rsid w:val="10EF65C6"/>
    <w:rsid w:val="10F54D36"/>
    <w:rsid w:val="1110418A"/>
    <w:rsid w:val="111D3BF5"/>
    <w:rsid w:val="11A67366"/>
    <w:rsid w:val="120B2865"/>
    <w:rsid w:val="124A1E86"/>
    <w:rsid w:val="12AE3798"/>
    <w:rsid w:val="12BB14C2"/>
    <w:rsid w:val="13A92FBF"/>
    <w:rsid w:val="145A5F72"/>
    <w:rsid w:val="147B73F0"/>
    <w:rsid w:val="14AF6B85"/>
    <w:rsid w:val="14F40AD3"/>
    <w:rsid w:val="14F90EF1"/>
    <w:rsid w:val="15736715"/>
    <w:rsid w:val="15967C2C"/>
    <w:rsid w:val="159C01F8"/>
    <w:rsid w:val="15B64DB1"/>
    <w:rsid w:val="15EA030E"/>
    <w:rsid w:val="1789608A"/>
    <w:rsid w:val="18184978"/>
    <w:rsid w:val="188A72A4"/>
    <w:rsid w:val="18BD16B2"/>
    <w:rsid w:val="18CB3F56"/>
    <w:rsid w:val="19924F22"/>
    <w:rsid w:val="1A9E7BE5"/>
    <w:rsid w:val="1B14309C"/>
    <w:rsid w:val="1B200F7B"/>
    <w:rsid w:val="1B5076AC"/>
    <w:rsid w:val="1B590B49"/>
    <w:rsid w:val="1BCB2DF1"/>
    <w:rsid w:val="1BD4239D"/>
    <w:rsid w:val="1C42526F"/>
    <w:rsid w:val="1C794825"/>
    <w:rsid w:val="1C88464F"/>
    <w:rsid w:val="1CFE6F34"/>
    <w:rsid w:val="1D032D13"/>
    <w:rsid w:val="1D086AE5"/>
    <w:rsid w:val="1E3109CB"/>
    <w:rsid w:val="1EBD63EE"/>
    <w:rsid w:val="1EEC6883"/>
    <w:rsid w:val="1F284431"/>
    <w:rsid w:val="1F3413F0"/>
    <w:rsid w:val="1F514AE2"/>
    <w:rsid w:val="1F535FDA"/>
    <w:rsid w:val="1F915292"/>
    <w:rsid w:val="1FEF3DB6"/>
    <w:rsid w:val="200D6DA1"/>
    <w:rsid w:val="20920E26"/>
    <w:rsid w:val="20A258B0"/>
    <w:rsid w:val="20BA04AF"/>
    <w:rsid w:val="21233EFB"/>
    <w:rsid w:val="21995484"/>
    <w:rsid w:val="21B71228"/>
    <w:rsid w:val="21E87D83"/>
    <w:rsid w:val="21F02756"/>
    <w:rsid w:val="2268312D"/>
    <w:rsid w:val="23135316"/>
    <w:rsid w:val="237A73CD"/>
    <w:rsid w:val="24533950"/>
    <w:rsid w:val="24764BC8"/>
    <w:rsid w:val="24B35A0A"/>
    <w:rsid w:val="24FA659C"/>
    <w:rsid w:val="2514527D"/>
    <w:rsid w:val="25172D12"/>
    <w:rsid w:val="25A51A7A"/>
    <w:rsid w:val="267559E5"/>
    <w:rsid w:val="26760EBA"/>
    <w:rsid w:val="270F4E19"/>
    <w:rsid w:val="27F12F20"/>
    <w:rsid w:val="287B32E1"/>
    <w:rsid w:val="28A73430"/>
    <w:rsid w:val="29B5797A"/>
    <w:rsid w:val="2A20184C"/>
    <w:rsid w:val="2A2270D6"/>
    <w:rsid w:val="2A266A74"/>
    <w:rsid w:val="2A6B4B22"/>
    <w:rsid w:val="2A923F24"/>
    <w:rsid w:val="2B6C3F56"/>
    <w:rsid w:val="2B877D5A"/>
    <w:rsid w:val="2BC73067"/>
    <w:rsid w:val="2C2366B7"/>
    <w:rsid w:val="2CC4006A"/>
    <w:rsid w:val="2CF84056"/>
    <w:rsid w:val="2D1510B6"/>
    <w:rsid w:val="2D792A10"/>
    <w:rsid w:val="2DA4702A"/>
    <w:rsid w:val="2E9F4D0D"/>
    <w:rsid w:val="2EF00D7A"/>
    <w:rsid w:val="2F4003DB"/>
    <w:rsid w:val="2FBC1C89"/>
    <w:rsid w:val="304111DD"/>
    <w:rsid w:val="30A941FC"/>
    <w:rsid w:val="30FB579F"/>
    <w:rsid w:val="31555CCE"/>
    <w:rsid w:val="31A00CD3"/>
    <w:rsid w:val="31F64AF0"/>
    <w:rsid w:val="32043728"/>
    <w:rsid w:val="32CC2C6D"/>
    <w:rsid w:val="330978F0"/>
    <w:rsid w:val="3333579D"/>
    <w:rsid w:val="33E001C8"/>
    <w:rsid w:val="341B285F"/>
    <w:rsid w:val="34203697"/>
    <w:rsid w:val="34351219"/>
    <w:rsid w:val="34514440"/>
    <w:rsid w:val="34603955"/>
    <w:rsid w:val="346345C5"/>
    <w:rsid w:val="347F7E5A"/>
    <w:rsid w:val="348E6794"/>
    <w:rsid w:val="350137E8"/>
    <w:rsid w:val="350E4FCE"/>
    <w:rsid w:val="364C5B41"/>
    <w:rsid w:val="3690207A"/>
    <w:rsid w:val="36AF1134"/>
    <w:rsid w:val="36D16BC0"/>
    <w:rsid w:val="37B61D0C"/>
    <w:rsid w:val="37E81BAD"/>
    <w:rsid w:val="385A1372"/>
    <w:rsid w:val="388E06A3"/>
    <w:rsid w:val="395D70CA"/>
    <w:rsid w:val="3B6F4288"/>
    <w:rsid w:val="3BCB6C0A"/>
    <w:rsid w:val="3BF45525"/>
    <w:rsid w:val="3C0E71B5"/>
    <w:rsid w:val="3C0F6516"/>
    <w:rsid w:val="3C3A2326"/>
    <w:rsid w:val="3C490A7C"/>
    <w:rsid w:val="3C771784"/>
    <w:rsid w:val="3CDB0DE6"/>
    <w:rsid w:val="3D5417C4"/>
    <w:rsid w:val="3D5C48E0"/>
    <w:rsid w:val="3D5C562C"/>
    <w:rsid w:val="3D5E4E2B"/>
    <w:rsid w:val="3D6B7ADC"/>
    <w:rsid w:val="3DE0239B"/>
    <w:rsid w:val="3E3D4510"/>
    <w:rsid w:val="3ECD525E"/>
    <w:rsid w:val="3F1805C8"/>
    <w:rsid w:val="3FE05221"/>
    <w:rsid w:val="40A16237"/>
    <w:rsid w:val="40D8721F"/>
    <w:rsid w:val="40E71E9E"/>
    <w:rsid w:val="414A13E7"/>
    <w:rsid w:val="4194546C"/>
    <w:rsid w:val="41E958AF"/>
    <w:rsid w:val="42267BDE"/>
    <w:rsid w:val="4240098E"/>
    <w:rsid w:val="4264264C"/>
    <w:rsid w:val="42771E71"/>
    <w:rsid w:val="42B46E4E"/>
    <w:rsid w:val="4330464B"/>
    <w:rsid w:val="4336383A"/>
    <w:rsid w:val="43460325"/>
    <w:rsid w:val="45197100"/>
    <w:rsid w:val="454473EC"/>
    <w:rsid w:val="4552623A"/>
    <w:rsid w:val="461C336E"/>
    <w:rsid w:val="46DE779A"/>
    <w:rsid w:val="474D7A80"/>
    <w:rsid w:val="476D5CD7"/>
    <w:rsid w:val="48CF7614"/>
    <w:rsid w:val="4A004922"/>
    <w:rsid w:val="4A4F17E3"/>
    <w:rsid w:val="4B2F0A51"/>
    <w:rsid w:val="4B5E7A37"/>
    <w:rsid w:val="4B8A4723"/>
    <w:rsid w:val="4C755A6A"/>
    <w:rsid w:val="4CA83A8D"/>
    <w:rsid w:val="4CC91107"/>
    <w:rsid w:val="4CDD7640"/>
    <w:rsid w:val="4D0E0CDD"/>
    <w:rsid w:val="4D392798"/>
    <w:rsid w:val="4D3B3628"/>
    <w:rsid w:val="4D96427C"/>
    <w:rsid w:val="4E1E1241"/>
    <w:rsid w:val="4E623F86"/>
    <w:rsid w:val="4E915AF4"/>
    <w:rsid w:val="4F4D49B0"/>
    <w:rsid w:val="4FA57E70"/>
    <w:rsid w:val="4FD241A5"/>
    <w:rsid w:val="4FE03923"/>
    <w:rsid w:val="4FEF6224"/>
    <w:rsid w:val="4FFF3998"/>
    <w:rsid w:val="5047255D"/>
    <w:rsid w:val="50B92540"/>
    <w:rsid w:val="50CA2048"/>
    <w:rsid w:val="50F761C3"/>
    <w:rsid w:val="51310DE8"/>
    <w:rsid w:val="526547BC"/>
    <w:rsid w:val="527A60FC"/>
    <w:rsid w:val="52C76D06"/>
    <w:rsid w:val="532F1414"/>
    <w:rsid w:val="536A6136"/>
    <w:rsid w:val="53D97F02"/>
    <w:rsid w:val="54F93ADA"/>
    <w:rsid w:val="554E38D6"/>
    <w:rsid w:val="55C53164"/>
    <w:rsid w:val="560854ED"/>
    <w:rsid w:val="56305759"/>
    <w:rsid w:val="56AD326F"/>
    <w:rsid w:val="56B2780B"/>
    <w:rsid w:val="56B65D84"/>
    <w:rsid w:val="56DC641A"/>
    <w:rsid w:val="56DE5577"/>
    <w:rsid w:val="57E012BC"/>
    <w:rsid w:val="58791D46"/>
    <w:rsid w:val="5A101920"/>
    <w:rsid w:val="5A1A0B40"/>
    <w:rsid w:val="5A247E4D"/>
    <w:rsid w:val="5A325F11"/>
    <w:rsid w:val="5A68136E"/>
    <w:rsid w:val="5B1165C7"/>
    <w:rsid w:val="5B717298"/>
    <w:rsid w:val="5BFC5DC8"/>
    <w:rsid w:val="5C213E29"/>
    <w:rsid w:val="5C903CB7"/>
    <w:rsid w:val="5CA82BA9"/>
    <w:rsid w:val="5CB77200"/>
    <w:rsid w:val="5D0437BA"/>
    <w:rsid w:val="5D537378"/>
    <w:rsid w:val="5DFC6610"/>
    <w:rsid w:val="5E1718C0"/>
    <w:rsid w:val="5E5344D5"/>
    <w:rsid w:val="5EB46A3D"/>
    <w:rsid w:val="5F925C09"/>
    <w:rsid w:val="5FC47596"/>
    <w:rsid w:val="607C68DB"/>
    <w:rsid w:val="60BF5CA5"/>
    <w:rsid w:val="60CC4B3A"/>
    <w:rsid w:val="616E7F1E"/>
    <w:rsid w:val="61706BAE"/>
    <w:rsid w:val="61AC3A07"/>
    <w:rsid w:val="61D82FAF"/>
    <w:rsid w:val="623171F2"/>
    <w:rsid w:val="62B64E59"/>
    <w:rsid w:val="62D84561"/>
    <w:rsid w:val="62E750CB"/>
    <w:rsid w:val="63042535"/>
    <w:rsid w:val="6318418D"/>
    <w:rsid w:val="63695A7D"/>
    <w:rsid w:val="63C2454F"/>
    <w:rsid w:val="63DE3E21"/>
    <w:rsid w:val="64051102"/>
    <w:rsid w:val="645259BB"/>
    <w:rsid w:val="649146DE"/>
    <w:rsid w:val="64AE58F7"/>
    <w:rsid w:val="64CB1D60"/>
    <w:rsid w:val="65314428"/>
    <w:rsid w:val="659228B1"/>
    <w:rsid w:val="65C222DB"/>
    <w:rsid w:val="66371B09"/>
    <w:rsid w:val="67663A56"/>
    <w:rsid w:val="6801427C"/>
    <w:rsid w:val="68172E1D"/>
    <w:rsid w:val="683A655B"/>
    <w:rsid w:val="688F2858"/>
    <w:rsid w:val="69010507"/>
    <w:rsid w:val="69A2018B"/>
    <w:rsid w:val="69F57386"/>
    <w:rsid w:val="6A3F06FD"/>
    <w:rsid w:val="6A6178D0"/>
    <w:rsid w:val="6A6D6525"/>
    <w:rsid w:val="6ABC3D29"/>
    <w:rsid w:val="6AEC2EBC"/>
    <w:rsid w:val="6B0462B7"/>
    <w:rsid w:val="6BB35E80"/>
    <w:rsid w:val="6BB43025"/>
    <w:rsid w:val="6BD20725"/>
    <w:rsid w:val="6C441F63"/>
    <w:rsid w:val="6C44660A"/>
    <w:rsid w:val="6CDD1039"/>
    <w:rsid w:val="6D073626"/>
    <w:rsid w:val="6D3945C9"/>
    <w:rsid w:val="6D4B407B"/>
    <w:rsid w:val="6D6C4EB5"/>
    <w:rsid w:val="6D790610"/>
    <w:rsid w:val="6D7E5390"/>
    <w:rsid w:val="6DA802ED"/>
    <w:rsid w:val="6DEB19FD"/>
    <w:rsid w:val="6E194E97"/>
    <w:rsid w:val="6E4E3F81"/>
    <w:rsid w:val="6E5477D1"/>
    <w:rsid w:val="6F540D11"/>
    <w:rsid w:val="6F8821BD"/>
    <w:rsid w:val="6FA34C1E"/>
    <w:rsid w:val="6FAC6D7D"/>
    <w:rsid w:val="6FBE0E6D"/>
    <w:rsid w:val="6FDE6333"/>
    <w:rsid w:val="704456F1"/>
    <w:rsid w:val="70512DDB"/>
    <w:rsid w:val="70AC0419"/>
    <w:rsid w:val="70DD56A8"/>
    <w:rsid w:val="715629AA"/>
    <w:rsid w:val="71882E8B"/>
    <w:rsid w:val="725A0965"/>
    <w:rsid w:val="72733D99"/>
    <w:rsid w:val="72BA332B"/>
    <w:rsid w:val="73190B13"/>
    <w:rsid w:val="734B7C08"/>
    <w:rsid w:val="737D38B2"/>
    <w:rsid w:val="747C2CE0"/>
    <w:rsid w:val="74C4356C"/>
    <w:rsid w:val="75256BC0"/>
    <w:rsid w:val="756A7AFA"/>
    <w:rsid w:val="756E3AB7"/>
    <w:rsid w:val="75F236F9"/>
    <w:rsid w:val="765337E7"/>
    <w:rsid w:val="76DA5712"/>
    <w:rsid w:val="77050572"/>
    <w:rsid w:val="778775FC"/>
    <w:rsid w:val="77BF303A"/>
    <w:rsid w:val="7871170B"/>
    <w:rsid w:val="79984AFA"/>
    <w:rsid w:val="7A1A20DE"/>
    <w:rsid w:val="7A1B1860"/>
    <w:rsid w:val="7A1E5D52"/>
    <w:rsid w:val="7A2B5BF6"/>
    <w:rsid w:val="7A455BF8"/>
    <w:rsid w:val="7A960456"/>
    <w:rsid w:val="7ABA55BE"/>
    <w:rsid w:val="7B160A5B"/>
    <w:rsid w:val="7B79728A"/>
    <w:rsid w:val="7BD859CC"/>
    <w:rsid w:val="7BEC7F98"/>
    <w:rsid w:val="7BED4BC3"/>
    <w:rsid w:val="7D0264E0"/>
    <w:rsid w:val="7D8B2B89"/>
    <w:rsid w:val="7DA603B7"/>
    <w:rsid w:val="7DF578E0"/>
    <w:rsid w:val="7EF76BE6"/>
    <w:rsid w:val="7F161D65"/>
    <w:rsid w:val="7F5E06AE"/>
    <w:rsid w:val="7F5E7803"/>
    <w:rsid w:val="7F8625B0"/>
    <w:rsid w:val="7FB0592B"/>
    <w:rsid w:val="7FCA7CAD"/>
    <w:rsid w:val="7FF30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4">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1238"/>
    </w:pPr>
    <w:rPr>
      <w:rFonts w:ascii="宋体" w:hAnsi="宋体" w:eastAsia="宋体" w:cs="宋体"/>
      <w:szCs w:val="21"/>
      <w:lang w:val="zh-CN" w:bidi="zh-CN"/>
    </w:rPr>
  </w:style>
  <w:style w:type="paragraph" w:styleId="6">
    <w:name w:val="toc 3"/>
    <w:basedOn w:val="1"/>
    <w:next w:val="1"/>
    <w:qFormat/>
    <w:uiPriority w:val="0"/>
    <w:pPr>
      <w:ind w:left="840" w:leftChars="400"/>
    </w:pPr>
  </w:style>
  <w:style w:type="paragraph" w:styleId="7">
    <w:name w:val="Balloon Text"/>
    <w:basedOn w:val="1"/>
    <w:link w:val="3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99"/>
    <w:pPr>
      <w:spacing w:beforeAutospacing="1" w:afterAutospacing="1"/>
      <w:jc w:val="left"/>
    </w:pPr>
    <w:rPr>
      <w:rFonts w:cs="Times New Roman"/>
      <w:kern w:val="0"/>
      <w:sz w:val="24"/>
    </w:rPr>
  </w:style>
  <w:style w:type="character" w:styleId="15">
    <w:name w:val="Strong"/>
    <w:basedOn w:val="14"/>
    <w:qFormat/>
    <w:uiPriority w:val="0"/>
    <w:rPr>
      <w:b/>
    </w:rPr>
  </w:style>
  <w:style w:type="character" w:styleId="16">
    <w:name w:val="Emphasis"/>
    <w:basedOn w:val="14"/>
    <w:qFormat/>
    <w:uiPriority w:val="0"/>
    <w:rPr>
      <w:i/>
    </w:rPr>
  </w:style>
  <w:style w:type="character" w:styleId="17">
    <w:name w:val="Hyperlink"/>
    <w:basedOn w:val="14"/>
    <w:qFormat/>
    <w:uiPriority w:val="0"/>
    <w:rPr>
      <w:color w:val="0000FF"/>
      <w:u w:val="single"/>
    </w:rPr>
  </w:style>
  <w:style w:type="character" w:styleId="18">
    <w:name w:val="annotation reference"/>
    <w:basedOn w:val="14"/>
    <w:qFormat/>
    <w:uiPriority w:val="0"/>
    <w:rPr>
      <w:sz w:val="21"/>
      <w:szCs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font212"/>
    <w:basedOn w:val="14"/>
    <w:qFormat/>
    <w:uiPriority w:val="0"/>
    <w:rPr>
      <w:rFonts w:hint="eastAsia" w:ascii="微软雅黑" w:hAnsi="微软雅黑" w:eastAsia="微软雅黑" w:cs="微软雅黑"/>
      <w:color w:val="000000"/>
      <w:sz w:val="22"/>
      <w:szCs w:val="22"/>
      <w:u w:val="none"/>
    </w:rPr>
  </w:style>
  <w:style w:type="character" w:customStyle="1" w:styleId="22">
    <w:name w:val="font161"/>
    <w:basedOn w:val="14"/>
    <w:qFormat/>
    <w:uiPriority w:val="0"/>
    <w:rPr>
      <w:rFonts w:hint="eastAsia" w:ascii="微软雅黑" w:hAnsi="微软雅黑" w:eastAsia="微软雅黑" w:cs="微软雅黑"/>
      <w:b/>
      <w:i/>
      <w:color w:val="000000"/>
      <w:sz w:val="22"/>
      <w:szCs w:val="22"/>
      <w:u w:val="none"/>
    </w:rPr>
  </w:style>
  <w:style w:type="character" w:customStyle="1" w:styleId="23">
    <w:name w:val="font81"/>
    <w:basedOn w:val="14"/>
    <w:qFormat/>
    <w:uiPriority w:val="0"/>
    <w:rPr>
      <w:rFonts w:hint="eastAsia" w:ascii="微软雅黑" w:hAnsi="微软雅黑" w:eastAsia="微软雅黑" w:cs="微软雅黑"/>
      <w:b/>
      <w:color w:val="000000"/>
      <w:sz w:val="22"/>
      <w:szCs w:val="22"/>
      <w:u w:val="none"/>
    </w:rPr>
  </w:style>
  <w:style w:type="character" w:customStyle="1" w:styleId="24">
    <w:name w:val="font191"/>
    <w:basedOn w:val="14"/>
    <w:qFormat/>
    <w:uiPriority w:val="0"/>
    <w:rPr>
      <w:rFonts w:hint="eastAsia" w:ascii="微软雅黑" w:hAnsi="微软雅黑" w:eastAsia="微软雅黑" w:cs="微软雅黑"/>
      <w:color w:val="000000"/>
      <w:sz w:val="22"/>
      <w:szCs w:val="22"/>
      <w:u w:val="none"/>
    </w:rPr>
  </w:style>
  <w:style w:type="character" w:customStyle="1" w:styleId="25">
    <w:name w:val="font181"/>
    <w:basedOn w:val="14"/>
    <w:qFormat/>
    <w:uiPriority w:val="0"/>
    <w:rPr>
      <w:rFonts w:hint="eastAsia" w:ascii="微软雅黑" w:hAnsi="微软雅黑" w:eastAsia="微软雅黑" w:cs="微软雅黑"/>
      <w:color w:val="000000"/>
      <w:sz w:val="21"/>
      <w:szCs w:val="21"/>
      <w:u w:val="none"/>
    </w:rPr>
  </w:style>
  <w:style w:type="character" w:customStyle="1" w:styleId="26">
    <w:name w:val="font61"/>
    <w:basedOn w:val="14"/>
    <w:qFormat/>
    <w:uiPriority w:val="0"/>
    <w:rPr>
      <w:rFonts w:hint="eastAsia" w:ascii="微软雅黑" w:hAnsi="微软雅黑" w:eastAsia="微软雅黑" w:cs="微软雅黑"/>
      <w:b/>
      <w:color w:val="000000"/>
      <w:sz w:val="21"/>
      <w:szCs w:val="21"/>
      <w:u w:val="none"/>
    </w:rPr>
  </w:style>
  <w:style w:type="character" w:customStyle="1" w:styleId="27">
    <w:name w:val="font171"/>
    <w:basedOn w:val="14"/>
    <w:qFormat/>
    <w:uiPriority w:val="0"/>
    <w:rPr>
      <w:rFonts w:hint="eastAsia" w:ascii="微软雅黑" w:hAnsi="微软雅黑" w:eastAsia="微软雅黑" w:cs="微软雅黑"/>
      <w:color w:val="000000"/>
      <w:sz w:val="21"/>
      <w:szCs w:val="21"/>
      <w:u w:val="none"/>
    </w:rPr>
  </w:style>
  <w:style w:type="character" w:customStyle="1" w:styleId="28">
    <w:name w:val="font151"/>
    <w:basedOn w:val="14"/>
    <w:qFormat/>
    <w:uiPriority w:val="0"/>
    <w:rPr>
      <w:rFonts w:hint="eastAsia" w:ascii="微软雅黑" w:hAnsi="微软雅黑" w:eastAsia="微软雅黑" w:cs="微软雅黑"/>
      <w:b/>
      <w:i/>
      <w:color w:val="000000"/>
      <w:sz w:val="21"/>
      <w:szCs w:val="21"/>
      <w:u w:val="none"/>
    </w:rPr>
  </w:style>
  <w:style w:type="character" w:customStyle="1" w:styleId="29">
    <w:name w:val="font141"/>
    <w:basedOn w:val="14"/>
    <w:qFormat/>
    <w:uiPriority w:val="0"/>
    <w:rPr>
      <w:rFonts w:ascii="Arial" w:hAnsi="Arial" w:cs="Arial"/>
      <w:color w:val="000000"/>
      <w:sz w:val="22"/>
      <w:szCs w:val="22"/>
      <w:u w:val="none"/>
    </w:rPr>
  </w:style>
  <w:style w:type="character" w:customStyle="1" w:styleId="30">
    <w:name w:val="font41"/>
    <w:basedOn w:val="14"/>
    <w:qFormat/>
    <w:uiPriority w:val="0"/>
    <w:rPr>
      <w:rFonts w:hint="eastAsia" w:ascii="微软雅黑" w:hAnsi="微软雅黑" w:eastAsia="微软雅黑" w:cs="微软雅黑"/>
      <w:color w:val="000000"/>
      <w:sz w:val="22"/>
      <w:szCs w:val="22"/>
      <w:u w:val="none"/>
      <w:vertAlign w:val="superscript"/>
    </w:rPr>
  </w:style>
  <w:style w:type="character" w:customStyle="1" w:styleId="31">
    <w:name w:val="font131"/>
    <w:basedOn w:val="14"/>
    <w:qFormat/>
    <w:uiPriority w:val="0"/>
    <w:rPr>
      <w:rFonts w:ascii="宋体" w:hAnsi="宋体" w:eastAsia="宋体" w:cs="宋体"/>
      <w:color w:val="000000"/>
      <w:sz w:val="22"/>
      <w:szCs w:val="22"/>
      <w:u w:val="none"/>
    </w:rPr>
  </w:style>
  <w:style w:type="character" w:customStyle="1" w:styleId="32">
    <w:name w:val="font31"/>
    <w:basedOn w:val="14"/>
    <w:qFormat/>
    <w:uiPriority w:val="0"/>
    <w:rPr>
      <w:rFonts w:hint="eastAsia" w:ascii="微软雅黑" w:hAnsi="微软雅黑" w:eastAsia="微软雅黑" w:cs="微软雅黑"/>
      <w:color w:val="FF0000"/>
      <w:sz w:val="22"/>
      <w:szCs w:val="22"/>
      <w:u w:val="none"/>
    </w:rPr>
  </w:style>
  <w:style w:type="character" w:customStyle="1" w:styleId="33">
    <w:name w:val="font121"/>
    <w:basedOn w:val="14"/>
    <w:qFormat/>
    <w:uiPriority w:val="0"/>
    <w:rPr>
      <w:rFonts w:hint="eastAsia" w:ascii="微软雅黑" w:hAnsi="微软雅黑" w:eastAsia="微软雅黑" w:cs="微软雅黑"/>
      <w:color w:val="000000"/>
      <w:sz w:val="22"/>
      <w:szCs w:val="22"/>
      <w:u w:val="none"/>
      <w:vertAlign w:val="subscript"/>
    </w:rPr>
  </w:style>
  <w:style w:type="character" w:customStyle="1" w:styleId="34">
    <w:name w:val="font21"/>
    <w:basedOn w:val="14"/>
    <w:qFormat/>
    <w:uiPriority w:val="0"/>
    <w:rPr>
      <w:rFonts w:hint="eastAsia" w:ascii="宋体" w:hAnsi="宋体" w:eastAsia="宋体" w:cs="宋体"/>
      <w:color w:val="000000"/>
      <w:sz w:val="22"/>
      <w:szCs w:val="22"/>
      <w:u w:val="none"/>
    </w:rPr>
  </w:style>
  <w:style w:type="character" w:customStyle="1" w:styleId="35">
    <w:name w:val="font51"/>
    <w:basedOn w:val="14"/>
    <w:qFormat/>
    <w:uiPriority w:val="0"/>
    <w:rPr>
      <w:rFonts w:hint="eastAsia" w:ascii="微软雅黑" w:hAnsi="微软雅黑" w:eastAsia="微软雅黑" w:cs="微软雅黑"/>
      <w:b/>
      <w:i/>
      <w:color w:val="000000"/>
      <w:sz w:val="22"/>
      <w:szCs w:val="22"/>
      <w:u w:val="none"/>
    </w:rPr>
  </w:style>
  <w:style w:type="character" w:customStyle="1" w:styleId="36">
    <w:name w:val="批注框文本 Char"/>
    <w:basedOn w:val="14"/>
    <w:link w:val="7"/>
    <w:qFormat/>
    <w:uiPriority w:val="0"/>
    <w:rPr>
      <w:rFonts w:asciiTheme="minorHAnsi" w:hAnsiTheme="minorHAnsi" w:eastAsiaTheme="minorEastAsia" w:cstheme="minorBidi"/>
      <w:kern w:val="2"/>
      <w:sz w:val="18"/>
      <w:szCs w:val="18"/>
    </w:rPr>
  </w:style>
  <w:style w:type="character" w:customStyle="1" w:styleId="37">
    <w:name w:val="段 Char"/>
    <w:link w:val="38"/>
    <w:qFormat/>
    <w:uiPriority w:val="0"/>
    <w:rPr>
      <w:rFonts w:ascii="宋体"/>
      <w:sz w:val="21"/>
    </w:rPr>
  </w:style>
  <w:style w:type="paragraph" w:customStyle="1" w:styleId="38">
    <w:name w:val="段"/>
    <w:link w:val="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9">
    <w:name w:val="终结线"/>
    <w:basedOn w:val="1"/>
    <w:qFormat/>
    <w:uiPriority w:val="99"/>
    <w:pPr>
      <w:framePr w:hSpace="181" w:vSpace="181" w:wrap="around" w:vAnchor="text" w:hAnchor="margin" w:xAlign="center" w:y="285"/>
    </w:pPr>
    <w:rPr>
      <w:rFonts w:ascii="Times New Roman" w:hAnsi="Times New Roman" w:eastAsia="宋体" w:cs="Times New Roman"/>
    </w:rPr>
  </w:style>
  <w:style w:type="paragraph" w:customStyle="1" w:styleId="40">
    <w:name w:val="Other|1"/>
    <w:basedOn w:val="1"/>
    <w:qFormat/>
    <w:uiPriority w:val="0"/>
    <w:pPr>
      <w:widowControl w:val="0"/>
      <w:shd w:val="clear" w:color="auto" w:fill="auto"/>
      <w:spacing w:line="350" w:lineRule="auto"/>
      <w:ind w:firstLine="400"/>
    </w:pPr>
    <w:rPr>
      <w:rFonts w:ascii="宋体" w:hAnsi="宋体" w:eastAsia="宋体" w:cs="宋体"/>
      <w:sz w:val="22"/>
      <w:szCs w:val="22"/>
      <w:u w:val="none"/>
      <w:shd w:val="clear" w:color="auto" w:fill="auto"/>
      <w:lang w:val="zh-TW" w:eastAsia="zh-TW" w:bidi="zh-TW"/>
    </w:rPr>
  </w:style>
  <w:style w:type="paragraph" w:customStyle="1" w:styleId="4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100" textRotate="1"/>
    <customShpInfo spid="_x0000_s2101" textRotate="1"/>
    <customShpInfo spid="_x0000_s2090" textRotate="1"/>
    <customShpInfo spid="_x0000_s2091" textRotate="1"/>
    <customShpInfo spid="_x0000_s2092" textRotate="1"/>
    <customShpInfo spid="_x0000_s2093" textRotate="1"/>
    <customShpInfo spid="_x0000_s1029"/>
    <customShpInfo spid="_x0000_s1030"/>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Company>
  <Pages>26</Pages>
  <Words>2981</Words>
  <Characters>16992</Characters>
  <Lines>141</Lines>
  <Paragraphs>39</Paragraphs>
  <ScaleCrop>false</ScaleCrop>
  <LinksUpToDate>false</LinksUpToDate>
  <CharactersWithSpaces>19934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2019-12-25T08:54:00Z</dcterms:created>
  <dc:creator>张峰</dc:creator>
  <cp:lastModifiedBy>张峰</cp:lastModifiedBy>
  <cp:lastPrinted>2020-01-14T00:38:00Z</cp:lastPrinted>
  <dcterms:modified xsi:type="dcterms:W3CDTF">2021-11-10T08:58:10Z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