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color w:val="000000"/>
          <w:sz w:val="44"/>
          <w:szCs w:val="44"/>
        </w:rPr>
      </w:pPr>
      <w:bookmarkStart w:id="0" w:name="_GoBack"/>
      <w:r>
        <w:rPr>
          <w:rFonts w:hint="eastAsia" w:ascii="CESI小标宋-GB2312" w:hAnsi="CESI小标宋-GB2312" w:eastAsia="CESI小标宋-GB2312" w:cs="CESI小标宋-GB2312"/>
          <w:color w:val="000000"/>
          <w:sz w:val="44"/>
          <w:szCs w:val="44"/>
        </w:rPr>
        <w:t>内蒙古自治区欺诈骗取医疗保障基金行为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color w:val="000000"/>
          <w:sz w:val="44"/>
          <w:szCs w:val="44"/>
          <w:lang w:eastAsia="zh-CN"/>
        </w:rPr>
      </w:pPr>
      <w:r>
        <w:rPr>
          <w:rFonts w:hint="eastAsia" w:ascii="CESI小标宋-GB2312" w:hAnsi="CESI小标宋-GB2312" w:eastAsia="CESI小标宋-GB2312" w:cs="CESI小标宋-GB2312"/>
          <w:color w:val="000000"/>
          <w:sz w:val="44"/>
          <w:szCs w:val="44"/>
        </w:rPr>
        <w:t>举报奖励</w:t>
      </w:r>
      <w:r>
        <w:rPr>
          <w:rFonts w:hint="eastAsia" w:ascii="CESI小标宋-GB2312" w:hAnsi="CESI小标宋-GB2312" w:eastAsia="CESI小标宋-GB2312" w:cs="CESI小标宋-GB2312"/>
          <w:color w:val="000000"/>
          <w:sz w:val="44"/>
          <w:szCs w:val="44"/>
          <w:lang w:eastAsia="zh-CN"/>
        </w:rPr>
        <w:t>实施</w:t>
      </w:r>
      <w:r>
        <w:rPr>
          <w:rFonts w:hint="eastAsia" w:ascii="CESI小标宋-GB2312" w:hAnsi="CESI小标宋-GB2312" w:eastAsia="CESI小标宋-GB2312" w:cs="CESI小标宋-GB2312"/>
          <w:color w:val="000000"/>
          <w:sz w:val="44"/>
          <w:szCs w:val="44"/>
          <w:lang w:val="en-US" w:eastAsia="zh-CN"/>
        </w:rPr>
        <w:t>办法</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CESI仿宋-GB2312" w:hAnsi="CESI仿宋-GB2312" w:eastAsia="CESI仿宋-GB2312" w:cs="CESI仿宋-GB2312"/>
          <w:color w:val="000000"/>
          <w:kern w:val="2"/>
          <w:sz w:val="32"/>
          <w:szCs w:val="32"/>
          <w:lang w:val="en-US" w:eastAsia="zh-CN" w:bidi="ar-SA"/>
        </w:rPr>
      </w:pPr>
      <w:r>
        <w:rPr>
          <w:rFonts w:hint="default" w:ascii="CESI仿宋-GB2312" w:hAnsi="CESI仿宋-GB2312" w:eastAsia="CESI仿宋-GB2312" w:cs="CESI仿宋-GB2312"/>
          <w:color w:val="000000"/>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bCs/>
          <w:sz w:val="32"/>
          <w:szCs w:val="32"/>
        </w:rPr>
        <w:t>第一条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为鼓励举报、严厉打击欺诈骗取医疗保障基金行为，切实保障医</w:t>
      </w:r>
      <w:r>
        <w:rPr>
          <w:rFonts w:hint="eastAsia" w:ascii="CESI仿宋-GB2312" w:hAnsi="CESI仿宋-GB2312" w:eastAsia="CESI仿宋-GB2312" w:cs="CESI仿宋-GB2312"/>
          <w:color w:val="000000"/>
          <w:sz w:val="32"/>
          <w:szCs w:val="32"/>
        </w:rPr>
        <w:t>疗保障基金安全，根据《中华人民共和国社会保险法》</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b w:val="0"/>
          <w:bCs w:val="0"/>
          <w:color w:val="000000"/>
          <w:sz w:val="32"/>
          <w:szCs w:val="32"/>
          <w:lang w:val="en-US" w:eastAsia="zh-CN"/>
        </w:rPr>
        <w:t>《医疗保障基金使用监督管理条例》（中华人民共和国国务院令第735号）、《内蒙古自治区医疗保障基金使用监督管理办法》(内蒙古自治区人民政府令第249号)</w:t>
      </w:r>
      <w:r>
        <w:rPr>
          <w:rFonts w:hint="eastAsia" w:ascii="CESI仿宋-GB2312" w:hAnsi="CESI仿宋-GB2312" w:eastAsia="CESI仿宋-GB2312" w:cs="CESI仿宋-GB2312"/>
          <w:b w:val="0"/>
          <w:bCs w:val="0"/>
          <w:color w:val="000000"/>
          <w:sz w:val="32"/>
          <w:szCs w:val="32"/>
        </w:rPr>
        <w:t>等法律法规和《国家医疗保障局办公室、财政部办公厅关于印发〈欺诈骗取医疗保障基金行为举报奖励暂行办法〉的通知》（医保发〔</w:t>
      </w:r>
      <w:r>
        <w:rPr>
          <w:rFonts w:hint="eastAsia" w:ascii="CESI仿宋-GB2312" w:hAnsi="CESI仿宋-GB2312" w:eastAsia="CESI仿宋-GB2312" w:cs="CESI仿宋-GB2312"/>
          <w:color w:val="000000"/>
          <w:sz w:val="32"/>
          <w:szCs w:val="32"/>
        </w:rPr>
        <w:t>2018〕22号）有关要求，制定本办法。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公民、法人或其他社会组织（以下简称举报人）对医疗保障经办机构工作人员，定点医疗机构、定点零售药店及其 工作人员，以及参保人员等涉嫌欺诈骗取医疗保障基金行为进行 举报，提供相关线索，经查证属实，应予奖励的，适用本办法。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鼓励</w:t>
      </w:r>
      <w:r>
        <w:rPr>
          <w:rFonts w:hint="eastAsia" w:ascii="CESI仿宋-GB2312" w:hAnsi="CESI仿宋-GB2312" w:eastAsia="CESI仿宋-GB2312" w:cs="CESI仿宋-GB2312"/>
          <w:sz w:val="32"/>
          <w:szCs w:val="32"/>
          <w:lang w:val="en-US" w:eastAsia="zh-CN"/>
        </w:rPr>
        <w:t>各级</w:t>
      </w:r>
      <w:r>
        <w:rPr>
          <w:rFonts w:hint="eastAsia" w:ascii="CESI仿宋-GB2312" w:hAnsi="CESI仿宋-GB2312" w:eastAsia="CESI仿宋-GB2312" w:cs="CESI仿宋-GB2312"/>
          <w:sz w:val="32"/>
          <w:szCs w:val="32"/>
        </w:rPr>
        <w:t>医疗保障部门聘请社会监督员对欺诈骗取医疗保障基金行为进行监督举报。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举报人为医疗保障行政部门、监督管理机构、经办机构及其 工作人员的，不适用本办法。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lang w:eastAsia="zh-CN"/>
        </w:rPr>
        <w:t>第三条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本办法所称的医疗保障基金是指</w:t>
      </w:r>
      <w:r>
        <w:rPr>
          <w:rFonts w:hint="eastAsia" w:ascii="CESI仿宋-GB2312" w:hAnsi="CESI仿宋-GB2312" w:eastAsia="CESI仿宋-GB2312" w:cs="CESI仿宋-GB2312"/>
          <w:sz w:val="32"/>
          <w:szCs w:val="32"/>
          <w:lang w:eastAsia="zh-CN"/>
        </w:rPr>
        <w:t>基本医疗保险（含生育保险）基金、医疗救助基金等医疗保障基金。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职工大额医疗费用补助、公务员医疗补助、居民大病保险等医疗保障资金参照本办法执行。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bCs/>
          <w:sz w:val="32"/>
          <w:szCs w:val="32"/>
          <w:lang w:val="en-US" w:eastAsia="zh-CN"/>
        </w:rPr>
        <w:t xml:space="preserve">第四条 </w:t>
      </w:r>
      <w:r>
        <w:rPr>
          <w:rFonts w:hint="eastAsia" w:ascii="CESI仿宋-GB2312" w:hAnsi="CESI仿宋-GB2312" w:eastAsia="CESI仿宋-GB2312" w:cs="CESI仿宋-GB2312"/>
          <w:b w:val="0"/>
          <w:bCs w:val="0"/>
          <w:sz w:val="32"/>
          <w:szCs w:val="32"/>
          <w:lang w:eastAsia="zh-CN"/>
        </w:rPr>
        <w:t>接收举报案件的医疗保障部门负责医疗保障基金欺诈骗取行为的举报奖励工作。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五</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val="0"/>
          <w:bCs w:val="0"/>
          <w:sz w:val="32"/>
          <w:szCs w:val="32"/>
          <w:lang w:val="en-US" w:eastAsia="zh-CN"/>
        </w:rPr>
        <w:t>举报人可对</w:t>
      </w:r>
      <w:r>
        <w:rPr>
          <w:rFonts w:hint="eastAsia" w:ascii="CESI仿宋-GB2312" w:hAnsi="CESI仿宋-GB2312" w:eastAsia="CESI仿宋-GB2312" w:cs="CESI仿宋-GB2312"/>
          <w:b w:val="0"/>
          <w:bCs w:val="0"/>
          <w:sz w:val="32"/>
          <w:szCs w:val="32"/>
        </w:rPr>
        <w:t>涉及定点医</w:t>
      </w:r>
      <w:r>
        <w:rPr>
          <w:rFonts w:hint="eastAsia" w:ascii="CESI仿宋-GB2312" w:hAnsi="CESI仿宋-GB2312" w:eastAsia="CESI仿宋-GB2312" w:cs="CESI仿宋-GB2312"/>
          <w:b w:val="0"/>
          <w:bCs w:val="0"/>
          <w:sz w:val="32"/>
          <w:szCs w:val="32"/>
          <w:lang w:eastAsia="zh-CN"/>
        </w:rPr>
        <w:t>药</w:t>
      </w:r>
      <w:r>
        <w:rPr>
          <w:rFonts w:hint="eastAsia" w:ascii="CESI仿宋-GB2312" w:hAnsi="CESI仿宋-GB2312" w:eastAsia="CESI仿宋-GB2312" w:cs="CESI仿宋-GB2312"/>
          <w:b w:val="0"/>
          <w:bCs w:val="0"/>
          <w:sz w:val="32"/>
          <w:szCs w:val="32"/>
        </w:rPr>
        <w:t>机构及其工作人员的</w:t>
      </w:r>
      <w:r>
        <w:rPr>
          <w:rFonts w:hint="eastAsia" w:ascii="CESI仿宋-GB2312" w:hAnsi="CESI仿宋-GB2312" w:eastAsia="CESI仿宋-GB2312" w:cs="CESI仿宋-GB2312"/>
          <w:b w:val="0"/>
          <w:bCs w:val="0"/>
          <w:sz w:val="32"/>
          <w:szCs w:val="32"/>
          <w:lang w:val="en-US" w:eastAsia="zh-CN"/>
        </w:rPr>
        <w:t>以下</w:t>
      </w:r>
      <w:r>
        <w:rPr>
          <w:rFonts w:hint="eastAsia" w:ascii="CESI仿宋-GB2312" w:hAnsi="CESI仿宋-GB2312" w:eastAsia="CESI仿宋-GB2312" w:cs="CESI仿宋-GB2312"/>
          <w:b w:val="0"/>
          <w:bCs w:val="0"/>
          <w:sz w:val="32"/>
          <w:szCs w:val="32"/>
        </w:rPr>
        <w:t>行为</w:t>
      </w:r>
      <w:r>
        <w:rPr>
          <w:rFonts w:hint="eastAsia" w:ascii="CESI仿宋-GB2312" w:hAnsi="CESI仿宋-GB2312" w:eastAsia="CESI仿宋-GB2312" w:cs="CESI仿宋-GB2312"/>
          <w:b w:val="0"/>
          <w:bCs w:val="0"/>
          <w:sz w:val="32"/>
          <w:szCs w:val="32"/>
          <w:lang w:eastAsia="zh-CN"/>
        </w:rPr>
        <w:t>进行举报：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eastAsia="zh-CN"/>
        </w:rPr>
        <w:t>一</w:t>
      </w:r>
      <w:r>
        <w:rPr>
          <w:rFonts w:hint="eastAsia" w:ascii="CESI仿宋-GB2312" w:hAnsi="CESI仿宋-GB2312" w:eastAsia="CESI仿宋-GB2312" w:cs="CESI仿宋-GB2312"/>
          <w:b w:val="0"/>
          <w:bCs w:val="0"/>
          <w:sz w:val="32"/>
          <w:szCs w:val="32"/>
        </w:rPr>
        <w:t>）诱导、协助他人冒名或者虚假就医、购药，提供虚假证明材料，或者串通他人虚开费用单据；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eastAsia="zh-CN"/>
        </w:rPr>
        <w:t>二</w:t>
      </w:r>
      <w:r>
        <w:rPr>
          <w:rFonts w:hint="eastAsia" w:ascii="CESI仿宋-GB2312" w:hAnsi="CESI仿宋-GB2312" w:eastAsia="CESI仿宋-GB2312" w:cs="CESI仿宋-GB2312"/>
          <w:b w:val="0"/>
          <w:bCs w:val="0"/>
          <w:sz w:val="32"/>
          <w:szCs w:val="32"/>
        </w:rPr>
        <w:t>）伪造、变造、隐匿、涂改、销毁医学文书、医学证明、会计凭证、电子信息等有关资料；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eastAsia="zh-CN"/>
        </w:rPr>
        <w:t>三</w:t>
      </w:r>
      <w:r>
        <w:rPr>
          <w:rFonts w:hint="eastAsia" w:ascii="CESI仿宋-GB2312" w:hAnsi="CESI仿宋-GB2312" w:eastAsia="CESI仿宋-GB2312" w:cs="CESI仿宋-GB2312"/>
          <w:b w:val="0"/>
          <w:bCs w:val="0"/>
          <w:sz w:val="32"/>
          <w:szCs w:val="32"/>
        </w:rPr>
        <w:t>）虚构医药服务项目；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eastAsia="zh-CN"/>
        </w:rPr>
        <w:t>（四）</w:t>
      </w:r>
      <w:r>
        <w:rPr>
          <w:rFonts w:hint="eastAsia" w:ascii="CESI仿宋-GB2312" w:hAnsi="CESI仿宋-GB2312" w:eastAsia="CESI仿宋-GB2312" w:cs="CESI仿宋-GB2312"/>
          <w:b w:val="0"/>
          <w:bCs w:val="0"/>
          <w:sz w:val="32"/>
          <w:szCs w:val="32"/>
        </w:rPr>
        <w:t>其他骗取医疗保障基金支出的行为。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第六条</w:t>
      </w:r>
      <w:r>
        <w:rPr>
          <w:rFonts w:hint="eastAsia" w:ascii="CESI仿宋-GB2312" w:hAnsi="CESI仿宋-GB2312" w:eastAsia="CESI仿宋-GB2312" w:cs="CESI仿宋-GB2312"/>
          <w:b w:val="0"/>
          <w:bCs w:val="0"/>
          <w:color w:val="auto"/>
          <w:sz w:val="32"/>
          <w:szCs w:val="32"/>
          <w:lang w:val="en-US" w:eastAsia="zh-CN"/>
        </w:rPr>
        <w:t xml:space="preserve"> 举报人可对</w:t>
      </w:r>
      <w:r>
        <w:rPr>
          <w:rFonts w:hint="eastAsia" w:ascii="CESI仿宋-GB2312" w:hAnsi="CESI仿宋-GB2312" w:eastAsia="CESI仿宋-GB2312" w:cs="CESI仿宋-GB2312"/>
          <w:b w:val="0"/>
          <w:bCs w:val="0"/>
          <w:color w:val="auto"/>
          <w:sz w:val="32"/>
          <w:szCs w:val="32"/>
          <w:lang w:eastAsia="zh-CN"/>
        </w:rPr>
        <w:t>定点医药机构以骗取医疗保障基金为目的，造成医疗保障基金损失的</w:t>
      </w:r>
      <w:r>
        <w:rPr>
          <w:rFonts w:hint="eastAsia" w:ascii="CESI仿宋-GB2312" w:hAnsi="CESI仿宋-GB2312" w:eastAsia="CESI仿宋-GB2312" w:cs="CESI仿宋-GB2312"/>
          <w:b w:val="0"/>
          <w:bCs w:val="0"/>
          <w:color w:val="auto"/>
          <w:sz w:val="32"/>
          <w:szCs w:val="32"/>
          <w:lang w:val="en-US" w:eastAsia="zh-CN"/>
        </w:rPr>
        <w:t>以下</w:t>
      </w:r>
      <w:r>
        <w:rPr>
          <w:rFonts w:hint="eastAsia" w:ascii="CESI仿宋-GB2312" w:hAnsi="CESI仿宋-GB2312" w:eastAsia="CESI仿宋-GB2312" w:cs="CESI仿宋-GB2312"/>
          <w:b w:val="0"/>
          <w:bCs w:val="0"/>
          <w:color w:val="auto"/>
          <w:sz w:val="32"/>
          <w:szCs w:val="32"/>
          <w:lang w:eastAsia="zh-CN"/>
        </w:rPr>
        <w:t>行为进行举报：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（一）分解住院、挂床住院；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二</w:t>
      </w:r>
      <w:r>
        <w:rPr>
          <w:rFonts w:hint="eastAsia" w:ascii="CESI仿宋-GB2312" w:hAnsi="CESI仿宋-GB2312" w:eastAsia="CESI仿宋-GB2312" w:cs="CESI仿宋-GB2312"/>
          <w:b w:val="0"/>
          <w:bCs w:val="0"/>
          <w:color w:val="auto"/>
          <w:sz w:val="32"/>
          <w:szCs w:val="32"/>
        </w:rPr>
        <w:t>）违反诊疗规范过度诊疗、过度检查、分解处方、超量开药、重复开药或者提供其他不必要的医药服务；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三</w:t>
      </w:r>
      <w:r>
        <w:rPr>
          <w:rFonts w:hint="eastAsia" w:ascii="CESI仿宋-GB2312" w:hAnsi="CESI仿宋-GB2312" w:eastAsia="CESI仿宋-GB2312" w:cs="CESI仿宋-GB2312"/>
          <w:b w:val="0"/>
          <w:bCs w:val="0"/>
          <w:color w:val="auto"/>
          <w:sz w:val="32"/>
          <w:szCs w:val="32"/>
        </w:rPr>
        <w:t>）重复收费、超标准收费、分解项目收费；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四</w:t>
      </w:r>
      <w:r>
        <w:rPr>
          <w:rFonts w:hint="eastAsia" w:ascii="CESI仿宋-GB2312" w:hAnsi="CESI仿宋-GB2312" w:eastAsia="CESI仿宋-GB2312" w:cs="CESI仿宋-GB2312"/>
          <w:b w:val="0"/>
          <w:bCs w:val="0"/>
          <w:color w:val="auto"/>
          <w:sz w:val="32"/>
          <w:szCs w:val="32"/>
        </w:rPr>
        <w:t>）串换药品、医用耗材、诊疗项目和服务设施；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五</w:t>
      </w:r>
      <w:r>
        <w:rPr>
          <w:rFonts w:hint="eastAsia" w:ascii="CESI仿宋-GB2312" w:hAnsi="CESI仿宋-GB2312" w:eastAsia="CESI仿宋-GB2312" w:cs="CESI仿宋-GB2312"/>
          <w:b w:val="0"/>
          <w:bCs w:val="0"/>
          <w:color w:val="auto"/>
          <w:sz w:val="32"/>
          <w:szCs w:val="32"/>
        </w:rPr>
        <w:t>）为参保人员利用其享受医疗保障待遇的机会转卖药品，接受返还现金、实物或者获得其他非法利益提供便利；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六</w:t>
      </w:r>
      <w:r>
        <w:rPr>
          <w:rFonts w:hint="eastAsia" w:ascii="CESI仿宋-GB2312" w:hAnsi="CESI仿宋-GB2312" w:eastAsia="CESI仿宋-GB2312" w:cs="CESI仿宋-GB2312"/>
          <w:b w:val="0"/>
          <w:bCs w:val="0"/>
          <w:color w:val="auto"/>
          <w:sz w:val="32"/>
          <w:szCs w:val="32"/>
        </w:rPr>
        <w:t>）将不属于医疗保障基金支付范围的医药费用纳入医疗保障基金结算；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七</w:t>
      </w:r>
      <w:r>
        <w:rPr>
          <w:rFonts w:hint="eastAsia" w:ascii="CESI仿宋-GB2312" w:hAnsi="CESI仿宋-GB2312" w:eastAsia="CESI仿宋-GB2312" w:cs="CESI仿宋-GB2312"/>
          <w:b w:val="0"/>
          <w:bCs w:val="0"/>
          <w:color w:val="auto"/>
          <w:sz w:val="32"/>
          <w:szCs w:val="32"/>
        </w:rPr>
        <w:t>）其他骗取医疗保障基金支出的行为。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七</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val="0"/>
          <w:bCs w:val="0"/>
          <w:color w:val="auto"/>
          <w:sz w:val="32"/>
          <w:szCs w:val="32"/>
          <w:lang w:val="en-US" w:eastAsia="zh-CN"/>
        </w:rPr>
        <w:t xml:space="preserve"> 举报人可对</w:t>
      </w:r>
      <w:r>
        <w:rPr>
          <w:rFonts w:hint="eastAsia" w:ascii="CESI仿宋-GB2312" w:hAnsi="CESI仿宋-GB2312" w:eastAsia="CESI仿宋-GB2312" w:cs="CESI仿宋-GB2312"/>
          <w:b w:val="0"/>
          <w:bCs w:val="0"/>
          <w:color w:val="auto"/>
          <w:sz w:val="32"/>
          <w:szCs w:val="32"/>
        </w:rPr>
        <w:t>参保人员</w:t>
      </w:r>
      <w:r>
        <w:rPr>
          <w:rFonts w:hint="eastAsia" w:ascii="CESI仿宋-GB2312" w:hAnsi="CESI仿宋-GB2312" w:eastAsia="CESI仿宋-GB2312" w:cs="CESI仿宋-GB2312"/>
          <w:b w:val="0"/>
          <w:bCs w:val="0"/>
          <w:color w:val="auto"/>
          <w:sz w:val="32"/>
          <w:szCs w:val="32"/>
          <w:lang w:eastAsia="zh-CN"/>
        </w:rPr>
        <w:t>以骗取医疗保障基金为目的，造成医疗保障基金损失的</w:t>
      </w:r>
      <w:r>
        <w:rPr>
          <w:rFonts w:hint="eastAsia" w:ascii="CESI仿宋-GB2312" w:hAnsi="CESI仿宋-GB2312" w:eastAsia="CESI仿宋-GB2312" w:cs="CESI仿宋-GB2312"/>
          <w:b w:val="0"/>
          <w:bCs w:val="0"/>
          <w:color w:val="auto"/>
          <w:sz w:val="32"/>
          <w:szCs w:val="32"/>
          <w:lang w:val="en-US" w:eastAsia="zh-CN"/>
        </w:rPr>
        <w:t>以下</w:t>
      </w:r>
      <w:r>
        <w:rPr>
          <w:rFonts w:hint="eastAsia" w:ascii="CESI仿宋-GB2312" w:hAnsi="CESI仿宋-GB2312" w:eastAsia="CESI仿宋-GB2312" w:cs="CESI仿宋-GB2312"/>
          <w:b w:val="0"/>
          <w:bCs w:val="0"/>
          <w:color w:val="auto"/>
          <w:sz w:val="32"/>
          <w:szCs w:val="32"/>
          <w:lang w:eastAsia="zh-CN"/>
        </w:rPr>
        <w:t>行为进行举报：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一）</w:t>
      </w:r>
      <w:r>
        <w:rPr>
          <w:rFonts w:hint="eastAsia" w:ascii="CESI仿宋-GB2312" w:hAnsi="CESI仿宋-GB2312" w:eastAsia="CESI仿宋-GB2312" w:cs="CESI仿宋-GB2312"/>
          <w:b w:val="0"/>
          <w:bCs w:val="0"/>
          <w:color w:val="auto"/>
          <w:sz w:val="32"/>
          <w:szCs w:val="32"/>
        </w:rPr>
        <w:t>将本人的医疗保障凭证交由他人冒名使用；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二）</w:t>
      </w:r>
      <w:r>
        <w:rPr>
          <w:rFonts w:hint="eastAsia" w:ascii="CESI仿宋-GB2312" w:hAnsi="CESI仿宋-GB2312" w:eastAsia="CESI仿宋-GB2312" w:cs="CESI仿宋-GB2312"/>
          <w:b w:val="0"/>
          <w:bCs w:val="0"/>
          <w:color w:val="auto"/>
          <w:sz w:val="32"/>
          <w:szCs w:val="32"/>
        </w:rPr>
        <w:t>重复享受医疗保障待遇；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三）</w:t>
      </w:r>
      <w:r>
        <w:rPr>
          <w:rFonts w:hint="eastAsia" w:ascii="CESI仿宋-GB2312" w:hAnsi="CESI仿宋-GB2312" w:eastAsia="CESI仿宋-GB2312" w:cs="CESI仿宋-GB2312"/>
          <w:b w:val="0"/>
          <w:bCs w:val="0"/>
          <w:color w:val="auto"/>
          <w:sz w:val="32"/>
          <w:szCs w:val="32"/>
        </w:rPr>
        <w:t>利用享受医疗保障待遇的机会转卖药品，接受返还现金、实物或者获得其他非法利益</w:t>
      </w:r>
      <w:r>
        <w:rPr>
          <w:rFonts w:hint="eastAsia" w:ascii="CESI仿宋-GB2312" w:hAnsi="CESI仿宋-GB2312" w:eastAsia="CESI仿宋-GB2312" w:cs="CESI仿宋-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四）</w:t>
      </w:r>
      <w:r>
        <w:rPr>
          <w:rFonts w:hint="eastAsia" w:ascii="CESI仿宋-GB2312" w:hAnsi="CESI仿宋-GB2312" w:eastAsia="CESI仿宋-GB2312" w:cs="CESI仿宋-GB2312"/>
          <w:b w:val="0"/>
          <w:bCs w:val="0"/>
          <w:color w:val="auto"/>
          <w:sz w:val="32"/>
          <w:szCs w:val="32"/>
          <w:lang w:val="en-US" w:eastAsia="zh-CN"/>
        </w:rPr>
        <w:t>使用</w:t>
      </w:r>
      <w:r>
        <w:rPr>
          <w:rFonts w:hint="eastAsia" w:ascii="CESI仿宋-GB2312" w:hAnsi="CESI仿宋-GB2312" w:eastAsia="CESI仿宋-GB2312" w:cs="CESI仿宋-GB2312"/>
          <w:b w:val="0"/>
          <w:bCs w:val="0"/>
          <w:color w:val="auto"/>
          <w:sz w:val="32"/>
          <w:szCs w:val="32"/>
        </w:rPr>
        <w:t>他人医疗保障凭证冒名就医、购药的</w:t>
      </w:r>
      <w:r>
        <w:rPr>
          <w:rFonts w:hint="eastAsia" w:ascii="CESI仿宋-GB2312" w:hAnsi="CESI仿宋-GB2312" w:eastAsia="CESI仿宋-GB2312" w:cs="CESI仿宋-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五）</w:t>
      </w:r>
      <w:r>
        <w:rPr>
          <w:rFonts w:hint="eastAsia" w:ascii="CESI仿宋-GB2312" w:hAnsi="CESI仿宋-GB2312" w:eastAsia="CESI仿宋-GB2312" w:cs="CESI仿宋-GB2312"/>
          <w:b w:val="0"/>
          <w:bCs w:val="0"/>
          <w:color w:val="auto"/>
          <w:sz w:val="32"/>
          <w:szCs w:val="32"/>
        </w:rPr>
        <w:t>通过伪造、变造、隐匿、涂改、销毁医学文书、医学证明、会计凭证、电子信息等有关资料或者虚构医药服务项目等方式，骗取医疗保障基金支出的</w:t>
      </w:r>
      <w:r>
        <w:rPr>
          <w:rFonts w:hint="eastAsia" w:ascii="CESI仿宋-GB2312" w:hAnsi="CESI仿宋-GB2312" w:eastAsia="CESI仿宋-GB2312" w:cs="CESI仿宋-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eastAsia="zh-CN"/>
        </w:rPr>
        <w:t>六）</w:t>
      </w:r>
      <w:r>
        <w:rPr>
          <w:rFonts w:hint="eastAsia" w:ascii="CESI仿宋-GB2312" w:hAnsi="CESI仿宋-GB2312" w:eastAsia="CESI仿宋-GB2312" w:cs="CESI仿宋-GB2312"/>
          <w:b w:val="0"/>
          <w:bCs w:val="0"/>
          <w:color w:val="auto"/>
          <w:sz w:val="32"/>
          <w:szCs w:val="32"/>
        </w:rPr>
        <w:t>其他欺诈骗取医疗保障基金的行为</w:t>
      </w:r>
      <w:r>
        <w:rPr>
          <w:rFonts w:hint="eastAsia" w:ascii="CESI仿宋-GB2312" w:hAnsi="CESI仿宋-GB2312" w:eastAsia="CESI仿宋-GB2312" w:cs="CESI仿宋-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bCs/>
          <w:sz w:val="32"/>
          <w:szCs w:val="32"/>
          <w:lang w:eastAsia="zh-CN"/>
        </w:rPr>
        <w:t>第八条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举报人可对</w:t>
      </w:r>
      <w:r>
        <w:rPr>
          <w:rFonts w:hint="eastAsia" w:ascii="CESI仿宋-GB2312" w:hAnsi="CESI仿宋-GB2312" w:eastAsia="CESI仿宋-GB2312" w:cs="CESI仿宋-GB2312"/>
          <w:b w:val="0"/>
          <w:bCs w:val="0"/>
          <w:sz w:val="32"/>
          <w:szCs w:val="32"/>
        </w:rPr>
        <w:t>涉及医疗保障经办机构工作人员的</w:t>
      </w:r>
      <w:r>
        <w:rPr>
          <w:rFonts w:hint="eastAsia" w:ascii="CESI仿宋-GB2312" w:hAnsi="CESI仿宋-GB2312" w:eastAsia="CESI仿宋-GB2312" w:cs="CESI仿宋-GB2312"/>
          <w:b w:val="0"/>
          <w:bCs w:val="0"/>
          <w:sz w:val="32"/>
          <w:szCs w:val="32"/>
          <w:lang w:eastAsia="zh-CN"/>
        </w:rPr>
        <w:t>以下</w:t>
      </w:r>
      <w:r>
        <w:rPr>
          <w:rFonts w:hint="eastAsia" w:ascii="CESI仿宋-GB2312" w:hAnsi="CESI仿宋-GB2312" w:eastAsia="CESI仿宋-GB2312" w:cs="CESI仿宋-GB2312"/>
          <w:b w:val="0"/>
          <w:bCs w:val="0"/>
          <w:sz w:val="32"/>
          <w:szCs w:val="32"/>
        </w:rPr>
        <w:t>行为</w:t>
      </w:r>
      <w:r>
        <w:rPr>
          <w:rFonts w:hint="eastAsia" w:ascii="CESI仿宋-GB2312" w:hAnsi="CESI仿宋-GB2312" w:eastAsia="CESI仿宋-GB2312" w:cs="CESI仿宋-GB2312"/>
          <w:b w:val="0"/>
          <w:bCs w:val="0"/>
          <w:color w:val="auto"/>
          <w:sz w:val="32"/>
          <w:szCs w:val="32"/>
          <w:lang w:eastAsia="zh-CN"/>
        </w:rPr>
        <w:t>进行举报</w:t>
      </w:r>
      <w:r>
        <w:rPr>
          <w:rFonts w:hint="eastAsia" w:ascii="CESI仿宋-GB2312" w:hAnsi="CESI仿宋-GB2312" w:eastAsia="CESI仿宋-GB2312" w:cs="CESI仿宋-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eastAsia="zh-CN"/>
        </w:rPr>
        <w:t>（一）</w:t>
      </w:r>
      <w:r>
        <w:rPr>
          <w:rFonts w:hint="eastAsia" w:ascii="CESI仿宋-GB2312" w:hAnsi="CESI仿宋-GB2312" w:eastAsia="CESI仿宋-GB2312" w:cs="CESI仿宋-GB2312"/>
          <w:b w:val="0"/>
          <w:bCs w:val="0"/>
          <w:sz w:val="32"/>
          <w:szCs w:val="32"/>
        </w:rPr>
        <w:t>为不属于医疗保障范围的人员办理医疗保障待遇手续的；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eastAsia="zh-CN"/>
        </w:rPr>
        <w:t>（二）</w:t>
      </w:r>
      <w:r>
        <w:rPr>
          <w:rFonts w:hint="eastAsia" w:ascii="CESI仿宋-GB2312" w:hAnsi="CESI仿宋-GB2312" w:eastAsia="CESI仿宋-GB2312" w:cs="CESI仿宋-GB2312"/>
          <w:b w:val="0"/>
          <w:bCs w:val="0"/>
          <w:sz w:val="32"/>
          <w:szCs w:val="32"/>
        </w:rPr>
        <w:t>违反规定支付医疗保障费用的；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val="en-US" w:eastAsia="zh-CN"/>
        </w:rPr>
        <w:t>（三）</w:t>
      </w:r>
      <w:r>
        <w:rPr>
          <w:rFonts w:hint="eastAsia" w:ascii="CESI仿宋-GB2312" w:hAnsi="CESI仿宋-GB2312" w:eastAsia="CESI仿宋-GB2312" w:cs="CESI仿宋-GB2312"/>
          <w:b w:val="0"/>
          <w:bCs w:val="0"/>
          <w:sz w:val="32"/>
          <w:szCs w:val="32"/>
        </w:rPr>
        <w:t>通过伪造、变造、隐匿、涂改、销毁医学文书、医学证明、会计凭证、电子信息等有关资料或者虚构医药服务项目等方式，骗取医疗保障基金支出的</w:t>
      </w:r>
      <w:r>
        <w:rPr>
          <w:rFonts w:hint="eastAsia" w:ascii="CESI仿宋-GB2312" w:hAnsi="CESI仿宋-GB2312" w:eastAsia="CESI仿宋-GB2312" w:cs="CESI仿宋-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（四）</w:t>
      </w:r>
      <w:r>
        <w:rPr>
          <w:rFonts w:hint="eastAsia" w:ascii="CESI仿宋-GB2312" w:hAnsi="CESI仿宋-GB2312" w:eastAsia="CESI仿宋-GB2312" w:cs="CESI仿宋-GB2312"/>
          <w:b w:val="0"/>
          <w:bCs w:val="0"/>
          <w:sz w:val="32"/>
          <w:szCs w:val="32"/>
        </w:rPr>
        <w:t>其他欺诈骗取医疗保障基金的行为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九</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val="0"/>
          <w:bCs w:val="0"/>
          <w:color w:val="auto"/>
          <w:sz w:val="32"/>
          <w:szCs w:val="32"/>
        </w:rPr>
        <w:t>各级医疗保障部门</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定点医药机构</w:t>
      </w:r>
      <w:r>
        <w:rPr>
          <w:rFonts w:hint="eastAsia" w:ascii="CESI仿宋-GB2312" w:hAnsi="CESI仿宋-GB2312" w:eastAsia="CESI仿宋-GB2312" w:cs="CESI仿宋-GB2312"/>
          <w:b w:val="0"/>
          <w:bCs w:val="0"/>
          <w:color w:val="auto"/>
          <w:sz w:val="32"/>
          <w:szCs w:val="32"/>
        </w:rPr>
        <w:t>应当向社会公布举报电话</w:t>
      </w:r>
      <w:r>
        <w:rPr>
          <w:rFonts w:hint="eastAsia" w:ascii="CESI仿宋-GB2312" w:hAnsi="CESI仿宋-GB2312" w:eastAsia="CESI仿宋-GB2312" w:cs="CESI仿宋-GB2312"/>
          <w:b w:val="0"/>
          <w:bCs w:val="0"/>
          <w:color w:val="auto"/>
          <w:sz w:val="32"/>
          <w:szCs w:val="32"/>
          <w:lang w:val="en-US" w:eastAsia="zh-CN"/>
        </w:rPr>
        <w:t>。举报人可采用书信、电子邮箱、传真、电话、官方网站、</w:t>
      </w:r>
      <w:r>
        <w:rPr>
          <w:rFonts w:hint="eastAsia" w:ascii="CESI仿宋-GB2312" w:hAnsi="CESI仿宋-GB2312" w:eastAsia="CESI仿宋-GB2312" w:cs="CESI仿宋-GB2312"/>
          <w:b w:val="0"/>
          <w:bCs w:val="0"/>
          <w:color w:val="auto"/>
          <w:sz w:val="32"/>
          <w:szCs w:val="32"/>
        </w:rPr>
        <w:t>APP等</w:t>
      </w:r>
      <w:r>
        <w:rPr>
          <w:rFonts w:hint="eastAsia" w:ascii="CESI仿宋-GB2312" w:hAnsi="CESI仿宋-GB2312" w:eastAsia="CESI仿宋-GB2312" w:cs="CESI仿宋-GB2312"/>
          <w:b w:val="0"/>
          <w:bCs w:val="0"/>
          <w:color w:val="auto"/>
          <w:sz w:val="32"/>
          <w:szCs w:val="32"/>
          <w:lang w:eastAsia="zh-CN"/>
        </w:rPr>
        <w:t>形式进行</w:t>
      </w:r>
      <w:r>
        <w:rPr>
          <w:rFonts w:hint="eastAsia" w:ascii="CESI仿宋-GB2312" w:hAnsi="CESI仿宋-GB2312" w:eastAsia="CESI仿宋-GB2312" w:cs="CESI仿宋-GB2312"/>
          <w:b w:val="0"/>
          <w:bCs w:val="0"/>
          <w:color w:val="auto"/>
          <w:sz w:val="32"/>
          <w:szCs w:val="32"/>
        </w:rPr>
        <w:t>举报</w:t>
      </w:r>
      <w:r>
        <w:rPr>
          <w:rFonts w:hint="eastAsia" w:ascii="CESI仿宋-GB2312" w:hAnsi="CESI仿宋-GB2312" w:eastAsia="CESI仿宋-GB2312" w:cs="CESI仿宋-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十</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color w:val="FF0000"/>
          <w:sz w:val="32"/>
          <w:szCs w:val="32"/>
          <w:lang w:val="en-US" w:eastAsia="zh-CN"/>
        </w:rPr>
        <w:t xml:space="preserve"> </w:t>
      </w:r>
      <w:r>
        <w:rPr>
          <w:rFonts w:hint="eastAsia" w:ascii="CESI仿宋-GB2312" w:hAnsi="CESI仿宋-GB2312" w:eastAsia="CESI仿宋-GB2312" w:cs="CESI仿宋-GB2312"/>
          <w:b w:val="0"/>
          <w:bCs w:val="0"/>
          <w:color w:val="auto"/>
          <w:sz w:val="32"/>
          <w:szCs w:val="32"/>
          <w:lang w:eastAsia="zh-CN"/>
        </w:rPr>
        <w:t>举报人可通过开通的任何一种举报渠道进行举报, 也可以直接向</w:t>
      </w:r>
      <w:r>
        <w:rPr>
          <w:rFonts w:hint="eastAsia" w:ascii="CESI仿宋-GB2312" w:hAnsi="CESI仿宋-GB2312" w:eastAsia="CESI仿宋-GB2312" w:cs="CESI仿宋-GB2312"/>
          <w:b w:val="0"/>
          <w:bCs w:val="0"/>
          <w:color w:val="auto"/>
          <w:sz w:val="32"/>
          <w:szCs w:val="32"/>
          <w:lang w:val="en-US" w:eastAsia="zh-CN"/>
        </w:rPr>
        <w:t>各级</w:t>
      </w:r>
      <w:r>
        <w:rPr>
          <w:rFonts w:hint="eastAsia" w:ascii="CESI仿宋-GB2312" w:hAnsi="CESI仿宋-GB2312" w:eastAsia="CESI仿宋-GB2312" w:cs="CESI仿宋-GB2312"/>
          <w:b w:val="0"/>
          <w:bCs w:val="0"/>
          <w:color w:val="auto"/>
          <w:sz w:val="32"/>
          <w:szCs w:val="32"/>
          <w:lang w:eastAsia="zh-CN"/>
        </w:rPr>
        <w:t>医疗保障部门进行举报，或向上级医疗保障部门进行举报。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十一</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举报人可实名举报，也可匿名举报。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本办法所称的实名举报，是指举报人提供真实身份证明以及 真实有效联系方式的检举、揭发行为。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匿名举报，是指举报人不提供其真实身份的举报行为。如举 报人希望获得举报奖励，可以提供其他能够辨别其身份的信息及 有效联系方式，使医疗保障部门事后能够确认其身份，兑现举报 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十二</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医疗保障部门对符合受理范围的举报案件，应在接 到举报后15个工作日内提出是否立案调查的意见。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对不属于受理范围的实名举报案件，应自接到举报后15个 工作日内告知举报人不予受理的意见，并说明原因。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十三</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对属于受理范围的举报案件，医疗保障部门应当自受理之日起30个工作日</w:t>
      </w:r>
      <w:r>
        <w:rPr>
          <w:rFonts w:hint="eastAsia" w:ascii="CESI仿宋-GB2312" w:hAnsi="CESI仿宋-GB2312" w:eastAsia="CESI仿宋-GB2312" w:cs="CESI仿宋-GB2312"/>
          <w:color w:val="auto"/>
          <w:sz w:val="32"/>
          <w:szCs w:val="32"/>
        </w:rPr>
        <w:t>内办理完毕。情况复杂的，经单位负责 人批准后，可以延长至3个月内办结。特别重大案件，经单位集 体研究后，可以适当延长，但原则上不超过6个月</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举报案件</w:t>
      </w:r>
      <w:r>
        <w:rPr>
          <w:rFonts w:hint="eastAsia" w:ascii="CESI仿宋-GB2312" w:hAnsi="CESI仿宋-GB2312" w:eastAsia="CESI仿宋-GB2312" w:cs="CESI仿宋-GB2312"/>
          <w:color w:val="auto"/>
          <w:sz w:val="32"/>
          <w:szCs w:val="32"/>
          <w:lang w:eastAsia="zh-CN"/>
        </w:rPr>
        <w:t>办结</w:t>
      </w:r>
      <w:r>
        <w:rPr>
          <w:rFonts w:hint="eastAsia" w:ascii="CESI仿宋-GB2312" w:hAnsi="CESI仿宋-GB2312" w:eastAsia="CESI仿宋-GB2312" w:cs="CESI仿宋-GB2312"/>
          <w:color w:val="auto"/>
          <w:sz w:val="32"/>
          <w:szCs w:val="32"/>
          <w:lang w:val="en-US" w:eastAsia="zh-CN"/>
        </w:rPr>
        <w:t>后进行曝光。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sz w:val="32"/>
          <w:szCs w:val="32"/>
          <w:lang w:eastAsia="zh-CN"/>
        </w:rPr>
        <w:t>四</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举报人举报事项同时符合下列条件的，给予奖励：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rPr>
        <w:tab/>
      </w:r>
      <w:r>
        <w:rPr>
          <w:rFonts w:hint="eastAsia" w:ascii="CESI仿宋-GB2312" w:hAnsi="CESI仿宋-GB2312" w:eastAsia="CESI仿宋-GB2312" w:cs="CESI仿宋-GB2312"/>
          <w:sz w:val="32"/>
          <w:szCs w:val="32"/>
        </w:rPr>
        <w:t>举报情况经查证属实，造成医疗保障基金损失或因举报避免医疗保障基金损失；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rPr>
        <w:tab/>
      </w:r>
      <w:r>
        <w:rPr>
          <w:rFonts w:hint="eastAsia" w:ascii="CESI仿宋-GB2312" w:hAnsi="CESI仿宋-GB2312" w:eastAsia="CESI仿宋-GB2312" w:cs="CESI仿宋-GB2312"/>
          <w:sz w:val="32"/>
          <w:szCs w:val="32"/>
        </w:rPr>
        <w:t>举报人提供的主要事实、证据事先未被医疗保障行政部门掌握；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rPr>
        <w:tab/>
      </w:r>
      <w:r>
        <w:rPr>
          <w:rFonts w:hint="eastAsia" w:ascii="CESI仿宋-GB2312" w:hAnsi="CESI仿宋-GB2312" w:eastAsia="CESI仿宋-GB2312" w:cs="CESI仿宋-GB2312"/>
          <w:sz w:val="32"/>
          <w:szCs w:val="32"/>
        </w:rPr>
        <w:t>举报人选择愿意得到举报奖励。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color w:val="auto"/>
          <w:sz w:val="32"/>
          <w:szCs w:val="32"/>
        </w:rPr>
        <w:t>第十</w:t>
      </w:r>
      <w:r>
        <w:rPr>
          <w:rFonts w:hint="eastAsia" w:ascii="CESI仿宋-GB2312" w:hAnsi="CESI仿宋-GB2312" w:eastAsia="CESI仿宋-GB2312" w:cs="CESI仿宋-GB2312"/>
          <w:b/>
          <w:bCs/>
          <w:color w:val="auto"/>
          <w:sz w:val="32"/>
          <w:szCs w:val="32"/>
          <w:lang w:val="en-US" w:eastAsia="zh-CN"/>
        </w:rPr>
        <w:t>五</w:t>
      </w:r>
      <w:r>
        <w:rPr>
          <w:rFonts w:hint="eastAsia" w:ascii="CESI仿宋-GB2312" w:hAnsi="CESI仿宋-GB2312" w:eastAsia="CESI仿宋-GB2312" w:cs="CESI仿宋-GB2312"/>
          <w:b/>
          <w:bCs/>
          <w:color w:val="auto"/>
          <w:sz w:val="32"/>
          <w:szCs w:val="32"/>
        </w:rPr>
        <w:t>条</w:t>
      </w:r>
      <w:r>
        <w:rPr>
          <w:rFonts w:hint="eastAsia" w:ascii="CESI仿宋-GB2312" w:hAnsi="CESI仿宋-GB2312" w:eastAsia="CESI仿宋-GB2312" w:cs="CESI仿宋-GB2312"/>
          <w:color w:val="auto"/>
          <w:sz w:val="32"/>
          <w:szCs w:val="32"/>
        </w:rPr>
        <w:t xml:space="preserve"> </w:t>
      </w:r>
      <w:r>
        <w:rPr>
          <w:rFonts w:hint="eastAsia" w:ascii="CESI仿宋-GB2312" w:hAnsi="CESI仿宋-GB2312" w:eastAsia="CESI仿宋-GB2312" w:cs="CESI仿宋-GB2312"/>
          <w:color w:val="auto"/>
          <w:sz w:val="32"/>
          <w:szCs w:val="32"/>
          <w:lang w:eastAsia="zh-CN"/>
        </w:rPr>
        <w:t>各级</w:t>
      </w:r>
      <w:r>
        <w:rPr>
          <w:rFonts w:hint="eastAsia" w:ascii="CESI仿宋-GB2312" w:hAnsi="CESI仿宋-GB2312" w:eastAsia="CESI仿宋-GB2312" w:cs="CESI仿宋-GB2312"/>
          <w:color w:val="auto"/>
          <w:sz w:val="32"/>
          <w:szCs w:val="32"/>
        </w:rPr>
        <w:t>医疗保障部门设立举报奖励资金，</w:t>
      </w:r>
      <w:r>
        <w:rPr>
          <w:rFonts w:hint="eastAsia" w:ascii="CESI仿宋-GB2312" w:hAnsi="CESI仿宋-GB2312" w:eastAsia="CESI仿宋-GB2312" w:cs="CESI仿宋-GB2312"/>
          <w:color w:val="auto"/>
          <w:sz w:val="32"/>
          <w:szCs w:val="32"/>
          <w:lang w:eastAsia="zh-CN"/>
        </w:rPr>
        <w:t>应</w:t>
      </w:r>
      <w:r>
        <w:rPr>
          <w:rFonts w:hint="eastAsia" w:ascii="CESI仿宋-GB2312" w:hAnsi="CESI仿宋-GB2312" w:eastAsia="CESI仿宋-GB2312" w:cs="CESI仿宋-GB2312"/>
          <w:color w:val="auto"/>
          <w:sz w:val="32"/>
          <w:szCs w:val="32"/>
        </w:rPr>
        <w:t>纳入同级政府预算。举报奖励资金预算应按照既定的用途执行，不得挤占、挪用或擅自调整，接受审计、监察部门监督检查。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sz w:val="32"/>
          <w:szCs w:val="32"/>
          <w:lang w:val="en-US" w:eastAsia="zh-CN"/>
        </w:rPr>
        <w:t>六</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rPr>
        <w:t xml:space="preserve"> 举报奖励坚持精神奖励与物质奖励相结合。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各级</w:t>
      </w:r>
      <w:r>
        <w:rPr>
          <w:rFonts w:hint="eastAsia" w:ascii="CESI仿宋-GB2312" w:hAnsi="CESI仿宋-GB2312" w:eastAsia="CESI仿宋-GB2312" w:cs="CESI仿宋-GB2312"/>
          <w:color w:val="auto"/>
          <w:sz w:val="32"/>
          <w:szCs w:val="32"/>
        </w:rPr>
        <w:t>医疗保障部门可按查实欺诈骗保金额的5%,对符合条件的举报人予以奖励，</w:t>
      </w:r>
      <w:r>
        <w:rPr>
          <w:rFonts w:hint="eastAsia" w:ascii="CESI仿宋-GB2312" w:hAnsi="CESI仿宋-GB2312" w:eastAsia="CESI仿宋-GB2312" w:cs="CESI仿宋-GB2312"/>
          <w:color w:val="auto"/>
          <w:sz w:val="32"/>
          <w:szCs w:val="32"/>
          <w:lang w:eastAsia="zh-CN"/>
        </w:rPr>
        <w:t>举报奖励金额不足</w:t>
      </w:r>
      <w:r>
        <w:rPr>
          <w:rFonts w:hint="eastAsia" w:ascii="CESI仿宋-GB2312" w:hAnsi="CESI仿宋-GB2312" w:eastAsia="CESI仿宋-GB2312" w:cs="CESI仿宋-GB2312"/>
          <w:color w:val="auto"/>
          <w:sz w:val="32"/>
          <w:szCs w:val="32"/>
          <w:lang w:val="en-US" w:eastAsia="zh-CN"/>
        </w:rPr>
        <w:t>500元的按500元发放，</w:t>
      </w:r>
      <w:r>
        <w:rPr>
          <w:rFonts w:hint="eastAsia" w:ascii="CESI仿宋-GB2312" w:hAnsi="CESI仿宋-GB2312" w:eastAsia="CESI仿宋-GB2312" w:cs="CESI仿宋-GB2312"/>
          <w:color w:val="auto"/>
          <w:sz w:val="32"/>
          <w:szCs w:val="32"/>
        </w:rPr>
        <w:t>最高</w:t>
      </w:r>
      <w:r>
        <w:rPr>
          <w:rFonts w:hint="eastAsia" w:ascii="CESI仿宋-GB2312" w:hAnsi="CESI仿宋-GB2312" w:eastAsia="CESI仿宋-GB2312" w:cs="CESI仿宋-GB2312"/>
          <w:color w:val="auto"/>
          <w:sz w:val="32"/>
          <w:szCs w:val="32"/>
          <w:lang w:val="en-US" w:eastAsia="zh-CN"/>
        </w:rPr>
        <w:t>奖励</w:t>
      </w:r>
      <w:r>
        <w:rPr>
          <w:rFonts w:hint="eastAsia" w:ascii="CESI仿宋-GB2312" w:hAnsi="CESI仿宋-GB2312" w:eastAsia="CESI仿宋-GB2312" w:cs="CESI仿宋-GB2312"/>
          <w:color w:val="auto"/>
          <w:sz w:val="32"/>
          <w:szCs w:val="32"/>
        </w:rPr>
        <w:t>额度不超过10万元。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sz w:val="32"/>
          <w:szCs w:val="32"/>
          <w:lang w:val="en-US" w:eastAsia="zh-CN"/>
        </w:rPr>
        <w:t>七</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rPr>
        <w:t xml:space="preserve"> 两个或两个以上举报人对同一事实进行举报的，按举报时间以第一举报人为奖励对象；联名举报的，按一个举报人奖励额度进行奖励，奖金由举报人协商分配。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sz w:val="32"/>
          <w:szCs w:val="32"/>
          <w:lang w:val="en-US" w:eastAsia="zh-CN"/>
        </w:rPr>
        <w:t>八</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color w:val="auto"/>
          <w:sz w:val="32"/>
          <w:szCs w:val="32"/>
          <w:lang w:eastAsia="zh-CN"/>
        </w:rPr>
        <w:t>各级</w:t>
      </w:r>
      <w:r>
        <w:rPr>
          <w:rFonts w:hint="eastAsia" w:ascii="CESI仿宋-GB2312" w:hAnsi="CESI仿宋-GB2312" w:eastAsia="CESI仿宋-GB2312" w:cs="CESI仿宋-GB2312"/>
          <w:color w:val="auto"/>
          <w:sz w:val="32"/>
          <w:szCs w:val="32"/>
        </w:rPr>
        <w:t>医疗保障部门</w:t>
      </w:r>
      <w:r>
        <w:rPr>
          <w:rFonts w:hint="eastAsia" w:ascii="CESI仿宋-GB2312" w:hAnsi="CESI仿宋-GB2312" w:eastAsia="CESI仿宋-GB2312" w:cs="CESI仿宋-GB2312"/>
          <w:sz w:val="32"/>
          <w:szCs w:val="32"/>
        </w:rPr>
        <w:t>应开辟便捷的兑付渠道, 便于举报人领取举报奖金，原则上应当采用非现金方式支付。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sz w:val="32"/>
          <w:szCs w:val="32"/>
          <w:lang w:val="en-US" w:eastAsia="zh-CN"/>
        </w:rPr>
        <w:t>九</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各级</w:t>
      </w:r>
      <w:r>
        <w:rPr>
          <w:rFonts w:hint="eastAsia" w:ascii="CESI仿宋-GB2312" w:hAnsi="CESI仿宋-GB2312" w:eastAsia="CESI仿宋-GB2312" w:cs="CESI仿宋-GB2312"/>
          <w:color w:val="auto"/>
          <w:sz w:val="32"/>
          <w:szCs w:val="32"/>
        </w:rPr>
        <w:t>医疗保障部门</w:t>
      </w:r>
      <w:r>
        <w:rPr>
          <w:rFonts w:hint="eastAsia" w:ascii="CESI仿宋-GB2312" w:hAnsi="CESI仿宋-GB2312" w:eastAsia="CESI仿宋-GB2312" w:cs="CESI仿宋-GB2312"/>
          <w:sz w:val="32"/>
          <w:szCs w:val="32"/>
        </w:rPr>
        <w:t>支付举报奖金时，应当严格审核，防止骗取冒领。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接收举报案件的</w:t>
      </w:r>
      <w:r>
        <w:rPr>
          <w:rFonts w:hint="eastAsia" w:ascii="CESI仿宋-GB2312" w:hAnsi="CESI仿宋-GB2312" w:eastAsia="CESI仿宋-GB2312" w:cs="CESI仿宋-GB2312"/>
          <w:color w:val="auto"/>
          <w:sz w:val="32"/>
          <w:szCs w:val="32"/>
        </w:rPr>
        <w:t>医疗保障部门在举报案件办结后的10个工作日内，填写《欺诈骗取医疗保障基金行为举报奖励审批表》，根据核查结果提出奖励意见</w:t>
      </w:r>
      <w:r>
        <w:rPr>
          <w:rFonts w:hint="eastAsia" w:ascii="CESI仿宋-GB2312" w:hAnsi="CESI仿宋-GB2312" w:eastAsia="CESI仿宋-GB2312" w:cs="CESI仿宋-GB2312"/>
          <w:color w:val="auto"/>
          <w:sz w:val="32"/>
          <w:szCs w:val="32"/>
          <w:lang w:eastAsia="zh-CN"/>
        </w:rPr>
        <w:t>，及时兑现举报奖励资金</w:t>
      </w:r>
      <w:r>
        <w:rPr>
          <w:rFonts w:hint="eastAsia" w:ascii="CESI仿宋-GB2312" w:hAnsi="CESI仿宋-GB2312" w:eastAsia="CESI仿宋-GB2312" w:cs="CESI仿宋-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接收举报案件的</w:t>
      </w:r>
      <w:r>
        <w:rPr>
          <w:rFonts w:hint="eastAsia" w:ascii="CESI仿宋-GB2312" w:hAnsi="CESI仿宋-GB2312" w:eastAsia="CESI仿宋-GB2312" w:cs="CESI仿宋-GB2312"/>
          <w:color w:val="auto"/>
          <w:sz w:val="32"/>
          <w:szCs w:val="32"/>
        </w:rPr>
        <w:t>医疗保障部门将《欺诈骗取医疗保障基金行为举报奖励决定书》（以下简称《奖励决定书》）送达举报人，通知其办理领取奖金手续。举报人自收到《奖励决定书》之日起一年内未领取奖金的，视为自动放弃。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举报人办理奖金领取手续时，应携带本人银行卡和本人身份 证原件或者其他有效证件；法人或其他社会组织办理奖金领取手</w:t>
      </w:r>
      <w:r>
        <w:rPr>
          <w:rFonts w:hint="eastAsia" w:ascii="CESI仿宋-GB2312" w:hAnsi="CESI仿宋-GB2312" w:eastAsia="CESI仿宋-GB2312" w:cs="CESI仿宋-GB2312"/>
          <w:sz w:val="32"/>
          <w:szCs w:val="32"/>
        </w:rPr>
        <w:t>续时，应携带单位开户行全称、开户银行、银行账号和单位统一的社会信用代码证复印件；委托他人代办的，应持有举报人签字的《委托书》、举报人银行卡及举报人和代领人双方的身份证原 件或者其他有效证件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同一事项只能获得一次奖励。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rPr>
        <w:t>十条</w:t>
      </w:r>
      <w:r>
        <w:rPr>
          <w:rFonts w:hint="eastAsia" w:ascii="CESI仿宋-GB2312" w:hAnsi="CESI仿宋-GB2312" w:eastAsia="CESI仿宋-GB2312" w:cs="CESI仿宋-GB2312"/>
          <w:sz w:val="32"/>
          <w:szCs w:val="32"/>
        </w:rPr>
        <w:t xml:space="preserve"> 各级医疗保障部门应当依法保护举报人合法权 益，不得泄露举报人相关信息。因泄露举报人相关信息损害举报 人利益的，按相关规定处理。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rPr>
        <w:t>十</w:t>
      </w:r>
      <w:r>
        <w:rPr>
          <w:rFonts w:hint="eastAsia" w:ascii="CESI仿宋-GB2312" w:hAnsi="CESI仿宋-GB2312" w:eastAsia="CESI仿宋-GB2312" w:cs="CESI仿宋-GB2312"/>
          <w:b/>
          <w:bCs/>
          <w:sz w:val="32"/>
          <w:szCs w:val="32"/>
          <w:lang w:eastAsia="zh-CN"/>
        </w:rPr>
        <w:t>一</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严禁虚假举报。举报人故意捏造事实诬告他人, 或者弄虚作假骗取奖励，依法承担相应责任。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color w:val="auto"/>
          <w:sz w:val="32"/>
          <w:szCs w:val="32"/>
        </w:rPr>
        <w:t>第</w:t>
      </w:r>
      <w:r>
        <w:rPr>
          <w:rFonts w:hint="eastAsia"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rPr>
        <w:t>十</w:t>
      </w:r>
      <w:r>
        <w:rPr>
          <w:rFonts w:hint="eastAsia"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color w:val="auto"/>
          <w:sz w:val="32"/>
          <w:szCs w:val="32"/>
        </w:rPr>
        <w:t>条</w:t>
      </w:r>
      <w:r>
        <w:rPr>
          <w:rFonts w:hint="eastAsia" w:ascii="CESI仿宋-GB2312" w:hAnsi="CESI仿宋-GB2312" w:eastAsia="CESI仿宋-GB2312" w:cs="CESI仿宋-GB2312"/>
          <w:color w:val="auto"/>
          <w:sz w:val="32"/>
          <w:szCs w:val="32"/>
        </w:rPr>
        <w:t xml:space="preserve"> 本办法由自治区医疗保障局、财政厅负责解释。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color w:val="auto"/>
          <w:sz w:val="32"/>
          <w:szCs w:val="32"/>
        </w:rPr>
        <w:t>第</w:t>
      </w:r>
      <w:r>
        <w:rPr>
          <w:rFonts w:hint="eastAsia"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rPr>
        <w:t>十</w:t>
      </w:r>
      <w:r>
        <w:rPr>
          <w:rFonts w:hint="eastAsia" w:ascii="CESI仿宋-GB2312" w:hAnsi="CESI仿宋-GB2312" w:eastAsia="CESI仿宋-GB2312" w:cs="CESI仿宋-GB2312"/>
          <w:b/>
          <w:bCs/>
          <w:sz w:val="32"/>
          <w:szCs w:val="32"/>
          <w:lang w:eastAsia="zh-CN"/>
        </w:rPr>
        <w:t>三</w:t>
      </w:r>
      <w:r>
        <w:rPr>
          <w:rFonts w:hint="eastAsia" w:ascii="CESI仿宋-GB2312" w:hAnsi="CESI仿宋-GB2312" w:eastAsia="CESI仿宋-GB2312" w:cs="CESI仿宋-GB2312"/>
          <w:b/>
          <w:bCs/>
          <w:color w:val="auto"/>
          <w:sz w:val="32"/>
          <w:szCs w:val="32"/>
        </w:rPr>
        <w:t>条</w:t>
      </w:r>
      <w:r>
        <w:rPr>
          <w:rFonts w:hint="eastAsia" w:ascii="CESI仿宋-GB2312" w:hAnsi="CESI仿宋-GB2312" w:eastAsia="CESI仿宋-GB2312" w:cs="CESI仿宋-GB2312"/>
          <w:color w:val="auto"/>
          <w:sz w:val="32"/>
          <w:szCs w:val="32"/>
        </w:rPr>
        <w:t xml:space="preserve"> 本办法自印发之日起执行</w:t>
      </w:r>
      <w:r>
        <w:rPr>
          <w:rFonts w:hint="eastAsia" w:ascii="CESI仿宋-GB2312" w:hAnsi="CESI仿宋-GB2312" w:eastAsia="CESI仿宋-GB2312" w:cs="CESI仿宋-GB2312"/>
          <w:color w:val="auto"/>
          <w:sz w:val="32"/>
          <w:szCs w:val="32"/>
          <w:lang w:eastAsia="zh-CN"/>
        </w:rPr>
        <w:t>，对</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自治区</w:t>
      </w:r>
      <w:r>
        <w:rPr>
          <w:rFonts w:hint="eastAsia" w:ascii="CESI仿宋-GB2312" w:hAnsi="CESI仿宋-GB2312" w:eastAsia="CESI仿宋-GB2312" w:cs="CESI仿宋-GB2312"/>
          <w:color w:val="auto"/>
          <w:sz w:val="32"/>
          <w:szCs w:val="32"/>
        </w:rPr>
        <w:t>医疗保障局、财政厅关于印发〈</w:t>
      </w:r>
      <w:r>
        <w:rPr>
          <w:rFonts w:hint="eastAsia" w:ascii="CESI仿宋-GB2312" w:hAnsi="CESI仿宋-GB2312" w:eastAsia="CESI仿宋-GB2312" w:cs="CESI仿宋-GB2312"/>
          <w:color w:val="auto"/>
          <w:sz w:val="32"/>
          <w:szCs w:val="32"/>
          <w:lang w:eastAsia="zh-CN"/>
        </w:rPr>
        <w:t>内蒙古自治区</w:t>
      </w:r>
      <w:r>
        <w:rPr>
          <w:rFonts w:hint="eastAsia" w:ascii="CESI仿宋-GB2312" w:hAnsi="CESI仿宋-GB2312" w:eastAsia="CESI仿宋-GB2312" w:cs="CESI仿宋-GB2312"/>
          <w:color w:val="auto"/>
          <w:sz w:val="32"/>
          <w:szCs w:val="32"/>
        </w:rPr>
        <w:t>欺诈骗取医疗保障基金行为举报奖励</w:t>
      </w:r>
      <w:r>
        <w:rPr>
          <w:rFonts w:hint="eastAsia" w:ascii="CESI仿宋-GB2312" w:hAnsi="CESI仿宋-GB2312" w:eastAsia="CESI仿宋-GB2312" w:cs="CESI仿宋-GB2312"/>
          <w:color w:val="auto"/>
          <w:sz w:val="32"/>
          <w:szCs w:val="32"/>
          <w:lang w:eastAsia="zh-CN"/>
        </w:rPr>
        <w:t>实施细则</w:t>
      </w:r>
      <w:r>
        <w:rPr>
          <w:rFonts w:hint="eastAsia" w:ascii="CESI仿宋-GB2312" w:hAnsi="CESI仿宋-GB2312" w:eastAsia="CESI仿宋-GB2312" w:cs="CESI仿宋-GB2312"/>
          <w:color w:val="auto"/>
          <w:sz w:val="32"/>
          <w:szCs w:val="32"/>
        </w:rPr>
        <w:t>〉的通知》（</w:t>
      </w:r>
      <w:r>
        <w:rPr>
          <w:rFonts w:hint="eastAsia" w:ascii="CESI仿宋-GB2312" w:hAnsi="CESI仿宋-GB2312" w:eastAsia="CESI仿宋-GB2312" w:cs="CESI仿宋-GB2312"/>
          <w:color w:val="auto"/>
          <w:sz w:val="32"/>
          <w:szCs w:val="32"/>
          <w:lang w:eastAsia="zh-CN"/>
        </w:rPr>
        <w:t>内</w:t>
      </w:r>
      <w:r>
        <w:rPr>
          <w:rFonts w:hint="eastAsia" w:ascii="CESI仿宋-GB2312" w:hAnsi="CESI仿宋-GB2312" w:eastAsia="CESI仿宋-GB2312" w:cs="CESI仿宋-GB2312"/>
          <w:color w:val="auto"/>
          <w:sz w:val="32"/>
          <w:szCs w:val="32"/>
        </w:rPr>
        <w:t>医保发〔201</w:t>
      </w:r>
      <w:r>
        <w:rPr>
          <w:rFonts w:hint="eastAsia" w:ascii="CESI仿宋-GB2312" w:hAnsi="CESI仿宋-GB2312" w:eastAsia="CESI仿宋-GB2312" w:cs="CESI仿宋-GB2312"/>
          <w:color w:val="auto"/>
          <w:sz w:val="32"/>
          <w:szCs w:val="32"/>
          <w:lang w:val="en-US" w:eastAsia="zh-CN"/>
        </w:rPr>
        <w:t>9</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号）</w:t>
      </w:r>
      <w:r>
        <w:rPr>
          <w:rFonts w:hint="eastAsia" w:ascii="CESI仿宋-GB2312" w:hAnsi="CESI仿宋-GB2312" w:eastAsia="CESI仿宋-GB2312" w:cs="CESI仿宋-GB2312"/>
          <w:color w:val="auto"/>
          <w:sz w:val="32"/>
          <w:szCs w:val="32"/>
          <w:lang w:eastAsia="zh-CN"/>
        </w:rPr>
        <w:t>同时废止</w:t>
      </w:r>
      <w:r>
        <w:rPr>
          <w:rFonts w:hint="eastAsia" w:ascii="CESI仿宋-GB2312" w:hAnsi="CESI仿宋-GB2312" w:eastAsia="CESI仿宋-GB2312" w:cs="CESI仿宋-GB2312"/>
          <w:color w:val="auto"/>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SI小标宋-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94A71"/>
    <w:multiLevelType w:val="multilevel"/>
    <w:tmpl w:val="5DB94A71"/>
    <w:lvl w:ilvl="0" w:tentative="0">
      <w:start w:val="1"/>
      <w:numFmt w:val="decimal"/>
      <w:lvlText w:val="%1."/>
      <w:lvlJc w:val="left"/>
      <w:rPr>
        <w:rFonts w:hint="default"/>
      </w:rPr>
    </w:lvl>
    <w:lvl w:ilvl="1" w:tentative="0">
      <w:start w:val="1"/>
      <w:numFmt w:val="decimal"/>
      <w:lvlText w:val="%1.%2"/>
      <w:lvlJc w:val="left"/>
      <w:rPr>
        <w:rFonts w:hint="default"/>
      </w:rPr>
    </w:lvl>
    <w:lvl w:ilvl="2" w:tentative="0">
      <w:start w:val="1"/>
      <w:numFmt w:val="decimal"/>
      <w:lvlText w:val="%1.%2.%3"/>
      <w:lvlJc w:val="left"/>
      <w:rPr>
        <w:rFonts w:hint="default" w:ascii="宋体" w:hAnsi="宋体" w:eastAsia="宋体" w:cs="宋体"/>
      </w:rPr>
    </w:lvl>
    <w:lvl w:ilvl="3" w:tentative="0">
      <w:start w:val="1"/>
      <w:numFmt w:val="decimal"/>
      <w:lvlRestart w:val="2"/>
      <w:pStyle w:val="9"/>
      <w:lvlText w:val="3.2.%4"/>
      <w:lvlJc w:val="left"/>
      <w:rPr>
        <w:rFonts w:hint="default" w:ascii="宋体" w:hAnsi="宋体" w:eastAsia="宋体" w:cs="宋体"/>
        <w:sz w:val="28"/>
        <w:szCs w:val="28"/>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5DB955CA"/>
    <w:multiLevelType w:val="multilevel"/>
    <w:tmpl w:val="5DB955CA"/>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1"/>
      <w:lvlText w:val="3.2.%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2">
    <w:nsid w:val="5DC1398F"/>
    <w:multiLevelType w:val="multilevel"/>
    <w:tmpl w:val="5DC1398F"/>
    <w:lvl w:ilvl="0" w:tentative="0">
      <w:start w:val="1"/>
      <w:numFmt w:val="decimal"/>
      <w:lvlText w:val="2.3.%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7"/>
      <w:lvlText w:val="2.3.%3"/>
      <w:lvlJc w:val="left"/>
      <w:pPr>
        <w:ind w:left="709" w:leftChars="0" w:hanging="709" w:firstLineChars="0"/>
      </w:pPr>
      <w:rPr>
        <w:rFonts w:hint="default" w:ascii="宋体" w:hAnsi="宋体" w:eastAsia="宋体" w:cs="宋体"/>
        <w:sz w:val="24"/>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3">
    <w:nsid w:val="5DC28EE4"/>
    <w:multiLevelType w:val="multilevel"/>
    <w:tmpl w:val="5DC28EE4"/>
    <w:lvl w:ilvl="0" w:tentative="0">
      <w:start w:val="1"/>
      <w:numFmt w:val="decimal"/>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8"/>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DC93E71"/>
    <w:multiLevelType w:val="multilevel"/>
    <w:tmpl w:val="5DC93E71"/>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3"/>
      <w:lvlText w:val="4.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5">
    <w:nsid w:val="5DC93EB0"/>
    <w:multiLevelType w:val="multilevel"/>
    <w:tmpl w:val="5DC93EB0"/>
    <w:lvl w:ilvl="0" w:tentative="0">
      <w:start w:val="1"/>
      <w:numFmt w:val="decimal"/>
      <w:pStyle w:val="12"/>
      <w:lvlText w:val="4.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lvlText w:val="3.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6">
    <w:nsid w:val="5DE63361"/>
    <w:multiLevelType w:val="multilevel"/>
    <w:tmpl w:val="5DE63361"/>
    <w:lvl w:ilvl="0" w:tentative="0">
      <w:start w:val="1"/>
      <w:numFmt w:val="decimal"/>
      <w:pStyle w:val="15"/>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4"/>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DE64234"/>
    <w:multiLevelType w:val="multilevel"/>
    <w:tmpl w:val="5DE64234"/>
    <w:lvl w:ilvl="0" w:tentative="0">
      <w:start w:val="1"/>
      <w:numFmt w:val="decimal"/>
      <w:suff w:val="space"/>
      <w:lvlText w:val="第%1章"/>
      <w:lvlJc w:val="left"/>
      <w:pPr>
        <w:tabs>
          <w:tab w:val="left" w:pos="0"/>
        </w:tabs>
        <w:ind w:left="284" w:firstLine="0"/>
      </w:pPr>
      <w:rPr>
        <w:rFonts w:hint="default"/>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0"/>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70AD47" w:themeColor="accent6"/>
        <w:spacing w:val="0"/>
        <w:w w:val="1"/>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6"/>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DE651F5"/>
    <w:multiLevelType w:val="multilevel"/>
    <w:tmpl w:val="5DE651F5"/>
    <w:lvl w:ilvl="0" w:tentative="0">
      <w:start w:val="1"/>
      <w:numFmt w:val="decimal"/>
      <w:suff w:val="space"/>
      <w:lvlText w:val="第%1章"/>
      <w:lvlJc w:val="left"/>
      <w:pPr>
        <w:tabs>
          <w:tab w:val="left" w:pos="0"/>
        </w:tabs>
        <w:ind w:left="284" w:firstLine="0"/>
      </w:pPr>
      <w:rPr>
        <w:rFonts w:hint="default"/>
      </w:rPr>
    </w:lvl>
    <w:lvl w:ilvl="1" w:tentative="0">
      <w:start w:val="1"/>
      <w:numFmt w:val="decimal"/>
      <w:pStyle w:val="4"/>
      <w:suff w:val="space"/>
      <w:lvlText w:val="%1.%2"/>
      <w:lvlJc w:val="left"/>
      <w:pPr>
        <w:tabs>
          <w:tab w:val="left" w:pos="0"/>
        </w:tabs>
        <w:ind w:left="0" w:firstLine="0"/>
      </w:pPr>
      <w:rPr>
        <w:rFonts w:hint="default" w:ascii="宋体" w:hAnsi="宋体" w:eastAsia="宋体" w:cs="宋体"/>
        <w:b/>
        <w:color w:val="548235" w:themeColor="accent6" w:themeShade="BF"/>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DE65365"/>
    <w:multiLevelType w:val="multilevel"/>
    <w:tmpl w:val="5DE65365"/>
    <w:lvl w:ilvl="0" w:tentative="0">
      <w:start w:val="1"/>
      <w:numFmt w:val="decimal"/>
      <w:lvlText w:val="%1."/>
      <w:lvlJc w:val="left"/>
      <w:pPr>
        <w:ind w:left="425" w:leftChars="0" w:hanging="425" w:firstLineChars="0"/>
      </w:pPr>
      <w:rPr>
        <w:rFonts w:hint="default"/>
      </w:rPr>
    </w:lvl>
    <w:lvl w:ilvl="1" w:tentative="0">
      <w:start w:val="1"/>
      <w:numFmt w:val="decimal"/>
      <w:pStyle w:val="3"/>
      <w:suff w:val="space"/>
      <w:lvlText w:val="%1.%2."/>
      <w:lvlJc w:val="left"/>
      <w:pPr>
        <w:tabs>
          <w:tab w:val="left" w:pos="0"/>
        </w:tabs>
        <w:ind w:left="567" w:leftChars="0" w:hanging="567" w:firstLineChars="0"/>
      </w:pPr>
      <w:rPr>
        <w:rFonts w:hint="default"/>
        <w:color w:val="92D050"/>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0">
    <w:nsid w:val="5DE65393"/>
    <w:multiLevelType w:val="multilevel"/>
    <w:tmpl w:val="5DE65393"/>
    <w:lvl w:ilvl="0" w:tentative="0">
      <w:start w:val="1"/>
      <w:numFmt w:val="chineseCountingThousand"/>
      <w:pStyle w:val="2"/>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DE65AB1"/>
    <w:multiLevelType w:val="multilevel"/>
    <w:tmpl w:val="5DE65AB1"/>
    <w:lvl w:ilvl="0" w:tentative="0">
      <w:start w:val="1"/>
      <w:numFmt w:val="decimal"/>
      <w:suff w:val="space"/>
      <w:lvlText w:val="第%1章"/>
      <w:lvlJc w:val="left"/>
      <w:pPr>
        <w:ind w:left="284" w:firstLine="0"/>
      </w:pPr>
      <w:rPr>
        <w:rFonts w:hint="eastAsia"/>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5"/>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DE70252"/>
    <w:multiLevelType w:val="multilevel"/>
    <w:tmpl w:val="5DE70252"/>
    <w:lvl w:ilvl="0" w:tentative="0">
      <w:start w:val="1"/>
      <w:numFmt w:val="decimal"/>
      <w:suff w:val="space"/>
      <w:lvlText w:val="第%1章"/>
      <w:lvlJc w:val="left"/>
      <w:pPr>
        <w:tabs>
          <w:tab w:val="left" w:pos="0"/>
        </w:tabs>
        <w:ind w:left="284" w:firstLine="0"/>
      </w:pPr>
      <w:rPr>
        <w:rFonts w:hint="default" w:ascii="宋体" w:hAnsi="宋体" w:eastAsia="宋体" w:cs="宋体"/>
      </w:rPr>
    </w:lvl>
    <w:lvl w:ilvl="1" w:tentative="0">
      <w:start w:val="1"/>
      <w:numFmt w:val="decimal"/>
      <w:pStyle w:val="26"/>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DE70799"/>
    <w:multiLevelType w:val="multilevel"/>
    <w:tmpl w:val="5DE70799"/>
    <w:lvl w:ilvl="0" w:tentative="0">
      <w:start w:val="1"/>
      <w:numFmt w:val="chineseCounting"/>
      <w:pStyle w:val="27"/>
      <w:suff w:val="space"/>
      <w:lvlText w:val="%1"/>
      <w:lvlJc w:val="left"/>
      <w:pPr>
        <w:tabs>
          <w:tab w:val="left" w:pos="0"/>
        </w:tabs>
        <w:ind w:left="284" w:firstLine="0"/>
      </w:pPr>
      <w:rPr>
        <w:rFonts w:hint="eastAsia" w:ascii="宋体" w:hAnsi="宋体" w:eastAsia="宋体" w:cs="宋体"/>
      </w:rPr>
    </w:lvl>
    <w:lvl w:ilvl="1" w:tentative="0">
      <w:start w:val="1"/>
      <w:numFmt w:val="decimal"/>
      <w:pStyle w:val="29"/>
      <w:isLgl/>
      <w:suff w:val="space"/>
      <w:lvlText w:val="%1.%2"/>
      <w:lvlJc w:val="left"/>
      <w:pPr>
        <w:tabs>
          <w:tab w:val="left" w:pos="0"/>
        </w:tabs>
        <w:ind w:left="0" w:firstLine="0"/>
      </w:pPr>
      <w:rPr>
        <w:rFonts w:hint="eastAsia" w:ascii="宋体" w:hAnsi="宋体" w:eastAsia="宋体" w:cs="宋体"/>
        <w:b/>
        <w:color w:val="E36C09"/>
      </w:rPr>
    </w:lvl>
    <w:lvl w:ilvl="2" w:tentative="0">
      <w:start w:val="1"/>
      <w:numFmt w:val="decimal"/>
      <w:pStyle w:val="28"/>
      <w:isLgl/>
      <w:suff w:val="space"/>
      <w:lvlText w:val="%1.%2.%3"/>
      <w:lvlJc w:val="left"/>
      <w:pPr>
        <w:tabs>
          <w:tab w:val="left" w:pos="0"/>
        </w:tabs>
        <w:ind w:left="0" w:firstLine="0"/>
      </w:pPr>
      <w:rPr>
        <w:rFonts w:hint="eastAsia"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DE7106C"/>
    <w:multiLevelType w:val="multilevel"/>
    <w:tmpl w:val="5DE7106C"/>
    <w:lvl w:ilvl="0" w:tentative="0">
      <w:start w:val="1"/>
      <w:numFmt w:val="decimal"/>
      <w:suff w:val="space"/>
      <w:lvlText w:val="第%1章"/>
      <w:lvlJc w:val="left"/>
      <w:pPr>
        <w:ind w:left="284" w:firstLine="0"/>
      </w:pPr>
      <w:rPr>
        <w:rFonts w:hint="eastAsia"/>
      </w:rPr>
    </w:lvl>
    <w:lvl w:ilvl="1" w:tentative="0">
      <w:start w:val="1"/>
      <w:numFmt w:val="decimal"/>
      <w:pStyle w:val="21"/>
      <w:suff w:val="space"/>
      <w:lvlText w:val="%1.%2"/>
      <w:lvlJc w:val="left"/>
      <w:pPr>
        <w:ind w:left="0" w:firstLine="0"/>
      </w:pPr>
      <w:rPr>
        <w:rFonts w:hint="eastAsia"/>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DE719DA"/>
    <w:multiLevelType w:val="multilevel"/>
    <w:tmpl w:val="5DE719DA"/>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b/>
        <w:color w:val="E36C09"/>
      </w:rPr>
    </w:lvl>
    <w:lvl w:ilvl="2" w:tentative="0">
      <w:start w:val="1"/>
      <w:numFmt w:val="decimal"/>
      <w:pStyle w:val="22"/>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DE71A60"/>
    <w:multiLevelType w:val="multilevel"/>
    <w:tmpl w:val="5DE71A60"/>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0"/>
      <w:suff w:val="space"/>
      <w:lvlText w:val="%1.%2"/>
      <w:lvlJc w:val="left"/>
      <w:pPr>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E71B78"/>
    <w:multiLevelType w:val="multilevel"/>
    <w:tmpl w:val="5DE71B78"/>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2"/>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pStyle w:val="31"/>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E74122"/>
    <w:multiLevelType w:val="multilevel"/>
    <w:tmpl w:val="5DE74122"/>
    <w:lvl w:ilvl="0" w:tentative="0">
      <w:start w:val="1"/>
      <w:numFmt w:val="decimal"/>
      <w:pStyle w:val="23"/>
      <w:suff w:val="space"/>
      <w:lvlText w:val="%1."/>
      <w:lvlJc w:val="left"/>
      <w:pPr>
        <w:tabs>
          <w:tab w:val="left" w:pos="0"/>
        </w:tabs>
        <w:ind w:left="284" w:firstLine="0"/>
      </w:pPr>
      <w:rPr>
        <w:rFonts w:hint="default" w:ascii="宋体" w:hAnsi="宋体" w:eastAsia="宋体" w:cs="宋体"/>
      </w:rPr>
    </w:lvl>
    <w:lvl w:ilvl="1" w:tentative="0">
      <w:start w:val="1"/>
      <w:numFmt w:val="decimal"/>
      <w:pStyle w:val="34"/>
      <w:isLgl/>
      <w:suff w:val="space"/>
      <w:lvlText w:val="%1.%2"/>
      <w:lvlJc w:val="left"/>
      <w:pPr>
        <w:tabs>
          <w:tab w:val="left" w:pos="0"/>
        </w:tabs>
        <w:ind w:left="0" w:firstLine="0"/>
      </w:pPr>
      <w:rPr>
        <w:rFonts w:hint="default" w:ascii="宋体" w:hAnsi="宋体" w:eastAsia="宋体" w:cs="宋体"/>
        <w:b/>
        <w:color w:val="auto"/>
      </w:rPr>
    </w:lvl>
    <w:lvl w:ilvl="2" w:tentative="0">
      <w:start w:val="1"/>
      <w:numFmt w:val="decimal"/>
      <w:pStyle w:val="35"/>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100"/>
        <w:kern w:val="0"/>
        <w:position w:val="0"/>
        <w:sz w:val="28"/>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8"/>
  </w:num>
  <w:num w:numId="3">
    <w:abstractNumId w:val="9"/>
  </w:num>
  <w:num w:numId="4">
    <w:abstractNumId w:val="0"/>
  </w:num>
  <w:num w:numId="5">
    <w:abstractNumId w:val="1"/>
  </w:num>
  <w:num w:numId="6">
    <w:abstractNumId w:val="5"/>
  </w:num>
  <w:num w:numId="7">
    <w:abstractNumId w:val="4"/>
  </w:num>
  <w:num w:numId="8">
    <w:abstractNumId w:val="6"/>
  </w:num>
  <w:num w:numId="9">
    <w:abstractNumId w:val="2"/>
  </w:num>
  <w:num w:numId="10">
    <w:abstractNumId w:val="3"/>
  </w:num>
  <w:num w:numId="11">
    <w:abstractNumId w:val="7"/>
  </w:num>
  <w:num w:numId="12">
    <w:abstractNumId w:val="14"/>
  </w:num>
  <w:num w:numId="13">
    <w:abstractNumId w:val="15"/>
  </w:num>
  <w:num w:numId="14">
    <w:abstractNumId w:val="18"/>
  </w:num>
  <w:num w:numId="15">
    <w:abstractNumId w:val="11"/>
  </w:num>
  <w:num w:numId="16">
    <w:abstractNumId w:val="12"/>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04797"/>
    <w:rsid w:val="01452376"/>
    <w:rsid w:val="02C8299D"/>
    <w:rsid w:val="02E04CA9"/>
    <w:rsid w:val="02EF11AE"/>
    <w:rsid w:val="02F25558"/>
    <w:rsid w:val="041F3BA0"/>
    <w:rsid w:val="04D333C3"/>
    <w:rsid w:val="05646C46"/>
    <w:rsid w:val="05BC418F"/>
    <w:rsid w:val="06AF24D7"/>
    <w:rsid w:val="074403A6"/>
    <w:rsid w:val="077C78E1"/>
    <w:rsid w:val="081238D2"/>
    <w:rsid w:val="08381EC1"/>
    <w:rsid w:val="08517EA8"/>
    <w:rsid w:val="08772A55"/>
    <w:rsid w:val="0A9B6287"/>
    <w:rsid w:val="0BC84C05"/>
    <w:rsid w:val="0C167A10"/>
    <w:rsid w:val="0C1D0915"/>
    <w:rsid w:val="0C2621B6"/>
    <w:rsid w:val="0C66160F"/>
    <w:rsid w:val="0D3D7E38"/>
    <w:rsid w:val="0DA61F52"/>
    <w:rsid w:val="0F630419"/>
    <w:rsid w:val="0FE707B9"/>
    <w:rsid w:val="10A1679D"/>
    <w:rsid w:val="11D32E9B"/>
    <w:rsid w:val="14EF4871"/>
    <w:rsid w:val="164A1596"/>
    <w:rsid w:val="17CE22CB"/>
    <w:rsid w:val="18EB3612"/>
    <w:rsid w:val="193D3977"/>
    <w:rsid w:val="196069E7"/>
    <w:rsid w:val="19E85649"/>
    <w:rsid w:val="1C80454B"/>
    <w:rsid w:val="1CCC10A9"/>
    <w:rsid w:val="1D4319A9"/>
    <w:rsid w:val="1E2B04ED"/>
    <w:rsid w:val="1E302CE6"/>
    <w:rsid w:val="1F0F4D7D"/>
    <w:rsid w:val="1F1870E6"/>
    <w:rsid w:val="204C4581"/>
    <w:rsid w:val="21335A95"/>
    <w:rsid w:val="21E73078"/>
    <w:rsid w:val="22682003"/>
    <w:rsid w:val="22E50330"/>
    <w:rsid w:val="231123FF"/>
    <w:rsid w:val="245F552F"/>
    <w:rsid w:val="24D04797"/>
    <w:rsid w:val="26691417"/>
    <w:rsid w:val="27C272F9"/>
    <w:rsid w:val="291340E3"/>
    <w:rsid w:val="2966572E"/>
    <w:rsid w:val="2B362502"/>
    <w:rsid w:val="2D6178F5"/>
    <w:rsid w:val="2D9E142D"/>
    <w:rsid w:val="2E4F2682"/>
    <w:rsid w:val="31952AC3"/>
    <w:rsid w:val="33914E7D"/>
    <w:rsid w:val="340D6851"/>
    <w:rsid w:val="374D0DCC"/>
    <w:rsid w:val="37932BC9"/>
    <w:rsid w:val="381C0C90"/>
    <w:rsid w:val="38F323BC"/>
    <w:rsid w:val="39223B62"/>
    <w:rsid w:val="39834652"/>
    <w:rsid w:val="3A184529"/>
    <w:rsid w:val="3A7F557F"/>
    <w:rsid w:val="3B5A3C4B"/>
    <w:rsid w:val="3D231A7D"/>
    <w:rsid w:val="3D96019B"/>
    <w:rsid w:val="3E537AA3"/>
    <w:rsid w:val="3ECE40BE"/>
    <w:rsid w:val="3F870BF9"/>
    <w:rsid w:val="429E0C0D"/>
    <w:rsid w:val="446664B7"/>
    <w:rsid w:val="45BE41CB"/>
    <w:rsid w:val="480D6355"/>
    <w:rsid w:val="492E7BAD"/>
    <w:rsid w:val="49841629"/>
    <w:rsid w:val="4AD26F4C"/>
    <w:rsid w:val="4B7321E9"/>
    <w:rsid w:val="4CF0774F"/>
    <w:rsid w:val="4EDA066A"/>
    <w:rsid w:val="50205D0B"/>
    <w:rsid w:val="507D3563"/>
    <w:rsid w:val="51A240F3"/>
    <w:rsid w:val="534C57B6"/>
    <w:rsid w:val="54D31041"/>
    <w:rsid w:val="5639585D"/>
    <w:rsid w:val="5641039C"/>
    <w:rsid w:val="56764543"/>
    <w:rsid w:val="56FC5297"/>
    <w:rsid w:val="57FD3524"/>
    <w:rsid w:val="583A056C"/>
    <w:rsid w:val="58963727"/>
    <w:rsid w:val="5A021B39"/>
    <w:rsid w:val="5AA62865"/>
    <w:rsid w:val="5BCD0EFD"/>
    <w:rsid w:val="5C612ADB"/>
    <w:rsid w:val="5D8B1366"/>
    <w:rsid w:val="5F2A6763"/>
    <w:rsid w:val="5F697097"/>
    <w:rsid w:val="5F730D42"/>
    <w:rsid w:val="61E52D79"/>
    <w:rsid w:val="62052B44"/>
    <w:rsid w:val="640C342F"/>
    <w:rsid w:val="65B26EC4"/>
    <w:rsid w:val="66433624"/>
    <w:rsid w:val="674178A2"/>
    <w:rsid w:val="68FB4711"/>
    <w:rsid w:val="6AC25E46"/>
    <w:rsid w:val="6C886506"/>
    <w:rsid w:val="6D253274"/>
    <w:rsid w:val="6D77157D"/>
    <w:rsid w:val="6D7B76C7"/>
    <w:rsid w:val="6E9709C1"/>
    <w:rsid w:val="6F4C092C"/>
    <w:rsid w:val="7038185B"/>
    <w:rsid w:val="72775DAD"/>
    <w:rsid w:val="72AD4576"/>
    <w:rsid w:val="7535161D"/>
    <w:rsid w:val="757A2895"/>
    <w:rsid w:val="77C579D5"/>
    <w:rsid w:val="79884384"/>
    <w:rsid w:val="79E11684"/>
    <w:rsid w:val="79FE453D"/>
    <w:rsid w:val="79FF7EB0"/>
    <w:rsid w:val="7B275DBF"/>
    <w:rsid w:val="7CC10DA4"/>
    <w:rsid w:val="7F6B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24"/>
    <w:qFormat/>
    <w:uiPriority w:val="0"/>
    <w:pPr>
      <w:keepNext/>
      <w:keepLines/>
      <w:numPr>
        <w:ilvl w:val="0"/>
        <w:numId w:val="1"/>
      </w:numPr>
      <w:spacing w:before="100" w:beforeLines="100"/>
      <w:jc w:val="center"/>
      <w:outlineLvl w:val="0"/>
    </w:pPr>
    <w:rPr>
      <w:rFonts w:ascii="Times New Roman" w:hAnsi="Times New Roman" w:eastAsia="宋体"/>
      <w:b/>
      <w:kern w:val="44"/>
      <w:sz w:val="36"/>
      <w:szCs w:val="44"/>
    </w:rPr>
  </w:style>
  <w:style w:type="paragraph" w:styleId="4">
    <w:name w:val="heading 2"/>
    <w:basedOn w:val="2"/>
    <w:next w:val="1"/>
    <w:unhideWhenUsed/>
    <w:qFormat/>
    <w:uiPriority w:val="0"/>
    <w:pPr>
      <w:numPr>
        <w:ilvl w:val="1"/>
        <w:numId w:val="2"/>
      </w:numPr>
      <w:spacing w:before="120" w:after="120" w:line="480" w:lineRule="auto"/>
      <w:ind w:rightChars="100"/>
      <w:jc w:val="center"/>
      <w:outlineLvl w:val="1"/>
    </w:pPr>
    <w:rPr>
      <w:rFonts w:ascii="Arial" w:hAnsi="Arial" w:eastAsia="黑体"/>
      <w:b w:val="0"/>
      <w:sz w:val="28"/>
      <w:szCs w:val="32"/>
    </w:rPr>
  </w:style>
  <w:style w:type="character" w:default="1" w:styleId="8">
    <w:name w:val="Default Paragraph Font"/>
    <w:semiHidden/>
    <w:qFormat/>
    <w:uiPriority w:val="0"/>
    <w:rPr>
      <w:rFonts w:ascii="Times New Roman" w:hAnsi="Times New Roman" w:eastAsia="宋体"/>
      <w:b/>
      <w:sz w:val="21"/>
      <w:szCs w:val="22"/>
    </w:rPr>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2级编号"/>
    <w:basedOn w:val="1"/>
    <w:next w:val="2"/>
    <w:qFormat/>
    <w:uiPriority w:val="0"/>
    <w:pPr>
      <w:numPr>
        <w:ilvl w:val="1"/>
        <w:numId w:val="3"/>
      </w:numPr>
      <w:ind w:left="567" w:hanging="567"/>
      <w:jc w:val="both"/>
    </w:pPr>
    <w:rPr>
      <w:rFonts w:ascii="Times New Roman" w:hAnsi="Times New Roman" w:eastAsia="宋体"/>
      <w:sz w:val="24"/>
      <w:szCs w:val="22"/>
    </w:rPr>
  </w:style>
  <w:style w:type="paragraph" w:styleId="5">
    <w:name w:val="table of authorities"/>
    <w:basedOn w:val="1"/>
    <w:next w:val="1"/>
    <w:qFormat/>
    <w:uiPriority w:val="0"/>
    <w:pPr>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测试3级目录"/>
    <w:basedOn w:val="1"/>
    <w:qFormat/>
    <w:uiPriority w:val="0"/>
    <w:pPr>
      <w:numPr>
        <w:ilvl w:val="3"/>
        <w:numId w:val="4"/>
      </w:numPr>
      <w:outlineLvl w:val="2"/>
    </w:pPr>
    <w:rPr>
      <w:rFonts w:ascii="Times New Roman" w:hAnsi="Times New Roman" w:eastAsia="宋体" w:cs="Times New Roman"/>
      <w:b/>
      <w:sz w:val="28"/>
    </w:rPr>
  </w:style>
  <w:style w:type="paragraph" w:customStyle="1" w:styleId="10">
    <w:name w:val="一览表"/>
    <w:basedOn w:val="1"/>
    <w:qFormat/>
    <w:uiPriority w:val="0"/>
    <w:pPr>
      <w:ind w:left="992" w:hanging="992"/>
      <w:jc w:val="center"/>
    </w:pPr>
    <w:rPr>
      <w:rFonts w:ascii="Times New Roman" w:hAnsi="Times New Roman" w:eastAsia="宋体" w:cs="Times New Roman"/>
      <w:b/>
    </w:rPr>
  </w:style>
  <w:style w:type="paragraph" w:customStyle="1" w:styleId="11">
    <w:name w:val="测试报告一览表"/>
    <w:basedOn w:val="1"/>
    <w:qFormat/>
    <w:uiPriority w:val="0"/>
    <w:pPr>
      <w:numPr>
        <w:ilvl w:val="2"/>
        <w:numId w:val="5"/>
      </w:numPr>
      <w:ind w:left="709" w:hanging="709"/>
    </w:pPr>
    <w:rPr>
      <w:b/>
      <w:sz w:val="28"/>
    </w:rPr>
  </w:style>
  <w:style w:type="paragraph" w:customStyle="1" w:styleId="12">
    <w:name w:val="测试报告3级目录"/>
    <w:basedOn w:val="1"/>
    <w:qFormat/>
    <w:uiPriority w:val="0"/>
    <w:pPr>
      <w:numPr>
        <w:ilvl w:val="0"/>
        <w:numId w:val="6"/>
      </w:numPr>
      <w:ind w:left="425" w:hanging="425"/>
      <w:outlineLvl w:val="2"/>
    </w:pPr>
    <w:rPr>
      <w:rFonts w:ascii="Times New Roman" w:hAnsi="Times New Roman" w:eastAsia="宋体" w:cs="Times New Roman"/>
      <w:b/>
      <w:sz w:val="28"/>
    </w:rPr>
  </w:style>
  <w:style w:type="paragraph" w:customStyle="1" w:styleId="13">
    <w:name w:val="3.1.1"/>
    <w:basedOn w:val="1"/>
    <w:uiPriority w:val="0"/>
    <w:pPr>
      <w:numPr>
        <w:ilvl w:val="2"/>
        <w:numId w:val="7"/>
      </w:numPr>
      <w:ind w:left="709" w:hanging="709"/>
      <w:outlineLvl w:val="2"/>
    </w:pPr>
    <w:rPr>
      <w:rFonts w:ascii="Times New Roman" w:hAnsi="Times New Roman" w:eastAsia="宋体" w:cs="Times New Roman"/>
      <w:b/>
      <w:sz w:val="28"/>
    </w:rPr>
  </w:style>
  <w:style w:type="paragraph" w:customStyle="1" w:styleId="14">
    <w:name w:val="监测报告2.3.1"/>
    <w:basedOn w:val="1"/>
    <w:link w:val="16"/>
    <w:qFormat/>
    <w:uiPriority w:val="0"/>
    <w:pPr>
      <w:numPr>
        <w:ilvl w:val="2"/>
        <w:numId w:val="8"/>
      </w:numPr>
      <w:ind w:left="709" w:hanging="709"/>
      <w:jc w:val="left"/>
      <w:outlineLvl w:val="2"/>
    </w:pPr>
    <w:rPr>
      <w:rFonts w:ascii="Calibri" w:hAnsi="Calibri" w:eastAsia="宋体"/>
      <w:color w:val="auto"/>
      <w:kern w:val="1"/>
      <w:sz w:val="24"/>
      <w:szCs w:val="22"/>
    </w:rPr>
  </w:style>
  <w:style w:type="paragraph" w:customStyle="1" w:styleId="15">
    <w:name w:val="无间隔4"/>
    <w:basedOn w:val="1"/>
    <w:qFormat/>
    <w:uiPriority w:val="0"/>
    <w:pPr>
      <w:numPr>
        <w:ilvl w:val="0"/>
        <w:numId w:val="8"/>
      </w:numPr>
      <w:ind w:left="425" w:hanging="425"/>
    </w:pPr>
    <w:rPr>
      <w:b/>
      <w:sz w:val="28"/>
    </w:rPr>
  </w:style>
  <w:style w:type="character" w:customStyle="1" w:styleId="16">
    <w:name w:val="监测报告2.3.1 Char"/>
    <w:link w:val="14"/>
    <w:qFormat/>
    <w:uiPriority w:val="0"/>
    <w:rPr>
      <w:rFonts w:ascii="Calibri" w:hAnsi="Calibri" w:eastAsia="宋体"/>
      <w:color w:val="auto"/>
      <w:kern w:val="1"/>
      <w:sz w:val="24"/>
      <w:szCs w:val="22"/>
    </w:rPr>
  </w:style>
  <w:style w:type="paragraph" w:customStyle="1" w:styleId="17">
    <w:name w:val="样式1"/>
    <w:basedOn w:val="14"/>
    <w:qFormat/>
    <w:uiPriority w:val="0"/>
    <w:pPr>
      <w:numPr>
        <w:numId w:val="9"/>
      </w:numPr>
    </w:pPr>
    <w:rPr>
      <w:rFonts w:ascii="Calibri" w:hAnsi="Calibri" w:cs="Times New Roman"/>
      <w:color w:val="000000" w:themeColor="text1"/>
      <w:sz w:val="24"/>
      <w14:textFill>
        <w14:solidFill>
          <w14:schemeClr w14:val="tx1"/>
        </w14:solidFill>
      </w14:textFill>
    </w:rPr>
  </w:style>
  <w:style w:type="paragraph" w:customStyle="1" w:styleId="18">
    <w:name w:val="样式2"/>
    <w:basedOn w:val="14"/>
    <w:link w:val="19"/>
    <w:uiPriority w:val="0"/>
    <w:pPr>
      <w:numPr>
        <w:numId w:val="10"/>
      </w:numPr>
    </w:pPr>
    <w:rPr>
      <w:rFonts w:ascii="Arial" w:hAnsi="Arial"/>
    </w:rPr>
  </w:style>
  <w:style w:type="character" w:customStyle="1" w:styleId="19">
    <w:name w:val="样式2 Char"/>
    <w:link w:val="18"/>
    <w:qFormat/>
    <w:uiPriority w:val="0"/>
    <w:rPr>
      <w:rFonts w:ascii="Arial" w:hAnsi="Arial" w:eastAsia="宋体"/>
    </w:rPr>
  </w:style>
  <w:style w:type="paragraph" w:customStyle="1" w:styleId="20">
    <w:name w:val="3级"/>
    <w:basedOn w:val="4"/>
    <w:uiPriority w:val="0"/>
    <w:pPr>
      <w:numPr>
        <w:ilvl w:val="2"/>
        <w:numId w:val="11"/>
      </w:numPr>
    </w:pPr>
    <w:rPr>
      <w:rFonts w:ascii="宋体" w:hAnsi="宋体" w:eastAsia="宋体" w:cs="宋体"/>
      <w:bCs/>
      <w:kern w:val="1"/>
      <w:sz w:val="28"/>
      <w:szCs w:val="44"/>
    </w:rPr>
  </w:style>
  <w:style w:type="paragraph" w:customStyle="1" w:styleId="21">
    <w:name w:val="2级"/>
    <w:basedOn w:val="1"/>
    <w:uiPriority w:val="0"/>
    <w:pPr>
      <w:numPr>
        <w:ilvl w:val="1"/>
        <w:numId w:val="12"/>
      </w:numPr>
    </w:pPr>
    <w:rPr>
      <w:b/>
      <w:sz w:val="28"/>
    </w:rPr>
  </w:style>
  <w:style w:type="paragraph" w:customStyle="1" w:styleId="22">
    <w:name w:val="3级测试报告"/>
    <w:basedOn w:val="4"/>
    <w:qFormat/>
    <w:uiPriority w:val="0"/>
    <w:pPr>
      <w:numPr>
        <w:ilvl w:val="2"/>
        <w:numId w:val="13"/>
      </w:numPr>
      <w:spacing w:before="100"/>
      <w:ind w:left="0" w:firstLine="0"/>
    </w:pPr>
    <w:rPr>
      <w:rFonts w:ascii="宋体" w:hAnsi="宋体" w:eastAsia="宋体" w:cs="宋体"/>
      <w:b/>
      <w:bCs/>
      <w:color w:val="A9D18E" w:themeColor="accent6" w:themeTint="99"/>
      <w:kern w:val="1"/>
      <w:szCs w:val="44"/>
      <w14:textFill>
        <w14:solidFill>
          <w14:schemeClr w14:val="accent6">
            <w14:lumMod w14:val="60000"/>
            <w14:lumOff w14:val="40000"/>
          </w14:schemeClr>
        </w14:solidFill>
      </w14:textFill>
    </w:rPr>
  </w:style>
  <w:style w:type="paragraph" w:customStyle="1" w:styleId="23">
    <w:name w:val="一级标题"/>
    <w:basedOn w:val="1"/>
    <w:link w:val="33"/>
    <w:qFormat/>
    <w:uiPriority w:val="0"/>
    <w:pPr>
      <w:numPr>
        <w:ilvl w:val="0"/>
        <w:numId w:val="14"/>
      </w:numPr>
      <w:spacing w:line="240" w:lineRule="auto"/>
      <w:ind w:left="284"/>
      <w:jc w:val="left"/>
    </w:pPr>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character" w:customStyle="1" w:styleId="24">
    <w:name w:val="标题 1 Char"/>
    <w:link w:val="2"/>
    <w:qFormat/>
    <w:uiPriority w:val="0"/>
    <w:rPr>
      <w:rFonts w:ascii="Times New Roman" w:hAnsi="Times New Roman" w:eastAsia="宋体"/>
      <w:b/>
      <w:kern w:val="44"/>
      <w:sz w:val="36"/>
      <w:szCs w:val="44"/>
    </w:rPr>
  </w:style>
  <w:style w:type="paragraph" w:customStyle="1" w:styleId="25">
    <w:name w:val="样式3"/>
    <w:basedOn w:val="22"/>
    <w:qFormat/>
    <w:uiPriority w:val="0"/>
    <w:pPr>
      <w:numPr>
        <w:numId w:val="15"/>
      </w:numPr>
    </w:pPr>
    <w:rPr>
      <w:color w:val="A9D18E" w:themeColor="accent6" w:themeTint="99"/>
      <w14:textFill>
        <w14:solidFill>
          <w14:schemeClr w14:val="accent6">
            <w14:lumMod w14:val="60000"/>
            <w14:lumOff w14:val="40000"/>
          </w14:schemeClr>
        </w14:solidFill>
      </w14:textFill>
    </w:rPr>
  </w:style>
  <w:style w:type="paragraph" w:customStyle="1" w:styleId="26">
    <w:name w:val="标书一级"/>
    <w:basedOn w:val="4"/>
    <w:qFormat/>
    <w:uiPriority w:val="0"/>
    <w:pPr>
      <w:numPr>
        <w:numId w:val="16"/>
      </w:numPr>
      <w:spacing w:before="100"/>
    </w:pPr>
  </w:style>
  <w:style w:type="paragraph" w:customStyle="1" w:styleId="27">
    <w:name w:val="标书一级目录"/>
    <w:basedOn w:val="1"/>
    <w:qFormat/>
    <w:uiPriority w:val="0"/>
    <w:pPr>
      <w:numPr>
        <w:ilvl w:val="0"/>
        <w:numId w:val="17"/>
      </w:numPr>
      <w:ind w:left="284"/>
    </w:pPr>
    <w:rPr>
      <w:rFonts w:ascii="Times New Roman" w:hAnsi="Times New Roman" w:eastAsia="宋体"/>
      <w:b/>
      <w:sz w:val="21"/>
      <w:szCs w:val="22"/>
    </w:rPr>
  </w:style>
  <w:style w:type="paragraph" w:customStyle="1" w:styleId="28">
    <w:name w:val="标书三级目录"/>
    <w:basedOn w:val="1"/>
    <w:qFormat/>
    <w:uiPriority w:val="0"/>
    <w:pPr>
      <w:numPr>
        <w:ilvl w:val="2"/>
        <w:numId w:val="17"/>
      </w:numPr>
    </w:pPr>
    <w:rPr>
      <w:rFonts w:ascii="Times New Roman" w:hAnsi="Times New Roman" w:eastAsia="宋体"/>
      <w:b/>
      <w:sz w:val="21"/>
      <w:szCs w:val="22"/>
    </w:rPr>
  </w:style>
  <w:style w:type="paragraph" w:customStyle="1" w:styleId="29">
    <w:name w:val="标书二级目录"/>
    <w:basedOn w:val="1"/>
    <w:qFormat/>
    <w:uiPriority w:val="0"/>
    <w:pPr>
      <w:numPr>
        <w:ilvl w:val="1"/>
        <w:numId w:val="17"/>
      </w:numPr>
    </w:pPr>
    <w:rPr>
      <w:rFonts w:ascii="Times New Roman" w:hAnsi="Times New Roman" w:eastAsia="宋体"/>
      <w:b/>
      <w:sz w:val="21"/>
      <w:szCs w:val="22"/>
    </w:rPr>
  </w:style>
  <w:style w:type="paragraph" w:customStyle="1" w:styleId="30">
    <w:name w:val="标题二级"/>
    <w:basedOn w:val="1"/>
    <w:qFormat/>
    <w:uiPriority w:val="0"/>
    <w:pPr>
      <w:numPr>
        <w:ilvl w:val="1"/>
        <w:numId w:val="18"/>
      </w:numPr>
      <w:tabs>
        <w:tab w:val="left" w:pos="0"/>
      </w:tabs>
      <w:spacing w:before="100" w:beforeLines="100" w:after="100" w:afterLines="100"/>
      <w:jc w:val="left"/>
    </w:pPr>
    <w:rPr>
      <w:rFonts w:ascii="Calibri" w:hAnsi="Calibri" w:eastAsia="宋体"/>
      <w:b/>
      <w:kern w:val="1"/>
      <w:sz w:val="44"/>
      <w:szCs w:val="22"/>
    </w:rPr>
  </w:style>
  <w:style w:type="paragraph" w:customStyle="1" w:styleId="31">
    <w:name w:val="标题三级"/>
    <w:basedOn w:val="1"/>
    <w:qFormat/>
    <w:uiPriority w:val="0"/>
    <w:pPr>
      <w:numPr>
        <w:ilvl w:val="2"/>
        <w:numId w:val="19"/>
      </w:numPr>
      <w:spacing w:before="100"/>
      <w:ind w:left="0" w:firstLine="0"/>
    </w:pPr>
    <w:rPr>
      <w:rFonts w:ascii="宋体" w:hAnsi="宋体" w:eastAsia="宋体" w:cs="宋体"/>
      <w:b/>
      <w:bCs/>
      <w:color w:val="000000" w:themeColor="text1"/>
      <w:kern w:val="1"/>
      <w:szCs w:val="44"/>
      <w14:textFill>
        <w14:solidFill>
          <w14:schemeClr w14:val="tx1"/>
        </w14:solidFill>
      </w14:textFill>
    </w:rPr>
  </w:style>
  <w:style w:type="paragraph" w:customStyle="1" w:styleId="32">
    <w:name w:val="标题二级1"/>
    <w:basedOn w:val="1"/>
    <w:qFormat/>
    <w:uiPriority w:val="0"/>
    <w:pPr>
      <w:numPr>
        <w:ilvl w:val="1"/>
        <w:numId w:val="19"/>
      </w:numPr>
      <w:jc w:val="left"/>
    </w:pPr>
    <w:rPr>
      <w:rFonts w:ascii="Calibri" w:hAnsi="Calibri" w:eastAsia="宋体"/>
      <w:b/>
      <w:kern w:val="1"/>
      <w:sz w:val="44"/>
      <w:szCs w:val="22"/>
    </w:rPr>
  </w:style>
  <w:style w:type="character" w:customStyle="1" w:styleId="33">
    <w:name w:val="一级标题 Char"/>
    <w:link w:val="23"/>
    <w:qFormat/>
    <w:uiPriority w:val="0"/>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paragraph" w:customStyle="1" w:styleId="34">
    <w:name w:val="二级标题"/>
    <w:basedOn w:val="1"/>
    <w:qFormat/>
    <w:uiPriority w:val="0"/>
    <w:pPr>
      <w:numPr>
        <w:ilvl w:val="1"/>
        <w:numId w:val="14"/>
      </w:numPr>
      <w:spacing w:before="100" w:beforeLines="100" w:after="100" w:afterLines="100"/>
      <w:jc w:val="left"/>
    </w:pPr>
    <w:rPr>
      <w:rFonts w:ascii="Calibri" w:hAnsi="Calibri" w:eastAsia="宋体" w:cs="Times New Roman"/>
      <w:b/>
      <w:color w:val="auto"/>
      <w:kern w:val="1"/>
      <w:sz w:val="44"/>
      <w:szCs w:val="22"/>
      <w14:textFill>
        <w14:gradFill>
          <w14:gsLst>
            <w14:gs w14:pos="0">
              <w14:srgbClr w14:val="9EE256"/>
            </w14:gs>
            <w14:gs w14:pos="100000">
              <w14:srgbClr w14:val="52762D"/>
            </w14:gs>
          </w14:gsLst>
          <w14:lin w14:ang="5400000" w14:scaled="0"/>
        </w14:gradFill>
      </w14:textFill>
    </w:rPr>
  </w:style>
  <w:style w:type="paragraph" w:customStyle="1" w:styleId="35">
    <w:name w:val="三级标题"/>
    <w:basedOn w:val="4"/>
    <w:qFormat/>
    <w:uiPriority w:val="0"/>
    <w:pPr>
      <w:numPr>
        <w:ilvl w:val="2"/>
        <w:numId w:val="14"/>
      </w:numPr>
      <w:spacing w:before="100"/>
      <w:ind w:left="0" w:firstLine="0"/>
      <w:jc w:val="left"/>
    </w:pPr>
    <w:rPr>
      <w:rFonts w:ascii="宋体" w:hAnsi="宋体" w:eastAsia="宋体" w:cs="宋体"/>
      <w:b/>
      <w:bCs/>
      <w:color w:val="000000" w:themeColor="text1"/>
      <w:kern w:val="1"/>
      <w:szCs w:val="44"/>
      <w14:textFill>
        <w14:gradFill>
          <w14:gsLst>
            <w14:gs w14:pos="0">
              <w14:srgbClr w14:val="9EE256"/>
            </w14:gs>
            <w14:gs w14:pos="100000">
              <w14:srgbClr w14:val="52762D"/>
            </w14:gs>
          </w14:gsLst>
          <w14:lin w14:ang="5400000" w14:scaled="0"/>
        </w14:gra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whm</Company>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2021-10-20T09:34:00Z</dcterms:created>
  <dc:creator>。</dc:creator>
  <cp:lastModifiedBy>。</cp:lastModifiedBy>
  <dcterms:modified xsi:type="dcterms:W3CDTF">2021-10-20T09:35:15Z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4611330BD6D847FAB2616039CDD549C8</vt:lpwstr>
  </property>
</Properties>
</file>