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snapToGri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年各区高血压和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糖尿病患者管理任务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行政区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高血压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患者管理人数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2型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糖尿病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患者管理人数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东城区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49000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西城区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82000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朝阳区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268000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119000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丰台区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158000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石景山区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37000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海淀区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205000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88500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门头沟区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23000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房山区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105000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40500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通州区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99000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顺义区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65000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28500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昌平区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67000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大兴区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99000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45000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怀柔区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平谷区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密云区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34000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延庆区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eastAsia="zh-CN"/>
              </w:rPr>
              <w:t>北京经济技术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eastAsia="zh-CN"/>
              </w:rPr>
              <w:t>开发区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北京市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 xml:space="preserve">1390000 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 xml:space="preserve">610000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02E37"/>
    <w:rsid w:val="65902E37"/>
    <w:rsid w:val="788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2021-10-08T07:59:00Z</dcterms:created>
  <dc:creator>天宇宇宇宇宇宇宇</dc:creator>
  <cp:lastModifiedBy>天宇宇宇宇宇宇宇</cp:lastModifiedBy>
  <dcterms:modified xsi:type="dcterms:W3CDTF">2021-10-09T06:42:51Z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9A91AF90DE5B4BE0BE12F71DD958450D</vt:lpwstr>
  </property>
</Properties>
</file>