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Cs w:val="32"/>
        </w:rPr>
      </w:pPr>
      <w:r>
        <w:rPr>
          <w:rFonts w:hint="eastAsia" w:ascii="方正仿宋_GBK" w:hAnsi="黑体" w:eastAsia="方正仿宋_GBK"/>
          <w:sz w:val="32"/>
          <w:szCs w:val="32"/>
        </w:rPr>
        <w:t>附件2</w:t>
      </w:r>
    </w:p>
    <w:p>
      <w:pPr>
        <w:adjustRightInd w:val="0"/>
        <w:snapToGrid w:val="0"/>
        <w:spacing w:line="590" w:lineRule="atLeast"/>
        <w:jc w:val="center"/>
        <w:rPr>
          <w:rFonts w:hint="eastAsia" w:ascii="方正小标宋_GBK" w:hAnsi="方正小标宋_GBK" w:eastAsia="方正小标宋_GBK"/>
          <w:sz w:val="44"/>
          <w:szCs w:val="44"/>
        </w:rPr>
      </w:pPr>
      <w:bookmarkStart w:id="0" w:name="_GoBack"/>
      <w:r>
        <w:rPr>
          <w:rFonts w:hint="eastAsia" w:ascii="方正小标宋_GBK" w:hAnsi="方正小标宋_GBK" w:eastAsia="方正小标宋_GBK"/>
          <w:sz w:val="44"/>
          <w:szCs w:val="44"/>
        </w:rPr>
        <w:t>江苏省医疗器械临床试验现场检查要点</w:t>
      </w:r>
    </w:p>
    <w:bookmarkEnd w:id="0"/>
    <w:p>
      <w:pPr>
        <w:adjustRightInd w:val="0"/>
        <w:snapToGrid w:val="0"/>
        <w:spacing w:line="590" w:lineRule="atLeast"/>
        <w:jc w:val="center"/>
        <w:rPr>
          <w:rFonts w:hint="eastAsia" w:ascii="方正小标宋_GBK" w:hAnsi="黑体" w:eastAsia="方正小标宋_GBK" w:cs="仿宋_GB2312"/>
          <w:sz w:val="36"/>
          <w:szCs w:val="36"/>
        </w:rPr>
      </w:pPr>
      <w:r>
        <w:rPr>
          <w:rFonts w:hint="eastAsia" w:ascii="方正小标宋_GBK" w:hAnsi="黑体" w:eastAsia="方正小标宋_GBK" w:cs="仿宋_GB2312"/>
          <w:sz w:val="36"/>
          <w:szCs w:val="36"/>
        </w:rPr>
        <w:t>第一部分</w:t>
      </w:r>
    </w:p>
    <w:p>
      <w:pPr>
        <w:adjustRightInd w:val="0"/>
        <w:snapToGrid w:val="0"/>
        <w:spacing w:line="590" w:lineRule="atLeast"/>
        <w:jc w:val="center"/>
        <w:rPr>
          <w:rFonts w:hint="eastAsia" w:ascii="方正小标宋简体" w:hAnsi="黑体" w:eastAsia="方正小标宋简体" w:cs="仿宋_GB2312"/>
          <w:sz w:val="36"/>
          <w:szCs w:val="36"/>
        </w:rPr>
      </w:pPr>
      <w:r>
        <w:rPr>
          <w:rFonts w:hint="eastAsia" w:ascii="方正楷体_GBK" w:hAnsi="黑体" w:eastAsia="方正楷体_GBK"/>
          <w:sz w:val="32"/>
          <w:szCs w:val="32"/>
        </w:rPr>
        <w:t>（医疗器械）</w:t>
      </w:r>
    </w:p>
    <w:tbl>
      <w:tblPr>
        <w:tblStyle w:val="2"/>
        <w:tblW w:w="0" w:type="auto"/>
        <w:jc w:val="center"/>
        <w:tblCellSpacing w:w="0" w:type="dxa"/>
        <w:tblLayout w:type="fixed"/>
        <w:tblCellMar>
          <w:top w:w="0" w:type="dxa"/>
          <w:left w:w="0" w:type="dxa"/>
          <w:bottom w:w="0" w:type="dxa"/>
          <w:right w:w="0" w:type="dxa"/>
        </w:tblCellMar>
      </w:tblPr>
      <w:tblGrid>
        <w:gridCol w:w="960"/>
        <w:gridCol w:w="3907"/>
        <w:gridCol w:w="4109"/>
      </w:tblGrid>
      <w:tr>
        <w:tblPrEx>
          <w:tblCellMar>
            <w:top w:w="0" w:type="dxa"/>
            <w:left w:w="0" w:type="dxa"/>
            <w:bottom w:w="0" w:type="dxa"/>
            <w:right w:w="0" w:type="dxa"/>
          </w:tblCellMar>
        </w:tblPrEx>
        <w:trPr>
          <w:trHeight w:val="450" w:hRule="atLeast"/>
          <w:tblHeader/>
          <w:tblCellSpacing w:w="0" w:type="dxa"/>
          <w:jc w:val="center"/>
        </w:trPr>
        <w:tc>
          <w:tcPr>
            <w:tcW w:w="960"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top"/>
          </w:tcPr>
          <w:p>
            <w:pPr>
              <w:pStyle w:val="5"/>
              <w:widowControl/>
              <w:spacing w:line="480" w:lineRule="auto"/>
              <w:jc w:val="center"/>
              <w:rPr>
                <w:rFonts w:hint="eastAsia" w:ascii="方正黑体_GBK" w:hAnsi="仿宋" w:eastAsia="方正黑体_GBK" w:cs="仿宋"/>
                <w:color w:val="000000"/>
              </w:rPr>
            </w:pPr>
            <w:r>
              <w:rPr>
                <w:rFonts w:hint="eastAsia" w:ascii="方正黑体_GBK" w:hAnsi="仿宋" w:eastAsia="方正黑体_GBK" w:cs="仿宋"/>
                <w:color w:val="000000"/>
                <w:sz w:val="31"/>
                <w:szCs w:val="31"/>
              </w:rPr>
              <w:t>序号</w:t>
            </w:r>
          </w:p>
        </w:tc>
        <w:tc>
          <w:tcPr>
            <w:tcW w:w="3907" w:type="dxa"/>
            <w:tcBorders>
              <w:top w:val="single" w:color="auto" w:sz="6" w:space="0"/>
              <w:left w:val="nil"/>
              <w:bottom w:val="single" w:color="auto" w:sz="6" w:space="0"/>
              <w:right w:val="single" w:color="auto" w:sz="6" w:space="0"/>
            </w:tcBorders>
            <w:noWrap w:val="0"/>
            <w:tcMar>
              <w:left w:w="105" w:type="dxa"/>
              <w:right w:w="105" w:type="dxa"/>
            </w:tcMar>
            <w:vAlign w:val="top"/>
          </w:tcPr>
          <w:p>
            <w:pPr>
              <w:pStyle w:val="5"/>
              <w:widowControl/>
              <w:spacing w:line="480" w:lineRule="auto"/>
              <w:jc w:val="center"/>
              <w:rPr>
                <w:rFonts w:hint="eastAsia" w:ascii="方正黑体_GBK" w:hAnsi="仿宋" w:eastAsia="方正黑体_GBK" w:cs="仿宋"/>
                <w:color w:val="000000"/>
              </w:rPr>
            </w:pPr>
            <w:r>
              <w:rPr>
                <w:rFonts w:hint="eastAsia" w:ascii="方正黑体_GBK" w:hAnsi="仿宋" w:eastAsia="方正黑体_GBK" w:cs="仿宋"/>
                <w:color w:val="000000"/>
                <w:sz w:val="31"/>
                <w:szCs w:val="31"/>
              </w:rPr>
              <w:t>现场检查要点</w:t>
            </w:r>
          </w:p>
        </w:tc>
        <w:tc>
          <w:tcPr>
            <w:tcW w:w="4109" w:type="dxa"/>
            <w:tcBorders>
              <w:top w:val="single" w:color="auto" w:sz="6" w:space="0"/>
              <w:left w:val="nil"/>
              <w:bottom w:val="single" w:color="auto" w:sz="6" w:space="0"/>
              <w:right w:val="single" w:color="auto" w:sz="6" w:space="0"/>
            </w:tcBorders>
            <w:noWrap w:val="0"/>
            <w:tcMar>
              <w:left w:w="105" w:type="dxa"/>
              <w:right w:w="105" w:type="dxa"/>
            </w:tcMar>
            <w:vAlign w:val="top"/>
          </w:tcPr>
          <w:p>
            <w:pPr>
              <w:pStyle w:val="5"/>
              <w:widowControl/>
              <w:spacing w:line="480" w:lineRule="auto"/>
              <w:jc w:val="center"/>
              <w:rPr>
                <w:rFonts w:hint="eastAsia" w:ascii="方正黑体_GBK" w:hAnsi="仿宋" w:eastAsia="方正黑体_GBK" w:cs="仿宋"/>
                <w:color w:val="000000"/>
              </w:rPr>
            </w:pPr>
            <w:r>
              <w:rPr>
                <w:rFonts w:hint="eastAsia" w:ascii="方正黑体_GBK" w:hAnsi="仿宋" w:eastAsia="方正黑体_GBK" w:cs="仿宋"/>
                <w:color w:val="000000"/>
                <w:sz w:val="31"/>
                <w:szCs w:val="31"/>
              </w:rPr>
              <w:t>检查内容</w:t>
            </w:r>
          </w:p>
        </w:tc>
      </w:tr>
      <w:tr>
        <w:tblPrEx>
          <w:tblCellMar>
            <w:top w:w="0" w:type="dxa"/>
            <w:left w:w="0" w:type="dxa"/>
            <w:bottom w:w="0" w:type="dxa"/>
            <w:right w:w="0" w:type="dxa"/>
          </w:tblCellMar>
        </w:tblPrEx>
        <w:trPr>
          <w:trHeight w:val="512"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5"/>
              <w:widowControl/>
              <w:spacing w:line="300" w:lineRule="atLeast"/>
              <w:jc w:val="center"/>
              <w:rPr>
                <w:rFonts w:hint="eastAsia" w:ascii="仿宋" w:hAnsi="仿宋" w:eastAsia="仿宋" w:cs="仿宋"/>
                <w:color w:val="000000"/>
              </w:rPr>
            </w:pPr>
            <w:r>
              <w:rPr>
                <w:rStyle w:val="4"/>
                <w:rFonts w:hint="eastAsia" w:ascii="仿宋" w:hAnsi="仿宋" w:eastAsia="仿宋" w:cs="仿宋"/>
                <w:color w:val="000000"/>
              </w:rPr>
              <w:t>1</w:t>
            </w:r>
          </w:p>
        </w:tc>
        <w:tc>
          <w:tcPr>
            <w:tcW w:w="8016" w:type="dxa"/>
            <w:gridSpan w:val="2"/>
            <w:tcBorders>
              <w:top w:val="nil"/>
              <w:left w:val="nil"/>
              <w:bottom w:val="single" w:color="auto" w:sz="6" w:space="0"/>
              <w:right w:val="single" w:color="auto" w:sz="6" w:space="0"/>
            </w:tcBorders>
            <w:noWrap w:val="0"/>
            <w:tcMar>
              <w:left w:w="105" w:type="dxa"/>
              <w:right w:w="105" w:type="dxa"/>
            </w:tcMar>
            <w:vAlign w:val="center"/>
          </w:tcPr>
          <w:p>
            <w:pPr>
              <w:pStyle w:val="5"/>
              <w:widowControl/>
              <w:spacing w:line="300" w:lineRule="atLeast"/>
              <w:jc w:val="center"/>
              <w:rPr>
                <w:rFonts w:hint="eastAsia" w:ascii="仿宋" w:hAnsi="仿宋" w:eastAsia="仿宋" w:cs="仿宋"/>
                <w:color w:val="000000"/>
              </w:rPr>
            </w:pPr>
            <w:r>
              <w:rPr>
                <w:rStyle w:val="4"/>
                <w:rFonts w:hint="eastAsia" w:ascii="仿宋" w:hAnsi="仿宋" w:eastAsia="仿宋" w:cs="仿宋"/>
                <w:color w:val="000000"/>
              </w:rPr>
              <w:t>临床试验前准备</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1.1</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临床试验机构应具有开展相关医疗器械产品临床试验的资质</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检查药物临床试验机构资格证明或医疗器械临床试验机构备案证明</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1.2</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需要进行临床试验审批的第三类医疗器械应获得批准</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检查医疗器械临床试验批件，且批件日期不晚于临床试验开始日期</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1.3</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临床试验项目按相关规定备案</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检查省局出具的《医疗器械临床试验备案表》，备案日期不晚于临床试验开始日期</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1.4</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临床试验应获得临床试验机构伦理委员会批准</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检查伦理审查批件，批准日期不晚于临床试验开始入组日期</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1.5</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试验用医疗器械研制符合适用的医疗器械质量管理体系相关要求</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检查试验用医疗器械的研制符合适用的医疗器械质量管理体系相关要求的声明</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1.6</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试验用医疗器械有自检报告和具有资质的检验机构出具的一年内的产品注册检验合格报告</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检查相应检验报告</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1.7</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临床试验机构设施和条件与临床试验项目相适应</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检查试验方案中涉及的主要仪器设备及设施条件</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1.8</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临床试验机构具有医学或实验室操作的质控证明（若有）</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临床检验室开展临床检验室内质量控制，检查有效的临床检验室间质量评价合格证书</w:t>
            </w:r>
          </w:p>
        </w:tc>
      </w:tr>
      <w:tr>
        <w:tblPrEx>
          <w:tblCellMar>
            <w:top w:w="0" w:type="dxa"/>
            <w:left w:w="0" w:type="dxa"/>
            <w:bottom w:w="0" w:type="dxa"/>
            <w:right w:w="0" w:type="dxa"/>
          </w:tblCellMar>
        </w:tblPrEx>
        <w:trPr>
          <w:trHeight w:val="791"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1.9</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试验相关仪器和设备应定期维护和校准</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检查试验相关仪器和设备维护、校准记录</w:t>
            </w:r>
          </w:p>
        </w:tc>
      </w:tr>
      <w:tr>
        <w:tblPrEx>
          <w:tblCellMar>
            <w:top w:w="0" w:type="dxa"/>
            <w:left w:w="0" w:type="dxa"/>
            <w:bottom w:w="0" w:type="dxa"/>
            <w:right w:w="0" w:type="dxa"/>
          </w:tblCellMar>
        </w:tblPrEx>
        <w:trPr>
          <w:trHeight w:val="1204"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1.10</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研究者应具有执业资格、临床试验的专业特长、资格和能力</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检查研究者的执业资格、职称证书、履历等。负责临床试验的研究者应当在该临床试验机构中具有副高以上相关专业技术职称和资质</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1.11</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研究者经过临床试验方案和试验用医疗器械使用和维护的培训</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检查研究者临床试验方案和试验用医疗器械使用和维护的培训记录，培训日期不晚于临床试验开始日期</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1.12</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临床试验签署临床试验协议/合同</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检查申办者/代理人与临床试验机构签订的协议/合同，规定了各自职责</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1.13</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协议/合同内容与试验用医疗器械信息相符</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检查协议/合同与临床试验方案，相关信息一致</w:t>
            </w:r>
          </w:p>
        </w:tc>
      </w:tr>
      <w:tr>
        <w:tblPrEx>
          <w:tblCellMar>
            <w:top w:w="0" w:type="dxa"/>
            <w:left w:w="0" w:type="dxa"/>
            <w:bottom w:w="0" w:type="dxa"/>
            <w:right w:w="0" w:type="dxa"/>
          </w:tblCellMar>
        </w:tblPrEx>
        <w:trPr>
          <w:trHeight w:val="479"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5"/>
              <w:widowControl/>
              <w:spacing w:line="300" w:lineRule="atLeast"/>
              <w:jc w:val="center"/>
              <w:rPr>
                <w:rFonts w:hint="eastAsia" w:ascii="仿宋" w:hAnsi="仿宋" w:eastAsia="仿宋" w:cs="仿宋"/>
                <w:color w:val="000000"/>
              </w:rPr>
            </w:pPr>
            <w:r>
              <w:rPr>
                <w:rStyle w:val="4"/>
                <w:rFonts w:hint="eastAsia" w:ascii="仿宋" w:hAnsi="仿宋" w:eastAsia="仿宋" w:cs="仿宋"/>
                <w:color w:val="000000"/>
              </w:rPr>
              <w:t>2</w:t>
            </w:r>
          </w:p>
        </w:tc>
        <w:tc>
          <w:tcPr>
            <w:tcW w:w="8016" w:type="dxa"/>
            <w:gridSpan w:val="2"/>
            <w:tcBorders>
              <w:top w:val="nil"/>
              <w:left w:val="nil"/>
              <w:bottom w:val="single" w:color="auto" w:sz="6" w:space="0"/>
              <w:right w:val="single" w:color="auto" w:sz="6" w:space="0"/>
            </w:tcBorders>
            <w:noWrap w:val="0"/>
            <w:tcMar>
              <w:left w:w="105" w:type="dxa"/>
              <w:right w:w="105" w:type="dxa"/>
            </w:tcMar>
            <w:vAlign w:val="center"/>
          </w:tcPr>
          <w:p>
            <w:pPr>
              <w:pStyle w:val="5"/>
              <w:widowControl/>
              <w:spacing w:line="300" w:lineRule="atLeast"/>
              <w:jc w:val="center"/>
              <w:rPr>
                <w:rFonts w:hint="eastAsia" w:ascii="仿宋" w:hAnsi="仿宋" w:eastAsia="仿宋" w:cs="仿宋"/>
                <w:color w:val="000000"/>
              </w:rPr>
            </w:pPr>
            <w:r>
              <w:rPr>
                <w:rStyle w:val="4"/>
                <w:rFonts w:hint="eastAsia" w:ascii="仿宋" w:hAnsi="仿宋" w:eastAsia="仿宋" w:cs="仿宋"/>
                <w:color w:val="000000"/>
              </w:rPr>
              <w:t>受试者权益保障</w:t>
            </w:r>
          </w:p>
        </w:tc>
      </w:tr>
      <w:tr>
        <w:tblPrEx>
          <w:tblCellMar>
            <w:top w:w="0" w:type="dxa"/>
            <w:left w:w="0" w:type="dxa"/>
            <w:bottom w:w="0" w:type="dxa"/>
            <w:right w:w="0" w:type="dxa"/>
          </w:tblCellMar>
        </w:tblPrEx>
        <w:trPr>
          <w:trHeight w:val="512"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5"/>
              <w:widowControl/>
              <w:spacing w:line="300" w:lineRule="atLeast"/>
              <w:jc w:val="center"/>
              <w:rPr>
                <w:rFonts w:hint="eastAsia" w:ascii="仿宋" w:hAnsi="仿宋" w:eastAsia="仿宋" w:cs="仿宋"/>
                <w:color w:val="000000"/>
              </w:rPr>
            </w:pPr>
            <w:r>
              <w:rPr>
                <w:rStyle w:val="4"/>
                <w:rFonts w:hint="eastAsia" w:ascii="仿宋" w:hAnsi="仿宋" w:eastAsia="仿宋" w:cs="仿宋"/>
                <w:color w:val="000000"/>
              </w:rPr>
              <w:t>2.1</w:t>
            </w:r>
          </w:p>
        </w:tc>
        <w:tc>
          <w:tcPr>
            <w:tcW w:w="8016" w:type="dxa"/>
            <w:gridSpan w:val="2"/>
            <w:tcBorders>
              <w:top w:val="nil"/>
              <w:left w:val="nil"/>
              <w:bottom w:val="single" w:color="auto" w:sz="6" w:space="0"/>
              <w:right w:val="single" w:color="auto" w:sz="6" w:space="0"/>
            </w:tcBorders>
            <w:noWrap w:val="0"/>
            <w:tcMar>
              <w:left w:w="105" w:type="dxa"/>
              <w:right w:w="105" w:type="dxa"/>
            </w:tcMar>
            <w:vAlign w:val="center"/>
          </w:tcPr>
          <w:p>
            <w:pPr>
              <w:pStyle w:val="5"/>
              <w:widowControl/>
              <w:spacing w:line="300" w:lineRule="atLeast"/>
              <w:jc w:val="center"/>
              <w:rPr>
                <w:rFonts w:hint="eastAsia" w:ascii="仿宋" w:hAnsi="仿宋" w:eastAsia="仿宋" w:cs="仿宋"/>
                <w:color w:val="000000"/>
              </w:rPr>
            </w:pPr>
            <w:r>
              <w:rPr>
                <w:rStyle w:val="4"/>
                <w:rFonts w:hint="eastAsia" w:ascii="仿宋" w:hAnsi="仿宋" w:eastAsia="仿宋" w:cs="仿宋"/>
                <w:color w:val="000000"/>
              </w:rPr>
              <w:t>伦理审查</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2.1.1</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伦理委员会委员经过培训</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检查伦理委员会委员培训记录或培训证书</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2.1.2</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伦理审查内容符合相关规范、指导原则和SOP要求</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检查伦理审查内容应当符合《医疗器械临床试验质量管理规范》（以下简称医疗器械GCP）第17、33条，相关指导原则和医院伦理SOP的要求</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2.1.3</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伦理审查记录应完整</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检查伦理委员会保存的资料的完整性，应当具有审查材料、审查表格、签到表、表决票、会议记录、审查批件等SOP中规定的文件</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2.1.4</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伦理委员会表决符合相关规范、指导原则和SOP要求</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检查伦理审查意见、伦理委员会成员组成、表决记录，应当符合医疗器械GCP第30、32、35条，指导原则和SOP的要求</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2.1.5</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临床试验方案、知情同意书等文件的修订、请求偏离、恢复已暂停临床试验，应获得伦理委员会的书面批准</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检查相关情况的伦理委员会批准文件</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2.1.6</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伦理委员会对已批准的临床试验进行跟踪监督</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检查临床试验的跟踪记录</w:t>
            </w:r>
          </w:p>
        </w:tc>
      </w:tr>
      <w:tr>
        <w:tblPrEx>
          <w:tblCellMar>
            <w:top w:w="0" w:type="dxa"/>
            <w:left w:w="0" w:type="dxa"/>
            <w:bottom w:w="0" w:type="dxa"/>
            <w:right w:w="0" w:type="dxa"/>
          </w:tblCellMar>
        </w:tblPrEx>
        <w:trPr>
          <w:trHeight w:val="478"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5"/>
              <w:widowControl/>
              <w:spacing w:line="300" w:lineRule="atLeast"/>
              <w:jc w:val="center"/>
              <w:rPr>
                <w:rFonts w:hint="eastAsia" w:ascii="仿宋" w:hAnsi="仿宋" w:eastAsia="仿宋" w:cs="仿宋"/>
                <w:color w:val="000000"/>
              </w:rPr>
            </w:pPr>
            <w:r>
              <w:rPr>
                <w:rStyle w:val="4"/>
                <w:rFonts w:hint="eastAsia" w:ascii="仿宋" w:hAnsi="仿宋" w:eastAsia="仿宋" w:cs="仿宋"/>
                <w:color w:val="000000"/>
              </w:rPr>
              <w:t>2.2</w:t>
            </w:r>
          </w:p>
        </w:tc>
        <w:tc>
          <w:tcPr>
            <w:tcW w:w="8016" w:type="dxa"/>
            <w:gridSpan w:val="2"/>
            <w:tcBorders>
              <w:top w:val="nil"/>
              <w:left w:val="nil"/>
              <w:bottom w:val="single" w:color="auto" w:sz="6" w:space="0"/>
              <w:right w:val="single" w:color="auto" w:sz="6" w:space="0"/>
            </w:tcBorders>
            <w:noWrap w:val="0"/>
            <w:tcMar>
              <w:left w:w="105" w:type="dxa"/>
              <w:right w:w="105" w:type="dxa"/>
            </w:tcMar>
            <w:vAlign w:val="center"/>
          </w:tcPr>
          <w:p>
            <w:pPr>
              <w:pStyle w:val="5"/>
              <w:widowControl/>
              <w:spacing w:line="300" w:lineRule="atLeast"/>
              <w:jc w:val="center"/>
              <w:rPr>
                <w:rFonts w:hint="eastAsia" w:ascii="仿宋" w:hAnsi="仿宋" w:eastAsia="仿宋" w:cs="仿宋"/>
                <w:color w:val="000000"/>
              </w:rPr>
            </w:pPr>
            <w:r>
              <w:rPr>
                <w:rStyle w:val="4"/>
                <w:rFonts w:hint="eastAsia" w:ascii="仿宋" w:hAnsi="仿宋" w:eastAsia="仿宋" w:cs="仿宋"/>
                <w:color w:val="000000"/>
              </w:rPr>
              <w:t>知情同意</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2.2.1</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知情同意书内容符合相关规范、指导原则和SOP要求</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检查知情同意书内容，应当符合医疗器械GCP第22条、指导原则和SOP的要求</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ind w:firstLine="120"/>
              <w:jc w:val="center"/>
              <w:rPr>
                <w:rFonts w:hint="eastAsia" w:ascii="仿宋" w:hAnsi="仿宋" w:eastAsia="仿宋" w:cs="仿宋"/>
                <w:color w:val="000000"/>
              </w:rPr>
            </w:pPr>
            <w:r>
              <w:rPr>
                <w:rFonts w:hint="eastAsia" w:ascii="仿宋" w:hAnsi="仿宋" w:eastAsia="仿宋" w:cs="仿宋"/>
                <w:color w:val="000000"/>
              </w:rPr>
              <w:t>2.2.2</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临床试验前受试者或者其监护人和研究者均在知情同意书上签署姓名和日期,符合相关规范、指导原则和SOP要求</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检查受试者筛选表和签名的知情同意书，人数应当一致，应当由受试者本人或者其监护人/见证人和研究者在参与临床试验前签署</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2.2.3</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已签署的知情同意书版本与伦理审查通过的版本一致</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检查知情同意书版本和内容，签署的知情同意书应当与伦理审查通过的版本和内容应一致</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2.2.4</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知情同意书内容更新，应再次获得临床试验中受影响的受试者或者其监护人知情同意</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检查知情同意书更新版本，更新后，试验中受影响的受试者或者其监护人应当重新签署新版本的知情同意书</w:t>
            </w:r>
          </w:p>
        </w:tc>
      </w:tr>
      <w:tr>
        <w:tblPrEx>
          <w:tblCellMar>
            <w:top w:w="0" w:type="dxa"/>
            <w:left w:w="0" w:type="dxa"/>
            <w:bottom w:w="0" w:type="dxa"/>
            <w:right w:w="0" w:type="dxa"/>
          </w:tblCellMar>
        </w:tblPrEx>
        <w:trPr>
          <w:trHeight w:val="512"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5"/>
              <w:widowControl/>
              <w:spacing w:line="300" w:lineRule="atLeast"/>
              <w:jc w:val="center"/>
              <w:rPr>
                <w:rFonts w:hint="eastAsia" w:ascii="仿宋" w:hAnsi="仿宋" w:eastAsia="仿宋" w:cs="仿宋"/>
                <w:color w:val="000000"/>
              </w:rPr>
            </w:pPr>
            <w:r>
              <w:rPr>
                <w:rStyle w:val="4"/>
                <w:rFonts w:hint="eastAsia" w:ascii="仿宋" w:hAnsi="仿宋" w:eastAsia="仿宋" w:cs="仿宋"/>
                <w:color w:val="000000"/>
              </w:rPr>
              <w:t>3</w:t>
            </w:r>
          </w:p>
        </w:tc>
        <w:tc>
          <w:tcPr>
            <w:tcW w:w="8016" w:type="dxa"/>
            <w:gridSpan w:val="2"/>
            <w:tcBorders>
              <w:top w:val="nil"/>
              <w:left w:val="nil"/>
              <w:bottom w:val="single" w:color="auto" w:sz="6" w:space="0"/>
              <w:right w:val="single" w:color="auto" w:sz="6" w:space="0"/>
            </w:tcBorders>
            <w:noWrap w:val="0"/>
            <w:tcMar>
              <w:left w:w="105" w:type="dxa"/>
              <w:right w:w="105" w:type="dxa"/>
            </w:tcMar>
            <w:vAlign w:val="center"/>
          </w:tcPr>
          <w:p>
            <w:pPr>
              <w:pStyle w:val="5"/>
              <w:widowControl/>
              <w:spacing w:line="300" w:lineRule="atLeast"/>
              <w:jc w:val="center"/>
              <w:rPr>
                <w:rFonts w:hint="eastAsia" w:ascii="仿宋" w:hAnsi="仿宋" w:eastAsia="仿宋" w:cs="仿宋"/>
                <w:color w:val="000000"/>
              </w:rPr>
            </w:pPr>
            <w:r>
              <w:rPr>
                <w:rStyle w:val="4"/>
                <w:rFonts w:hint="eastAsia" w:ascii="仿宋" w:hAnsi="仿宋" w:eastAsia="仿宋" w:cs="仿宋"/>
                <w:color w:val="000000"/>
              </w:rPr>
              <w:t>临床试验方案</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3.1</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临床试验方案有所有中心研究者和申办者确认</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检查临床试验方案中研究者的确认情况，临床试验方案应当获得所有中心研究者和申办者签字，加盖临床试验机构公章</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3.2</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执行的临床试验方案内容与伦理审查的临床试验方案内容一致</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检查临床试验方案与伦理委员会保存的临床试验方案，版本和内容应当一致</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3.3</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多中心临床试验各中心执行的试验方案为同一版本</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检查各临床试验中心保存并执行的临床试验方案版本，应当为同一版本</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3.4</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注册申请提交的临床试验方案内容应与临床试验机构保存的临床试验方案内容一致</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检查注册申请提交的临床试验方案和临床试验机构保存的临床试验方案，版本和内容应一致</w:t>
            </w:r>
          </w:p>
        </w:tc>
      </w:tr>
      <w:tr>
        <w:tblPrEx>
          <w:tblCellMar>
            <w:top w:w="0" w:type="dxa"/>
            <w:left w:w="0" w:type="dxa"/>
            <w:bottom w:w="0" w:type="dxa"/>
            <w:right w:w="0" w:type="dxa"/>
          </w:tblCellMar>
        </w:tblPrEx>
        <w:trPr>
          <w:trHeight w:val="562"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5"/>
              <w:widowControl/>
              <w:spacing w:line="300" w:lineRule="atLeast"/>
              <w:jc w:val="center"/>
              <w:rPr>
                <w:rFonts w:hint="eastAsia" w:ascii="仿宋" w:hAnsi="仿宋" w:eastAsia="仿宋" w:cs="仿宋"/>
                <w:color w:val="000000"/>
              </w:rPr>
            </w:pPr>
            <w:r>
              <w:rPr>
                <w:rStyle w:val="4"/>
                <w:rFonts w:hint="eastAsia" w:ascii="仿宋" w:hAnsi="仿宋" w:eastAsia="仿宋" w:cs="仿宋"/>
                <w:color w:val="000000"/>
              </w:rPr>
              <w:t>4</w:t>
            </w:r>
          </w:p>
        </w:tc>
        <w:tc>
          <w:tcPr>
            <w:tcW w:w="8016" w:type="dxa"/>
            <w:gridSpan w:val="2"/>
            <w:tcBorders>
              <w:top w:val="nil"/>
              <w:left w:val="nil"/>
              <w:bottom w:val="single" w:color="auto" w:sz="6" w:space="0"/>
              <w:right w:val="single" w:color="auto" w:sz="6" w:space="0"/>
            </w:tcBorders>
            <w:noWrap w:val="0"/>
            <w:tcMar>
              <w:left w:w="105" w:type="dxa"/>
              <w:right w:w="105" w:type="dxa"/>
            </w:tcMar>
            <w:vAlign w:val="center"/>
          </w:tcPr>
          <w:p>
            <w:pPr>
              <w:pStyle w:val="5"/>
              <w:widowControl/>
              <w:spacing w:line="300" w:lineRule="atLeast"/>
              <w:jc w:val="center"/>
              <w:rPr>
                <w:rFonts w:hint="eastAsia" w:ascii="仿宋" w:hAnsi="仿宋" w:eastAsia="仿宋" w:cs="仿宋"/>
                <w:color w:val="000000"/>
              </w:rPr>
            </w:pPr>
            <w:r>
              <w:rPr>
                <w:rStyle w:val="4"/>
                <w:rFonts w:hint="eastAsia" w:ascii="仿宋" w:hAnsi="仿宋" w:eastAsia="仿宋" w:cs="仿宋"/>
                <w:color w:val="000000"/>
              </w:rPr>
              <w:t>临床试验过程</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4.1</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临床试验相关人员应获得主要研究者授权和相关培训</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检查分工授权表和研究者培训记录、签名</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4.2</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临床试验相关的医疗决定应由研究者负责</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检查人员履历和人员分工表，分工表中人员授权应当合理，原始文件中的医疗决定由研究者签字</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4.3</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具有病例筛选入选记录</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检查病例筛选入选记录，筛选入选记录中受试者筛选失败应当明确记录其原因，研究者可提供受试者鉴认文件</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4.4</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受试者鉴认文件或筛选入选、体检等原始记录涵盖受试者身份鉴别信息</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检查受试者鉴认文件或筛选入选、体检等原始记录，记录包含受试者身份证号、姓名等身份鉴别信息</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4.5</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研究者应遵守临床试验的随机化程序（如适用）</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检查受试者入选号、随机号的分配，应当符合临床试验方案</w:t>
            </w:r>
          </w:p>
        </w:tc>
      </w:tr>
      <w:tr>
        <w:tblPrEx>
          <w:tblCellMar>
            <w:top w:w="0" w:type="dxa"/>
            <w:left w:w="0" w:type="dxa"/>
            <w:bottom w:w="0" w:type="dxa"/>
            <w:right w:w="0" w:type="dxa"/>
          </w:tblCellMar>
        </w:tblPrEx>
        <w:trPr>
          <w:trHeight w:val="1020"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4.6</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受试者体检和实验室等辅助检查项目应与试验方案一致</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检查原始病历中的体检和实验室等辅助检查项目，应当与临床试验方案要求一致，偏离方案的检查应当进行记录</w:t>
            </w:r>
          </w:p>
        </w:tc>
      </w:tr>
      <w:tr>
        <w:tblPrEx>
          <w:tblCellMar>
            <w:top w:w="0" w:type="dxa"/>
            <w:left w:w="0" w:type="dxa"/>
            <w:bottom w:w="0" w:type="dxa"/>
            <w:right w:w="0" w:type="dxa"/>
          </w:tblCellMar>
        </w:tblPrEx>
        <w:trPr>
          <w:trHeight w:val="1020"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4.7</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实验室等辅助检查是否在方案规定的时间范围内</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检查实验室等辅助检查时间，应当在临床试验方案规定的时间范围内，偏离时间范围的应当进行记录</w:t>
            </w:r>
          </w:p>
        </w:tc>
      </w:tr>
      <w:tr>
        <w:tblPrEx>
          <w:tblCellMar>
            <w:top w:w="0" w:type="dxa"/>
            <w:left w:w="0" w:type="dxa"/>
            <w:bottom w:w="0" w:type="dxa"/>
            <w:right w:w="0" w:type="dxa"/>
          </w:tblCellMar>
        </w:tblPrEx>
        <w:trPr>
          <w:trHeight w:val="1020"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4.8</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受试者入组符合试验方案的入选与排除标准</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检查原始病历中的病史、用药史、实验室检查、诊断等，受试者应当符合临床试验方案中的全部入选与排除标准</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4.9</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试验用医疗器械使用有原始记录</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检查原始病历、器械使用记录、受试者日记卡，应当记录试验用医疗器械使用情况</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4.10</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试验用医疗器械产品名称、规格型号、使用方法（如日期、时间、状态等）与临床试验方案和研究者手册、说明书一致</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检查原始病历、器械使用记录、受试者日记卡中记录的试验用医疗器械产品名称、规格型号、使用方法(如日期、时间、状态等)，应当与临床试验方案和研究者手册、说明书一致</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4.11</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观察随访点与方案一致，应如实记录未能做到的随访、未进行的试验、未做的检查</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检查原始病历中的随访记录，与病例报告表（以下简称CRF）中的数据一致，偏离方案的应当进行记录</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4.12</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紧急情况下偏离方案，应以书面形式报告</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检查紧急情况下偏离方案的情况，应当有记录，并检查提交给申办者、伦理委员会和临床试验机构的医疗器械临床试验管理部门的报告情况</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4.13</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受试者任何原因退出与失访应记录并详细说明</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检查筛选入选表、原始病历、CRF或分中心临床试验小结中受试者完成试验情况，退出与失访应当记录并详细说明</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4.14</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安全性、有效性评价应符合试验方案要求</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检查原始病历中的安全性、有效性评价方法应当按照临床试验方案要求执行，原始数据与CRF一致</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4.15</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研究者应对显著偏离临床试验方案或者在临床可接受范围以外的数据进行核实</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检查检验报告单，研究者对其中的异常值应当进行判定</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4.16</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合并使用药品、医疗器械情况应按照试验方案记录，不应有违反试验方案要求的合并用药品、医疗器械（如适用）</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检查原始病历、医院HIS系统，研究者对合并使用药品、医疗器械情况应当进行记录，并与CRF、临床试验统计数据库中数据一致</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4.17</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不良事件、并发症和器械缺陷应记录</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检查原始病历、医院HIS系统，研究者对不良事件、并发症和器械缺陷应当进行记录，并与CRF和临床试验统计数据库中数据一致</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4.18</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及时治疗和处理严重不良事件/不良事件（SAE/AE），跟踪随访</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检查原始病历或严重不良事件/不良事件报告表，严重不良事件/不良事件处理应当及时，并进行跟踪随访</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4.19</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严重不良事件（SAE）和可能导致严重不良事件的器械缺陷在规定时间内报告给规定部门</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严重不良事件报告表，记录应当完整，证明研究者在24小时内书面报告相应的伦理委员会以及临床试验机构所在地省、自治区、直辖市药品监督管理部门和卫生计生主管部门。检查器械缺陷报告情况，证明器械缺陷已经临床试验机构医疗器械临床试验管理部门报伦理委员会审查</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4.20</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暂停或者终止临床试验时，受试者应得到适当治疗和随访</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检查原始病历，受试者有适当治疗和随访</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4.21</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盲法试验按照试验方案的要求进行揭盲（若有）</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检查揭盲记录，核实揭盲符合方案规定</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4.22</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申办方对临床试验实施监查</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检查监查员的监查记录，研究者对监查发现的问题应当及时采取改正措施</w:t>
            </w:r>
          </w:p>
        </w:tc>
      </w:tr>
      <w:tr>
        <w:tblPrEx>
          <w:tblCellMar>
            <w:top w:w="0" w:type="dxa"/>
            <w:left w:w="0" w:type="dxa"/>
            <w:bottom w:w="0" w:type="dxa"/>
            <w:right w:w="0" w:type="dxa"/>
          </w:tblCellMar>
        </w:tblPrEx>
        <w:trPr>
          <w:trHeight w:val="529"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5"/>
              <w:widowControl/>
              <w:spacing w:line="300" w:lineRule="atLeast"/>
              <w:jc w:val="center"/>
              <w:rPr>
                <w:rFonts w:hint="eastAsia" w:ascii="仿宋" w:hAnsi="仿宋" w:eastAsia="仿宋" w:cs="仿宋"/>
                <w:color w:val="000000"/>
              </w:rPr>
            </w:pPr>
            <w:r>
              <w:rPr>
                <w:rStyle w:val="4"/>
                <w:rFonts w:hint="eastAsia" w:ascii="仿宋" w:hAnsi="仿宋" w:eastAsia="仿宋" w:cs="仿宋"/>
                <w:color w:val="000000"/>
              </w:rPr>
              <w:t>5</w:t>
            </w:r>
          </w:p>
        </w:tc>
        <w:tc>
          <w:tcPr>
            <w:tcW w:w="8016" w:type="dxa"/>
            <w:gridSpan w:val="2"/>
            <w:tcBorders>
              <w:top w:val="nil"/>
              <w:left w:val="nil"/>
              <w:bottom w:val="single" w:color="auto" w:sz="6" w:space="0"/>
              <w:right w:val="single" w:color="auto" w:sz="6" w:space="0"/>
            </w:tcBorders>
            <w:noWrap w:val="0"/>
            <w:tcMar>
              <w:left w:w="105" w:type="dxa"/>
              <w:right w:w="105" w:type="dxa"/>
            </w:tcMar>
            <w:vAlign w:val="center"/>
          </w:tcPr>
          <w:p>
            <w:pPr>
              <w:pStyle w:val="5"/>
              <w:widowControl/>
              <w:spacing w:line="300" w:lineRule="atLeast"/>
              <w:jc w:val="center"/>
              <w:rPr>
                <w:rFonts w:hint="eastAsia" w:ascii="仿宋" w:hAnsi="仿宋" w:eastAsia="仿宋" w:cs="仿宋"/>
                <w:color w:val="000000"/>
              </w:rPr>
            </w:pPr>
            <w:r>
              <w:rPr>
                <w:rStyle w:val="4"/>
                <w:rFonts w:hint="eastAsia" w:ascii="仿宋" w:hAnsi="仿宋" w:eastAsia="仿宋" w:cs="仿宋"/>
                <w:color w:val="000000"/>
              </w:rPr>
              <w:t>记录与报告</w:t>
            </w:r>
          </w:p>
        </w:tc>
      </w:tr>
      <w:tr>
        <w:tblPrEx>
          <w:tblCellMar>
            <w:top w:w="0" w:type="dxa"/>
            <w:left w:w="0" w:type="dxa"/>
            <w:bottom w:w="0" w:type="dxa"/>
            <w:right w:w="0" w:type="dxa"/>
          </w:tblCellMar>
        </w:tblPrEx>
        <w:trPr>
          <w:trHeight w:val="59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5"/>
              <w:widowControl/>
              <w:spacing w:line="300" w:lineRule="atLeast"/>
              <w:jc w:val="center"/>
              <w:rPr>
                <w:rFonts w:hint="eastAsia" w:ascii="仿宋" w:hAnsi="仿宋" w:eastAsia="仿宋" w:cs="仿宋"/>
                <w:color w:val="000000"/>
              </w:rPr>
            </w:pPr>
            <w:r>
              <w:rPr>
                <w:rStyle w:val="4"/>
                <w:rFonts w:hint="eastAsia" w:ascii="仿宋" w:hAnsi="仿宋" w:eastAsia="仿宋" w:cs="仿宋"/>
                <w:color w:val="000000"/>
              </w:rPr>
              <w:t>5.1</w:t>
            </w:r>
          </w:p>
        </w:tc>
        <w:tc>
          <w:tcPr>
            <w:tcW w:w="8016" w:type="dxa"/>
            <w:gridSpan w:val="2"/>
            <w:tcBorders>
              <w:top w:val="nil"/>
              <w:left w:val="nil"/>
              <w:bottom w:val="single" w:color="auto" w:sz="6" w:space="0"/>
              <w:right w:val="single" w:color="auto" w:sz="6" w:space="0"/>
            </w:tcBorders>
            <w:noWrap w:val="0"/>
            <w:tcMar>
              <w:left w:w="105" w:type="dxa"/>
              <w:right w:w="105" w:type="dxa"/>
            </w:tcMar>
            <w:vAlign w:val="center"/>
          </w:tcPr>
          <w:p>
            <w:pPr>
              <w:pStyle w:val="5"/>
              <w:widowControl/>
              <w:spacing w:line="300" w:lineRule="atLeast"/>
              <w:jc w:val="center"/>
              <w:rPr>
                <w:rFonts w:hint="eastAsia" w:ascii="仿宋" w:hAnsi="仿宋" w:eastAsia="仿宋" w:cs="仿宋"/>
                <w:color w:val="000000"/>
              </w:rPr>
            </w:pPr>
            <w:r>
              <w:rPr>
                <w:rStyle w:val="4"/>
                <w:rFonts w:hint="eastAsia" w:ascii="仿宋" w:hAnsi="仿宋" w:eastAsia="仿宋" w:cs="仿宋"/>
                <w:color w:val="000000"/>
              </w:rPr>
              <w:t>临床试验记录</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5.1.1</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临床试验记录的填写准确、完整、清晰、及时</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检查原始病历、CRF，记录应当准确、完整、清晰、及时</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5.1.2</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对错误、遗漏做出纠正</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检查原始病历中的修改记录、数据质疑表及应答记录，对错误、遗漏应当做出纠正</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5.1.3</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临床试验记录的修改应说明理由，修改者签名并注明日期，保持原始记录清晰可辨</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检查原始病历修改记录，修改应当符合要求，并记录修改理由</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5.1.4</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检验科、影像科、心电室、内镜室等检查检验结果可溯源</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检查医院LIS、PACS等系统，相关辅助检查数据应当可在系统中溯源</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5.1.5</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CRF中的数据与原始病历一致</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检查CRF和原始病历，数据应当一致</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5.1.6</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电子临床数据库或者远程电子临床数据系统，应确保临床数据的受控、真实，并有完整的验证文件（如适用）</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检查电子临床数据库或者远程电子临床数据系统，应当有培训记录、独立账号、使用权限、数据审核、验证文件，有审计追踪功能</w:t>
            </w:r>
          </w:p>
        </w:tc>
      </w:tr>
      <w:tr>
        <w:tblPrEx>
          <w:tblCellMar>
            <w:top w:w="0" w:type="dxa"/>
            <w:left w:w="0" w:type="dxa"/>
            <w:bottom w:w="0" w:type="dxa"/>
            <w:right w:w="0" w:type="dxa"/>
          </w:tblCellMar>
        </w:tblPrEx>
        <w:trPr>
          <w:trHeight w:val="54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5"/>
              <w:widowControl/>
              <w:spacing w:line="300" w:lineRule="atLeast"/>
              <w:jc w:val="center"/>
              <w:rPr>
                <w:rFonts w:hint="eastAsia" w:ascii="仿宋" w:hAnsi="仿宋" w:eastAsia="仿宋" w:cs="仿宋"/>
                <w:color w:val="000000"/>
              </w:rPr>
            </w:pPr>
            <w:r>
              <w:rPr>
                <w:rStyle w:val="4"/>
                <w:rFonts w:hint="eastAsia" w:ascii="仿宋" w:hAnsi="仿宋" w:eastAsia="仿宋" w:cs="仿宋"/>
                <w:color w:val="000000"/>
              </w:rPr>
              <w:t>5.2</w:t>
            </w:r>
          </w:p>
        </w:tc>
        <w:tc>
          <w:tcPr>
            <w:tcW w:w="8016" w:type="dxa"/>
            <w:gridSpan w:val="2"/>
            <w:tcBorders>
              <w:top w:val="nil"/>
              <w:left w:val="nil"/>
              <w:bottom w:val="single" w:color="auto" w:sz="6" w:space="0"/>
              <w:right w:val="single" w:color="auto" w:sz="6" w:space="0"/>
            </w:tcBorders>
            <w:noWrap w:val="0"/>
            <w:tcMar>
              <w:left w:w="105" w:type="dxa"/>
              <w:right w:w="105" w:type="dxa"/>
            </w:tcMar>
            <w:vAlign w:val="center"/>
          </w:tcPr>
          <w:p>
            <w:pPr>
              <w:pStyle w:val="5"/>
              <w:widowControl/>
              <w:spacing w:line="300" w:lineRule="atLeast"/>
              <w:jc w:val="center"/>
              <w:rPr>
                <w:rFonts w:hint="eastAsia" w:ascii="仿宋" w:hAnsi="仿宋" w:eastAsia="仿宋" w:cs="仿宋"/>
                <w:color w:val="000000"/>
              </w:rPr>
            </w:pPr>
            <w:r>
              <w:rPr>
                <w:rStyle w:val="4"/>
                <w:rFonts w:hint="eastAsia" w:ascii="仿宋" w:hAnsi="仿宋" w:eastAsia="仿宋" w:cs="仿宋"/>
                <w:color w:val="000000"/>
              </w:rPr>
              <w:t>临床试验报告</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5.2.1</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多中心临床试验结束后，各分中心有临床试验小结或临床试验报告</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检查各分中心临床试验小结或临床试验报告，应当保存完整</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5.2.2</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临床试验小结或临床试验报告有研究者签名、注明日期，有临床试验机构审核意见、注明日期并加盖临床试验机构印章</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检查临床试验小结或临床试验报告，应当有研究者签名、注明日期，有临床试验机构审核意见、注明日期并加盖临床试验机构印章</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5.2.3</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用于统计的数据库数据或分中心临床试验小结数据与CRF一致</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抽查CRF临床试验统计与数据库中的数据，数据应当一致</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5.2.4</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临床试验报告或统计分析报告与用于统计的数据库数据或分中心临床试验小结数据一致</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检查临床试验报告或统计分析报告与临床试验统计数据库或分中心临床试验小结数据，数据应当一致</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5.2.5</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注册申请提交的临床试验报告内容与临床试验机构保存的临床试验报告内容一致</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检查注册申请提交的临床试验报告和临床试验机构保存的临床试验报告，版本、内容应当一致</w:t>
            </w:r>
          </w:p>
        </w:tc>
      </w:tr>
      <w:tr>
        <w:tblPrEx>
          <w:tblCellMar>
            <w:top w:w="0" w:type="dxa"/>
            <w:left w:w="0" w:type="dxa"/>
            <w:bottom w:w="0" w:type="dxa"/>
            <w:right w:w="0" w:type="dxa"/>
          </w:tblCellMar>
        </w:tblPrEx>
        <w:trPr>
          <w:trHeight w:val="545"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5"/>
              <w:widowControl/>
              <w:spacing w:line="300" w:lineRule="atLeast"/>
              <w:jc w:val="center"/>
              <w:rPr>
                <w:rFonts w:hint="eastAsia" w:ascii="仿宋" w:hAnsi="仿宋" w:eastAsia="仿宋" w:cs="仿宋"/>
                <w:color w:val="000000"/>
              </w:rPr>
            </w:pPr>
            <w:r>
              <w:rPr>
                <w:rStyle w:val="4"/>
                <w:rFonts w:hint="eastAsia" w:ascii="仿宋" w:hAnsi="仿宋" w:eastAsia="仿宋" w:cs="仿宋"/>
                <w:color w:val="000000"/>
              </w:rPr>
              <w:t>6</w:t>
            </w:r>
          </w:p>
        </w:tc>
        <w:tc>
          <w:tcPr>
            <w:tcW w:w="8016" w:type="dxa"/>
            <w:gridSpan w:val="2"/>
            <w:tcBorders>
              <w:top w:val="nil"/>
              <w:left w:val="nil"/>
              <w:bottom w:val="single" w:color="auto" w:sz="6" w:space="0"/>
              <w:right w:val="single" w:color="auto" w:sz="6" w:space="0"/>
            </w:tcBorders>
            <w:noWrap w:val="0"/>
            <w:tcMar>
              <w:left w:w="105" w:type="dxa"/>
              <w:right w:w="105" w:type="dxa"/>
            </w:tcMar>
            <w:vAlign w:val="center"/>
          </w:tcPr>
          <w:p>
            <w:pPr>
              <w:pStyle w:val="5"/>
              <w:widowControl/>
              <w:spacing w:line="300" w:lineRule="atLeast"/>
              <w:jc w:val="center"/>
              <w:rPr>
                <w:rFonts w:hint="eastAsia" w:ascii="仿宋" w:hAnsi="仿宋" w:eastAsia="仿宋" w:cs="仿宋"/>
                <w:color w:val="000000"/>
              </w:rPr>
            </w:pPr>
            <w:r>
              <w:rPr>
                <w:rStyle w:val="4"/>
                <w:rFonts w:hint="eastAsia" w:ascii="仿宋" w:hAnsi="仿宋" w:eastAsia="仿宋" w:cs="仿宋"/>
                <w:color w:val="000000"/>
              </w:rPr>
              <w:t>试验用医疗器械管理</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6.1</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保存信息包括名称、型号、规格、接收日期、生产日期、产品批号或者序列号等</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检查试验用医疗器械交接单或其他相关记录，应当有名称、型号、规格、接收日期、生产日期、产品批号或者序列号、数量等信息</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6.2</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与检测报告、临床试验报告中的产品名称、规格型号一致</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检查临床实际使用、检测报告、临床试验报告中试验用医疗器械的规格型号，信息应当一致</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6.3</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运输、接收、储存、分发、回收与处理等记录应完整</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检查运输、接收、储存、分发、回收与处理等记录，内容应当完整，数量不一致的记录原因</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6.4</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运输条件、储存条件、储存时间、有效期等是否符合要求</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检查运输、接收、储存记录，运输条件、储存条件、储存时间、有效期等应当符合要求</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6.5</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所使用的、废弃的或者返还的数量与申办者提供的数量一致</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检查接收、使用、废弃、回收记录，数量应当与申办者提供的数据一致</w:t>
            </w:r>
          </w:p>
        </w:tc>
      </w:tr>
      <w:tr>
        <w:tblPrEx>
          <w:tblCellMar>
            <w:top w:w="0" w:type="dxa"/>
            <w:left w:w="0" w:type="dxa"/>
            <w:bottom w:w="0" w:type="dxa"/>
            <w:right w:w="0" w:type="dxa"/>
          </w:tblCellMar>
        </w:tblPrEx>
        <w:trPr>
          <w:trHeight w:val="16" w:hRule="atLeast"/>
          <w:tblCellSpacing w:w="0" w:type="dxa"/>
          <w:jc w:val="center"/>
        </w:trPr>
        <w:tc>
          <w:tcPr>
            <w:tcW w:w="960" w:type="dxa"/>
            <w:tcBorders>
              <w:top w:val="nil"/>
              <w:left w:val="single" w:color="auto" w:sz="6" w:space="0"/>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6.6</w:t>
            </w:r>
          </w:p>
        </w:tc>
        <w:tc>
          <w:tcPr>
            <w:tcW w:w="3907"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特殊医疗器械保存和使用情况与总结报告内容一致</w:t>
            </w:r>
          </w:p>
        </w:tc>
        <w:tc>
          <w:tcPr>
            <w:tcW w:w="4109" w:type="dxa"/>
            <w:tcBorders>
              <w:top w:val="nil"/>
              <w:left w:val="nil"/>
              <w:bottom w:val="single" w:color="auto" w:sz="6" w:space="0"/>
              <w:right w:val="single" w:color="auto" w:sz="6" w:space="0"/>
            </w:tcBorders>
            <w:noWrap w:val="0"/>
            <w:tcMar>
              <w:left w:w="105" w:type="dxa"/>
              <w:right w:w="105" w:type="dxa"/>
            </w:tcMar>
            <w:vAlign w:val="top"/>
          </w:tcPr>
          <w:p>
            <w:pPr>
              <w:pStyle w:val="5"/>
              <w:widowControl/>
              <w:spacing w:line="300" w:lineRule="atLeast"/>
              <w:jc w:val="center"/>
              <w:rPr>
                <w:rFonts w:hint="eastAsia" w:ascii="仿宋" w:hAnsi="仿宋" w:eastAsia="仿宋" w:cs="仿宋"/>
                <w:color w:val="000000"/>
              </w:rPr>
            </w:pPr>
            <w:r>
              <w:rPr>
                <w:rFonts w:hint="eastAsia" w:ascii="仿宋" w:hAnsi="仿宋" w:eastAsia="仿宋" w:cs="仿宋"/>
                <w:color w:val="000000"/>
              </w:rPr>
              <w:t>检查有特殊场地保存要求的医疗器械（如需放射防护、需低温冷藏等），保存条件和使用情况应当与总结报告内容一致</w:t>
            </w:r>
          </w:p>
        </w:tc>
      </w:tr>
    </w:tbl>
    <w:p>
      <w:pPr>
        <w:jc w:val="left"/>
        <w:rPr>
          <w:rFonts w:hint="eastAsia" w:ascii="方正仿宋_GBK" w:eastAsia="方正仿宋_GBK"/>
          <w:szCs w:val="32"/>
        </w:rPr>
      </w:pPr>
    </w:p>
    <w:p>
      <w:pPr>
        <w:adjustRightInd w:val="0"/>
        <w:snapToGrid w:val="0"/>
        <w:spacing w:line="590" w:lineRule="atLeast"/>
        <w:jc w:val="center"/>
        <w:rPr>
          <w:rFonts w:hint="eastAsia" w:ascii="方正小标宋_GBK" w:hAnsi="黑体" w:eastAsia="方正小标宋_GBK"/>
          <w:sz w:val="36"/>
          <w:szCs w:val="36"/>
        </w:rPr>
      </w:pPr>
      <w:r>
        <w:rPr>
          <w:rFonts w:hint="eastAsia" w:ascii="方正小标宋简体" w:hAnsi="黑体" w:eastAsia="方正小标宋简体"/>
          <w:sz w:val="36"/>
          <w:szCs w:val="36"/>
        </w:rPr>
        <w:br w:type="page"/>
      </w:r>
      <w:r>
        <w:rPr>
          <w:rFonts w:hint="eastAsia" w:ascii="方正小标宋_GBK" w:hAnsi="黑体" w:eastAsia="方正小标宋_GBK"/>
          <w:sz w:val="36"/>
          <w:szCs w:val="36"/>
        </w:rPr>
        <w:t>第二部分</w:t>
      </w:r>
    </w:p>
    <w:p>
      <w:pPr>
        <w:adjustRightInd w:val="0"/>
        <w:snapToGrid w:val="0"/>
        <w:spacing w:line="590" w:lineRule="atLeast"/>
        <w:jc w:val="center"/>
        <w:rPr>
          <w:rFonts w:ascii="仿宋_GB2312" w:hAnsi="仿宋_GB2312" w:eastAsia="仿宋_GB2312" w:cs="仿宋_GB2312"/>
          <w:szCs w:val="32"/>
        </w:rPr>
      </w:pPr>
      <w:r>
        <w:rPr>
          <w:rFonts w:hint="eastAsia" w:ascii="方正楷体_GBK" w:hAnsi="黑体" w:eastAsia="方正楷体_GBK"/>
          <w:sz w:val="32"/>
          <w:szCs w:val="32"/>
        </w:rPr>
        <w:t>（体外诊断试剂）</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8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67" w:type="dxa"/>
            <w:noWrap w:val="0"/>
            <w:vAlign w:val="center"/>
          </w:tcPr>
          <w:p>
            <w:pPr>
              <w:adjustRightInd w:val="0"/>
              <w:snapToGrid w:val="0"/>
              <w:spacing w:line="440" w:lineRule="exact"/>
              <w:jc w:val="center"/>
              <w:rPr>
                <w:rFonts w:hint="eastAsia" w:ascii="方正黑体_GBK" w:eastAsia="方正黑体_GBK"/>
                <w:sz w:val="28"/>
                <w:szCs w:val="28"/>
              </w:rPr>
            </w:pPr>
            <w:r>
              <w:rPr>
                <w:rFonts w:hint="eastAsia" w:ascii="方正黑体_GBK" w:hAnsi="华文仿宋" w:eastAsia="方正黑体_GBK"/>
                <w:sz w:val="28"/>
                <w:szCs w:val="28"/>
              </w:rPr>
              <w:t>序号</w:t>
            </w:r>
          </w:p>
        </w:tc>
        <w:tc>
          <w:tcPr>
            <w:tcW w:w="8043" w:type="dxa"/>
            <w:noWrap w:val="0"/>
            <w:vAlign w:val="center"/>
          </w:tcPr>
          <w:p>
            <w:pPr>
              <w:adjustRightInd w:val="0"/>
              <w:snapToGrid w:val="0"/>
              <w:spacing w:line="440" w:lineRule="exact"/>
              <w:jc w:val="center"/>
              <w:rPr>
                <w:rFonts w:hint="eastAsia" w:ascii="方正黑体_GBK" w:eastAsia="方正黑体_GBK"/>
                <w:sz w:val="28"/>
                <w:szCs w:val="28"/>
              </w:rPr>
            </w:pPr>
            <w:r>
              <w:rPr>
                <w:rFonts w:hint="eastAsia" w:ascii="方正黑体_GBK" w:hAnsi="华文仿宋" w:eastAsia="方正黑体_GBK"/>
                <w:sz w:val="28"/>
                <w:szCs w:val="28"/>
              </w:rPr>
              <w:t>现场检查要点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adjustRightInd w:val="0"/>
              <w:snapToGrid w:val="0"/>
              <w:spacing w:line="440" w:lineRule="exact"/>
              <w:rPr>
                <w:rFonts w:ascii="仿宋_GB2312" w:eastAsia="仿宋_GB2312"/>
                <w:b/>
                <w:sz w:val="24"/>
              </w:rPr>
            </w:pPr>
            <w:r>
              <w:rPr>
                <w:rFonts w:ascii="仿宋_GB2312" w:eastAsia="仿宋_GB2312"/>
                <w:b/>
                <w:sz w:val="24"/>
              </w:rPr>
              <w:t>1</w:t>
            </w:r>
          </w:p>
        </w:tc>
        <w:tc>
          <w:tcPr>
            <w:tcW w:w="8043" w:type="dxa"/>
            <w:noWrap w:val="0"/>
            <w:vAlign w:val="top"/>
          </w:tcPr>
          <w:p>
            <w:pPr>
              <w:adjustRightInd w:val="0"/>
              <w:snapToGrid w:val="0"/>
              <w:spacing w:line="440" w:lineRule="exact"/>
              <w:rPr>
                <w:rFonts w:ascii="仿宋_GB2312" w:eastAsia="仿宋_GB2312"/>
                <w:b/>
                <w:sz w:val="24"/>
              </w:rPr>
            </w:pPr>
            <w:r>
              <w:rPr>
                <w:rFonts w:hint="eastAsia" w:ascii="仿宋_GB2312" w:eastAsia="仿宋_GB2312"/>
                <w:b/>
                <w:sz w:val="24"/>
              </w:rPr>
              <w:t>临床试验条件与合规性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noWrap w:val="0"/>
            <w:vAlign w:val="center"/>
          </w:tcPr>
          <w:p>
            <w:pPr>
              <w:adjustRightInd w:val="0"/>
              <w:snapToGrid w:val="0"/>
              <w:spacing w:line="440" w:lineRule="exact"/>
              <w:rPr>
                <w:rFonts w:ascii="仿宋_GB2312" w:eastAsia="仿宋_GB2312"/>
                <w:b/>
                <w:sz w:val="24"/>
              </w:rPr>
            </w:pPr>
            <w:r>
              <w:rPr>
                <w:rFonts w:ascii="仿宋_GB2312" w:eastAsia="仿宋_GB2312"/>
                <w:b/>
                <w:sz w:val="24"/>
              </w:rPr>
              <w:t>1.1</w:t>
            </w:r>
          </w:p>
        </w:tc>
        <w:tc>
          <w:tcPr>
            <w:tcW w:w="8043" w:type="dxa"/>
            <w:noWrap w:val="0"/>
            <w:vAlign w:val="center"/>
          </w:tcPr>
          <w:p>
            <w:pPr>
              <w:adjustRightInd w:val="0"/>
              <w:snapToGrid w:val="0"/>
              <w:spacing w:line="440" w:lineRule="exact"/>
              <w:rPr>
                <w:rFonts w:ascii="仿宋_GB2312" w:eastAsia="仿宋_GB2312"/>
                <w:b/>
                <w:sz w:val="24"/>
              </w:rPr>
            </w:pPr>
            <w:r>
              <w:rPr>
                <w:rFonts w:hint="eastAsia" w:ascii="仿宋_GB2312" w:eastAsia="仿宋_GB2312"/>
                <w:b/>
                <w:sz w:val="24"/>
              </w:rPr>
              <w:t>临床试验机构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167" w:type="dxa"/>
            <w:noWrap w:val="0"/>
            <w:vAlign w:val="center"/>
          </w:tcPr>
          <w:p>
            <w:pPr>
              <w:adjustRightInd w:val="0"/>
              <w:snapToGrid w:val="0"/>
              <w:spacing w:line="440" w:lineRule="exact"/>
              <w:rPr>
                <w:rFonts w:ascii="仿宋_GB2312" w:eastAsia="仿宋_GB2312"/>
                <w:sz w:val="24"/>
              </w:rPr>
            </w:pPr>
            <w:r>
              <w:rPr>
                <w:rFonts w:ascii="仿宋_GB2312" w:eastAsia="仿宋_GB2312"/>
                <w:sz w:val="24"/>
              </w:rPr>
              <w:t>1.1.</w:t>
            </w:r>
          </w:p>
        </w:tc>
        <w:tc>
          <w:tcPr>
            <w:tcW w:w="8043" w:type="dxa"/>
            <w:noWrap w:val="0"/>
            <w:vAlign w:val="center"/>
          </w:tcPr>
          <w:p>
            <w:pPr>
              <w:adjustRightInd w:val="0"/>
              <w:snapToGrid w:val="0"/>
              <w:spacing w:line="440" w:lineRule="exact"/>
              <w:rPr>
                <w:rFonts w:ascii="仿宋_GB2312" w:eastAsia="仿宋_GB2312"/>
                <w:sz w:val="24"/>
              </w:rPr>
            </w:pPr>
            <w:r>
              <w:rPr>
                <w:rFonts w:hint="eastAsia" w:ascii="仿宋_GB2312" w:eastAsia="仿宋_GB2312"/>
                <w:sz w:val="24"/>
              </w:rPr>
              <w:t>是否为省级医疗卫生单位，对于特殊使用目的的体外诊断试剂，可在市级以上疾病预防控制中心、专科医院或检验检疫所、戒毒中心等单位开展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noWrap w:val="0"/>
            <w:vAlign w:val="top"/>
          </w:tcPr>
          <w:p>
            <w:pPr>
              <w:adjustRightInd w:val="0"/>
              <w:snapToGrid w:val="0"/>
              <w:spacing w:line="440" w:lineRule="exact"/>
              <w:rPr>
                <w:rFonts w:ascii="仿宋_GB2312" w:eastAsia="仿宋_GB2312"/>
                <w:sz w:val="24"/>
              </w:rPr>
            </w:pPr>
            <w:r>
              <w:rPr>
                <w:rFonts w:ascii="仿宋_GB2312" w:eastAsia="仿宋_GB2312"/>
                <w:sz w:val="24"/>
              </w:rPr>
              <w:t>1.1.2</w:t>
            </w:r>
          </w:p>
        </w:tc>
        <w:tc>
          <w:tcPr>
            <w:tcW w:w="8043" w:type="dxa"/>
            <w:noWrap w:val="0"/>
            <w:vAlign w:val="center"/>
          </w:tcPr>
          <w:p>
            <w:pPr>
              <w:adjustRightInd w:val="0"/>
              <w:snapToGrid w:val="0"/>
              <w:spacing w:line="440" w:lineRule="exact"/>
              <w:rPr>
                <w:rFonts w:ascii="仿宋_GB2312" w:eastAsia="仿宋_GB2312"/>
                <w:sz w:val="24"/>
              </w:rPr>
            </w:pPr>
            <w:r>
              <w:rPr>
                <w:rFonts w:hint="eastAsia" w:ascii="仿宋_GB2312" w:eastAsia="仿宋_GB2312"/>
                <w:sz w:val="24"/>
              </w:rPr>
              <w:t>是否具有与试验用体外诊断试剂相适应的专业技术人员、仪器设备、场地等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center"/>
          </w:tcPr>
          <w:p>
            <w:pPr>
              <w:adjustRightInd w:val="0"/>
              <w:snapToGrid w:val="0"/>
              <w:spacing w:line="440" w:lineRule="exact"/>
              <w:rPr>
                <w:rFonts w:ascii="仿宋_GB2312" w:eastAsia="仿宋_GB2312"/>
                <w:sz w:val="24"/>
              </w:rPr>
            </w:pPr>
            <w:r>
              <w:rPr>
                <w:rFonts w:ascii="仿宋_GB2312" w:eastAsia="仿宋_GB2312"/>
                <w:sz w:val="24"/>
              </w:rPr>
              <w:t>1.1.3</w:t>
            </w:r>
          </w:p>
        </w:tc>
        <w:tc>
          <w:tcPr>
            <w:tcW w:w="8043" w:type="dxa"/>
            <w:noWrap w:val="0"/>
            <w:vAlign w:val="center"/>
          </w:tcPr>
          <w:p>
            <w:pPr>
              <w:adjustRightInd w:val="0"/>
              <w:snapToGrid w:val="0"/>
              <w:spacing w:line="440" w:lineRule="exact"/>
              <w:rPr>
                <w:rFonts w:ascii="仿宋_GB2312" w:eastAsia="仿宋_GB2312"/>
                <w:sz w:val="24"/>
              </w:rPr>
            </w:pPr>
            <w:r>
              <w:rPr>
                <w:rFonts w:hint="eastAsia" w:ascii="仿宋_GB2312" w:eastAsia="仿宋_GB2312"/>
                <w:sz w:val="24"/>
              </w:rPr>
              <w:t>仪器设备是否具有使用记录，使用记录与临床试验是否吻合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adjustRightInd w:val="0"/>
              <w:snapToGrid w:val="0"/>
              <w:spacing w:line="440" w:lineRule="exact"/>
              <w:rPr>
                <w:rFonts w:ascii="仿宋_GB2312" w:eastAsia="仿宋_GB2312"/>
                <w:b/>
                <w:sz w:val="24"/>
              </w:rPr>
            </w:pPr>
            <w:r>
              <w:rPr>
                <w:rFonts w:ascii="仿宋_GB2312" w:eastAsia="仿宋_GB2312"/>
                <w:b/>
                <w:sz w:val="24"/>
              </w:rPr>
              <w:t>1.2</w:t>
            </w:r>
          </w:p>
        </w:tc>
        <w:tc>
          <w:tcPr>
            <w:tcW w:w="8043" w:type="dxa"/>
            <w:noWrap w:val="0"/>
            <w:vAlign w:val="top"/>
          </w:tcPr>
          <w:p>
            <w:pPr>
              <w:adjustRightInd w:val="0"/>
              <w:snapToGrid w:val="0"/>
              <w:spacing w:line="440" w:lineRule="exact"/>
              <w:rPr>
                <w:rFonts w:ascii="仿宋_GB2312" w:eastAsia="仿宋_GB2312"/>
                <w:b/>
                <w:sz w:val="24"/>
              </w:rPr>
            </w:pPr>
            <w:r>
              <w:rPr>
                <w:rFonts w:hint="eastAsia" w:ascii="仿宋_GB2312" w:eastAsia="仿宋_GB2312"/>
                <w:b/>
                <w:sz w:val="24"/>
              </w:rPr>
              <w:t>临床试验的伦理审查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center"/>
          </w:tcPr>
          <w:p>
            <w:pPr>
              <w:adjustRightInd w:val="0"/>
              <w:snapToGrid w:val="0"/>
              <w:spacing w:line="440" w:lineRule="exact"/>
              <w:rPr>
                <w:rFonts w:ascii="仿宋_GB2312" w:eastAsia="仿宋_GB2312"/>
                <w:sz w:val="24"/>
              </w:rPr>
            </w:pPr>
            <w:r>
              <w:rPr>
                <w:rFonts w:ascii="仿宋_GB2312" w:eastAsia="仿宋_GB2312"/>
                <w:sz w:val="24"/>
              </w:rPr>
              <w:t>1.2.1</w:t>
            </w:r>
          </w:p>
        </w:tc>
        <w:tc>
          <w:tcPr>
            <w:tcW w:w="8043" w:type="dxa"/>
            <w:noWrap w:val="0"/>
            <w:vAlign w:val="center"/>
          </w:tcPr>
          <w:p>
            <w:pPr>
              <w:adjustRightInd w:val="0"/>
              <w:snapToGrid w:val="0"/>
              <w:spacing w:line="440" w:lineRule="exact"/>
              <w:rPr>
                <w:rFonts w:ascii="仿宋_GB2312" w:eastAsia="仿宋_GB2312"/>
                <w:sz w:val="24"/>
              </w:rPr>
            </w:pPr>
            <w:r>
              <w:rPr>
                <w:rFonts w:hint="eastAsia" w:ascii="仿宋_GB2312" w:eastAsia="仿宋_GB2312"/>
                <w:sz w:val="24"/>
              </w:rPr>
              <w:t>知情同意书是否符合有关要求（客观上不可能获得受试者知情同意，经伦理委员会审查和批准后可免于受试者的知情同意）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center"/>
          </w:tcPr>
          <w:p>
            <w:pPr>
              <w:adjustRightInd w:val="0"/>
              <w:snapToGrid w:val="0"/>
              <w:spacing w:line="440" w:lineRule="exact"/>
              <w:rPr>
                <w:rFonts w:ascii="仿宋_GB2312" w:eastAsia="仿宋_GB2312"/>
                <w:sz w:val="24"/>
              </w:rPr>
            </w:pPr>
            <w:r>
              <w:rPr>
                <w:rFonts w:ascii="仿宋_GB2312" w:eastAsia="仿宋_GB2312"/>
                <w:sz w:val="24"/>
              </w:rPr>
              <w:t>1.2.2</w:t>
            </w:r>
          </w:p>
        </w:tc>
        <w:tc>
          <w:tcPr>
            <w:tcW w:w="8043" w:type="dxa"/>
            <w:noWrap w:val="0"/>
            <w:vAlign w:val="center"/>
          </w:tcPr>
          <w:p>
            <w:pPr>
              <w:adjustRightInd w:val="0"/>
              <w:snapToGrid w:val="0"/>
              <w:spacing w:line="440" w:lineRule="exact"/>
              <w:rPr>
                <w:rFonts w:ascii="仿宋_GB2312" w:eastAsia="仿宋_GB2312"/>
                <w:sz w:val="24"/>
              </w:rPr>
            </w:pPr>
            <w:r>
              <w:rPr>
                <w:rFonts w:hint="eastAsia" w:ascii="仿宋_GB2312" w:eastAsia="仿宋_GB2312"/>
                <w:sz w:val="24"/>
              </w:rPr>
              <w:t>是否有伦理审查文件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center"/>
          </w:tcPr>
          <w:p>
            <w:pPr>
              <w:adjustRightInd w:val="0"/>
              <w:snapToGrid w:val="0"/>
              <w:spacing w:line="440" w:lineRule="exact"/>
              <w:rPr>
                <w:rFonts w:ascii="仿宋_GB2312" w:eastAsia="仿宋_GB2312"/>
                <w:sz w:val="24"/>
              </w:rPr>
            </w:pPr>
            <w:r>
              <w:rPr>
                <w:rFonts w:ascii="仿宋_GB2312" w:eastAsia="仿宋_GB2312"/>
                <w:sz w:val="24"/>
              </w:rPr>
              <w:t>1.2.3</w:t>
            </w:r>
          </w:p>
        </w:tc>
        <w:tc>
          <w:tcPr>
            <w:tcW w:w="8043" w:type="dxa"/>
            <w:noWrap w:val="0"/>
            <w:vAlign w:val="center"/>
          </w:tcPr>
          <w:p>
            <w:pPr>
              <w:adjustRightInd w:val="0"/>
              <w:snapToGrid w:val="0"/>
              <w:spacing w:line="440" w:lineRule="exact"/>
              <w:rPr>
                <w:rFonts w:ascii="仿宋_GB2312" w:eastAsia="仿宋_GB2312"/>
                <w:sz w:val="24"/>
              </w:rPr>
            </w:pPr>
            <w:r>
              <w:rPr>
                <w:rFonts w:hint="eastAsia" w:ascii="仿宋_GB2312" w:eastAsia="仿宋_GB2312"/>
                <w:sz w:val="24"/>
              </w:rPr>
              <w:t>伦理委员会是否保存所审查的文件资料，审查的方案</w:t>
            </w:r>
            <w:r>
              <w:rPr>
                <w:rFonts w:ascii="仿宋_GB2312" w:eastAsia="仿宋_GB2312"/>
                <w:sz w:val="24"/>
              </w:rPr>
              <w:t>/</w:t>
            </w:r>
            <w:r>
              <w:rPr>
                <w:rFonts w:hint="eastAsia" w:ascii="仿宋_GB2312" w:eastAsia="仿宋_GB2312"/>
                <w:sz w:val="24"/>
              </w:rPr>
              <w:t>知情同意书版本及内容是否与执行的版本及内容一致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adjustRightInd w:val="0"/>
              <w:snapToGrid w:val="0"/>
              <w:spacing w:line="440" w:lineRule="exact"/>
              <w:rPr>
                <w:rFonts w:ascii="仿宋_GB2312" w:eastAsia="仿宋_GB2312"/>
                <w:b/>
                <w:sz w:val="24"/>
              </w:rPr>
            </w:pPr>
            <w:r>
              <w:rPr>
                <w:rFonts w:ascii="仿宋_GB2312" w:eastAsia="仿宋_GB2312"/>
                <w:b/>
                <w:sz w:val="24"/>
              </w:rPr>
              <w:t>1.3</w:t>
            </w:r>
          </w:p>
        </w:tc>
        <w:tc>
          <w:tcPr>
            <w:tcW w:w="8043" w:type="dxa"/>
            <w:noWrap w:val="0"/>
            <w:vAlign w:val="top"/>
          </w:tcPr>
          <w:p>
            <w:pPr>
              <w:adjustRightInd w:val="0"/>
              <w:snapToGrid w:val="0"/>
              <w:spacing w:line="440" w:lineRule="exact"/>
              <w:rPr>
                <w:rFonts w:ascii="仿宋_GB2312" w:eastAsia="仿宋_GB2312"/>
                <w:b/>
                <w:sz w:val="24"/>
              </w:rPr>
            </w:pPr>
            <w:r>
              <w:rPr>
                <w:rFonts w:hint="eastAsia" w:ascii="仿宋_GB2312" w:eastAsia="仿宋_GB2312"/>
                <w:b/>
                <w:sz w:val="24"/>
              </w:rPr>
              <w:t>临床试验备案情况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adjustRightInd w:val="0"/>
              <w:snapToGrid w:val="0"/>
              <w:spacing w:line="440" w:lineRule="exact"/>
              <w:rPr>
                <w:rFonts w:ascii="仿宋_GB2312" w:eastAsia="仿宋_GB2312"/>
                <w:sz w:val="24"/>
              </w:rPr>
            </w:pPr>
            <w:r>
              <w:rPr>
                <w:rFonts w:ascii="仿宋_GB2312" w:eastAsia="仿宋_GB2312"/>
                <w:sz w:val="24"/>
              </w:rPr>
              <w:t>1.3.1</w:t>
            </w:r>
          </w:p>
        </w:tc>
        <w:tc>
          <w:tcPr>
            <w:tcW w:w="8043" w:type="dxa"/>
            <w:noWrap w:val="0"/>
            <w:vAlign w:val="top"/>
          </w:tcPr>
          <w:p>
            <w:pPr>
              <w:adjustRightInd w:val="0"/>
              <w:snapToGrid w:val="0"/>
              <w:spacing w:line="440" w:lineRule="exact"/>
              <w:rPr>
                <w:rFonts w:ascii="仿宋_GB2312" w:eastAsia="仿宋_GB2312"/>
                <w:sz w:val="24"/>
              </w:rPr>
            </w:pPr>
            <w:r>
              <w:rPr>
                <w:rFonts w:hint="eastAsia" w:ascii="仿宋_GB2312" w:eastAsia="仿宋_GB2312"/>
                <w:sz w:val="24"/>
              </w:rPr>
              <w:t>是否按规定向省级食品药品监督管理局提交备案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67" w:type="dxa"/>
            <w:noWrap w:val="0"/>
            <w:vAlign w:val="top"/>
          </w:tcPr>
          <w:p>
            <w:pPr>
              <w:adjustRightInd w:val="0"/>
              <w:snapToGrid w:val="0"/>
              <w:spacing w:line="440" w:lineRule="exact"/>
              <w:rPr>
                <w:rFonts w:ascii="仿宋_GB2312" w:eastAsia="仿宋_GB2312"/>
                <w:b/>
                <w:sz w:val="24"/>
              </w:rPr>
            </w:pPr>
            <w:r>
              <w:rPr>
                <w:rFonts w:ascii="仿宋_GB2312" w:eastAsia="仿宋_GB2312"/>
                <w:b/>
                <w:sz w:val="24"/>
              </w:rPr>
              <w:t>1.4</w:t>
            </w:r>
          </w:p>
        </w:tc>
        <w:tc>
          <w:tcPr>
            <w:tcW w:w="8043" w:type="dxa"/>
            <w:noWrap w:val="0"/>
            <w:vAlign w:val="top"/>
          </w:tcPr>
          <w:p>
            <w:pPr>
              <w:adjustRightInd w:val="0"/>
              <w:snapToGrid w:val="0"/>
              <w:spacing w:line="440" w:lineRule="exact"/>
              <w:rPr>
                <w:rFonts w:ascii="仿宋_GB2312" w:eastAsia="仿宋_GB2312"/>
                <w:b/>
                <w:sz w:val="24"/>
              </w:rPr>
            </w:pPr>
            <w:r>
              <w:rPr>
                <w:rFonts w:hint="eastAsia" w:ascii="仿宋_GB2312" w:eastAsia="仿宋_GB2312"/>
                <w:b/>
                <w:sz w:val="24"/>
              </w:rPr>
              <w:t>临床试验协议</w:t>
            </w:r>
            <w:r>
              <w:rPr>
                <w:rFonts w:ascii="仿宋_GB2312" w:eastAsia="仿宋_GB2312"/>
                <w:b/>
                <w:sz w:val="24"/>
              </w:rPr>
              <w:t>/</w:t>
            </w:r>
            <w:r>
              <w:rPr>
                <w:rFonts w:hint="eastAsia" w:ascii="仿宋_GB2312" w:eastAsia="仿宋_GB2312"/>
                <w:b/>
                <w:sz w:val="24"/>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adjustRightInd w:val="0"/>
              <w:snapToGrid w:val="0"/>
              <w:spacing w:line="440" w:lineRule="exact"/>
              <w:rPr>
                <w:rFonts w:ascii="仿宋_GB2312" w:eastAsia="仿宋_GB2312"/>
                <w:sz w:val="24"/>
              </w:rPr>
            </w:pPr>
            <w:r>
              <w:rPr>
                <w:rFonts w:ascii="仿宋_GB2312" w:eastAsia="仿宋_GB2312"/>
                <w:sz w:val="24"/>
              </w:rPr>
              <w:t>1.4.1</w:t>
            </w:r>
          </w:p>
        </w:tc>
        <w:tc>
          <w:tcPr>
            <w:tcW w:w="8043" w:type="dxa"/>
            <w:noWrap w:val="0"/>
            <w:vAlign w:val="top"/>
          </w:tcPr>
          <w:p>
            <w:pPr>
              <w:adjustRightInd w:val="0"/>
              <w:snapToGrid w:val="0"/>
              <w:spacing w:line="440" w:lineRule="exact"/>
              <w:rPr>
                <w:rFonts w:ascii="仿宋_GB2312" w:eastAsia="仿宋_GB2312"/>
                <w:sz w:val="24"/>
              </w:rPr>
            </w:pPr>
            <w:r>
              <w:rPr>
                <w:rFonts w:hint="eastAsia" w:ascii="仿宋_GB2312" w:eastAsia="仿宋_GB2312"/>
                <w:sz w:val="24"/>
              </w:rPr>
              <w:t>是否签署临床试验协议</w:t>
            </w:r>
            <w:r>
              <w:rPr>
                <w:rFonts w:ascii="仿宋_GB2312" w:eastAsia="仿宋_GB2312"/>
                <w:sz w:val="24"/>
              </w:rPr>
              <w:t>/</w:t>
            </w:r>
            <w:r>
              <w:rPr>
                <w:rFonts w:hint="eastAsia" w:ascii="仿宋_GB2312" w:eastAsia="仿宋_GB2312"/>
                <w:sz w:val="24"/>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adjustRightInd w:val="0"/>
              <w:snapToGrid w:val="0"/>
              <w:spacing w:line="440" w:lineRule="exact"/>
              <w:rPr>
                <w:rFonts w:ascii="仿宋_GB2312" w:eastAsia="仿宋_GB2312"/>
                <w:sz w:val="24"/>
              </w:rPr>
            </w:pPr>
            <w:r>
              <w:rPr>
                <w:rFonts w:ascii="仿宋_GB2312" w:eastAsia="仿宋_GB2312"/>
                <w:sz w:val="24"/>
              </w:rPr>
              <w:t>1.4.2</w:t>
            </w:r>
          </w:p>
        </w:tc>
        <w:tc>
          <w:tcPr>
            <w:tcW w:w="8043" w:type="dxa"/>
            <w:noWrap w:val="0"/>
            <w:vAlign w:val="top"/>
          </w:tcPr>
          <w:p>
            <w:pPr>
              <w:adjustRightInd w:val="0"/>
              <w:snapToGrid w:val="0"/>
              <w:spacing w:line="440" w:lineRule="exact"/>
              <w:rPr>
                <w:rFonts w:ascii="仿宋_GB2312" w:eastAsia="仿宋_GB2312"/>
                <w:sz w:val="24"/>
              </w:rPr>
            </w:pPr>
            <w:r>
              <w:rPr>
                <w:rFonts w:hint="eastAsia" w:ascii="仿宋_GB2312" w:eastAsia="仿宋_GB2312"/>
                <w:sz w:val="24"/>
              </w:rPr>
              <w:t>协议</w:t>
            </w:r>
            <w:r>
              <w:rPr>
                <w:rFonts w:ascii="仿宋_GB2312" w:eastAsia="仿宋_GB2312"/>
                <w:sz w:val="24"/>
              </w:rPr>
              <w:t>/</w:t>
            </w:r>
            <w:r>
              <w:rPr>
                <w:rFonts w:hint="eastAsia" w:ascii="仿宋_GB2312" w:eastAsia="仿宋_GB2312"/>
                <w:sz w:val="24"/>
              </w:rPr>
              <w:t>合同内容是否与试验用体外诊断试剂信息相符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adjustRightInd w:val="0"/>
              <w:snapToGrid w:val="0"/>
              <w:spacing w:line="440" w:lineRule="exact"/>
              <w:rPr>
                <w:rFonts w:ascii="仿宋_GB2312" w:eastAsia="仿宋_GB2312"/>
                <w:sz w:val="24"/>
              </w:rPr>
            </w:pPr>
            <w:r>
              <w:rPr>
                <w:rFonts w:ascii="仿宋_GB2312" w:eastAsia="仿宋_GB2312"/>
                <w:sz w:val="24"/>
              </w:rPr>
              <w:t>1.4.3</w:t>
            </w:r>
          </w:p>
        </w:tc>
        <w:tc>
          <w:tcPr>
            <w:tcW w:w="8043" w:type="dxa"/>
            <w:noWrap w:val="0"/>
            <w:vAlign w:val="top"/>
          </w:tcPr>
          <w:p>
            <w:pPr>
              <w:adjustRightInd w:val="0"/>
              <w:snapToGrid w:val="0"/>
              <w:spacing w:line="440" w:lineRule="exact"/>
              <w:rPr>
                <w:rFonts w:ascii="仿宋_GB2312" w:eastAsia="仿宋_GB2312"/>
                <w:sz w:val="24"/>
              </w:rPr>
            </w:pPr>
            <w:r>
              <w:rPr>
                <w:rFonts w:hint="eastAsia" w:ascii="仿宋_GB2312" w:eastAsia="仿宋_GB2312"/>
                <w:sz w:val="24"/>
              </w:rPr>
              <w:t>是否制定文件明确各方的职责分工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adjustRightInd w:val="0"/>
              <w:snapToGrid w:val="0"/>
              <w:spacing w:line="440" w:lineRule="exact"/>
              <w:rPr>
                <w:rFonts w:ascii="仿宋_GB2312" w:eastAsia="仿宋_GB2312"/>
                <w:b/>
                <w:sz w:val="24"/>
              </w:rPr>
            </w:pPr>
            <w:r>
              <w:rPr>
                <w:rFonts w:ascii="仿宋_GB2312" w:eastAsia="仿宋_GB2312"/>
                <w:b/>
                <w:sz w:val="24"/>
              </w:rPr>
              <w:t>2</w:t>
            </w:r>
          </w:p>
        </w:tc>
        <w:tc>
          <w:tcPr>
            <w:tcW w:w="8043" w:type="dxa"/>
            <w:noWrap w:val="0"/>
            <w:vAlign w:val="top"/>
          </w:tcPr>
          <w:p>
            <w:pPr>
              <w:adjustRightInd w:val="0"/>
              <w:snapToGrid w:val="0"/>
              <w:spacing w:line="440" w:lineRule="exact"/>
              <w:rPr>
                <w:rFonts w:ascii="仿宋_GB2312" w:eastAsia="仿宋_GB2312"/>
                <w:b/>
                <w:sz w:val="24"/>
              </w:rPr>
            </w:pPr>
            <w:r>
              <w:rPr>
                <w:rFonts w:hint="eastAsia" w:ascii="仿宋_GB2312" w:eastAsia="仿宋_GB2312"/>
                <w:b/>
                <w:sz w:val="24"/>
              </w:rPr>
              <w:t>临床试验部分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adjustRightInd w:val="0"/>
              <w:snapToGrid w:val="0"/>
              <w:spacing w:line="440" w:lineRule="exact"/>
              <w:rPr>
                <w:rFonts w:ascii="仿宋_GB2312" w:eastAsia="仿宋_GB2312"/>
                <w:b/>
                <w:sz w:val="24"/>
              </w:rPr>
            </w:pPr>
            <w:r>
              <w:rPr>
                <w:rFonts w:ascii="仿宋_GB2312" w:eastAsia="仿宋_GB2312"/>
                <w:b/>
                <w:sz w:val="24"/>
              </w:rPr>
              <w:t>2.1</w:t>
            </w:r>
          </w:p>
        </w:tc>
        <w:tc>
          <w:tcPr>
            <w:tcW w:w="8043" w:type="dxa"/>
            <w:noWrap w:val="0"/>
            <w:vAlign w:val="top"/>
          </w:tcPr>
          <w:p>
            <w:pPr>
              <w:adjustRightInd w:val="0"/>
              <w:snapToGrid w:val="0"/>
              <w:spacing w:line="440" w:lineRule="exact"/>
              <w:rPr>
                <w:rFonts w:ascii="仿宋_GB2312" w:eastAsia="仿宋_GB2312"/>
                <w:b/>
                <w:sz w:val="24"/>
              </w:rPr>
            </w:pPr>
            <w:r>
              <w:rPr>
                <w:rFonts w:hint="eastAsia" w:ascii="仿宋_GB2312" w:eastAsia="仿宋_GB2312"/>
                <w:b/>
                <w:sz w:val="24"/>
              </w:rPr>
              <w:t>临床试验准备情况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center"/>
          </w:tcPr>
          <w:p>
            <w:pPr>
              <w:adjustRightInd w:val="0"/>
              <w:snapToGrid w:val="0"/>
              <w:spacing w:line="440" w:lineRule="exact"/>
              <w:rPr>
                <w:rFonts w:ascii="仿宋_GB2312" w:eastAsia="仿宋_GB2312"/>
                <w:sz w:val="24"/>
              </w:rPr>
            </w:pPr>
            <w:r>
              <w:rPr>
                <w:rFonts w:ascii="仿宋_GB2312" w:eastAsia="仿宋_GB2312"/>
                <w:sz w:val="24"/>
              </w:rPr>
              <w:t>2.1.1</w:t>
            </w:r>
          </w:p>
        </w:tc>
        <w:tc>
          <w:tcPr>
            <w:tcW w:w="8043" w:type="dxa"/>
            <w:noWrap w:val="0"/>
            <w:vAlign w:val="center"/>
          </w:tcPr>
          <w:p>
            <w:pPr>
              <w:spacing w:line="440" w:lineRule="exact"/>
              <w:rPr>
                <w:rFonts w:ascii="仿宋_GB2312" w:eastAsia="仿宋_GB2312"/>
                <w:sz w:val="24"/>
              </w:rPr>
            </w:pPr>
            <w:r>
              <w:rPr>
                <w:rFonts w:hint="eastAsia" w:ascii="仿宋_GB2312" w:eastAsia="仿宋_GB2312"/>
                <w:sz w:val="24"/>
              </w:rPr>
              <w:t>申请人是否与各临床试验机构协商制定统一的临床试验方案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center"/>
          </w:tcPr>
          <w:p>
            <w:pPr>
              <w:adjustRightInd w:val="0"/>
              <w:snapToGrid w:val="0"/>
              <w:spacing w:line="440" w:lineRule="exact"/>
              <w:rPr>
                <w:rFonts w:ascii="仿宋_GB2312" w:eastAsia="仿宋_GB2312"/>
                <w:sz w:val="24"/>
              </w:rPr>
            </w:pPr>
            <w:r>
              <w:rPr>
                <w:rFonts w:ascii="仿宋_GB2312" w:eastAsia="仿宋_GB2312"/>
                <w:sz w:val="24"/>
              </w:rPr>
              <w:t>2.1.2</w:t>
            </w:r>
          </w:p>
        </w:tc>
        <w:tc>
          <w:tcPr>
            <w:tcW w:w="8043" w:type="dxa"/>
            <w:noWrap w:val="0"/>
            <w:vAlign w:val="top"/>
          </w:tcPr>
          <w:p>
            <w:pPr>
              <w:adjustRightInd w:val="0"/>
              <w:snapToGrid w:val="0"/>
              <w:spacing w:line="440" w:lineRule="exact"/>
              <w:rPr>
                <w:rFonts w:ascii="仿宋_GB2312" w:eastAsia="仿宋_GB2312"/>
                <w:sz w:val="24"/>
              </w:rPr>
            </w:pPr>
            <w:r>
              <w:rPr>
                <w:rFonts w:hint="eastAsia" w:ascii="仿宋_GB2312" w:eastAsia="仿宋_GB2312"/>
                <w:sz w:val="24"/>
              </w:rPr>
              <w:t>临床试验方案及其修改是否经伦理委员会审查同意或者备案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center"/>
          </w:tcPr>
          <w:p>
            <w:pPr>
              <w:adjustRightInd w:val="0"/>
              <w:snapToGrid w:val="0"/>
              <w:spacing w:line="440" w:lineRule="exact"/>
              <w:rPr>
                <w:rFonts w:ascii="仿宋_GB2312" w:eastAsia="仿宋_GB2312"/>
                <w:sz w:val="24"/>
              </w:rPr>
            </w:pPr>
            <w:r>
              <w:rPr>
                <w:rFonts w:ascii="仿宋_GB2312" w:eastAsia="仿宋_GB2312"/>
                <w:sz w:val="24"/>
              </w:rPr>
              <w:t>2.1.3</w:t>
            </w:r>
          </w:p>
        </w:tc>
        <w:tc>
          <w:tcPr>
            <w:tcW w:w="8043" w:type="dxa"/>
            <w:noWrap w:val="0"/>
            <w:vAlign w:val="top"/>
          </w:tcPr>
          <w:p>
            <w:pPr>
              <w:adjustRightInd w:val="0"/>
              <w:snapToGrid w:val="0"/>
              <w:spacing w:line="440" w:lineRule="exact"/>
              <w:rPr>
                <w:rFonts w:ascii="仿宋_GB2312" w:eastAsia="仿宋_GB2312"/>
                <w:sz w:val="24"/>
              </w:rPr>
            </w:pPr>
            <w:r>
              <w:rPr>
                <w:rFonts w:hint="eastAsia" w:ascii="仿宋_GB2312" w:eastAsia="仿宋_GB2312"/>
                <w:sz w:val="24"/>
              </w:rPr>
              <w:t>申请人是否根据临床试验方案制定标准操作规程，并对参加试验的所有研究者进行临床试验方案和试验用体外诊断试剂使用的培训，是否有培训记录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center"/>
          </w:tcPr>
          <w:p>
            <w:pPr>
              <w:adjustRightInd w:val="0"/>
              <w:snapToGrid w:val="0"/>
              <w:spacing w:line="440" w:lineRule="exact"/>
              <w:rPr>
                <w:rFonts w:ascii="仿宋_GB2312" w:eastAsia="仿宋_GB2312"/>
                <w:sz w:val="24"/>
              </w:rPr>
            </w:pPr>
            <w:r>
              <w:rPr>
                <w:rFonts w:ascii="仿宋_GB2312" w:eastAsia="仿宋_GB2312"/>
                <w:sz w:val="24"/>
              </w:rPr>
              <w:t>2.1.4</w:t>
            </w:r>
          </w:p>
        </w:tc>
        <w:tc>
          <w:tcPr>
            <w:tcW w:w="8043" w:type="dxa"/>
            <w:noWrap w:val="0"/>
            <w:vAlign w:val="top"/>
          </w:tcPr>
          <w:p>
            <w:pPr>
              <w:adjustRightInd w:val="0"/>
              <w:snapToGrid w:val="0"/>
              <w:spacing w:line="440" w:lineRule="exact"/>
              <w:rPr>
                <w:rFonts w:ascii="仿宋_GB2312" w:eastAsia="仿宋_GB2312"/>
                <w:sz w:val="24"/>
              </w:rPr>
            </w:pPr>
            <w:r>
              <w:rPr>
                <w:rFonts w:hint="eastAsia" w:ascii="仿宋_GB2312" w:eastAsia="仿宋_GB2312"/>
                <w:sz w:val="24"/>
              </w:rPr>
              <w:t>临床试验机构是否具有试验用体外诊断试剂及相关文件物品的交接记录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adjustRightInd w:val="0"/>
              <w:snapToGrid w:val="0"/>
              <w:spacing w:line="440" w:lineRule="exact"/>
              <w:rPr>
                <w:rFonts w:ascii="仿宋_GB2312" w:eastAsia="仿宋_GB2312"/>
                <w:b/>
                <w:sz w:val="24"/>
              </w:rPr>
            </w:pPr>
            <w:r>
              <w:rPr>
                <w:rFonts w:ascii="仿宋_GB2312" w:eastAsia="仿宋_GB2312"/>
                <w:b/>
                <w:sz w:val="24"/>
              </w:rPr>
              <w:t>2.2</w:t>
            </w:r>
          </w:p>
        </w:tc>
        <w:tc>
          <w:tcPr>
            <w:tcW w:w="8043" w:type="dxa"/>
            <w:noWrap w:val="0"/>
            <w:vAlign w:val="center"/>
          </w:tcPr>
          <w:p>
            <w:pPr>
              <w:adjustRightInd w:val="0"/>
              <w:snapToGrid w:val="0"/>
              <w:spacing w:line="440" w:lineRule="exact"/>
              <w:rPr>
                <w:rFonts w:ascii="仿宋_GB2312" w:eastAsia="仿宋_GB2312"/>
                <w:b/>
                <w:sz w:val="24"/>
              </w:rPr>
            </w:pPr>
            <w:r>
              <w:rPr>
                <w:rFonts w:hint="eastAsia" w:ascii="仿宋_GB2312" w:eastAsia="仿宋_GB2312"/>
                <w:b/>
                <w:sz w:val="24"/>
              </w:rPr>
              <w:t>知情同意情况（免知情同意除外）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center"/>
          </w:tcPr>
          <w:p>
            <w:pPr>
              <w:adjustRightInd w:val="0"/>
              <w:snapToGrid w:val="0"/>
              <w:spacing w:line="440" w:lineRule="exact"/>
              <w:rPr>
                <w:rFonts w:ascii="仿宋_GB2312" w:eastAsia="仿宋_GB2312"/>
                <w:sz w:val="24"/>
              </w:rPr>
            </w:pPr>
            <w:r>
              <w:rPr>
                <w:rFonts w:ascii="仿宋_GB2312" w:eastAsia="仿宋_GB2312"/>
                <w:sz w:val="24"/>
              </w:rPr>
              <w:t>2.2.1</w:t>
            </w:r>
          </w:p>
        </w:tc>
        <w:tc>
          <w:tcPr>
            <w:tcW w:w="8043" w:type="dxa"/>
            <w:noWrap w:val="0"/>
            <w:vAlign w:val="center"/>
          </w:tcPr>
          <w:p>
            <w:pPr>
              <w:adjustRightInd w:val="0"/>
              <w:snapToGrid w:val="0"/>
              <w:spacing w:line="440" w:lineRule="exact"/>
              <w:rPr>
                <w:rFonts w:ascii="仿宋_GB2312" w:eastAsia="仿宋_GB2312"/>
                <w:sz w:val="24"/>
              </w:rPr>
            </w:pPr>
            <w:r>
              <w:rPr>
                <w:rFonts w:hint="eastAsia" w:ascii="仿宋_GB2312" w:eastAsia="仿宋_GB2312"/>
                <w:bCs/>
                <w:sz w:val="24"/>
              </w:rPr>
              <w:t>已签署的知情同意书数量是否与临床试验报告中的病例数相符（包括筛选失败病例）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adjustRightInd w:val="0"/>
              <w:snapToGrid w:val="0"/>
              <w:spacing w:line="440" w:lineRule="exact"/>
              <w:rPr>
                <w:rFonts w:ascii="仿宋_GB2312" w:eastAsia="仿宋_GB2312"/>
                <w:sz w:val="24"/>
              </w:rPr>
            </w:pPr>
            <w:r>
              <w:rPr>
                <w:rFonts w:ascii="仿宋_GB2312" w:eastAsia="仿宋_GB2312"/>
                <w:sz w:val="24"/>
              </w:rPr>
              <w:t>2.2.2</w:t>
            </w:r>
          </w:p>
        </w:tc>
        <w:tc>
          <w:tcPr>
            <w:tcW w:w="8043" w:type="dxa"/>
            <w:noWrap w:val="0"/>
            <w:vAlign w:val="center"/>
          </w:tcPr>
          <w:p>
            <w:pPr>
              <w:adjustRightInd w:val="0"/>
              <w:snapToGrid w:val="0"/>
              <w:spacing w:line="440" w:lineRule="exact"/>
              <w:rPr>
                <w:rFonts w:ascii="仿宋_GB2312" w:eastAsia="仿宋_GB2312"/>
                <w:sz w:val="24"/>
              </w:rPr>
            </w:pPr>
            <w:r>
              <w:rPr>
                <w:rFonts w:hint="eastAsia" w:ascii="仿宋_GB2312" w:eastAsia="仿宋_GB2312"/>
                <w:sz w:val="24"/>
              </w:rPr>
              <w:t>签署的知情同意书版本是否与伦理审查通过的版本一致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adjustRightInd w:val="0"/>
              <w:snapToGrid w:val="0"/>
              <w:spacing w:line="440" w:lineRule="exact"/>
              <w:rPr>
                <w:rFonts w:ascii="仿宋_GB2312" w:eastAsia="仿宋_GB2312"/>
                <w:sz w:val="24"/>
              </w:rPr>
            </w:pPr>
            <w:r>
              <w:rPr>
                <w:rFonts w:ascii="仿宋_GB2312" w:eastAsia="仿宋_GB2312"/>
                <w:sz w:val="24"/>
              </w:rPr>
              <w:t>2.2.3</w:t>
            </w:r>
          </w:p>
        </w:tc>
        <w:tc>
          <w:tcPr>
            <w:tcW w:w="8043" w:type="dxa"/>
            <w:noWrap w:val="0"/>
            <w:vAlign w:val="top"/>
          </w:tcPr>
          <w:p>
            <w:pPr>
              <w:adjustRightInd w:val="0"/>
              <w:snapToGrid w:val="0"/>
              <w:spacing w:line="440" w:lineRule="exact"/>
              <w:rPr>
                <w:rFonts w:ascii="仿宋_GB2312" w:eastAsia="仿宋_GB2312"/>
                <w:sz w:val="24"/>
              </w:rPr>
            </w:pPr>
            <w:r>
              <w:rPr>
                <w:rFonts w:hint="eastAsia" w:ascii="仿宋_GB2312" w:eastAsia="仿宋_GB2312"/>
                <w:sz w:val="24"/>
              </w:rPr>
              <w:t>伦理审查时间是否早于知情同意书签署时间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adjustRightInd w:val="0"/>
              <w:snapToGrid w:val="0"/>
              <w:spacing w:line="440" w:lineRule="exact"/>
              <w:rPr>
                <w:rFonts w:ascii="仿宋_GB2312" w:eastAsia="仿宋_GB2312"/>
                <w:sz w:val="24"/>
              </w:rPr>
            </w:pPr>
            <w:r>
              <w:rPr>
                <w:rFonts w:ascii="仿宋_GB2312" w:eastAsia="仿宋_GB2312"/>
                <w:sz w:val="24"/>
              </w:rPr>
              <w:t>2.2.4</w:t>
            </w:r>
          </w:p>
        </w:tc>
        <w:tc>
          <w:tcPr>
            <w:tcW w:w="8043" w:type="dxa"/>
            <w:noWrap w:val="0"/>
            <w:vAlign w:val="center"/>
          </w:tcPr>
          <w:p>
            <w:pPr>
              <w:adjustRightInd w:val="0"/>
              <w:snapToGrid w:val="0"/>
              <w:spacing w:line="440" w:lineRule="exact"/>
              <w:rPr>
                <w:rFonts w:ascii="仿宋_GB2312" w:eastAsia="仿宋_GB2312"/>
                <w:sz w:val="24"/>
              </w:rPr>
            </w:pPr>
            <w:r>
              <w:rPr>
                <w:rFonts w:hint="eastAsia" w:ascii="仿宋_GB2312" w:eastAsia="仿宋_GB2312"/>
                <w:sz w:val="24"/>
              </w:rPr>
              <w:t>知情同意书签署的内容是否完整、规范（含临床试验人员电话号码，签署日期等）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adjustRightInd w:val="0"/>
              <w:snapToGrid w:val="0"/>
              <w:spacing w:line="440" w:lineRule="exact"/>
              <w:rPr>
                <w:rFonts w:ascii="仿宋_GB2312" w:eastAsia="仿宋_GB2312"/>
                <w:sz w:val="24"/>
              </w:rPr>
            </w:pPr>
            <w:r>
              <w:rPr>
                <w:rFonts w:ascii="仿宋_GB2312" w:eastAsia="仿宋_GB2312"/>
                <w:sz w:val="24"/>
              </w:rPr>
              <w:t>2.2.5</w:t>
            </w:r>
          </w:p>
        </w:tc>
        <w:tc>
          <w:tcPr>
            <w:tcW w:w="8043" w:type="dxa"/>
            <w:noWrap w:val="0"/>
            <w:vAlign w:val="center"/>
          </w:tcPr>
          <w:p>
            <w:pPr>
              <w:adjustRightInd w:val="0"/>
              <w:snapToGrid w:val="0"/>
              <w:spacing w:line="440" w:lineRule="exact"/>
              <w:rPr>
                <w:rFonts w:ascii="仿宋_GB2312" w:eastAsia="仿宋_GB2312"/>
                <w:sz w:val="24"/>
              </w:rPr>
            </w:pPr>
            <w:r>
              <w:rPr>
                <w:rFonts w:hint="eastAsia" w:ascii="仿宋_GB2312" w:eastAsia="仿宋_GB2312"/>
                <w:sz w:val="24"/>
              </w:rPr>
              <w:t>受试者签署知情同意书是否为受试者本人或其法定代理人签署（必要时核实受试者参加该项试验的实际情况）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adjustRightInd w:val="0"/>
              <w:snapToGrid w:val="0"/>
              <w:spacing w:line="440" w:lineRule="exact"/>
              <w:rPr>
                <w:rFonts w:ascii="仿宋_GB2312" w:eastAsia="仿宋_GB2312"/>
                <w:b/>
                <w:sz w:val="24"/>
              </w:rPr>
            </w:pPr>
            <w:r>
              <w:rPr>
                <w:rFonts w:ascii="仿宋_GB2312" w:eastAsia="仿宋_GB2312"/>
                <w:b/>
                <w:sz w:val="24"/>
              </w:rPr>
              <w:t>2.3</w:t>
            </w:r>
          </w:p>
        </w:tc>
        <w:tc>
          <w:tcPr>
            <w:tcW w:w="8043" w:type="dxa"/>
            <w:noWrap w:val="0"/>
            <w:vAlign w:val="top"/>
          </w:tcPr>
          <w:p>
            <w:pPr>
              <w:adjustRightInd w:val="0"/>
              <w:snapToGrid w:val="0"/>
              <w:spacing w:line="440" w:lineRule="exact"/>
              <w:rPr>
                <w:rFonts w:ascii="仿宋_GB2312" w:eastAsia="仿宋_GB2312"/>
                <w:b/>
                <w:sz w:val="24"/>
              </w:rPr>
            </w:pPr>
            <w:r>
              <w:rPr>
                <w:rFonts w:hint="eastAsia" w:ascii="仿宋_GB2312" w:eastAsia="仿宋_GB2312"/>
                <w:b/>
                <w:sz w:val="24"/>
              </w:rPr>
              <w:t>临床试验实施情况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center"/>
          </w:tcPr>
          <w:p>
            <w:pPr>
              <w:adjustRightInd w:val="0"/>
              <w:snapToGrid w:val="0"/>
              <w:spacing w:line="440" w:lineRule="exact"/>
              <w:rPr>
                <w:rFonts w:ascii="仿宋_GB2312" w:eastAsia="仿宋_GB2312"/>
                <w:sz w:val="24"/>
              </w:rPr>
            </w:pPr>
            <w:r>
              <w:rPr>
                <w:rFonts w:ascii="仿宋_GB2312" w:eastAsia="仿宋_GB2312"/>
                <w:sz w:val="24"/>
              </w:rPr>
              <w:t>2.3.1</w:t>
            </w:r>
          </w:p>
        </w:tc>
        <w:tc>
          <w:tcPr>
            <w:tcW w:w="8043" w:type="dxa"/>
            <w:noWrap w:val="0"/>
            <w:vAlign w:val="top"/>
          </w:tcPr>
          <w:p>
            <w:pPr>
              <w:adjustRightInd w:val="0"/>
              <w:snapToGrid w:val="0"/>
              <w:spacing w:line="440" w:lineRule="exact"/>
              <w:rPr>
                <w:rFonts w:ascii="仿宋_GB2312" w:eastAsia="仿宋_GB2312"/>
                <w:sz w:val="24"/>
              </w:rPr>
            </w:pPr>
            <w:r>
              <w:rPr>
                <w:rFonts w:hint="eastAsia" w:ascii="仿宋_GB2312" w:eastAsia="仿宋_GB2312"/>
                <w:sz w:val="24"/>
              </w:rPr>
              <w:t>申请人是否与临床试验工作人员进行临床试验的预试验，临床试验工作人员是否掌握试验用体外诊断试剂所适用的仪器、操作方法、技术性能等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center"/>
          </w:tcPr>
          <w:p>
            <w:pPr>
              <w:adjustRightInd w:val="0"/>
              <w:snapToGrid w:val="0"/>
              <w:spacing w:line="440" w:lineRule="exact"/>
              <w:rPr>
                <w:rFonts w:ascii="仿宋_GB2312" w:eastAsia="仿宋_GB2312"/>
                <w:sz w:val="24"/>
              </w:rPr>
            </w:pPr>
            <w:r>
              <w:rPr>
                <w:rFonts w:ascii="仿宋_GB2312" w:eastAsia="仿宋_GB2312"/>
                <w:sz w:val="24"/>
              </w:rPr>
              <w:t>2.3.2</w:t>
            </w:r>
          </w:p>
        </w:tc>
        <w:tc>
          <w:tcPr>
            <w:tcW w:w="8043" w:type="dxa"/>
            <w:noWrap w:val="0"/>
            <w:vAlign w:val="top"/>
          </w:tcPr>
          <w:p>
            <w:pPr>
              <w:adjustRightInd w:val="0"/>
              <w:snapToGrid w:val="0"/>
              <w:spacing w:line="440" w:lineRule="exact"/>
              <w:rPr>
                <w:rFonts w:ascii="仿宋_GB2312" w:eastAsia="仿宋_GB2312"/>
                <w:sz w:val="24"/>
              </w:rPr>
            </w:pPr>
            <w:r>
              <w:rPr>
                <w:rFonts w:hint="eastAsia" w:ascii="仿宋_GB2312" w:eastAsia="仿宋_GB2312"/>
                <w:sz w:val="24"/>
              </w:rPr>
              <w:t>临床试验过程是否遵循临床试验方案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center"/>
          </w:tcPr>
          <w:p>
            <w:pPr>
              <w:adjustRightInd w:val="0"/>
              <w:snapToGrid w:val="0"/>
              <w:spacing w:line="440" w:lineRule="exact"/>
              <w:rPr>
                <w:rFonts w:ascii="仿宋_GB2312" w:eastAsia="仿宋_GB2312"/>
                <w:sz w:val="24"/>
              </w:rPr>
            </w:pPr>
            <w:r>
              <w:rPr>
                <w:rFonts w:ascii="仿宋_GB2312" w:eastAsia="仿宋_GB2312"/>
                <w:sz w:val="24"/>
              </w:rPr>
              <w:t>2.3.3</w:t>
            </w:r>
          </w:p>
        </w:tc>
        <w:tc>
          <w:tcPr>
            <w:tcW w:w="8043" w:type="dxa"/>
            <w:noWrap w:val="0"/>
            <w:vAlign w:val="top"/>
          </w:tcPr>
          <w:p>
            <w:pPr>
              <w:adjustRightInd w:val="0"/>
              <w:snapToGrid w:val="0"/>
              <w:spacing w:line="440" w:lineRule="exact"/>
              <w:rPr>
                <w:rFonts w:ascii="仿宋" w:hAnsi="仿宋" w:eastAsia="仿宋"/>
                <w:sz w:val="24"/>
              </w:rPr>
            </w:pPr>
            <w:r>
              <w:rPr>
                <w:rFonts w:hint="eastAsia" w:ascii="仿宋_GB2312" w:eastAsia="仿宋_GB2312"/>
                <w:sz w:val="24"/>
              </w:rPr>
              <w:t>各临床试验机构执行的试验方案是否统一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center"/>
          </w:tcPr>
          <w:p>
            <w:pPr>
              <w:adjustRightInd w:val="0"/>
              <w:snapToGrid w:val="0"/>
              <w:spacing w:line="440" w:lineRule="exact"/>
              <w:rPr>
                <w:rFonts w:ascii="仿宋_GB2312" w:eastAsia="仿宋_GB2312"/>
                <w:sz w:val="24"/>
              </w:rPr>
            </w:pPr>
            <w:r>
              <w:rPr>
                <w:rFonts w:ascii="仿宋_GB2312" w:eastAsia="仿宋_GB2312"/>
                <w:sz w:val="24"/>
              </w:rPr>
              <w:t>2.3.4</w:t>
            </w:r>
          </w:p>
        </w:tc>
        <w:tc>
          <w:tcPr>
            <w:tcW w:w="8043" w:type="dxa"/>
            <w:noWrap w:val="0"/>
            <w:vAlign w:val="top"/>
          </w:tcPr>
          <w:p>
            <w:pPr>
              <w:adjustRightInd w:val="0"/>
              <w:snapToGrid w:val="0"/>
              <w:spacing w:line="440" w:lineRule="exact"/>
              <w:rPr>
                <w:rFonts w:ascii="仿宋_GB2312" w:eastAsia="仿宋_GB2312"/>
                <w:sz w:val="24"/>
              </w:rPr>
            </w:pPr>
            <w:r>
              <w:rPr>
                <w:rFonts w:hint="eastAsia" w:ascii="仿宋_GB2312" w:eastAsia="仿宋_GB2312"/>
                <w:sz w:val="24"/>
              </w:rPr>
              <w:t>临床试验的原始数据收集、病例报告表（如适用）是否由临床试验工作人员签字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center"/>
          </w:tcPr>
          <w:p>
            <w:pPr>
              <w:adjustRightInd w:val="0"/>
              <w:snapToGrid w:val="0"/>
              <w:spacing w:line="440" w:lineRule="exact"/>
              <w:rPr>
                <w:rFonts w:ascii="仿宋_GB2312" w:eastAsia="仿宋_GB2312"/>
                <w:sz w:val="24"/>
              </w:rPr>
            </w:pPr>
            <w:r>
              <w:rPr>
                <w:rFonts w:ascii="仿宋_GB2312" w:eastAsia="仿宋_GB2312"/>
                <w:sz w:val="24"/>
              </w:rPr>
              <w:t>2.3.5</w:t>
            </w:r>
          </w:p>
        </w:tc>
        <w:tc>
          <w:tcPr>
            <w:tcW w:w="8043" w:type="dxa"/>
            <w:noWrap w:val="0"/>
            <w:vAlign w:val="top"/>
          </w:tcPr>
          <w:p>
            <w:pPr>
              <w:adjustRightInd w:val="0"/>
              <w:snapToGrid w:val="0"/>
              <w:spacing w:line="440" w:lineRule="exact"/>
              <w:rPr>
                <w:rFonts w:ascii="仿宋_GB2312" w:eastAsia="仿宋_GB2312"/>
                <w:sz w:val="24"/>
              </w:rPr>
            </w:pPr>
            <w:r>
              <w:rPr>
                <w:rFonts w:hint="eastAsia" w:ascii="仿宋_GB2312" w:eastAsia="仿宋_GB2312"/>
                <w:sz w:val="24"/>
              </w:rPr>
              <w:t>临床试验统计分析是否由试验方案规定的人员、按照规定的方法完成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center"/>
          </w:tcPr>
          <w:p>
            <w:pPr>
              <w:adjustRightInd w:val="0"/>
              <w:snapToGrid w:val="0"/>
              <w:spacing w:line="440" w:lineRule="exact"/>
              <w:rPr>
                <w:rFonts w:ascii="仿宋_GB2312" w:eastAsia="仿宋_GB2312"/>
                <w:sz w:val="24"/>
              </w:rPr>
            </w:pPr>
            <w:r>
              <w:rPr>
                <w:rFonts w:ascii="仿宋_GB2312" w:eastAsia="仿宋_GB2312"/>
                <w:sz w:val="24"/>
              </w:rPr>
              <w:t>2.3.6</w:t>
            </w:r>
          </w:p>
        </w:tc>
        <w:tc>
          <w:tcPr>
            <w:tcW w:w="8043" w:type="dxa"/>
            <w:noWrap w:val="0"/>
            <w:vAlign w:val="top"/>
          </w:tcPr>
          <w:p>
            <w:pPr>
              <w:adjustRightInd w:val="0"/>
              <w:snapToGrid w:val="0"/>
              <w:spacing w:line="440" w:lineRule="exact"/>
              <w:rPr>
                <w:rFonts w:ascii="仿宋_GB2312" w:eastAsia="仿宋_GB2312"/>
                <w:sz w:val="24"/>
              </w:rPr>
            </w:pPr>
            <w:r>
              <w:rPr>
                <w:rFonts w:hint="eastAsia" w:ascii="仿宋_GB2312" w:eastAsia="仿宋_GB2312"/>
                <w:sz w:val="24"/>
              </w:rPr>
              <w:t>申请人是否对临床试验实施监查，是否有监查记录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adjustRightInd w:val="0"/>
              <w:snapToGrid w:val="0"/>
              <w:spacing w:line="440" w:lineRule="exact"/>
              <w:rPr>
                <w:rFonts w:ascii="仿宋_GB2312" w:eastAsia="仿宋_GB2312"/>
                <w:b/>
                <w:sz w:val="24"/>
              </w:rPr>
            </w:pPr>
            <w:r>
              <w:rPr>
                <w:rFonts w:ascii="仿宋_GB2312" w:eastAsia="仿宋_GB2312"/>
                <w:b/>
                <w:sz w:val="24"/>
              </w:rPr>
              <w:t>3</w:t>
            </w:r>
          </w:p>
        </w:tc>
        <w:tc>
          <w:tcPr>
            <w:tcW w:w="8043" w:type="dxa"/>
            <w:noWrap w:val="0"/>
            <w:vAlign w:val="top"/>
          </w:tcPr>
          <w:p>
            <w:pPr>
              <w:adjustRightInd w:val="0"/>
              <w:snapToGrid w:val="0"/>
              <w:spacing w:line="440" w:lineRule="exact"/>
              <w:rPr>
                <w:rFonts w:ascii="仿宋_GB2312" w:eastAsia="仿宋_GB2312"/>
                <w:b/>
                <w:sz w:val="24"/>
              </w:rPr>
            </w:pPr>
            <w:r>
              <w:rPr>
                <w:rFonts w:hint="eastAsia" w:ascii="仿宋_GB2312" w:eastAsia="仿宋_GB2312"/>
                <w:b/>
                <w:sz w:val="24"/>
              </w:rPr>
              <w:t>临床试验数据管理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adjustRightInd w:val="0"/>
              <w:snapToGrid w:val="0"/>
              <w:spacing w:line="440" w:lineRule="exact"/>
              <w:rPr>
                <w:rFonts w:ascii="仿宋_GB2312" w:eastAsia="仿宋_GB2312"/>
                <w:sz w:val="24"/>
              </w:rPr>
            </w:pPr>
            <w:r>
              <w:rPr>
                <w:rFonts w:ascii="仿宋_GB2312" w:eastAsia="仿宋_GB2312"/>
                <w:sz w:val="24"/>
              </w:rPr>
              <w:t>3.1</w:t>
            </w:r>
          </w:p>
        </w:tc>
        <w:tc>
          <w:tcPr>
            <w:tcW w:w="8043" w:type="dxa"/>
            <w:noWrap w:val="0"/>
            <w:vAlign w:val="top"/>
          </w:tcPr>
          <w:p>
            <w:pPr>
              <w:adjustRightInd w:val="0"/>
              <w:snapToGrid w:val="0"/>
              <w:spacing w:line="440" w:lineRule="exact"/>
              <w:rPr>
                <w:rFonts w:ascii="仿宋_GB2312" w:eastAsia="仿宋_GB2312"/>
                <w:sz w:val="24"/>
              </w:rPr>
            </w:pPr>
            <w:r>
              <w:rPr>
                <w:rFonts w:hint="eastAsia" w:ascii="仿宋_GB2312" w:eastAsia="仿宋_GB2312"/>
                <w:sz w:val="24"/>
              </w:rPr>
              <w:t>是否具有病例筛选入选记录及病例鉴认文件（如适用）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67" w:type="dxa"/>
            <w:noWrap w:val="0"/>
            <w:vAlign w:val="top"/>
          </w:tcPr>
          <w:p>
            <w:pPr>
              <w:adjustRightInd w:val="0"/>
              <w:snapToGrid w:val="0"/>
              <w:spacing w:line="440" w:lineRule="exact"/>
              <w:rPr>
                <w:rFonts w:ascii="仿宋_GB2312" w:eastAsia="仿宋_GB2312"/>
                <w:sz w:val="24"/>
              </w:rPr>
            </w:pPr>
            <w:r>
              <w:rPr>
                <w:rFonts w:ascii="仿宋_GB2312" w:eastAsia="仿宋_GB2312"/>
                <w:sz w:val="24"/>
              </w:rPr>
              <w:t>3.2</w:t>
            </w:r>
          </w:p>
        </w:tc>
        <w:tc>
          <w:tcPr>
            <w:tcW w:w="8043" w:type="dxa"/>
            <w:noWrap w:val="0"/>
            <w:vAlign w:val="top"/>
          </w:tcPr>
          <w:p>
            <w:pPr>
              <w:adjustRightInd w:val="0"/>
              <w:snapToGrid w:val="0"/>
              <w:spacing w:line="440" w:lineRule="exact"/>
              <w:rPr>
                <w:rFonts w:ascii="仿宋_GB2312" w:eastAsia="仿宋_GB2312"/>
                <w:sz w:val="24"/>
              </w:rPr>
            </w:pPr>
            <w:r>
              <w:rPr>
                <w:rFonts w:hint="eastAsia" w:ascii="仿宋_GB2312" w:eastAsia="仿宋_GB2312"/>
                <w:bCs/>
                <w:sz w:val="24"/>
              </w:rPr>
              <w:t>病例筛选入选记录及病例鉴认文件（如适用）中筛选、入选和完成例数是否与临床试验报告中信息相符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adjustRightInd w:val="0"/>
              <w:snapToGrid w:val="0"/>
              <w:spacing w:line="440" w:lineRule="exact"/>
              <w:rPr>
                <w:rFonts w:ascii="仿宋_GB2312" w:eastAsia="仿宋_GB2312"/>
                <w:sz w:val="24"/>
              </w:rPr>
            </w:pPr>
            <w:r>
              <w:rPr>
                <w:rFonts w:ascii="仿宋_GB2312" w:eastAsia="仿宋_GB2312"/>
                <w:sz w:val="24"/>
              </w:rPr>
              <w:t>3.3</w:t>
            </w:r>
          </w:p>
        </w:tc>
        <w:tc>
          <w:tcPr>
            <w:tcW w:w="8043" w:type="dxa"/>
            <w:noWrap w:val="0"/>
            <w:vAlign w:val="top"/>
          </w:tcPr>
          <w:p>
            <w:pPr>
              <w:adjustRightInd w:val="0"/>
              <w:snapToGrid w:val="0"/>
              <w:spacing w:line="440" w:lineRule="exact"/>
              <w:rPr>
                <w:rFonts w:ascii="仿宋_GB2312" w:eastAsia="仿宋_GB2312"/>
                <w:sz w:val="24"/>
              </w:rPr>
            </w:pPr>
            <w:r>
              <w:rPr>
                <w:rFonts w:hint="eastAsia" w:ascii="仿宋_GB2312" w:eastAsia="仿宋_GB2312"/>
                <w:sz w:val="24"/>
              </w:rPr>
              <w:t>病例筛选入选记录及受试者鉴认文件（如适用）等是否可以溯源，并且具有关联性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adjustRightInd w:val="0"/>
              <w:snapToGrid w:val="0"/>
              <w:spacing w:line="440" w:lineRule="exact"/>
              <w:rPr>
                <w:rFonts w:ascii="仿宋_GB2312" w:eastAsia="仿宋_GB2312"/>
                <w:sz w:val="24"/>
              </w:rPr>
            </w:pPr>
            <w:r>
              <w:rPr>
                <w:rFonts w:ascii="仿宋_GB2312" w:eastAsia="仿宋_GB2312"/>
                <w:sz w:val="24"/>
              </w:rPr>
              <w:t>3.4</w:t>
            </w:r>
          </w:p>
        </w:tc>
        <w:tc>
          <w:tcPr>
            <w:tcW w:w="8043" w:type="dxa"/>
            <w:noWrap w:val="0"/>
            <w:vAlign w:val="top"/>
          </w:tcPr>
          <w:p>
            <w:pPr>
              <w:adjustRightInd w:val="0"/>
              <w:snapToGrid w:val="0"/>
              <w:spacing w:line="440" w:lineRule="exact"/>
              <w:rPr>
                <w:rFonts w:ascii="仿宋_GB2312" w:eastAsia="仿宋_GB2312"/>
                <w:sz w:val="24"/>
              </w:rPr>
            </w:pPr>
            <w:r>
              <w:rPr>
                <w:rFonts w:hint="eastAsia" w:ascii="仿宋_GB2312" w:eastAsia="仿宋_GB2312"/>
                <w:bCs/>
                <w:sz w:val="24"/>
              </w:rPr>
              <w:t>试验中生成的检测报告或结果中的数据是否可以溯源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adjustRightInd w:val="0"/>
              <w:snapToGrid w:val="0"/>
              <w:spacing w:line="440" w:lineRule="exact"/>
              <w:rPr>
                <w:rFonts w:ascii="仿宋_GB2312" w:eastAsia="仿宋_GB2312"/>
                <w:sz w:val="24"/>
              </w:rPr>
            </w:pPr>
            <w:r>
              <w:rPr>
                <w:rFonts w:ascii="仿宋_GB2312" w:eastAsia="仿宋_GB2312"/>
                <w:sz w:val="24"/>
              </w:rPr>
              <w:t>3.5</w:t>
            </w:r>
          </w:p>
        </w:tc>
        <w:tc>
          <w:tcPr>
            <w:tcW w:w="8043" w:type="dxa"/>
            <w:noWrap w:val="0"/>
            <w:vAlign w:val="center"/>
          </w:tcPr>
          <w:p>
            <w:pPr>
              <w:adjustRightInd w:val="0"/>
              <w:snapToGrid w:val="0"/>
              <w:spacing w:line="440" w:lineRule="exact"/>
              <w:rPr>
                <w:rFonts w:ascii="仿宋_GB2312" w:eastAsia="仿宋_GB2312"/>
                <w:sz w:val="24"/>
              </w:rPr>
            </w:pPr>
            <w:r>
              <w:rPr>
                <w:rFonts w:hint="eastAsia" w:ascii="仿宋_GB2312" w:eastAsia="仿宋_GB2312"/>
                <w:sz w:val="24"/>
              </w:rPr>
              <w:t>病例报告表中填写的内容是否在原始病历、检验记录等原始记录中可追溯（如适用）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adjustRightInd w:val="0"/>
              <w:snapToGrid w:val="0"/>
              <w:spacing w:line="440" w:lineRule="exact"/>
              <w:rPr>
                <w:rFonts w:ascii="仿宋_GB2312" w:eastAsia="仿宋_GB2312"/>
                <w:sz w:val="24"/>
              </w:rPr>
            </w:pPr>
            <w:r>
              <w:rPr>
                <w:rFonts w:ascii="仿宋_GB2312" w:eastAsia="仿宋_GB2312"/>
                <w:sz w:val="24"/>
              </w:rPr>
              <w:t>3.6</w:t>
            </w:r>
          </w:p>
        </w:tc>
        <w:tc>
          <w:tcPr>
            <w:tcW w:w="8043" w:type="dxa"/>
            <w:noWrap w:val="0"/>
            <w:vAlign w:val="center"/>
          </w:tcPr>
          <w:p>
            <w:pPr>
              <w:adjustRightInd w:val="0"/>
              <w:snapToGrid w:val="0"/>
              <w:spacing w:line="440" w:lineRule="exact"/>
              <w:rPr>
                <w:rFonts w:ascii="仿宋_GB2312" w:eastAsia="仿宋_GB2312"/>
                <w:sz w:val="24"/>
              </w:rPr>
            </w:pPr>
            <w:r>
              <w:rPr>
                <w:rFonts w:hint="eastAsia" w:ascii="仿宋_GB2312" w:eastAsia="仿宋_GB2312"/>
                <w:sz w:val="24"/>
              </w:rPr>
              <w:t>病例报告表填写是否完整（如适用）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adjustRightInd w:val="0"/>
              <w:snapToGrid w:val="0"/>
              <w:spacing w:line="440" w:lineRule="exact"/>
              <w:rPr>
                <w:rFonts w:ascii="仿宋_GB2312" w:eastAsia="仿宋_GB2312"/>
                <w:sz w:val="24"/>
              </w:rPr>
            </w:pPr>
            <w:r>
              <w:rPr>
                <w:rFonts w:ascii="仿宋_GB2312" w:eastAsia="仿宋_GB2312"/>
                <w:sz w:val="24"/>
              </w:rPr>
              <w:t>3.7</w:t>
            </w:r>
          </w:p>
        </w:tc>
        <w:tc>
          <w:tcPr>
            <w:tcW w:w="8043" w:type="dxa"/>
            <w:noWrap w:val="0"/>
            <w:vAlign w:val="center"/>
          </w:tcPr>
          <w:p>
            <w:pPr>
              <w:adjustRightInd w:val="0"/>
              <w:snapToGrid w:val="0"/>
              <w:spacing w:line="440" w:lineRule="exact"/>
              <w:rPr>
                <w:rFonts w:ascii="仿宋_GB2312" w:eastAsia="仿宋_GB2312"/>
                <w:sz w:val="24"/>
              </w:rPr>
            </w:pPr>
            <w:r>
              <w:rPr>
                <w:rFonts w:hint="eastAsia" w:ascii="仿宋_GB2312" w:eastAsia="仿宋_GB2312"/>
                <w:sz w:val="24"/>
              </w:rPr>
              <w:t>临床试验中的所有试验数据，是否试验操作者、复核者签字，试验机构盖章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noWrap w:val="0"/>
            <w:vAlign w:val="top"/>
          </w:tcPr>
          <w:p>
            <w:pPr>
              <w:adjustRightInd w:val="0"/>
              <w:snapToGrid w:val="0"/>
              <w:spacing w:line="440" w:lineRule="exact"/>
              <w:rPr>
                <w:rFonts w:ascii="仿宋_GB2312" w:eastAsia="仿宋_GB2312"/>
                <w:b/>
                <w:sz w:val="24"/>
              </w:rPr>
            </w:pPr>
            <w:r>
              <w:rPr>
                <w:rFonts w:ascii="仿宋_GB2312" w:eastAsia="仿宋_GB2312"/>
                <w:b/>
                <w:sz w:val="24"/>
              </w:rPr>
              <w:t>4</w:t>
            </w:r>
          </w:p>
        </w:tc>
        <w:tc>
          <w:tcPr>
            <w:tcW w:w="8043" w:type="dxa"/>
            <w:noWrap w:val="0"/>
            <w:vAlign w:val="center"/>
          </w:tcPr>
          <w:p>
            <w:pPr>
              <w:adjustRightInd w:val="0"/>
              <w:snapToGrid w:val="0"/>
              <w:spacing w:line="440" w:lineRule="exact"/>
              <w:rPr>
                <w:rFonts w:ascii="仿宋_GB2312" w:eastAsia="仿宋_GB2312"/>
                <w:b/>
                <w:sz w:val="24"/>
              </w:rPr>
            </w:pPr>
            <w:r>
              <w:rPr>
                <w:rFonts w:hint="eastAsia" w:ascii="仿宋_GB2312" w:eastAsia="仿宋_GB2312"/>
                <w:b/>
                <w:sz w:val="24"/>
              </w:rPr>
              <w:t>试验用体外诊断试剂的管理</w:t>
            </w:r>
            <w:r>
              <w:rPr>
                <w:rFonts w:ascii="仿宋_GB2312" w:eastAsia="仿宋_GB2312"/>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adjustRightInd w:val="0"/>
              <w:snapToGrid w:val="0"/>
              <w:spacing w:line="440" w:lineRule="exact"/>
              <w:rPr>
                <w:rFonts w:ascii="仿宋_GB2312" w:eastAsia="仿宋_GB2312"/>
                <w:sz w:val="24"/>
              </w:rPr>
            </w:pPr>
            <w:r>
              <w:rPr>
                <w:rFonts w:ascii="仿宋_GB2312" w:eastAsia="仿宋_GB2312"/>
                <w:sz w:val="24"/>
              </w:rPr>
              <w:t>4.1</w:t>
            </w:r>
          </w:p>
        </w:tc>
        <w:tc>
          <w:tcPr>
            <w:tcW w:w="8043" w:type="dxa"/>
            <w:noWrap w:val="0"/>
            <w:vAlign w:val="center"/>
          </w:tcPr>
          <w:p>
            <w:pPr>
              <w:adjustRightInd w:val="0"/>
              <w:snapToGrid w:val="0"/>
              <w:spacing w:line="440" w:lineRule="exact"/>
              <w:rPr>
                <w:rFonts w:ascii="仿宋_GB2312" w:eastAsia="仿宋_GB2312"/>
                <w:sz w:val="24"/>
              </w:rPr>
            </w:pPr>
            <w:r>
              <w:rPr>
                <w:rFonts w:hint="eastAsia" w:ascii="仿宋_GB2312" w:eastAsia="仿宋_GB2312"/>
                <w:sz w:val="24"/>
              </w:rPr>
              <w:t>该产品是否具有具备资质的检测机构出具的结论合格的产品检验报告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adjustRightInd w:val="0"/>
              <w:snapToGrid w:val="0"/>
              <w:spacing w:line="440" w:lineRule="exact"/>
              <w:rPr>
                <w:rFonts w:ascii="仿宋_GB2312" w:eastAsia="仿宋_GB2312"/>
                <w:sz w:val="24"/>
              </w:rPr>
            </w:pPr>
            <w:r>
              <w:rPr>
                <w:rFonts w:ascii="仿宋_GB2312" w:eastAsia="仿宋_GB2312"/>
                <w:sz w:val="24"/>
              </w:rPr>
              <w:t>4.2</w:t>
            </w:r>
          </w:p>
        </w:tc>
        <w:tc>
          <w:tcPr>
            <w:tcW w:w="8043" w:type="dxa"/>
            <w:noWrap w:val="0"/>
            <w:vAlign w:val="center"/>
          </w:tcPr>
          <w:p>
            <w:pPr>
              <w:adjustRightInd w:val="0"/>
              <w:snapToGrid w:val="0"/>
              <w:spacing w:line="440" w:lineRule="exact"/>
              <w:rPr>
                <w:rFonts w:ascii="仿宋_GB2312" w:eastAsia="仿宋_GB2312"/>
                <w:sz w:val="24"/>
              </w:rPr>
            </w:pPr>
            <w:r>
              <w:rPr>
                <w:rFonts w:hint="eastAsia" w:ascii="仿宋_GB2312" w:eastAsia="仿宋_GB2312"/>
                <w:sz w:val="24"/>
              </w:rPr>
              <w:t>管理记录（包括运输、接收、处理、储存、分发、回收与销毁等）是否完整，数量是否相符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adjustRightInd w:val="0"/>
              <w:snapToGrid w:val="0"/>
              <w:spacing w:line="440" w:lineRule="exact"/>
              <w:rPr>
                <w:rFonts w:ascii="仿宋_GB2312" w:eastAsia="仿宋_GB2312"/>
                <w:sz w:val="24"/>
              </w:rPr>
            </w:pPr>
            <w:r>
              <w:rPr>
                <w:rFonts w:ascii="仿宋_GB2312" w:eastAsia="仿宋_GB2312"/>
                <w:sz w:val="24"/>
              </w:rPr>
              <w:t>4.3</w:t>
            </w:r>
          </w:p>
        </w:tc>
        <w:tc>
          <w:tcPr>
            <w:tcW w:w="8043" w:type="dxa"/>
            <w:noWrap w:val="0"/>
            <w:vAlign w:val="center"/>
          </w:tcPr>
          <w:p>
            <w:pPr>
              <w:adjustRightInd w:val="0"/>
              <w:snapToGrid w:val="0"/>
              <w:spacing w:line="440" w:lineRule="exact"/>
              <w:rPr>
                <w:rFonts w:ascii="仿宋_GB2312" w:eastAsia="仿宋_GB2312"/>
                <w:sz w:val="24"/>
              </w:rPr>
            </w:pPr>
            <w:r>
              <w:rPr>
                <w:rFonts w:hint="eastAsia" w:ascii="仿宋_GB2312" w:eastAsia="仿宋_GB2312"/>
                <w:sz w:val="24"/>
              </w:rPr>
              <w:t>运输条件、储存温度、储存条件、储存时间、安全有效期等是否符合要求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center"/>
          </w:tcPr>
          <w:p>
            <w:pPr>
              <w:adjustRightInd w:val="0"/>
              <w:snapToGrid w:val="0"/>
              <w:spacing w:line="440" w:lineRule="exact"/>
              <w:rPr>
                <w:rFonts w:ascii="仿宋_GB2312" w:eastAsia="仿宋_GB2312"/>
                <w:sz w:val="24"/>
              </w:rPr>
            </w:pPr>
            <w:r>
              <w:rPr>
                <w:rFonts w:ascii="仿宋_GB2312" w:eastAsia="仿宋_GB2312"/>
                <w:sz w:val="24"/>
              </w:rPr>
              <w:t>4.4</w:t>
            </w:r>
          </w:p>
        </w:tc>
        <w:tc>
          <w:tcPr>
            <w:tcW w:w="8043" w:type="dxa"/>
            <w:noWrap w:val="0"/>
            <w:vAlign w:val="center"/>
          </w:tcPr>
          <w:p>
            <w:pPr>
              <w:adjustRightInd w:val="0"/>
              <w:snapToGrid w:val="0"/>
              <w:spacing w:line="440" w:lineRule="exact"/>
              <w:rPr>
                <w:rFonts w:ascii="仿宋_GB2312" w:eastAsia="仿宋_GB2312"/>
                <w:sz w:val="24"/>
              </w:rPr>
            </w:pPr>
            <w:r>
              <w:rPr>
                <w:rFonts w:hint="eastAsia" w:ascii="仿宋_GB2312" w:eastAsia="仿宋_GB2312"/>
                <w:sz w:val="24"/>
              </w:rPr>
              <w:t>是否与检测报告、临床试验报告中的产品名称一致、规格型号相符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adjustRightInd w:val="0"/>
              <w:snapToGrid w:val="0"/>
              <w:spacing w:line="440" w:lineRule="exact"/>
              <w:rPr>
                <w:rFonts w:ascii="仿宋_GB2312" w:eastAsia="仿宋_GB2312"/>
                <w:b/>
                <w:sz w:val="24"/>
              </w:rPr>
            </w:pPr>
            <w:r>
              <w:rPr>
                <w:rFonts w:ascii="仿宋_GB2312" w:eastAsia="仿宋_GB2312"/>
                <w:b/>
                <w:sz w:val="24"/>
              </w:rPr>
              <w:t>5</w:t>
            </w:r>
          </w:p>
        </w:tc>
        <w:tc>
          <w:tcPr>
            <w:tcW w:w="8043" w:type="dxa"/>
            <w:noWrap w:val="0"/>
            <w:vAlign w:val="center"/>
          </w:tcPr>
          <w:p>
            <w:pPr>
              <w:adjustRightInd w:val="0"/>
              <w:snapToGrid w:val="0"/>
              <w:spacing w:line="440" w:lineRule="exact"/>
              <w:rPr>
                <w:rFonts w:ascii="仿宋_GB2312" w:eastAsia="仿宋_GB2312"/>
                <w:b/>
                <w:sz w:val="24"/>
              </w:rPr>
            </w:pPr>
            <w:r>
              <w:rPr>
                <w:rFonts w:hint="eastAsia" w:ascii="仿宋_GB2312" w:eastAsia="仿宋_GB2312"/>
                <w:b/>
                <w:sz w:val="24"/>
              </w:rPr>
              <w:t>临床试验用样本的管理</w:t>
            </w:r>
            <w:r>
              <w:rPr>
                <w:rFonts w:ascii="仿宋_GB2312" w:eastAsia="仿宋_GB2312"/>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center"/>
          </w:tcPr>
          <w:p>
            <w:pPr>
              <w:adjustRightInd w:val="0"/>
              <w:snapToGrid w:val="0"/>
              <w:spacing w:line="440" w:lineRule="exact"/>
              <w:rPr>
                <w:rFonts w:ascii="仿宋_GB2312" w:eastAsia="仿宋_GB2312"/>
                <w:sz w:val="24"/>
              </w:rPr>
            </w:pPr>
            <w:r>
              <w:rPr>
                <w:rFonts w:ascii="仿宋_GB2312" w:eastAsia="仿宋_GB2312"/>
                <w:sz w:val="24"/>
              </w:rPr>
              <w:t>5.1</w:t>
            </w:r>
          </w:p>
        </w:tc>
        <w:tc>
          <w:tcPr>
            <w:tcW w:w="8043" w:type="dxa"/>
            <w:noWrap w:val="0"/>
            <w:vAlign w:val="top"/>
          </w:tcPr>
          <w:p>
            <w:pPr>
              <w:adjustRightInd w:val="0"/>
              <w:snapToGrid w:val="0"/>
              <w:spacing w:line="440" w:lineRule="exact"/>
              <w:rPr>
                <w:rFonts w:ascii="仿宋_GB2312" w:eastAsia="仿宋_GB2312"/>
                <w:sz w:val="24"/>
              </w:rPr>
            </w:pPr>
            <w:r>
              <w:rPr>
                <w:rFonts w:hint="eastAsia" w:ascii="仿宋_GB2312" w:eastAsia="仿宋_GB2312"/>
                <w:sz w:val="24"/>
              </w:rPr>
              <w:t>临床试验用样本来源、编号、保存、使用、留存、销毁的各环节是否有原始记录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center"/>
          </w:tcPr>
          <w:p>
            <w:pPr>
              <w:adjustRightInd w:val="0"/>
              <w:snapToGrid w:val="0"/>
              <w:spacing w:line="440" w:lineRule="exact"/>
              <w:rPr>
                <w:rFonts w:ascii="仿宋_GB2312" w:eastAsia="仿宋_GB2312"/>
                <w:sz w:val="24"/>
              </w:rPr>
            </w:pPr>
            <w:r>
              <w:rPr>
                <w:rFonts w:ascii="仿宋_GB2312" w:eastAsia="仿宋_GB2312"/>
                <w:sz w:val="24"/>
              </w:rPr>
              <w:t>5.2</w:t>
            </w:r>
          </w:p>
        </w:tc>
        <w:tc>
          <w:tcPr>
            <w:tcW w:w="8043" w:type="dxa"/>
            <w:noWrap w:val="0"/>
            <w:vAlign w:val="center"/>
          </w:tcPr>
          <w:p>
            <w:pPr>
              <w:adjustRightInd w:val="0"/>
              <w:snapToGrid w:val="0"/>
              <w:spacing w:line="440" w:lineRule="exact"/>
              <w:rPr>
                <w:rFonts w:ascii="仿宋_GB2312" w:eastAsia="仿宋_GB2312"/>
                <w:sz w:val="24"/>
              </w:rPr>
            </w:pPr>
            <w:r>
              <w:rPr>
                <w:rFonts w:hint="eastAsia" w:ascii="仿宋_GB2312" w:eastAsia="仿宋_GB2312"/>
                <w:sz w:val="24"/>
              </w:rPr>
              <w:t>临床试验用样本检测与临床试验方案规定一致，是否具有完整的原始记录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center"/>
          </w:tcPr>
          <w:p>
            <w:pPr>
              <w:adjustRightInd w:val="0"/>
              <w:snapToGrid w:val="0"/>
              <w:spacing w:line="440" w:lineRule="exact"/>
              <w:rPr>
                <w:rFonts w:ascii="仿宋_GB2312" w:eastAsia="仿宋_GB2312"/>
                <w:sz w:val="24"/>
              </w:rPr>
            </w:pPr>
            <w:r>
              <w:rPr>
                <w:rFonts w:ascii="仿宋_GB2312" w:eastAsia="仿宋_GB2312"/>
                <w:sz w:val="24"/>
              </w:rPr>
              <w:t>5.3</w:t>
            </w:r>
          </w:p>
        </w:tc>
        <w:tc>
          <w:tcPr>
            <w:tcW w:w="8043" w:type="dxa"/>
            <w:noWrap w:val="0"/>
            <w:vAlign w:val="center"/>
          </w:tcPr>
          <w:p>
            <w:pPr>
              <w:adjustRightInd w:val="0"/>
              <w:snapToGrid w:val="0"/>
              <w:spacing w:line="440" w:lineRule="exact"/>
              <w:rPr>
                <w:rFonts w:ascii="仿宋_GB2312" w:eastAsia="仿宋_GB2312"/>
                <w:sz w:val="24"/>
              </w:rPr>
            </w:pPr>
            <w:r>
              <w:rPr>
                <w:rFonts w:hint="eastAsia" w:ascii="仿宋_GB2312" w:eastAsia="仿宋_GB2312"/>
                <w:sz w:val="24"/>
              </w:rPr>
              <w:t>临床试验用样本是否重复使用，如有，应提供相应说明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noWrap w:val="0"/>
            <w:vAlign w:val="top"/>
          </w:tcPr>
          <w:p>
            <w:pPr>
              <w:adjustRightInd w:val="0"/>
              <w:snapToGrid w:val="0"/>
              <w:spacing w:line="440" w:lineRule="exact"/>
              <w:rPr>
                <w:rFonts w:ascii="仿宋_GB2312" w:eastAsia="仿宋_GB2312"/>
                <w:b/>
                <w:sz w:val="24"/>
              </w:rPr>
            </w:pPr>
            <w:r>
              <w:rPr>
                <w:rFonts w:ascii="仿宋_GB2312" w:eastAsia="仿宋_GB2312"/>
                <w:b/>
                <w:sz w:val="24"/>
              </w:rPr>
              <w:t>6</w:t>
            </w:r>
          </w:p>
        </w:tc>
        <w:tc>
          <w:tcPr>
            <w:tcW w:w="8043" w:type="dxa"/>
            <w:noWrap w:val="0"/>
            <w:vAlign w:val="top"/>
          </w:tcPr>
          <w:p>
            <w:pPr>
              <w:adjustRightInd w:val="0"/>
              <w:snapToGrid w:val="0"/>
              <w:spacing w:line="440" w:lineRule="exact"/>
              <w:rPr>
                <w:rFonts w:ascii="仿宋_GB2312" w:eastAsia="仿宋_GB2312"/>
                <w:b/>
                <w:sz w:val="24"/>
              </w:rPr>
            </w:pPr>
            <w:r>
              <w:rPr>
                <w:rFonts w:hint="eastAsia" w:ascii="仿宋_GB2312" w:eastAsia="仿宋_GB2312"/>
                <w:b/>
                <w:sz w:val="24"/>
              </w:rPr>
              <w:t>申报资料的情况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7" w:type="dxa"/>
            <w:noWrap w:val="0"/>
            <w:vAlign w:val="center"/>
          </w:tcPr>
          <w:p>
            <w:pPr>
              <w:adjustRightInd w:val="0"/>
              <w:snapToGrid w:val="0"/>
              <w:spacing w:line="440" w:lineRule="exact"/>
              <w:rPr>
                <w:rFonts w:ascii="仿宋_GB2312" w:eastAsia="仿宋_GB2312"/>
                <w:sz w:val="24"/>
              </w:rPr>
            </w:pPr>
            <w:r>
              <w:rPr>
                <w:rFonts w:ascii="仿宋_GB2312" w:eastAsia="仿宋_GB2312"/>
                <w:sz w:val="24"/>
              </w:rPr>
              <w:t>6.1</w:t>
            </w:r>
          </w:p>
        </w:tc>
        <w:tc>
          <w:tcPr>
            <w:tcW w:w="8043" w:type="dxa"/>
            <w:noWrap w:val="0"/>
            <w:vAlign w:val="top"/>
          </w:tcPr>
          <w:p>
            <w:pPr>
              <w:adjustRightInd w:val="0"/>
              <w:snapToGrid w:val="0"/>
              <w:spacing w:line="440" w:lineRule="exact"/>
              <w:rPr>
                <w:rFonts w:ascii="仿宋_GB2312" w:eastAsia="仿宋_GB2312"/>
                <w:sz w:val="24"/>
              </w:rPr>
            </w:pPr>
            <w:r>
              <w:rPr>
                <w:rFonts w:hint="eastAsia" w:ascii="仿宋_GB2312" w:eastAsia="仿宋_GB2312"/>
                <w:sz w:val="24"/>
              </w:rPr>
              <w:t>注册申请的临床试验方案版本及内容是否与临床试验机构保存的版本及内容一致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center"/>
          </w:tcPr>
          <w:p>
            <w:pPr>
              <w:adjustRightInd w:val="0"/>
              <w:snapToGrid w:val="0"/>
              <w:spacing w:line="440" w:lineRule="exact"/>
              <w:rPr>
                <w:rFonts w:ascii="仿宋_GB2312" w:eastAsia="仿宋_GB2312"/>
                <w:sz w:val="24"/>
              </w:rPr>
            </w:pPr>
            <w:r>
              <w:rPr>
                <w:rFonts w:ascii="仿宋_GB2312" w:eastAsia="仿宋_GB2312"/>
                <w:sz w:val="24"/>
              </w:rPr>
              <w:t>6.2</w:t>
            </w:r>
          </w:p>
        </w:tc>
        <w:tc>
          <w:tcPr>
            <w:tcW w:w="8043" w:type="dxa"/>
            <w:noWrap w:val="0"/>
            <w:vAlign w:val="top"/>
          </w:tcPr>
          <w:p>
            <w:pPr>
              <w:adjustRightInd w:val="0"/>
              <w:snapToGrid w:val="0"/>
              <w:spacing w:line="440" w:lineRule="exact"/>
              <w:rPr>
                <w:rFonts w:ascii="仿宋_GB2312" w:eastAsia="仿宋_GB2312"/>
                <w:sz w:val="24"/>
              </w:rPr>
            </w:pPr>
            <w:r>
              <w:rPr>
                <w:rFonts w:hint="eastAsia" w:ascii="仿宋_GB2312" w:eastAsia="仿宋_GB2312"/>
                <w:sz w:val="24"/>
              </w:rPr>
              <w:t>注册申请的临床试验报告版本及内容是否与临床试验机构保存的版本及内容一致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center"/>
          </w:tcPr>
          <w:p>
            <w:pPr>
              <w:adjustRightInd w:val="0"/>
              <w:snapToGrid w:val="0"/>
              <w:spacing w:line="440" w:lineRule="exact"/>
              <w:rPr>
                <w:rFonts w:ascii="仿宋_GB2312" w:eastAsia="仿宋_GB2312"/>
                <w:sz w:val="24"/>
              </w:rPr>
            </w:pPr>
            <w:r>
              <w:rPr>
                <w:rFonts w:ascii="仿宋_GB2312" w:eastAsia="仿宋_GB2312"/>
                <w:sz w:val="24"/>
              </w:rPr>
              <w:t>6.3</w:t>
            </w:r>
          </w:p>
        </w:tc>
        <w:tc>
          <w:tcPr>
            <w:tcW w:w="8043" w:type="dxa"/>
            <w:noWrap w:val="0"/>
            <w:vAlign w:val="top"/>
          </w:tcPr>
          <w:p>
            <w:pPr>
              <w:adjustRightInd w:val="0"/>
              <w:snapToGrid w:val="0"/>
              <w:spacing w:line="440" w:lineRule="exact"/>
              <w:rPr>
                <w:rFonts w:ascii="仿宋_GB2312" w:eastAsia="仿宋_GB2312"/>
                <w:sz w:val="24"/>
              </w:rPr>
            </w:pPr>
            <w:r>
              <w:rPr>
                <w:rFonts w:hint="eastAsia" w:ascii="仿宋_GB2312" w:eastAsia="仿宋_GB2312"/>
                <w:sz w:val="24"/>
              </w:rPr>
              <w:t>注册申请的临床试验报告中数据是否与临床试验机构保存的原始记录和原始数据一致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center"/>
          </w:tcPr>
          <w:p>
            <w:pPr>
              <w:adjustRightInd w:val="0"/>
              <w:snapToGrid w:val="0"/>
              <w:spacing w:line="440" w:lineRule="exact"/>
              <w:rPr>
                <w:rFonts w:ascii="仿宋_GB2312" w:eastAsia="仿宋_GB2312"/>
                <w:sz w:val="24"/>
              </w:rPr>
            </w:pPr>
            <w:r>
              <w:rPr>
                <w:rFonts w:ascii="仿宋_GB2312" w:eastAsia="仿宋_GB2312"/>
                <w:sz w:val="24"/>
              </w:rPr>
              <w:t>6.4</w:t>
            </w:r>
          </w:p>
        </w:tc>
        <w:tc>
          <w:tcPr>
            <w:tcW w:w="8043" w:type="dxa"/>
            <w:noWrap w:val="0"/>
            <w:vAlign w:val="top"/>
          </w:tcPr>
          <w:p>
            <w:pPr>
              <w:adjustRightInd w:val="0"/>
              <w:snapToGrid w:val="0"/>
              <w:spacing w:line="440" w:lineRule="exact"/>
              <w:rPr>
                <w:rFonts w:ascii="仿宋_GB2312" w:eastAsia="仿宋_GB2312"/>
                <w:sz w:val="24"/>
              </w:rPr>
            </w:pPr>
            <w:r>
              <w:rPr>
                <w:rFonts w:hint="eastAsia" w:ascii="仿宋_GB2312" w:eastAsia="仿宋_GB2312"/>
                <w:sz w:val="24"/>
              </w:rPr>
              <w:t>注册申请的临床试验报告中临床试验人员签名及临床试验机构签章是否属实</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B27E4"/>
    <w:rsid w:val="075B2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qFormat/>
    <w:uiPriority w:val="0"/>
    <w:rPr>
      <w:b/>
    </w:rPr>
  </w:style>
  <w:style w:type="paragraph" w:customStyle="1" w:styleId="5">
    <w:name w:val="Normal (Web)"/>
    <w:basedOn w:val="1"/>
    <w:uiPriority w:val="0"/>
    <w:pPr>
      <w:spacing w:before="100" w:beforeAutospacing="1" w:after="100" w:afterAutospacing="1" w:line="450" w:lineRule="atLeast"/>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2021-10-08T06:11:00Z</dcterms:created>
  <dc:creator>Administrator</dc:creator>
  <cp:lastModifiedBy>Administrator</cp:lastModifiedBy>
  <dcterms:modified xsi:type="dcterms:W3CDTF">2021-10-08T06:12:30Z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CAFA284E3A1B482CBFB437E130EE8CDC</vt:lpwstr>
  </property>
</Properties>
</file>