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中国（广东）自由贸易试验区社会办医配置乙类大型医用设备备案管理实施细则</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bookmarkStart w:id="0" w:name="_GoBack"/>
      <w:bookmarkEnd w:id="0"/>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第一条</w:t>
      </w:r>
      <w:r>
        <w:rPr>
          <w:rFonts w:hint="eastAsia" w:ascii="方正小标宋简体" w:hAnsi="方正小标宋简体" w:eastAsia="方正小标宋简体" w:cs="方正小标宋简体"/>
          <w:sz w:val="32"/>
          <w:szCs w:val="32"/>
          <w:lang w:val="en-US" w:eastAsia="zh-CN"/>
        </w:rPr>
        <w:t xml:space="preserve"> </w:t>
      </w:r>
      <w:r>
        <w:rPr>
          <w:rFonts w:hint="eastAsia" w:ascii="仿宋_GB2312" w:hAnsi="仿宋_GB2312" w:eastAsia="仿宋_GB2312" w:cs="仿宋_GB2312"/>
          <w:sz w:val="32"/>
          <w:szCs w:val="32"/>
          <w:lang w:val="en-US" w:eastAsia="zh-CN"/>
        </w:rPr>
        <w:t>为规范中国（广东）自由贸易试验区社会办医乙类大型医用设备配置备案管理工作，根据《行政许可法》</w:t>
      </w:r>
      <w:r>
        <w:rPr>
          <w:rFonts w:hint="eastAsia" w:ascii="仿宋_GB2312" w:hAnsi="仿宋_GB2312" w:eastAsia="仿宋_GB2312" w:cs="仿宋_GB2312"/>
          <w:i w:val="0"/>
          <w:caps w:val="0"/>
          <w:color w:val="333333"/>
          <w:spacing w:val="0"/>
          <w:sz w:val="32"/>
          <w:szCs w:val="32"/>
          <w:shd w:val="clear" w:fill="FFFFFF"/>
        </w:rPr>
        <w:t>《医疗器械监督管理条例》</w:t>
      </w:r>
      <w:r>
        <w:rPr>
          <w:rFonts w:hint="eastAsia" w:ascii="仿宋_GB2312" w:hAnsi="仿宋_GB2312" w:eastAsia="仿宋_GB2312" w:cs="仿宋_GB2312"/>
          <w:sz w:val="32"/>
          <w:szCs w:val="32"/>
        </w:rPr>
        <w:t>《国务院关于</w:t>
      </w:r>
      <w:r>
        <w:rPr>
          <w:rFonts w:hint="eastAsia" w:ascii="仿宋_GB2312" w:hAnsi="仿宋_GB2312" w:eastAsia="仿宋_GB2312" w:cs="仿宋_GB2312"/>
          <w:sz w:val="32"/>
          <w:szCs w:val="32"/>
          <w:lang w:eastAsia="zh-CN"/>
        </w:rPr>
        <w:t>深化</w:t>
      </w:r>
      <w:r>
        <w:rPr>
          <w:rFonts w:hint="eastAsia" w:ascii="仿宋_GB2312" w:hAnsi="仿宋_GB2312" w:eastAsia="仿宋_GB2312" w:cs="仿宋_GB2312"/>
          <w:sz w:val="32"/>
          <w:szCs w:val="32"/>
        </w:rPr>
        <w:t>“证照分离”改革</w:t>
      </w:r>
      <w:r>
        <w:rPr>
          <w:rFonts w:hint="eastAsia" w:ascii="仿宋_GB2312" w:hAnsi="仿宋_GB2312" w:eastAsia="仿宋_GB2312" w:cs="仿宋_GB2312"/>
          <w:sz w:val="32"/>
          <w:szCs w:val="32"/>
          <w:lang w:eastAsia="zh-CN"/>
        </w:rPr>
        <w:t>进一步激发市场主体发展活力</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（国发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）《广东省人民政府关于印发广东省深化“证照分离”改革实施方案的通知》（粤府函〔2021〕136号）</w:t>
      </w:r>
      <w:r>
        <w:rPr>
          <w:rFonts w:hint="eastAsia" w:ascii="仿宋_GB2312" w:hAnsi="仿宋_GB2312" w:eastAsia="仿宋_GB2312" w:cs="仿宋_GB2312"/>
          <w:sz w:val="32"/>
          <w:szCs w:val="32"/>
        </w:rPr>
        <w:t>《国家卫生健康委 国家药品监督管理局关于印发大型医用设备配置与使用管理办法（试行）的通知》</w:t>
      </w:r>
      <w:r>
        <w:rPr>
          <w:rFonts w:hint="eastAsia" w:ascii="仿宋_GB2312" w:hAnsi="仿宋_GB2312" w:eastAsia="仿宋_GB2312" w:cs="仿宋_GB2312"/>
          <w:sz w:val="32"/>
          <w:szCs w:val="32"/>
          <w:lang w:eastAsia="zh-CN"/>
        </w:rPr>
        <w:t>（国卫规划发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）《国家卫生健康委办公厅关于印发社会办医疗机构大型医用设备配置“证照分离”改革实施方案的通知》（国卫办财务发〔2021〕12号）</w:t>
      </w:r>
      <w:r>
        <w:rPr>
          <w:rFonts w:hint="eastAsia" w:ascii="仿宋_GB2312" w:hAnsi="仿宋_GB2312" w:eastAsia="仿宋_GB2312" w:cs="仿宋_GB2312"/>
          <w:sz w:val="32"/>
          <w:szCs w:val="32"/>
        </w:rPr>
        <w:t>等有关规定，</w:t>
      </w:r>
      <w:r>
        <w:rPr>
          <w:rFonts w:hint="eastAsia" w:ascii="仿宋_GB2312" w:hAnsi="仿宋_GB2312" w:eastAsia="仿宋_GB2312" w:cs="仿宋_GB2312"/>
          <w:sz w:val="32"/>
          <w:szCs w:val="32"/>
          <w:lang w:eastAsia="zh-CN"/>
        </w:rPr>
        <w:t>结合我省工作实际，</w:t>
      </w:r>
      <w:r>
        <w:rPr>
          <w:rFonts w:hint="eastAsia" w:ascii="仿宋_GB2312" w:hAnsi="仿宋_GB2312" w:eastAsia="仿宋_GB2312" w:cs="仿宋_GB2312"/>
          <w:sz w:val="32"/>
          <w:szCs w:val="32"/>
        </w:rPr>
        <w:t>制定本实施细则。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第二条</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本实施细则所指的中国（</w:t>
      </w:r>
      <w:r>
        <w:rPr>
          <w:rFonts w:hint="eastAsia" w:eastAsia="仿宋_GB2312" w:cs="Times New Roman"/>
          <w:sz w:val="32"/>
          <w:szCs w:val="32"/>
          <w:lang w:eastAsia="zh-CN"/>
        </w:rPr>
        <w:t>广东</w:t>
      </w:r>
      <w:r>
        <w:rPr>
          <w:rFonts w:hint="default" w:ascii="Times New Roman" w:hAnsi="Times New Roman" w:eastAsia="仿宋_GB2312" w:cs="Times New Roman"/>
          <w:sz w:val="32"/>
          <w:szCs w:val="32"/>
        </w:rPr>
        <w:t>）自由贸易试验区（以下简称自贸区）范围，</w:t>
      </w:r>
      <w:r>
        <w:rPr>
          <w:rFonts w:hint="eastAsia" w:eastAsia="仿宋_GB2312" w:cs="Times New Roman"/>
          <w:sz w:val="32"/>
          <w:szCs w:val="32"/>
          <w:lang w:eastAsia="zh-CN"/>
        </w:rPr>
        <w:t>属于</w:t>
      </w:r>
      <w:r>
        <w:rPr>
          <w:rFonts w:hint="default" w:ascii="Times New Roman" w:hAnsi="Times New Roman" w:eastAsia="仿宋_GB2312" w:cs="Times New Roman"/>
          <w:sz w:val="32"/>
          <w:szCs w:val="32"/>
        </w:rPr>
        <w:t>《国务院关于印发中国（</w:t>
      </w:r>
      <w:r>
        <w:rPr>
          <w:rFonts w:hint="eastAsia" w:eastAsia="仿宋_GB2312" w:cs="Times New Roman"/>
          <w:sz w:val="32"/>
          <w:szCs w:val="32"/>
          <w:lang w:eastAsia="zh-CN"/>
        </w:rPr>
        <w:t>广东</w:t>
      </w:r>
      <w:r>
        <w:rPr>
          <w:rFonts w:hint="default" w:ascii="Times New Roman" w:hAnsi="Times New Roman" w:eastAsia="仿宋_GB2312" w:cs="Times New Roman"/>
          <w:sz w:val="32"/>
          <w:szCs w:val="32"/>
        </w:rPr>
        <w:t>）自由贸易试验区总体方案的通知》（国发〔201</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号）确定的实施范围。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国家对中国（</w:t>
      </w:r>
      <w:r>
        <w:rPr>
          <w:rFonts w:hint="eastAsia" w:eastAsia="仿宋_GB2312" w:cs="Times New Roman"/>
          <w:sz w:val="32"/>
          <w:szCs w:val="32"/>
          <w:lang w:eastAsia="zh-CN"/>
        </w:rPr>
        <w:t>广东</w:t>
      </w:r>
      <w:r>
        <w:rPr>
          <w:rFonts w:hint="default" w:ascii="Times New Roman" w:hAnsi="Times New Roman" w:eastAsia="仿宋_GB2312" w:cs="Times New Roman"/>
          <w:sz w:val="32"/>
          <w:szCs w:val="32"/>
        </w:rPr>
        <w:t>）自由贸易试验区实施范围有新规定的，从其规定。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第三条</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社会办医疗机构执业地址以及乙类大型医用设备配置使用地址一致，且均在自贸区实施范围内的，配置</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乙类大型医用设备实行备案管理。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第四条</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《大型医用设备配置许可管理目录（2018年）》（国卫规划发〔2018〕5号）乙类目录中第七项“首次配置的单台（套）价格在1000-3000万元人民币的大型医疗器械”在</w:t>
      </w:r>
      <w:r>
        <w:rPr>
          <w:rFonts w:hint="eastAsia" w:eastAsia="仿宋_GB2312" w:cs="Times New Roman"/>
          <w:sz w:val="32"/>
          <w:szCs w:val="32"/>
          <w:lang w:eastAsia="zh-CN"/>
        </w:rPr>
        <w:t>广东</w:t>
      </w:r>
      <w:r>
        <w:rPr>
          <w:rFonts w:hint="default" w:ascii="Times New Roman" w:hAnsi="Times New Roman" w:eastAsia="仿宋_GB2312" w:cs="Times New Roman"/>
          <w:sz w:val="32"/>
          <w:szCs w:val="32"/>
        </w:rPr>
        <w:t>省域范围内的配置不适用备案管理。</w:t>
      </w:r>
    </w:p>
    <w:p>
      <w:pPr>
        <w:widowControl/>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第五条</w:t>
      </w:r>
      <w:r>
        <w:rPr>
          <w:rFonts w:hint="eastAsia" w:eastAsia="仿宋_GB2312" w:cs="Times New Roman"/>
          <w:sz w:val="32"/>
          <w:szCs w:val="32"/>
          <w:lang w:val="en-US" w:eastAsia="zh-CN"/>
        </w:rPr>
        <w:t xml:space="preserve"> 适用范围内的社会办医疗机构配置乙类大型医用设备的，应当向相应的卫生健康行政部门申请备案，取得</w:t>
      </w:r>
      <w:r>
        <w:rPr>
          <w:rFonts w:hint="eastAsia" w:ascii="仿宋_GB2312" w:hAnsi="仿宋_GB2312" w:eastAsia="仿宋_GB2312" w:cs="仿宋_GB2312"/>
          <w:sz w:val="32"/>
          <w:szCs w:val="32"/>
          <w:lang w:val="en-US" w:eastAsia="zh-CN"/>
        </w:rPr>
        <w:t>备案证明（登记表）。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自贸区（片区）已获得省人民政府委托组织实施乙类大型医用设备配置许可的，该自贸区（片区）范围内社会办医疗机构配置乙类大型医用设备应向属地卫生健康行政部门申请备案。自贸区（片区）尚未获得省人民政府委托组织实施乙类大型医用设备配置许可，但属地市已获得省人民政府委托组织实施乙类大型医用设备配置许可的，该片区范围内社会办医疗机构配置乙类大型医用设备应向属地市卫生健康行政部门（政务服务大厅，以下简称政务大厅）申请备案，其他片区范围内社会办医疗机构配置乙类大型医用设备应向广东省卫生健康行政部门（政务大厅）申请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ascii="楷体_GB2312" w:hAnsi="楷体_GB2312" w:eastAsia="楷体_GB2312" w:cs="楷体_GB2312"/>
          <w:sz w:val="32"/>
          <w:szCs w:val="32"/>
          <w:lang w:val="en-US" w:eastAsia="zh-CN"/>
        </w:rPr>
        <w:t>第六条</w:t>
      </w:r>
      <w:r>
        <w:rPr>
          <w:rFonts w:hint="eastAsia" w:eastAsia="仿宋_GB2312" w:cs="Times New Roman"/>
          <w:sz w:val="32"/>
          <w:szCs w:val="32"/>
          <w:lang w:val="en-US" w:eastAsia="zh-CN"/>
        </w:rPr>
        <w:t xml:space="preserve"> 各自贸区片区属地卫生健康行政部门、属地市卫生健康行政部门及省级卫生监督部门依本细则和国家有关规定实施对社会办医疗机构乙类大型医用设备配置备案监督管理工作。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广东省卫生健康行政部门应加强对有关地市自贸片区内社会办医疗机构配置乙类大型医用设备备案管理工作的指导和督促。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eastAsia" w:ascii="楷体_GB2312" w:hAnsi="楷体_GB2312" w:eastAsia="楷体_GB2312" w:cs="楷体_GB2312"/>
          <w:sz w:val="32"/>
          <w:szCs w:val="32"/>
          <w:lang w:val="en-US" w:eastAsia="zh-CN"/>
        </w:rPr>
        <w:t>第七条</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自贸区社会办医疗机构配置乙类大型医用设备</w:t>
      </w:r>
      <w:r>
        <w:rPr>
          <w:rFonts w:hint="eastAsia" w:eastAsia="仿宋_GB2312" w:cs="Times New Roman"/>
          <w:sz w:val="32"/>
          <w:szCs w:val="32"/>
          <w:lang w:eastAsia="zh-CN"/>
        </w:rPr>
        <w:t>不受大型医用设备配置规划限制</w:t>
      </w:r>
      <w:r>
        <w:rPr>
          <w:rFonts w:hint="default" w:ascii="Times New Roman" w:hAnsi="Times New Roman" w:eastAsia="仿宋_GB2312" w:cs="Times New Roman"/>
          <w:sz w:val="32"/>
          <w:szCs w:val="32"/>
        </w:rPr>
        <w:t>，不纳入</w:t>
      </w:r>
      <w:r>
        <w:rPr>
          <w:rFonts w:hint="eastAsia" w:eastAsia="仿宋_GB2312" w:cs="Times New Roman"/>
          <w:sz w:val="32"/>
          <w:szCs w:val="32"/>
          <w:lang w:eastAsia="zh-CN"/>
        </w:rPr>
        <w:t>广东</w:t>
      </w:r>
      <w:r>
        <w:rPr>
          <w:rFonts w:hint="default" w:ascii="Times New Roman" w:hAnsi="Times New Roman" w:eastAsia="仿宋_GB2312" w:cs="Times New Roman"/>
          <w:sz w:val="32"/>
          <w:szCs w:val="32"/>
        </w:rPr>
        <w:t>省乙类大型医用配置规划和年度</w:t>
      </w:r>
      <w:r>
        <w:rPr>
          <w:rFonts w:hint="eastAsia" w:eastAsia="仿宋_GB2312" w:cs="Times New Roman"/>
          <w:sz w:val="32"/>
          <w:szCs w:val="32"/>
          <w:lang w:eastAsia="zh-CN"/>
        </w:rPr>
        <w:t>配置许可</w:t>
      </w:r>
      <w:r>
        <w:rPr>
          <w:rFonts w:hint="default" w:ascii="Times New Roman" w:hAnsi="Times New Roman" w:eastAsia="仿宋_GB2312" w:cs="Times New Roman"/>
          <w:sz w:val="32"/>
          <w:szCs w:val="32"/>
        </w:rPr>
        <w:t>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第八条</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自贸区社会办医疗机构配置乙类大型医用设备，应符合</w:t>
      </w:r>
      <w:r>
        <w:rPr>
          <w:rFonts w:hint="eastAsia" w:eastAsia="仿宋_GB2312" w:cs="Times New Roman"/>
          <w:sz w:val="32"/>
          <w:szCs w:val="32"/>
          <w:lang w:eastAsia="zh-CN"/>
        </w:rPr>
        <w:t>各广东省乙类大型医用设备规划期的配置技术评估标准</w:t>
      </w:r>
      <w:r>
        <w:rPr>
          <w:rFonts w:hint="default" w:ascii="Times New Roman" w:hAnsi="Times New Roman" w:eastAsia="仿宋_GB2312" w:cs="Times New Roman"/>
          <w:sz w:val="32"/>
          <w:szCs w:val="32"/>
        </w:rPr>
        <w:t>要求。取得《医疗机构执业许可证》1年内的自贸区社会办医疗机构适用新建医疗机构配置乙类大型医用设备技术评估标准。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技术评估标准有新增修订的，遵照新增修订后的技术评估标准要求。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eastAsia" w:ascii="楷体_GB2312" w:hAnsi="楷体_GB2312" w:eastAsia="楷体_GB2312" w:cs="楷体_GB2312"/>
          <w:b w:val="0"/>
          <w:bCs w:val="0"/>
          <w:color w:val="auto"/>
          <w:sz w:val="32"/>
          <w:szCs w:val="32"/>
        </w:rPr>
        <w:t>第</w:t>
      </w:r>
      <w:r>
        <w:rPr>
          <w:rFonts w:hint="eastAsia" w:ascii="楷体_GB2312" w:hAnsi="楷体_GB2312" w:eastAsia="楷体_GB2312" w:cs="楷体_GB2312"/>
          <w:b w:val="0"/>
          <w:bCs w:val="0"/>
          <w:color w:val="auto"/>
          <w:sz w:val="32"/>
          <w:szCs w:val="32"/>
          <w:lang w:eastAsia="zh-CN"/>
        </w:rPr>
        <w:t>九</w:t>
      </w:r>
      <w:r>
        <w:rPr>
          <w:rFonts w:hint="eastAsia" w:ascii="楷体_GB2312" w:hAnsi="楷体_GB2312" w:eastAsia="楷体_GB2312" w:cs="楷体_GB2312"/>
          <w:b w:val="0"/>
          <w:bCs w:val="0"/>
          <w:color w:val="auto"/>
          <w:sz w:val="32"/>
          <w:szCs w:val="32"/>
        </w:rPr>
        <w:t>条</w:t>
      </w:r>
      <w:r>
        <w:rPr>
          <w:rFonts w:hint="default" w:ascii="Times New Roman" w:hAnsi="Times New Roman" w:eastAsia="仿宋_GB2312" w:cs="Times New Roman"/>
          <w:b/>
          <w:bCs/>
          <w:color w:val="auto"/>
          <w:sz w:val="32"/>
          <w:szCs w:val="32"/>
        </w:rPr>
        <w:t xml:space="preserve"> </w:t>
      </w:r>
      <w:r>
        <w:rPr>
          <w:rFonts w:hint="eastAsia" w:eastAsia="仿宋_GB2312" w:cs="Times New Roman"/>
          <w:color w:val="auto"/>
          <w:sz w:val="32"/>
          <w:szCs w:val="32"/>
          <w:lang w:eastAsia="zh-CN"/>
        </w:rPr>
        <w:t>各级卫生健康行政部门通过</w:t>
      </w:r>
      <w:r>
        <w:rPr>
          <w:rFonts w:hint="default" w:ascii="Times New Roman" w:hAnsi="Times New Roman" w:eastAsia="仿宋_GB2312" w:cs="Times New Roman"/>
          <w:color w:val="auto"/>
          <w:sz w:val="32"/>
          <w:szCs w:val="32"/>
          <w:lang w:eastAsia="zh-CN"/>
        </w:rPr>
        <w:t>广东省</w:t>
      </w:r>
      <w:r>
        <w:rPr>
          <w:rFonts w:hint="default" w:ascii="Times New Roman" w:hAnsi="Times New Roman" w:eastAsia="仿宋_GB2312" w:cs="Times New Roman"/>
          <w:color w:val="auto"/>
          <w:sz w:val="32"/>
          <w:szCs w:val="32"/>
        </w:rPr>
        <w:t>大型医用设备配置与使用监督管理系统对</w:t>
      </w:r>
      <w:r>
        <w:rPr>
          <w:rFonts w:hint="eastAsia" w:eastAsia="仿宋_GB2312" w:cs="Times New Roman"/>
          <w:color w:val="auto"/>
          <w:sz w:val="32"/>
          <w:szCs w:val="32"/>
          <w:lang w:eastAsia="zh-CN"/>
        </w:rPr>
        <w:t>自贸区社会办医疗机构</w:t>
      </w:r>
      <w:r>
        <w:rPr>
          <w:rFonts w:hint="default" w:ascii="Times New Roman" w:hAnsi="Times New Roman" w:eastAsia="仿宋_GB2312" w:cs="Times New Roman"/>
          <w:color w:val="auto"/>
          <w:sz w:val="32"/>
          <w:szCs w:val="32"/>
          <w:lang w:eastAsia="zh-CN"/>
        </w:rPr>
        <w:t>乙类大型医用设备</w:t>
      </w:r>
      <w:r>
        <w:rPr>
          <w:rFonts w:hint="default" w:ascii="Times New Roman" w:hAnsi="Times New Roman" w:eastAsia="仿宋_GB2312" w:cs="Times New Roman"/>
          <w:color w:val="auto"/>
          <w:sz w:val="32"/>
          <w:szCs w:val="32"/>
        </w:rPr>
        <w:t>配置许可申请、受理、</w:t>
      </w:r>
      <w:r>
        <w:rPr>
          <w:rFonts w:hint="eastAsia" w:eastAsia="仿宋_GB2312" w:cs="Times New Roman"/>
          <w:color w:val="auto"/>
          <w:sz w:val="32"/>
          <w:szCs w:val="32"/>
          <w:lang w:eastAsia="zh-CN"/>
        </w:rPr>
        <w:t>监管</w:t>
      </w:r>
      <w:r>
        <w:rPr>
          <w:rFonts w:hint="default" w:ascii="Times New Roman" w:hAnsi="Times New Roman" w:eastAsia="仿宋_GB2312" w:cs="Times New Roman"/>
          <w:color w:val="auto"/>
          <w:sz w:val="32"/>
          <w:szCs w:val="32"/>
        </w:rPr>
        <w:t>等相关活动实行全过程信息化管理，</w:t>
      </w:r>
      <w:r>
        <w:rPr>
          <w:rFonts w:hint="default" w:ascii="Times New Roman" w:hAnsi="Times New Roman" w:eastAsia="仿宋_GB2312" w:cs="Times New Roman"/>
          <w:color w:val="auto"/>
          <w:sz w:val="32"/>
          <w:szCs w:val="32"/>
          <w:lang w:eastAsia="zh-CN"/>
        </w:rPr>
        <w:t>进一步完善乙类大型医用设备配置许可政务信息公开</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eastAsia="仿宋_GB2312" w:cs="Times New Roman"/>
          <w:sz w:val="32"/>
          <w:szCs w:val="32"/>
          <w:lang w:val="en-US" w:eastAsia="zh-CN"/>
        </w:rPr>
      </w:pPr>
      <w:r>
        <w:rPr>
          <w:rFonts w:hint="eastAsia" w:ascii="黑体" w:hAnsi="黑体" w:eastAsia="黑体" w:cs="黑体"/>
          <w:sz w:val="32"/>
          <w:szCs w:val="32"/>
          <w:lang w:val="en-US" w:eastAsia="zh-CN"/>
        </w:rPr>
        <w:t>第二章</w:t>
      </w:r>
      <w:r>
        <w:rPr>
          <w:rFonts w:hint="eastAsia" w:eastAsia="仿宋_GB2312" w:cs="Times New Roman"/>
          <w:sz w:val="32"/>
          <w:szCs w:val="32"/>
          <w:lang w:val="en-US" w:eastAsia="zh-CN"/>
        </w:rPr>
        <w:t xml:space="preserve"> </w:t>
      </w:r>
      <w:r>
        <w:rPr>
          <w:rFonts w:hint="eastAsia" w:eastAsia="黑体" w:cs="Times New Roman"/>
          <w:color w:val="auto"/>
          <w:sz w:val="32"/>
          <w:szCs w:val="32"/>
          <w:lang w:eastAsia="zh-CN"/>
        </w:rPr>
        <w:t>备案</w:t>
      </w:r>
      <w:r>
        <w:rPr>
          <w:rFonts w:hint="default" w:ascii="Times New Roman" w:hAnsi="Times New Roman" w:eastAsia="黑体" w:cs="Times New Roman"/>
          <w:color w:val="auto"/>
          <w:sz w:val="32"/>
          <w:szCs w:val="32"/>
        </w:rPr>
        <w:t>申请与受理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pacing w:val="-20"/>
          <w:sz w:val="32"/>
          <w:szCs w:val="32"/>
        </w:rPr>
      </w:pPr>
      <w:r>
        <w:rPr>
          <w:rFonts w:hint="eastAsia" w:ascii="楷体_GB2312" w:hAnsi="楷体_GB2312" w:eastAsia="楷体_GB2312" w:cs="楷体_GB2312"/>
          <w:sz w:val="32"/>
          <w:szCs w:val="32"/>
          <w:lang w:val="en-US" w:eastAsia="zh-CN"/>
        </w:rPr>
        <w:t>第十条</w:t>
      </w:r>
      <w:r>
        <w:rPr>
          <w:rFonts w:hint="eastAsia" w:eastAsia="仿宋_GB2312" w:cs="Times New Roman"/>
          <w:sz w:val="32"/>
          <w:szCs w:val="32"/>
          <w:lang w:val="en-US" w:eastAsia="zh-CN"/>
        </w:rPr>
        <w:t xml:space="preserve"> 社会办医疗机构</w:t>
      </w:r>
      <w:r>
        <w:rPr>
          <w:rFonts w:hint="default" w:ascii="Times New Roman" w:hAnsi="Times New Roman" w:eastAsia="仿宋_GB2312" w:cs="Times New Roman"/>
          <w:color w:val="auto"/>
          <w:spacing w:val="-20"/>
          <w:sz w:val="32"/>
          <w:szCs w:val="32"/>
        </w:rPr>
        <w:t>申请</w:t>
      </w:r>
      <w:r>
        <w:rPr>
          <w:rFonts w:hint="default" w:ascii="Times New Roman" w:hAnsi="Times New Roman" w:eastAsia="仿宋_GB2312" w:cs="Times New Roman"/>
          <w:color w:val="auto"/>
          <w:spacing w:val="-20"/>
          <w:sz w:val="32"/>
          <w:szCs w:val="32"/>
          <w:lang w:eastAsia="zh-CN"/>
        </w:rPr>
        <w:t>乙类</w:t>
      </w:r>
      <w:r>
        <w:rPr>
          <w:rFonts w:hint="default" w:ascii="Times New Roman" w:hAnsi="Times New Roman" w:eastAsia="仿宋_GB2312" w:cs="Times New Roman"/>
          <w:color w:val="auto"/>
          <w:spacing w:val="-20"/>
          <w:sz w:val="32"/>
          <w:szCs w:val="32"/>
        </w:rPr>
        <w:t>大型医用设备配置</w:t>
      </w:r>
      <w:r>
        <w:rPr>
          <w:rFonts w:hint="eastAsia" w:eastAsia="仿宋_GB2312" w:cs="Times New Roman"/>
          <w:color w:val="auto"/>
          <w:spacing w:val="-20"/>
          <w:sz w:val="32"/>
          <w:szCs w:val="32"/>
          <w:lang w:eastAsia="zh-CN"/>
        </w:rPr>
        <w:t>备案</w:t>
      </w:r>
      <w:r>
        <w:rPr>
          <w:rFonts w:hint="default" w:ascii="Times New Roman" w:hAnsi="Times New Roman" w:eastAsia="仿宋_GB2312" w:cs="Times New Roman"/>
          <w:color w:val="auto"/>
          <w:spacing w:val="-20"/>
          <w:sz w:val="32"/>
          <w:szCs w:val="32"/>
        </w:rPr>
        <w:t xml:space="preserve">，应当具备下列条件：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w:t>
      </w:r>
      <w:r>
        <w:rPr>
          <w:rFonts w:hint="eastAsia" w:eastAsia="仿宋_GB2312" w:cs="Times New Roman"/>
          <w:color w:val="auto"/>
          <w:sz w:val="32"/>
          <w:szCs w:val="32"/>
          <w:lang w:eastAsia="zh-CN"/>
        </w:rPr>
        <w:t>（一）</w:t>
      </w:r>
      <w:r>
        <w:rPr>
          <w:rFonts w:hint="default" w:ascii="Times New Roman" w:hAnsi="Times New Roman" w:eastAsia="仿宋_GB2312" w:cs="Times New Roman"/>
          <w:sz w:val="32"/>
          <w:szCs w:val="32"/>
        </w:rPr>
        <w:t>社会办医疗机构执业地址以及乙类大型医用设备配置使用地址一致，且均在自贸区实施范围内</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属于国家发布的</w:t>
      </w:r>
      <w:r>
        <w:rPr>
          <w:rFonts w:hint="default" w:ascii="Times New Roman" w:hAnsi="Times New Roman" w:eastAsia="仿宋_GB2312" w:cs="Times New Roman"/>
          <w:color w:val="auto"/>
          <w:sz w:val="32"/>
          <w:szCs w:val="32"/>
        </w:rPr>
        <w:t>乙类</w:t>
      </w:r>
      <w:r>
        <w:rPr>
          <w:rFonts w:hint="default" w:ascii="Times New Roman" w:hAnsi="Times New Roman" w:eastAsia="仿宋_GB2312" w:cs="Times New Roman"/>
          <w:color w:val="auto"/>
          <w:sz w:val="32"/>
          <w:szCs w:val="32"/>
          <w:lang w:eastAsia="zh-CN"/>
        </w:rPr>
        <w:t>大型医用设备品目；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）符合</w:t>
      </w:r>
      <w:r>
        <w:rPr>
          <w:rFonts w:hint="default" w:ascii="Times New Roman" w:hAnsi="Times New Roman" w:eastAsia="仿宋_GB2312" w:cs="Times New Roman"/>
          <w:color w:val="auto"/>
          <w:sz w:val="32"/>
          <w:szCs w:val="32"/>
          <w:lang w:eastAsia="zh-CN"/>
        </w:rPr>
        <w:t>广东省乙类</w:t>
      </w:r>
      <w:r>
        <w:rPr>
          <w:rFonts w:hint="default" w:ascii="Times New Roman" w:hAnsi="Times New Roman" w:eastAsia="仿宋_GB2312" w:cs="Times New Roman"/>
          <w:color w:val="auto"/>
          <w:sz w:val="32"/>
          <w:szCs w:val="32"/>
        </w:rPr>
        <w:t>大型医用设备</w:t>
      </w:r>
      <w:r>
        <w:rPr>
          <w:rFonts w:hint="default" w:ascii="Times New Roman" w:hAnsi="Times New Roman" w:eastAsia="仿宋_GB2312" w:cs="Times New Roman"/>
          <w:color w:val="auto"/>
          <w:sz w:val="32"/>
          <w:szCs w:val="32"/>
          <w:lang w:eastAsia="zh-CN"/>
        </w:rPr>
        <w:t>相应品目配置</w:t>
      </w:r>
      <w:r>
        <w:rPr>
          <w:rFonts w:hint="eastAsia" w:eastAsia="仿宋_GB2312" w:cs="Times New Roman"/>
          <w:color w:val="auto"/>
          <w:sz w:val="32"/>
          <w:szCs w:val="32"/>
          <w:lang w:eastAsia="zh-CN"/>
        </w:rPr>
        <w:t>技术评估</w:t>
      </w:r>
      <w:r>
        <w:rPr>
          <w:rFonts w:hint="default" w:ascii="Times New Roman" w:hAnsi="Times New Roman" w:eastAsia="仿宋_GB2312" w:cs="Times New Roman"/>
          <w:color w:val="auto"/>
          <w:sz w:val="32"/>
          <w:szCs w:val="32"/>
          <w:lang w:eastAsia="zh-CN"/>
        </w:rPr>
        <w:t>标准要求</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eastAsia"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）具有</w:t>
      </w:r>
      <w:r>
        <w:rPr>
          <w:rFonts w:hint="default" w:ascii="Times New Roman" w:hAnsi="Times New Roman" w:eastAsia="仿宋_GB2312" w:cs="Times New Roman"/>
          <w:color w:val="auto"/>
          <w:sz w:val="32"/>
          <w:szCs w:val="32"/>
          <w:lang w:eastAsia="zh-CN"/>
        </w:rPr>
        <w:t>医疗机构</w:t>
      </w:r>
      <w:r>
        <w:rPr>
          <w:rFonts w:hint="default" w:ascii="Times New Roman" w:hAnsi="Times New Roman" w:eastAsia="仿宋_GB2312" w:cs="Times New Roman"/>
          <w:color w:val="auto"/>
          <w:sz w:val="32"/>
          <w:szCs w:val="32"/>
        </w:rPr>
        <w:t>执业许可证</w:t>
      </w:r>
      <w:r>
        <w:rPr>
          <w:rFonts w:hint="default" w:ascii="Times New Roman" w:hAnsi="Times New Roman" w:eastAsia="仿宋_GB2312" w:cs="Times New Roman"/>
          <w:color w:val="auto"/>
          <w:sz w:val="32"/>
          <w:szCs w:val="32"/>
          <w:lang w:eastAsia="zh-CN"/>
        </w:rPr>
        <w:t>或《医疗机构</w:t>
      </w:r>
      <w:r>
        <w:rPr>
          <w:rFonts w:hint="eastAsia" w:eastAsia="仿宋_GB2312" w:cs="Times New Roman"/>
          <w:color w:val="auto"/>
          <w:sz w:val="32"/>
          <w:szCs w:val="32"/>
          <w:lang w:val="en-US" w:eastAsia="zh-CN"/>
        </w:rPr>
        <w:t>设置</w:t>
      </w:r>
      <w:r>
        <w:rPr>
          <w:rFonts w:hint="default" w:ascii="Times New Roman" w:hAnsi="Times New Roman" w:eastAsia="仿宋_GB2312" w:cs="Times New Roman"/>
          <w:color w:val="auto"/>
          <w:sz w:val="32"/>
          <w:szCs w:val="32"/>
          <w:lang w:eastAsia="zh-CN"/>
        </w:rPr>
        <w:t>批准书》</w:t>
      </w:r>
      <w:r>
        <w:rPr>
          <w:rFonts w:hint="default" w:ascii="Times New Roman" w:hAnsi="Times New Roman" w:eastAsia="仿宋_GB2312" w:cs="Times New Roman"/>
          <w:color w:val="auto"/>
          <w:sz w:val="32"/>
          <w:szCs w:val="32"/>
        </w:rPr>
        <w:t xml:space="preserve">，并设置相应的诊疗科目；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eastAsia"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）与功能定位、临床服务需求相适应，具有与申请的</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 xml:space="preserve">大型医用设备相适应的技术条件、配套设施和具备相应资质、能力的专业技术人员;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）医疗质量安全保障制度健全。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第十一条</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自贸区社会办医疗机构配置乙类大型医用设备安装验收完毕投入医疗服务</w:t>
      </w:r>
      <w:r>
        <w:rPr>
          <w:rFonts w:hint="eastAsia" w:eastAsia="仿宋_GB2312" w:cs="Times New Roman"/>
          <w:sz w:val="32"/>
          <w:szCs w:val="32"/>
          <w:lang w:eastAsia="zh-CN"/>
        </w:rPr>
        <w:t>使用</w:t>
      </w:r>
      <w:r>
        <w:rPr>
          <w:rFonts w:hint="default" w:ascii="Times New Roman" w:hAnsi="Times New Roman" w:eastAsia="仿宋_GB2312" w:cs="Times New Roman"/>
          <w:sz w:val="32"/>
          <w:szCs w:val="32"/>
        </w:rPr>
        <w:t>前，应通过</w:t>
      </w:r>
      <w:r>
        <w:rPr>
          <w:rFonts w:hint="default" w:ascii="Times New Roman" w:hAnsi="Times New Roman" w:eastAsia="仿宋_GB2312" w:cs="Times New Roman"/>
          <w:color w:val="auto"/>
          <w:sz w:val="32"/>
          <w:szCs w:val="32"/>
          <w:lang w:eastAsia="zh-CN"/>
        </w:rPr>
        <w:t>广东省</w:t>
      </w:r>
      <w:r>
        <w:rPr>
          <w:rFonts w:hint="default" w:ascii="Times New Roman" w:hAnsi="Times New Roman" w:eastAsia="仿宋_GB2312" w:cs="Times New Roman"/>
          <w:color w:val="auto"/>
          <w:sz w:val="32"/>
          <w:szCs w:val="32"/>
        </w:rPr>
        <w:t>大型医用设备配置与使用监督管理系统</w:t>
      </w:r>
      <w:r>
        <w:rPr>
          <w:rFonts w:hint="default" w:ascii="Times New Roman" w:hAnsi="Times New Roman" w:eastAsia="仿宋_GB2312" w:cs="Times New Roman"/>
          <w:sz w:val="32"/>
          <w:szCs w:val="32"/>
        </w:rPr>
        <w:t>提交电子版备案材料，并向</w:t>
      </w:r>
      <w:r>
        <w:rPr>
          <w:rFonts w:hint="eastAsia" w:ascii="Times New Roman" w:hAnsi="Times New Roman" w:eastAsia="仿宋_GB2312" w:cs="Times New Roman"/>
          <w:sz w:val="32"/>
          <w:szCs w:val="32"/>
          <w:lang w:eastAsia="zh-CN"/>
        </w:rPr>
        <w:t>对应的</w:t>
      </w:r>
      <w:r>
        <w:rPr>
          <w:rFonts w:hint="default" w:ascii="Times New Roman" w:hAnsi="Times New Roman" w:eastAsia="仿宋_GB2312" w:cs="Times New Roman"/>
          <w:sz w:val="32"/>
          <w:szCs w:val="32"/>
        </w:rPr>
        <w:t>卫生健康</w:t>
      </w:r>
      <w:r>
        <w:rPr>
          <w:rFonts w:hint="eastAsia" w:ascii="Times New Roman" w:hAnsi="Times New Roman" w:eastAsia="仿宋_GB2312" w:cs="Times New Roman"/>
          <w:sz w:val="32"/>
          <w:szCs w:val="32"/>
          <w:lang w:eastAsia="zh-CN"/>
        </w:rPr>
        <w:t>行政部门</w:t>
      </w:r>
      <w:r>
        <w:rPr>
          <w:rFonts w:hint="eastAsia" w:eastAsia="仿宋_GB2312" w:cs="Times New Roman"/>
          <w:sz w:val="32"/>
          <w:szCs w:val="32"/>
          <w:lang w:eastAsia="zh-CN"/>
        </w:rPr>
        <w:t>政务大厅</w:t>
      </w:r>
      <w:r>
        <w:rPr>
          <w:rFonts w:hint="default" w:ascii="Times New Roman" w:hAnsi="Times New Roman" w:eastAsia="仿宋_GB2312" w:cs="Times New Roman"/>
          <w:sz w:val="32"/>
          <w:szCs w:val="32"/>
        </w:rPr>
        <w:t>提交纸质备案材料一份，纸质材料与电子版材料的内容应当一致。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eastAsia" w:ascii="楷体_GB2312" w:hAnsi="楷体_GB2312" w:eastAsia="楷体_GB2312" w:cs="楷体_GB2312"/>
          <w:sz w:val="32"/>
          <w:szCs w:val="32"/>
          <w:lang w:val="en-US" w:eastAsia="zh-CN"/>
        </w:rPr>
        <w:t>第十二条</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自贸区社会办医疗机构</w:t>
      </w:r>
      <w:r>
        <w:rPr>
          <w:rFonts w:hint="default" w:ascii="Times New Roman" w:hAnsi="Times New Roman" w:eastAsia="仿宋_GB2312" w:cs="Times New Roman"/>
          <w:color w:val="auto"/>
          <w:sz w:val="32"/>
          <w:szCs w:val="32"/>
        </w:rPr>
        <w:t>申请单位提交的申请材料包括：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自贸区社会办医疗机构配置乙类大型医用设备备案表（附件1）；</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《医疗机构执业许可证》正、副本复印件；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《统一社会信用代码证》复印件；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医疗质量安全制度复印件；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法定代表人身份证明复印件；委托办理的提供授权委托书原件及受委托人身份证明复印件；</w:t>
      </w:r>
    </w:p>
    <w:p>
      <w:pPr>
        <w:keepNext w:val="0"/>
        <w:keepLines w:val="0"/>
        <w:pageBreakBefore w:val="0"/>
        <w:widowControl/>
        <w:kinsoku/>
        <w:wordWrap/>
        <w:overflowPunct/>
        <w:topLinePunct w:val="0"/>
        <w:autoSpaceDE/>
        <w:autoSpaceDN/>
        <w:bidi w:val="0"/>
        <w:adjustRightInd/>
        <w:spacing w:before="0" w:beforeLines="-2147483648" w:after="0" w:afterLines="-2147483648"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与功能定位、临床服务需求相适应，具有与配置的大型医用设备相适应的技术条件、配套设施和具备相应资质、能力的专业技术人员等材料（复印件）（要求见附件2）。</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b/>
          <w:bCs/>
          <w:color w:val="auto"/>
          <w:sz w:val="32"/>
          <w:szCs w:val="32"/>
        </w:rPr>
        <w:t>第十</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rPr>
        <w:t>条</w:t>
      </w:r>
      <w:r>
        <w:rPr>
          <w:rFonts w:hint="default" w:ascii="Times New Roman" w:hAnsi="Times New Roman" w:eastAsia="仿宋_GB2312" w:cs="Times New Roman"/>
          <w:b/>
          <w:bCs/>
          <w:color w:val="auto"/>
          <w:sz w:val="32"/>
          <w:szCs w:val="32"/>
        </w:rPr>
        <w:t xml:space="preserve"> </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仿宋_GB2312" w:cs="Times New Roman"/>
          <w:sz w:val="32"/>
          <w:szCs w:val="32"/>
        </w:rPr>
        <w:t>自贸区社会办医疗机构</w:t>
      </w:r>
      <w:r>
        <w:rPr>
          <w:rFonts w:hint="default" w:ascii="Times New Roman" w:hAnsi="Times New Roman" w:eastAsia="仿宋_GB2312" w:cs="Times New Roman"/>
          <w:color w:val="auto"/>
          <w:sz w:val="32"/>
          <w:szCs w:val="32"/>
        </w:rPr>
        <w:t>应当如实、准确提交有关材料，反映真实情况，对申请材料的真实性、合法性负责，并在申请材料上签名和盖章。</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eastAsia" w:ascii="楷体_GB2312" w:hAnsi="楷体_GB2312" w:eastAsia="楷体_GB2312" w:cs="楷体_GB2312"/>
          <w:b/>
          <w:bCs/>
          <w:color w:val="auto"/>
          <w:sz w:val="32"/>
          <w:szCs w:val="32"/>
        </w:rPr>
        <w:t>第十</w:t>
      </w: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政务大厅集中受理</w:t>
      </w:r>
      <w:r>
        <w:rPr>
          <w:rFonts w:hint="default" w:ascii="Times New Roman" w:hAnsi="Times New Roman" w:eastAsia="仿宋_GB2312" w:cs="Times New Roman"/>
          <w:color w:val="auto"/>
          <w:sz w:val="32"/>
          <w:szCs w:val="32"/>
          <w:lang w:eastAsia="zh-CN"/>
        </w:rPr>
        <w:t>乙类大型医用设备配置许可</w:t>
      </w:r>
      <w:r>
        <w:rPr>
          <w:rFonts w:hint="default" w:ascii="Times New Roman" w:hAnsi="Times New Roman" w:eastAsia="仿宋_GB2312" w:cs="Times New Roman"/>
          <w:color w:val="auto"/>
          <w:sz w:val="32"/>
          <w:szCs w:val="32"/>
        </w:rPr>
        <w:t>时间为每年</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val="en-US" w:eastAsia="zh-CN"/>
        </w:rPr>
        <w:t>12月</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如遇重大特殊情况做另行安排的，以政务大厅通知为准。</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w:t>
      </w:r>
      <w:r>
        <w:rPr>
          <w:rFonts w:hint="eastAsia" w:ascii="楷体_GB2312" w:hAnsi="楷体_GB2312" w:eastAsia="楷体_GB2312" w:cs="楷体_GB2312"/>
          <w:b/>
          <w:bCs/>
          <w:color w:val="auto"/>
          <w:sz w:val="32"/>
          <w:szCs w:val="32"/>
        </w:rPr>
        <w:t>第十</w:t>
      </w: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条</w:t>
      </w:r>
      <w:r>
        <w:rPr>
          <w:rFonts w:hint="default" w:ascii="Times New Roman" w:hAnsi="Times New Roman" w:eastAsia="仿宋_GB2312" w:cs="Times New Roman"/>
          <w:b/>
          <w:bCs/>
          <w:color w:val="auto"/>
          <w:sz w:val="32"/>
          <w:szCs w:val="32"/>
        </w:rPr>
        <w:t xml:space="preserve"> </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政务大厅对申请材料</w:t>
      </w:r>
      <w:r>
        <w:rPr>
          <w:rFonts w:hint="eastAsia"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审</w:t>
      </w:r>
      <w:r>
        <w:rPr>
          <w:rFonts w:hint="eastAsia" w:eastAsia="仿宋_GB2312" w:cs="Times New Roman"/>
          <w:color w:val="auto"/>
          <w:sz w:val="32"/>
          <w:szCs w:val="32"/>
          <w:lang w:val="en-US" w:eastAsia="zh-CN"/>
        </w:rPr>
        <w:t>核</w:t>
      </w:r>
      <w:r>
        <w:rPr>
          <w:rFonts w:hint="default" w:ascii="Times New Roman" w:hAnsi="Times New Roman" w:eastAsia="仿宋_GB2312" w:cs="Times New Roman"/>
          <w:color w:val="auto"/>
          <w:sz w:val="32"/>
          <w:szCs w:val="32"/>
        </w:rPr>
        <w:t xml:space="preserve">，根据下列情况分别作出处理：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（一）申请配置设备属于</w:t>
      </w:r>
      <w:r>
        <w:rPr>
          <w:rFonts w:hint="default" w:ascii="Times New Roman" w:hAnsi="Times New Roman" w:eastAsia="仿宋_GB2312" w:cs="Times New Roman"/>
          <w:color w:val="auto"/>
          <w:sz w:val="32"/>
          <w:szCs w:val="32"/>
          <w:lang w:eastAsia="zh-CN"/>
        </w:rPr>
        <w:t>甲</w:t>
      </w:r>
      <w:r>
        <w:rPr>
          <w:rFonts w:hint="default" w:ascii="Times New Roman" w:hAnsi="Times New Roman" w:eastAsia="仿宋_GB2312" w:cs="Times New Roman"/>
          <w:color w:val="auto"/>
          <w:sz w:val="32"/>
          <w:szCs w:val="32"/>
        </w:rPr>
        <w:t>类大型医用设备的，应当告知申请单位</w:t>
      </w:r>
      <w:r>
        <w:rPr>
          <w:rFonts w:hint="default" w:ascii="Times New Roman" w:hAnsi="Times New Roman" w:eastAsia="仿宋_GB2312" w:cs="Times New Roman"/>
          <w:color w:val="auto"/>
          <w:sz w:val="32"/>
          <w:szCs w:val="32"/>
          <w:lang w:eastAsia="zh-CN"/>
        </w:rPr>
        <w:t>按</w:t>
      </w:r>
      <w:r>
        <w:rPr>
          <w:rFonts w:hint="default" w:ascii="Times New Roman" w:hAnsi="Times New Roman" w:eastAsia="仿宋_GB2312" w:cs="Times New Roman"/>
          <w:b w:val="0"/>
          <w:bCs/>
          <w:color w:val="auto"/>
          <w:sz w:val="32"/>
          <w:szCs w:val="32"/>
        </w:rPr>
        <w:t>《甲类大型医用设备配置许可管理实施细则》</w:t>
      </w:r>
      <w:r>
        <w:rPr>
          <w:rFonts w:hint="eastAsia" w:eastAsia="仿宋_GB2312" w:cs="Times New Roman"/>
          <w:b w:val="0"/>
          <w:bCs/>
          <w:color w:val="auto"/>
          <w:sz w:val="32"/>
          <w:szCs w:val="32"/>
          <w:lang w:eastAsia="zh-CN"/>
        </w:rPr>
        <w:t>等有关</w:t>
      </w:r>
      <w:r>
        <w:rPr>
          <w:rFonts w:hint="default" w:ascii="Times New Roman" w:hAnsi="Times New Roman" w:eastAsia="仿宋_GB2312" w:cs="Times New Roman"/>
          <w:b w:val="0"/>
          <w:bCs/>
          <w:color w:val="auto"/>
          <w:sz w:val="32"/>
          <w:szCs w:val="32"/>
          <w:lang w:eastAsia="zh-CN"/>
        </w:rPr>
        <w:t>规定，</w:t>
      </w:r>
      <w:r>
        <w:rPr>
          <w:rFonts w:hint="default" w:ascii="Times New Roman" w:hAnsi="Times New Roman" w:eastAsia="仿宋_GB2312" w:cs="Times New Roman"/>
          <w:color w:val="auto"/>
          <w:sz w:val="32"/>
          <w:szCs w:val="32"/>
          <w:lang w:eastAsia="zh-CN"/>
        </w:rPr>
        <w:t>向国家</w:t>
      </w:r>
      <w:r>
        <w:rPr>
          <w:rFonts w:hint="default" w:ascii="Times New Roman" w:hAnsi="Times New Roman" w:eastAsia="仿宋_GB2312" w:cs="Times New Roman"/>
          <w:color w:val="auto"/>
          <w:sz w:val="32"/>
          <w:szCs w:val="32"/>
        </w:rPr>
        <w:t>卫生健康</w:t>
      </w:r>
      <w:r>
        <w:rPr>
          <w:rFonts w:hint="default" w:ascii="Times New Roman" w:hAnsi="Times New Roman" w:eastAsia="仿宋_GB2312" w:cs="Times New Roman"/>
          <w:color w:val="auto"/>
          <w:sz w:val="32"/>
          <w:szCs w:val="32"/>
          <w:lang w:eastAsia="zh-CN"/>
        </w:rPr>
        <w:t>委</w:t>
      </w:r>
      <w:r>
        <w:rPr>
          <w:rFonts w:hint="default" w:ascii="Times New Roman" w:hAnsi="Times New Roman" w:eastAsia="仿宋_GB2312" w:cs="Times New Roman"/>
          <w:color w:val="auto"/>
          <w:sz w:val="32"/>
          <w:szCs w:val="32"/>
        </w:rPr>
        <w:t>申请</w:t>
      </w:r>
      <w:r>
        <w:rPr>
          <w:rFonts w:hint="default" w:ascii="Times New Roman" w:hAnsi="Times New Roman" w:eastAsia="仿宋_GB2312" w:cs="Times New Roman"/>
          <w:color w:val="auto"/>
          <w:sz w:val="32"/>
          <w:szCs w:val="32"/>
          <w:lang w:eastAsia="zh-CN"/>
        </w:rPr>
        <w:t>，并不予</w:t>
      </w:r>
      <w:r>
        <w:rPr>
          <w:rFonts w:hint="default" w:ascii="Times New Roman" w:hAnsi="Times New Roman" w:eastAsia="仿宋_GB2312" w:cs="Times New Roman"/>
          <w:color w:val="auto"/>
          <w:sz w:val="32"/>
          <w:szCs w:val="32"/>
        </w:rPr>
        <w:t>受理；申请事项依法不需</w:t>
      </w:r>
      <w:r>
        <w:rPr>
          <w:rFonts w:hint="eastAsia" w:eastAsia="仿宋_GB2312" w:cs="Times New Roman"/>
          <w:color w:val="auto"/>
          <w:sz w:val="32"/>
          <w:szCs w:val="32"/>
          <w:lang w:eastAsia="zh-CN"/>
        </w:rPr>
        <w:t>备案</w:t>
      </w:r>
      <w:r>
        <w:rPr>
          <w:rFonts w:hint="default" w:ascii="Times New Roman" w:hAnsi="Times New Roman" w:eastAsia="仿宋_GB2312" w:cs="Times New Roman"/>
          <w:color w:val="auto"/>
          <w:sz w:val="32"/>
          <w:szCs w:val="32"/>
        </w:rPr>
        <w:t>的，应当及时告知申请单位</w:t>
      </w:r>
      <w:r>
        <w:rPr>
          <w:rFonts w:hint="default" w:ascii="Times New Roman" w:hAnsi="Times New Roman" w:eastAsia="仿宋_GB2312" w:cs="Times New Roman"/>
          <w:color w:val="auto"/>
          <w:sz w:val="32"/>
          <w:szCs w:val="32"/>
          <w:lang w:eastAsia="zh-CN"/>
        </w:rPr>
        <w:t>，并不予</w:t>
      </w:r>
      <w:r>
        <w:rPr>
          <w:rFonts w:hint="default" w:ascii="Times New Roman" w:hAnsi="Times New Roman" w:eastAsia="仿宋_GB2312" w:cs="Times New Roman"/>
          <w:color w:val="auto"/>
          <w:sz w:val="32"/>
          <w:szCs w:val="32"/>
        </w:rPr>
        <w:t xml:space="preserve">受理。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（二）</w:t>
      </w:r>
      <w:r>
        <w:rPr>
          <w:rFonts w:hint="default" w:ascii="Times New Roman" w:hAnsi="Times New Roman" w:eastAsia="仿宋_GB2312" w:cs="Times New Roman"/>
          <w:sz w:val="32"/>
          <w:szCs w:val="32"/>
        </w:rPr>
        <w:t>社会办医疗机构执业地址和乙类大型医用设备配置使用地址不属于自贸区实施范围内的</w:t>
      </w:r>
      <w:r>
        <w:rPr>
          <w:rFonts w:hint="eastAsia" w:eastAsia="仿宋_GB2312" w:cs="Times New Roman"/>
          <w:sz w:val="32"/>
          <w:szCs w:val="32"/>
          <w:lang w:eastAsia="zh-CN"/>
        </w:rPr>
        <w:t>，及时告知其按有关规定办理</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（三）申请材料不齐全或者不符合法定形式的，应当</w:t>
      </w:r>
      <w:r>
        <w:rPr>
          <w:rFonts w:hint="eastAsia" w:eastAsia="仿宋_GB2312" w:cs="Times New Roman"/>
          <w:color w:val="auto"/>
          <w:sz w:val="32"/>
          <w:szCs w:val="32"/>
          <w:lang w:eastAsia="zh-CN"/>
        </w:rPr>
        <w:t>在</w:t>
      </w:r>
      <w:r>
        <w:rPr>
          <w:rFonts w:hint="default" w:ascii="Times New Roman" w:hAnsi="Times New Roman" w:eastAsia="仿宋_GB2312" w:cs="Times New Roman"/>
          <w:color w:val="auto"/>
          <w:sz w:val="32"/>
          <w:szCs w:val="32"/>
        </w:rPr>
        <w:t>收到申请材料</w:t>
      </w:r>
      <w:r>
        <w:rPr>
          <w:rFonts w:hint="eastAsia" w:eastAsia="仿宋_GB2312" w:cs="Times New Roman"/>
          <w:color w:val="auto"/>
          <w:sz w:val="32"/>
          <w:szCs w:val="32"/>
          <w:lang w:eastAsia="zh-CN"/>
        </w:rPr>
        <w:t>时当场</w:t>
      </w:r>
      <w:r>
        <w:rPr>
          <w:rFonts w:hint="default" w:ascii="Times New Roman" w:hAnsi="Times New Roman" w:eastAsia="仿宋_GB2312" w:cs="Times New Roman"/>
          <w:color w:val="auto"/>
          <w:sz w:val="32"/>
          <w:szCs w:val="32"/>
        </w:rPr>
        <w:t xml:space="preserve">一次性告知申请单位需要补正补齐的全部内容。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（四）申请材料齐全、符合法定形式的，</w:t>
      </w:r>
      <w:r>
        <w:rPr>
          <w:rFonts w:hint="eastAsia" w:eastAsia="仿宋_GB2312" w:cs="Times New Roman"/>
          <w:color w:val="auto"/>
          <w:sz w:val="32"/>
          <w:szCs w:val="32"/>
          <w:lang w:eastAsia="zh-CN"/>
        </w:rPr>
        <w:t>原则上应当场</w:t>
      </w:r>
      <w:r>
        <w:rPr>
          <w:rFonts w:hint="default" w:ascii="Times New Roman" w:hAnsi="Times New Roman" w:eastAsia="仿宋_GB2312" w:cs="Times New Roman"/>
          <w:color w:val="auto"/>
          <w:sz w:val="32"/>
          <w:szCs w:val="32"/>
        </w:rPr>
        <w:t>予以受理并</w:t>
      </w:r>
      <w:r>
        <w:rPr>
          <w:rFonts w:hint="eastAsia" w:eastAsia="仿宋_GB2312" w:cs="Times New Roman"/>
          <w:color w:val="auto"/>
          <w:sz w:val="32"/>
          <w:szCs w:val="32"/>
          <w:lang w:eastAsia="zh-CN"/>
        </w:rPr>
        <w:t>办理备案手续，如有特殊情况则应工作时间的</w:t>
      </w:r>
      <w:r>
        <w:rPr>
          <w:rFonts w:hint="eastAsia" w:eastAsia="仿宋_GB2312" w:cs="Times New Roman"/>
          <w:color w:val="auto"/>
          <w:sz w:val="32"/>
          <w:szCs w:val="32"/>
          <w:lang w:val="en-US" w:eastAsia="zh-CN"/>
        </w:rPr>
        <w:t>24小时内办理</w:t>
      </w:r>
      <w:r>
        <w:rPr>
          <w:rFonts w:hint="default" w:ascii="Times New Roman" w:hAnsi="Times New Roman" w:eastAsia="仿宋_GB2312" w:cs="Times New Roman"/>
          <w:color w:val="auto"/>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（五）经告知补正补齐后，申请材料仍不符合法定形式，或者未按照要求提交全部补正材料的，出具不予受理通知书，说明不予受理的理由。申请单位最迟应在集中受理时间截止后5个工作日内完成补正。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color w:val="auto"/>
          <w:sz w:val="32"/>
          <w:szCs w:val="32"/>
          <w:lang w:val="en-US" w:eastAsia="zh-CN"/>
        </w:rPr>
        <w:t>第十六条</w:t>
      </w:r>
      <w:r>
        <w:rPr>
          <w:rFonts w:hint="eastAsia" w:eastAsia="仿宋_GB2312" w:cs="Times New Roman"/>
          <w:color w:val="auto"/>
          <w:sz w:val="32"/>
          <w:szCs w:val="32"/>
          <w:lang w:val="en-US" w:eastAsia="zh-CN"/>
        </w:rPr>
        <w:t xml:space="preserve"> </w:t>
      </w:r>
      <w:r>
        <w:rPr>
          <w:rFonts w:hint="eastAsia" w:eastAsia="仿宋_GB2312" w:cs="Times New Roman"/>
          <w:sz w:val="32"/>
          <w:szCs w:val="32"/>
          <w:lang w:eastAsia="zh-CN"/>
        </w:rPr>
        <w:t>受理的</w:t>
      </w:r>
      <w:r>
        <w:rPr>
          <w:rFonts w:hint="default" w:ascii="Times New Roman" w:hAnsi="Times New Roman" w:eastAsia="仿宋_GB2312" w:cs="Times New Roman"/>
          <w:sz w:val="32"/>
          <w:szCs w:val="32"/>
        </w:rPr>
        <w:t>卫生健康</w:t>
      </w:r>
      <w:r>
        <w:rPr>
          <w:rFonts w:hint="eastAsia" w:eastAsia="仿宋_GB2312" w:cs="Times New Roman"/>
          <w:sz w:val="32"/>
          <w:szCs w:val="32"/>
          <w:lang w:eastAsia="zh-CN"/>
        </w:rPr>
        <w:t>行政部门</w:t>
      </w:r>
      <w:r>
        <w:rPr>
          <w:rFonts w:hint="default" w:ascii="Times New Roman" w:hAnsi="Times New Roman" w:eastAsia="仿宋_GB2312" w:cs="Times New Roman"/>
          <w:sz w:val="32"/>
          <w:szCs w:val="32"/>
        </w:rPr>
        <w:t>在自贸区社会办医疗机构备案的</w:t>
      </w:r>
      <w:r>
        <w:rPr>
          <w:rFonts w:hint="eastAsia" w:eastAsia="仿宋_GB2312" w:cs="Times New Roman"/>
          <w:sz w:val="32"/>
          <w:szCs w:val="32"/>
          <w:lang w:eastAsia="zh-CN"/>
        </w:rPr>
        <w:t>当天</w:t>
      </w:r>
      <w:r>
        <w:rPr>
          <w:rFonts w:hint="default" w:ascii="Times New Roman" w:hAnsi="Times New Roman" w:eastAsia="仿宋_GB2312" w:cs="Times New Roman"/>
          <w:sz w:val="32"/>
          <w:szCs w:val="32"/>
        </w:rPr>
        <w:t>核发《中国（</w:t>
      </w:r>
      <w:r>
        <w:rPr>
          <w:rFonts w:hint="eastAsia" w:ascii="Times New Roman" w:hAnsi="Times New Roman" w:eastAsia="仿宋_GB2312" w:cs="Times New Roman"/>
          <w:sz w:val="32"/>
          <w:szCs w:val="32"/>
          <w:lang w:eastAsia="zh-CN"/>
        </w:rPr>
        <w:t>广东</w:t>
      </w:r>
      <w:r>
        <w:rPr>
          <w:rFonts w:hint="default" w:ascii="Times New Roman" w:hAnsi="Times New Roman" w:eastAsia="仿宋_GB2312" w:cs="Times New Roman"/>
          <w:sz w:val="32"/>
          <w:szCs w:val="32"/>
        </w:rPr>
        <w:t>）自由贸易试验区社会办医配置乙类大型医用设备备案登记表》（以下简称《备案登记表》）（附件3）。</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案登记表》应当载明：配置医疗机构名称、地址、法定代表人、所有制性质、设备配置地址、统一社会信用代码、设备名称、阶梯配置机型、具体型号、设备生产企业、产品序列号、装机日期、信息登记日期、登记机关、登记日期和备注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各受理</w:t>
      </w:r>
      <w:r>
        <w:rPr>
          <w:rFonts w:hint="default" w:ascii="Times New Roman" w:hAnsi="Times New Roman" w:eastAsia="仿宋_GB2312" w:cs="Times New Roman"/>
          <w:sz w:val="32"/>
          <w:szCs w:val="32"/>
        </w:rPr>
        <w:t>卫生健康</w:t>
      </w:r>
      <w:r>
        <w:rPr>
          <w:rFonts w:hint="eastAsia" w:eastAsia="仿宋_GB2312" w:cs="Times New Roman"/>
          <w:sz w:val="32"/>
          <w:szCs w:val="32"/>
          <w:lang w:eastAsia="zh-CN"/>
        </w:rPr>
        <w:t>行政部门</w:t>
      </w:r>
      <w:r>
        <w:rPr>
          <w:rFonts w:hint="default" w:ascii="Times New Roman" w:hAnsi="Times New Roman" w:eastAsia="仿宋_GB2312" w:cs="Times New Roman"/>
          <w:sz w:val="32"/>
          <w:szCs w:val="32"/>
        </w:rPr>
        <w:t>通过</w:t>
      </w:r>
      <w:r>
        <w:rPr>
          <w:rFonts w:hint="default" w:ascii="Times New Roman" w:hAnsi="Times New Roman" w:eastAsia="仿宋_GB2312" w:cs="Times New Roman"/>
          <w:color w:val="auto"/>
          <w:sz w:val="32"/>
          <w:szCs w:val="32"/>
          <w:lang w:eastAsia="zh-CN"/>
        </w:rPr>
        <w:t>广东省</w:t>
      </w:r>
      <w:r>
        <w:rPr>
          <w:rFonts w:hint="default" w:ascii="Times New Roman" w:hAnsi="Times New Roman" w:eastAsia="仿宋_GB2312" w:cs="Times New Roman"/>
          <w:color w:val="auto"/>
          <w:sz w:val="32"/>
          <w:szCs w:val="32"/>
        </w:rPr>
        <w:t>大型医用设备配置与使用监督管理系统</w:t>
      </w:r>
      <w:r>
        <w:rPr>
          <w:rFonts w:hint="default" w:ascii="Times New Roman" w:hAnsi="Times New Roman" w:eastAsia="仿宋_GB2312" w:cs="Times New Roman"/>
          <w:sz w:val="32"/>
          <w:szCs w:val="32"/>
        </w:rPr>
        <w:t>公开《备案登记表》。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eastAsia="仿宋_GB2312" w:cs="Times New Roman"/>
          <w:sz w:val="32"/>
          <w:szCs w:val="32"/>
          <w:lang w:val="en-US" w:eastAsia="zh-CN"/>
        </w:rPr>
      </w:pPr>
      <w:r>
        <w:rPr>
          <w:rFonts w:hint="eastAsia" w:ascii="黑体" w:hAnsi="黑体" w:eastAsia="黑体" w:cs="黑体"/>
          <w:sz w:val="32"/>
          <w:szCs w:val="32"/>
          <w:lang w:val="en-US" w:eastAsia="zh-CN"/>
        </w:rPr>
        <w:t>第三章</w:t>
      </w:r>
      <w:r>
        <w:rPr>
          <w:rFonts w:hint="eastAsia" w:eastAsia="仿宋_GB2312" w:cs="Times New Roman"/>
          <w:sz w:val="32"/>
          <w:szCs w:val="32"/>
          <w:lang w:val="en-US" w:eastAsia="zh-CN"/>
        </w:rPr>
        <w:t xml:space="preserve"> </w:t>
      </w:r>
      <w:r>
        <w:rPr>
          <w:rFonts w:hint="default" w:ascii="Times New Roman" w:hAnsi="Times New Roman" w:eastAsia="黑体" w:cs="Times New Roman"/>
          <w:bCs/>
          <w:color w:val="auto"/>
          <w:kern w:val="0"/>
          <w:sz w:val="32"/>
          <w:szCs w:val="32"/>
        </w:rPr>
        <w:t>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第十七条</w:t>
      </w: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color w:val="auto"/>
          <w:sz w:val="32"/>
          <w:szCs w:val="32"/>
          <w:lang w:eastAsia="zh-CN"/>
        </w:rPr>
        <w:t>落实“一机一证</w:t>
      </w:r>
      <w:r>
        <w:rPr>
          <w:rFonts w:hint="eastAsia" w:eastAsia="仿宋_GB2312" w:cs="Times New Roman"/>
          <w:color w:val="auto"/>
          <w:sz w:val="32"/>
          <w:szCs w:val="32"/>
          <w:lang w:eastAsia="zh-CN"/>
        </w:rPr>
        <w:t>（表）</w:t>
      </w:r>
      <w:r>
        <w:rPr>
          <w:rFonts w:hint="default" w:ascii="Times New Roman" w:hAnsi="Times New Roman" w:eastAsia="仿宋_GB2312" w:cs="Times New Roman"/>
          <w:color w:val="auto"/>
          <w:sz w:val="32"/>
          <w:szCs w:val="32"/>
          <w:lang w:eastAsia="zh-CN"/>
        </w:rPr>
        <w:t>，亮证</w:t>
      </w:r>
      <w:r>
        <w:rPr>
          <w:rFonts w:hint="eastAsia" w:eastAsia="仿宋_GB2312" w:cs="Times New Roman"/>
          <w:color w:val="auto"/>
          <w:sz w:val="32"/>
          <w:szCs w:val="32"/>
          <w:lang w:eastAsia="zh-CN"/>
        </w:rPr>
        <w:t>（表）</w:t>
      </w:r>
      <w:r>
        <w:rPr>
          <w:rFonts w:hint="default" w:ascii="Times New Roman" w:hAnsi="Times New Roman" w:eastAsia="仿宋_GB2312" w:cs="Times New Roman"/>
          <w:color w:val="auto"/>
          <w:sz w:val="32"/>
          <w:szCs w:val="32"/>
          <w:lang w:eastAsia="zh-CN"/>
        </w:rPr>
        <w:t>使用”，</w:t>
      </w:r>
      <w:r>
        <w:rPr>
          <w:rFonts w:hint="default" w:ascii="Times New Roman" w:hAnsi="Times New Roman" w:eastAsia="仿宋_GB2312" w:cs="Times New Roman"/>
          <w:sz w:val="32"/>
          <w:szCs w:val="32"/>
        </w:rPr>
        <w:t>自贸区社会办医疗机构</w:t>
      </w:r>
      <w:r>
        <w:rPr>
          <w:rFonts w:hint="default" w:ascii="Times New Roman" w:hAnsi="Times New Roman" w:eastAsia="仿宋_GB2312" w:cs="Times New Roman"/>
          <w:color w:val="auto"/>
          <w:sz w:val="32"/>
          <w:szCs w:val="32"/>
        </w:rPr>
        <w:t>应当在</w:t>
      </w:r>
      <w:r>
        <w:rPr>
          <w:rFonts w:hint="eastAsia" w:eastAsia="仿宋_GB2312" w:cs="Times New Roman"/>
          <w:color w:val="auto"/>
          <w:sz w:val="32"/>
          <w:szCs w:val="32"/>
          <w:lang w:eastAsia="zh-CN"/>
        </w:rPr>
        <w:t>对应的</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大型医用设备使用场所的显著位置悬挂</w:t>
      </w:r>
      <w:r>
        <w:rPr>
          <w:rFonts w:hint="default" w:ascii="Times New Roman" w:hAnsi="Times New Roman" w:eastAsia="仿宋_GB2312" w:cs="Times New Roman"/>
          <w:sz w:val="32"/>
          <w:szCs w:val="32"/>
        </w:rPr>
        <w:t>《备案登记表》，</w:t>
      </w:r>
      <w:r>
        <w:rPr>
          <w:rFonts w:hint="eastAsia" w:ascii="Times New Roman" w:hAnsi="Times New Roman" w:eastAsia="仿宋_GB2312" w:cs="Times New Roman"/>
          <w:sz w:val="32"/>
          <w:szCs w:val="32"/>
          <w:lang w:eastAsia="zh-CN"/>
        </w:rPr>
        <w:t>且需</w:t>
      </w:r>
      <w:r>
        <w:rPr>
          <w:rFonts w:hint="default" w:ascii="Times New Roman" w:hAnsi="Times New Roman" w:eastAsia="仿宋_GB2312" w:cs="Times New Roman"/>
          <w:sz w:val="32"/>
          <w:szCs w:val="32"/>
        </w:rPr>
        <w:t>妥善保存</w:t>
      </w:r>
      <w:r>
        <w:rPr>
          <w:rFonts w:hint="default" w:ascii="Times New Roman" w:hAnsi="Times New Roman" w:eastAsia="仿宋_GB2312" w:cs="Times New Roman"/>
          <w:color w:val="auto"/>
          <w:sz w:val="32"/>
          <w:szCs w:val="32"/>
          <w:lang w:eastAsia="zh-CN"/>
        </w:rPr>
        <w:t>证</w:t>
      </w:r>
      <w:r>
        <w:rPr>
          <w:rFonts w:hint="eastAsia" w:eastAsia="仿宋_GB2312" w:cs="Times New Roman"/>
          <w:color w:val="auto"/>
          <w:sz w:val="32"/>
          <w:szCs w:val="32"/>
          <w:lang w:eastAsia="zh-CN"/>
        </w:rPr>
        <w:t>（表）</w:t>
      </w:r>
      <w:r>
        <w:rPr>
          <w:rFonts w:hint="default" w:ascii="Times New Roman" w:hAnsi="Times New Roman" w:eastAsia="仿宋_GB2312" w:cs="Times New Roman"/>
          <w:sz w:val="32"/>
          <w:szCs w:val="32"/>
        </w:rPr>
        <w:t>备查。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第十八条</w:t>
      </w: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sz w:val="32"/>
          <w:szCs w:val="32"/>
        </w:rPr>
        <w:t>《备案登记表》载明信息发生改变的，</w:t>
      </w:r>
      <w:r>
        <w:rPr>
          <w:rFonts w:hint="eastAsia" w:ascii="Times New Roman" w:hAnsi="Times New Roman" w:eastAsia="仿宋_GB2312" w:cs="Times New Roman"/>
          <w:sz w:val="32"/>
          <w:szCs w:val="32"/>
          <w:lang w:eastAsia="zh-CN"/>
        </w:rPr>
        <w:t>社会办医疗机构</w:t>
      </w:r>
      <w:r>
        <w:rPr>
          <w:rFonts w:hint="default" w:ascii="Times New Roman" w:hAnsi="Times New Roman" w:eastAsia="仿宋_GB2312" w:cs="Times New Roman"/>
          <w:sz w:val="32"/>
          <w:szCs w:val="32"/>
        </w:rPr>
        <w:t>应当在信息改变之日起5个工作日内</w:t>
      </w:r>
      <w:r>
        <w:rPr>
          <w:rFonts w:hint="eastAsia" w:ascii="Times New Roman" w:hAnsi="Times New Roman" w:eastAsia="仿宋_GB2312" w:cs="Times New Roman"/>
          <w:sz w:val="32"/>
          <w:szCs w:val="32"/>
          <w:lang w:eastAsia="zh-CN"/>
        </w:rPr>
        <w:t>按原备案途径</w:t>
      </w:r>
      <w:r>
        <w:rPr>
          <w:rFonts w:hint="default" w:ascii="Times New Roman" w:hAnsi="Times New Roman" w:eastAsia="仿宋_GB2312" w:cs="Times New Roman"/>
          <w:sz w:val="32"/>
          <w:szCs w:val="32"/>
        </w:rPr>
        <w:t>向卫生健康</w:t>
      </w:r>
      <w:r>
        <w:rPr>
          <w:rFonts w:hint="eastAsia" w:ascii="Times New Roman" w:hAnsi="Times New Roman" w:eastAsia="仿宋_GB2312" w:cs="Times New Roman"/>
          <w:sz w:val="32"/>
          <w:szCs w:val="32"/>
          <w:lang w:eastAsia="zh-CN"/>
        </w:rPr>
        <w:t>行政部门</w:t>
      </w:r>
      <w:r>
        <w:rPr>
          <w:rFonts w:hint="eastAsia" w:eastAsia="仿宋_GB2312" w:cs="Times New Roman"/>
          <w:sz w:val="32"/>
          <w:szCs w:val="32"/>
          <w:lang w:eastAsia="zh-CN"/>
        </w:rPr>
        <w:t>政务大厅</w:t>
      </w:r>
      <w:r>
        <w:rPr>
          <w:rFonts w:hint="default" w:ascii="Times New Roman" w:hAnsi="Times New Roman" w:eastAsia="仿宋_GB2312" w:cs="Times New Roman"/>
          <w:sz w:val="32"/>
          <w:szCs w:val="32"/>
        </w:rPr>
        <w:t>报送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电子版材料通过</w:t>
      </w:r>
      <w:r>
        <w:rPr>
          <w:rFonts w:hint="default" w:ascii="Times New Roman" w:hAnsi="Times New Roman" w:eastAsia="仿宋_GB2312" w:cs="Times New Roman"/>
          <w:color w:val="auto"/>
          <w:sz w:val="32"/>
          <w:szCs w:val="32"/>
          <w:lang w:eastAsia="zh-CN"/>
        </w:rPr>
        <w:t>广东省</w:t>
      </w:r>
      <w:r>
        <w:rPr>
          <w:rFonts w:hint="default" w:ascii="Times New Roman" w:hAnsi="Times New Roman" w:eastAsia="仿宋_GB2312" w:cs="Times New Roman"/>
          <w:color w:val="auto"/>
          <w:sz w:val="32"/>
          <w:szCs w:val="32"/>
        </w:rPr>
        <w:t>大型医用设备配置与使用监督管理系统</w:t>
      </w:r>
      <w:r>
        <w:rPr>
          <w:rFonts w:hint="default" w:ascii="Times New Roman" w:hAnsi="Times New Roman" w:eastAsia="仿宋_GB2312" w:cs="Times New Roman"/>
          <w:sz w:val="32"/>
          <w:szCs w:val="32"/>
        </w:rPr>
        <w:t>提交。</w:t>
      </w:r>
      <w:r>
        <w:rPr>
          <w:rFonts w:hint="eastAsia" w:ascii="Times New Roman" w:hAnsi="Times New Roman" w:eastAsia="仿宋_GB2312" w:cs="Times New Roman"/>
          <w:sz w:val="32"/>
          <w:szCs w:val="32"/>
          <w:lang w:eastAsia="zh-CN"/>
        </w:rPr>
        <w:t>材料齐全的，受理</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卫生健康</w:t>
      </w:r>
      <w:r>
        <w:rPr>
          <w:rFonts w:hint="eastAsia" w:ascii="Times New Roman" w:hAnsi="Times New Roman" w:eastAsia="仿宋_GB2312" w:cs="Times New Roman"/>
          <w:sz w:val="32"/>
          <w:szCs w:val="32"/>
          <w:lang w:eastAsia="zh-CN"/>
        </w:rPr>
        <w:t>行政部门</w:t>
      </w:r>
      <w:r>
        <w:rPr>
          <w:rFonts w:hint="eastAsia" w:eastAsia="仿宋_GB2312" w:cs="Times New Roman"/>
          <w:sz w:val="32"/>
          <w:szCs w:val="32"/>
          <w:lang w:eastAsia="zh-CN"/>
        </w:rPr>
        <w:t>政务大厅</w:t>
      </w:r>
      <w:r>
        <w:rPr>
          <w:rFonts w:hint="default" w:ascii="Times New Roman" w:hAnsi="Times New Roman" w:eastAsia="仿宋_GB2312" w:cs="Times New Roman"/>
          <w:sz w:val="32"/>
          <w:szCs w:val="32"/>
        </w:rPr>
        <w:t>应当在收到</w:t>
      </w:r>
      <w:r>
        <w:rPr>
          <w:rFonts w:hint="eastAsia" w:ascii="Times New Roman" w:hAnsi="Times New Roman" w:eastAsia="仿宋_GB2312" w:cs="Times New Roman"/>
          <w:sz w:val="32"/>
          <w:szCs w:val="32"/>
          <w:lang w:eastAsia="zh-CN"/>
        </w:rPr>
        <w:t>后当场</w:t>
      </w:r>
      <w:r>
        <w:rPr>
          <w:rFonts w:hint="default" w:ascii="Times New Roman" w:hAnsi="Times New Roman" w:eastAsia="仿宋_GB2312" w:cs="Times New Roman"/>
          <w:sz w:val="32"/>
          <w:szCs w:val="32"/>
        </w:rPr>
        <w:t>对变动信息进行备案。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第十九条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属地卫生健康行政部门或省级卫生监督部门应当在自贸区社会办医疗机构取得</w:t>
      </w:r>
      <w:r>
        <w:rPr>
          <w:rFonts w:hint="default" w:ascii="Times New Roman" w:hAnsi="Times New Roman" w:eastAsia="仿宋_GB2312" w:cs="Times New Roman"/>
          <w:sz w:val="32"/>
          <w:szCs w:val="32"/>
        </w:rPr>
        <w:t>《备案登记表》</w:t>
      </w:r>
      <w:r>
        <w:rPr>
          <w:rFonts w:hint="eastAsia" w:eastAsia="仿宋_GB2312" w:cs="Times New Roman"/>
          <w:sz w:val="32"/>
          <w:szCs w:val="32"/>
          <w:lang w:eastAsia="zh-CN"/>
        </w:rPr>
        <w:t>后</w:t>
      </w:r>
      <w:r>
        <w:rPr>
          <w:rFonts w:hint="eastAsia" w:eastAsia="仿宋_GB2312" w:cs="Times New Roman"/>
          <w:sz w:val="32"/>
          <w:szCs w:val="32"/>
          <w:lang w:val="en-US" w:eastAsia="zh-CN"/>
        </w:rPr>
        <w:t>2个月内，开展对医疗机构、人员、设备、规章制度等情况现场核查，对不符合配置技术评价标准要求的，</w:t>
      </w:r>
      <w:r>
        <w:rPr>
          <w:rFonts w:hint="default" w:ascii="Times New Roman" w:hAnsi="Times New Roman" w:eastAsia="仿宋_GB2312" w:cs="Times New Roman"/>
          <w:sz w:val="32"/>
          <w:szCs w:val="32"/>
        </w:rPr>
        <w:t>责令</w:t>
      </w:r>
      <w:r>
        <w:rPr>
          <w:rFonts w:hint="eastAsia"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在5个工作日内整改</w:t>
      </w:r>
      <w:r>
        <w:rPr>
          <w:rFonts w:hint="eastAsia" w:ascii="Times New Roman" w:hAnsi="Times New Roman" w:eastAsia="仿宋_GB2312" w:cs="Times New Roman"/>
          <w:sz w:val="32"/>
          <w:szCs w:val="32"/>
          <w:lang w:eastAsia="zh-CN"/>
        </w:rPr>
        <w:t>完毕</w:t>
      </w:r>
      <w:r>
        <w:rPr>
          <w:rFonts w:hint="default" w:ascii="Times New Roman" w:hAnsi="Times New Roman" w:eastAsia="仿宋_GB2312" w:cs="Times New Roman"/>
          <w:sz w:val="32"/>
          <w:szCs w:val="32"/>
        </w:rPr>
        <w:t>；逾期拒不整改或整改后仍未符合</w:t>
      </w:r>
      <w:r>
        <w:rPr>
          <w:rFonts w:hint="eastAsia" w:ascii="Times New Roman" w:hAnsi="Times New Roman" w:eastAsia="仿宋_GB2312" w:cs="Times New Roman"/>
          <w:sz w:val="32"/>
          <w:szCs w:val="32"/>
          <w:lang w:eastAsia="zh-CN"/>
        </w:rPr>
        <w:t>配置</w:t>
      </w:r>
      <w:r>
        <w:rPr>
          <w:rFonts w:hint="default" w:ascii="Times New Roman" w:hAnsi="Times New Roman" w:eastAsia="仿宋_GB2312" w:cs="Times New Roman"/>
          <w:sz w:val="32"/>
          <w:szCs w:val="32"/>
        </w:rPr>
        <w:t>技术评估标准要求的，</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撤销《备案登记表》。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 xml:space="preserve">第二十条 </w:t>
      </w:r>
      <w:r>
        <w:rPr>
          <w:rFonts w:hint="default" w:ascii="Times New Roman" w:hAnsi="Times New Roman" w:eastAsia="仿宋_GB2312" w:cs="Times New Roman"/>
          <w:sz w:val="32"/>
          <w:szCs w:val="32"/>
        </w:rPr>
        <w:t>社会办医疗机构三年内被撤销《备案登记表》达到二次的，第二次撤销《备案登记表》之日起5年内乙类大型医用设备不予备案。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第二十一条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有下列情形之一的，《备案登记表》由</w:t>
      </w:r>
      <w:r>
        <w:rPr>
          <w:rFonts w:hint="eastAsia" w:ascii="Times New Roman" w:hAnsi="Times New Roman" w:eastAsia="仿宋_GB2312" w:cs="Times New Roman"/>
          <w:sz w:val="32"/>
          <w:szCs w:val="32"/>
          <w:lang w:eastAsia="zh-CN"/>
        </w:rPr>
        <w:t>原授予</w:t>
      </w:r>
      <w:r>
        <w:rPr>
          <w:rFonts w:hint="default" w:ascii="Times New Roman" w:hAnsi="Times New Roman" w:eastAsia="仿宋_GB2312" w:cs="Times New Roman"/>
          <w:sz w:val="32"/>
          <w:szCs w:val="32"/>
        </w:rPr>
        <w:t>卫生健康</w:t>
      </w:r>
      <w:r>
        <w:rPr>
          <w:rFonts w:hint="eastAsia" w:ascii="Times New Roman" w:hAnsi="Times New Roman" w:eastAsia="仿宋_GB2312" w:cs="Times New Roman"/>
          <w:sz w:val="32"/>
          <w:szCs w:val="32"/>
          <w:lang w:eastAsia="zh-CN"/>
        </w:rPr>
        <w:t>行政部门</w:t>
      </w:r>
      <w:r>
        <w:rPr>
          <w:rFonts w:hint="default" w:ascii="Times New Roman" w:hAnsi="Times New Roman" w:eastAsia="仿宋_GB2312" w:cs="Times New Roman"/>
          <w:sz w:val="32"/>
          <w:szCs w:val="32"/>
        </w:rPr>
        <w:t>予以注销并</w:t>
      </w:r>
      <w:r>
        <w:rPr>
          <w:rFonts w:hint="eastAsia" w:eastAsia="仿宋_GB2312" w:cs="Times New Roman"/>
          <w:sz w:val="32"/>
          <w:szCs w:val="32"/>
          <w:lang w:eastAsia="zh-CN"/>
        </w:rPr>
        <w:t>通过本单位门户网站</w:t>
      </w:r>
      <w:r>
        <w:rPr>
          <w:rFonts w:hint="default" w:ascii="Times New Roman" w:hAnsi="Times New Roman" w:eastAsia="仿宋_GB2312" w:cs="Times New Roman"/>
          <w:sz w:val="32"/>
          <w:szCs w:val="32"/>
        </w:rPr>
        <w:t>及时向社会公告：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医疗机构执业许可终止；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相关诊疗科目被注销；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w:t>
      </w:r>
      <w:r>
        <w:rPr>
          <w:rFonts w:hint="eastAsia" w:eastAsia="仿宋_GB2312" w:cs="Times New Roman"/>
          <w:sz w:val="32"/>
          <w:szCs w:val="32"/>
          <w:lang w:eastAsia="zh-CN"/>
        </w:rPr>
        <w:t>本细则规定应予撤销的情形；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（四）</w:t>
      </w:r>
      <w:r>
        <w:rPr>
          <w:rFonts w:hint="default" w:ascii="Times New Roman" w:hAnsi="Times New Roman" w:eastAsia="仿宋_GB2312" w:cs="Times New Roman"/>
          <w:sz w:val="32"/>
          <w:szCs w:val="32"/>
        </w:rPr>
        <w:t>法律、法规规定的其他情形。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第二十二条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社会办医疗机构要严格</w:t>
      </w:r>
      <w:r>
        <w:rPr>
          <w:rFonts w:hint="default" w:ascii="Times New Roman" w:hAnsi="Times New Roman" w:eastAsia="仿宋_GB2312" w:cs="Times New Roman"/>
          <w:sz w:val="32"/>
          <w:szCs w:val="32"/>
        </w:rPr>
        <w:t>遵守乙类大型医用设备配置许可的法律、法规、规章、标准及规范性文件的规定，</w:t>
      </w:r>
      <w:r>
        <w:rPr>
          <w:rFonts w:hint="eastAsia" w:eastAsia="仿宋_GB2312" w:cs="Times New Roman"/>
          <w:sz w:val="32"/>
          <w:szCs w:val="32"/>
          <w:lang w:eastAsia="zh-CN"/>
        </w:rPr>
        <w:t>不得</w:t>
      </w:r>
      <w:r>
        <w:rPr>
          <w:rFonts w:hint="default" w:ascii="Times New Roman" w:hAnsi="Times New Roman" w:eastAsia="仿宋_GB2312" w:cs="Times New Roman"/>
          <w:sz w:val="32"/>
          <w:szCs w:val="32"/>
        </w:rPr>
        <w:t>伪造、变造、买卖、出租、出借《备案意登记表》。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b w:val="0"/>
          <w:bCs w:val="0"/>
          <w:color w:val="auto"/>
          <w:sz w:val="32"/>
          <w:szCs w:val="32"/>
        </w:rPr>
        <w:t>第</w:t>
      </w: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十</w:t>
      </w: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条</w:t>
      </w:r>
      <w:r>
        <w:rPr>
          <w:rFonts w:hint="default" w:ascii="Times New Roman" w:hAnsi="Times New Roman" w:eastAsia="仿宋_GB2312" w:cs="Times New Roman"/>
          <w:b/>
          <w:bCs/>
          <w:color w:val="auto"/>
          <w:sz w:val="32"/>
          <w:szCs w:val="32"/>
        </w:rPr>
        <w:t xml:space="preserve"> </w:t>
      </w:r>
      <w:r>
        <w:rPr>
          <w:rFonts w:hint="eastAsia" w:eastAsia="仿宋_GB2312" w:cs="Times New Roman"/>
          <w:b w:val="0"/>
          <w:bCs w:val="0"/>
          <w:color w:val="auto"/>
          <w:sz w:val="32"/>
          <w:szCs w:val="32"/>
          <w:lang w:eastAsia="zh-CN"/>
        </w:rPr>
        <w:t>设备报废导致</w:t>
      </w:r>
      <w:r>
        <w:rPr>
          <w:rFonts w:hint="default" w:ascii="Times New Roman" w:hAnsi="Times New Roman" w:eastAsia="仿宋_GB2312" w:cs="Times New Roman"/>
          <w:sz w:val="32"/>
          <w:szCs w:val="32"/>
        </w:rPr>
        <w:t>《备案登记表》</w:t>
      </w:r>
      <w:r>
        <w:rPr>
          <w:rFonts w:hint="default" w:ascii="Times New Roman" w:hAnsi="Times New Roman" w:eastAsia="仿宋_GB2312" w:cs="Times New Roman"/>
          <w:color w:val="auto"/>
          <w:sz w:val="32"/>
          <w:szCs w:val="32"/>
        </w:rPr>
        <w:t>失效的，</w:t>
      </w:r>
      <w:r>
        <w:rPr>
          <w:rFonts w:hint="eastAsia" w:eastAsia="仿宋_GB2312" w:cs="Times New Roman"/>
          <w:color w:val="auto"/>
          <w:sz w:val="32"/>
          <w:szCs w:val="32"/>
          <w:lang w:eastAsia="zh-CN"/>
        </w:rPr>
        <w:t>社会办医疗机构</w:t>
      </w:r>
      <w:r>
        <w:rPr>
          <w:rFonts w:hint="default" w:ascii="Times New Roman" w:hAnsi="Times New Roman" w:eastAsia="仿宋_GB2312" w:cs="Times New Roman"/>
          <w:color w:val="auto"/>
          <w:sz w:val="32"/>
          <w:szCs w:val="32"/>
        </w:rPr>
        <w:t>应当自失效之日起5个工作日内向原</w:t>
      </w:r>
      <w:r>
        <w:rPr>
          <w:rFonts w:hint="eastAsia" w:eastAsia="仿宋_GB2312" w:cs="Times New Roman"/>
          <w:color w:val="auto"/>
          <w:sz w:val="32"/>
          <w:szCs w:val="32"/>
          <w:lang w:eastAsia="zh-CN"/>
        </w:rPr>
        <w:t>签发</w:t>
      </w:r>
      <w:r>
        <w:rPr>
          <w:rFonts w:hint="default" w:ascii="Times New Roman" w:hAnsi="Times New Roman" w:eastAsia="仿宋_GB2312" w:cs="Times New Roman"/>
          <w:color w:val="auto"/>
          <w:sz w:val="32"/>
          <w:szCs w:val="32"/>
        </w:rPr>
        <w:t>机关交回</w:t>
      </w:r>
      <w:r>
        <w:rPr>
          <w:rFonts w:hint="default" w:ascii="Times New Roman" w:hAnsi="Times New Roman" w:eastAsia="仿宋_GB2312" w:cs="Times New Roman"/>
          <w:sz w:val="32"/>
          <w:szCs w:val="32"/>
        </w:rPr>
        <w:t>《备案登记表》</w:t>
      </w:r>
      <w:r>
        <w:rPr>
          <w:rFonts w:hint="default" w:ascii="Times New Roman" w:hAnsi="Times New Roman" w:eastAsia="仿宋_GB2312" w:cs="Times New Roman"/>
          <w:color w:val="auto"/>
          <w:sz w:val="32"/>
          <w:szCs w:val="32"/>
        </w:rPr>
        <w:t>原件</w:t>
      </w:r>
      <w:r>
        <w:rPr>
          <w:rFonts w:hint="eastAsia" w:eastAsia="仿宋_GB2312" w:cs="Times New Roman"/>
          <w:color w:val="auto"/>
          <w:sz w:val="32"/>
          <w:szCs w:val="32"/>
          <w:lang w:eastAsia="zh-CN"/>
        </w:rPr>
        <w:t>和提交</w:t>
      </w:r>
      <w:r>
        <w:rPr>
          <w:rFonts w:hint="default" w:ascii="Times New Roman" w:hAnsi="Times New Roman" w:eastAsia="仿宋_GB2312" w:cs="Times New Roman"/>
          <w:color w:val="auto"/>
          <w:sz w:val="32"/>
          <w:szCs w:val="32"/>
          <w:lang w:eastAsia="zh-CN"/>
        </w:rPr>
        <w:t>广东省职业病防治院出具的设备报废处理情况证明</w:t>
      </w:r>
      <w:r>
        <w:rPr>
          <w:rFonts w:hint="default" w:ascii="Times New Roman" w:hAnsi="Times New Roman" w:eastAsia="仿宋_GB2312" w:cs="Times New Roman"/>
          <w:color w:val="auto"/>
          <w:sz w:val="32"/>
          <w:szCs w:val="32"/>
        </w:rPr>
        <w:t>，由原</w:t>
      </w:r>
      <w:r>
        <w:rPr>
          <w:rFonts w:hint="eastAsia" w:eastAsia="仿宋_GB2312" w:cs="Times New Roman"/>
          <w:color w:val="auto"/>
          <w:sz w:val="32"/>
          <w:szCs w:val="32"/>
          <w:lang w:eastAsia="zh-CN"/>
        </w:rPr>
        <w:t>签发</w:t>
      </w:r>
      <w:r>
        <w:rPr>
          <w:rFonts w:hint="default" w:ascii="Times New Roman" w:hAnsi="Times New Roman" w:eastAsia="仿宋_GB2312" w:cs="Times New Roman"/>
          <w:color w:val="auto"/>
          <w:sz w:val="32"/>
          <w:szCs w:val="32"/>
        </w:rPr>
        <w:t>机关予以注销</w:t>
      </w:r>
      <w:r>
        <w:rPr>
          <w:rFonts w:hint="eastAsia" w:eastAsia="仿宋_GB2312" w:cs="Times New Roman"/>
          <w:color w:val="auto"/>
          <w:sz w:val="32"/>
          <w:szCs w:val="32"/>
          <w:lang w:eastAsia="zh-CN"/>
        </w:rPr>
        <w:t>备案登记</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val="en-US" w:eastAsia="zh-CN"/>
        </w:rPr>
        <w:t xml:space="preserve">第二十四条 </w:t>
      </w:r>
      <w:r>
        <w:rPr>
          <w:rFonts w:hint="eastAsia" w:ascii="Times New Roman" w:hAnsi="Times New Roman" w:eastAsia="仿宋_GB2312" w:cs="Times New Roman"/>
          <w:sz w:val="32"/>
          <w:szCs w:val="32"/>
          <w:lang w:eastAsia="zh-CN"/>
        </w:rPr>
        <w:t>社会办医疗机构</w:t>
      </w:r>
      <w:r>
        <w:rPr>
          <w:rFonts w:hint="default" w:ascii="Times New Roman" w:hAnsi="Times New Roman" w:eastAsia="仿宋_GB2312" w:cs="Times New Roman"/>
          <w:sz w:val="32"/>
          <w:szCs w:val="32"/>
        </w:rPr>
        <w:t>未经备案擅自使用乙类大型医用设备的，</w:t>
      </w:r>
      <w:r>
        <w:rPr>
          <w:rFonts w:hint="eastAsia" w:eastAsia="仿宋_GB2312" w:cs="Times New Roman"/>
          <w:sz w:val="32"/>
          <w:szCs w:val="32"/>
          <w:lang w:eastAsia="zh-CN"/>
        </w:rPr>
        <w:t>或</w:t>
      </w:r>
      <w:r>
        <w:rPr>
          <w:rFonts w:hint="default" w:ascii="Times New Roman" w:hAnsi="Times New Roman" w:eastAsia="仿宋_GB2312" w:cs="Times New Roman"/>
          <w:sz w:val="32"/>
          <w:szCs w:val="32"/>
        </w:rPr>
        <w:t>未按照操作规程、诊疗规范合理使用，聘用不具有相应资质和能力的人员使用乙类大型医用设备，发生医疗质量安全责任事故的，由县级以上卫生健康行政部门</w:t>
      </w:r>
      <w:r>
        <w:rPr>
          <w:rFonts w:hint="eastAsia" w:eastAsia="仿宋_GB2312" w:cs="Times New Roman"/>
          <w:sz w:val="32"/>
          <w:szCs w:val="32"/>
          <w:lang w:eastAsia="zh-CN"/>
        </w:rPr>
        <w:t>依据</w:t>
      </w:r>
      <w:r>
        <w:rPr>
          <w:rFonts w:hint="default" w:ascii="Times New Roman" w:hAnsi="Times New Roman" w:eastAsia="仿宋_GB2312" w:cs="Times New Roman"/>
          <w:sz w:val="32"/>
          <w:szCs w:val="32"/>
        </w:rPr>
        <w:t>法律法规规章等相关规定予以行政处罚。通过提供虚假资料或者采取其他欺骗手段取得《备案登记表》，由县级以上卫生健康行政部门</w:t>
      </w:r>
      <w:r>
        <w:rPr>
          <w:rFonts w:hint="eastAsia" w:eastAsia="仿宋_GB2312" w:cs="Times New Roman"/>
          <w:sz w:val="32"/>
          <w:szCs w:val="32"/>
          <w:lang w:eastAsia="zh-CN"/>
        </w:rPr>
        <w:t>按</w:t>
      </w:r>
      <w:r>
        <w:rPr>
          <w:rFonts w:hint="default" w:ascii="Times New Roman" w:hAnsi="Times New Roman" w:eastAsia="仿宋_GB2312" w:cs="Times New Roman"/>
          <w:sz w:val="32"/>
          <w:szCs w:val="32"/>
        </w:rPr>
        <w:t>法规规章等相关规定予以行政处罚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提供虚假资料或者采取其他欺骗手段等情形计入备案人诚信档案。行政执法</w:t>
      </w:r>
      <w:r>
        <w:rPr>
          <w:rFonts w:hint="eastAsia" w:eastAsia="仿宋_GB2312" w:cs="Times New Roman"/>
          <w:sz w:val="32"/>
          <w:szCs w:val="32"/>
          <w:lang w:eastAsia="zh-CN"/>
        </w:rPr>
        <w:t>及有关信息披露按我省有关规定办理。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eastAsia" w:ascii="楷体_GB2312" w:hAnsi="楷体_GB2312" w:eastAsia="楷体_GB2312" w:cs="楷体_GB2312"/>
          <w:sz w:val="32"/>
          <w:szCs w:val="32"/>
          <w:lang w:val="en-US" w:eastAsia="zh-CN"/>
        </w:rPr>
        <w:t>第二十五条</w:t>
      </w:r>
      <w:r>
        <w:rPr>
          <w:rFonts w:hint="eastAsia" w:eastAsia="仿宋_GB2312" w:cs="Times New Roman"/>
          <w:sz w:val="32"/>
          <w:szCs w:val="32"/>
          <w:lang w:val="en-US" w:eastAsia="zh-CN"/>
        </w:rPr>
        <w:t xml:space="preserve"> 县级以上卫生健康行政部门和省级卫生监督部门应每年定期加强对社会办医疗机构日常执业活动监管，对有未履行备案程序等违规行为和不良信用记录的医疗机构，要提高监督检查频率，发现违法违规行为依法查处并公开结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eastAsia" w:ascii="楷体_GB2312" w:hAnsi="楷体_GB2312" w:eastAsia="楷体_GB2312" w:cs="楷体_GB2312"/>
          <w:sz w:val="32"/>
          <w:szCs w:val="32"/>
          <w:lang w:val="en-US" w:eastAsia="zh-CN"/>
        </w:rPr>
        <w:t>第二十六条</w:t>
      </w:r>
      <w:r>
        <w:rPr>
          <w:rFonts w:hint="eastAsia" w:eastAsia="仿宋_GB2312" w:cs="Times New Roman"/>
          <w:sz w:val="32"/>
          <w:szCs w:val="32"/>
          <w:lang w:val="en-US" w:eastAsia="zh-CN"/>
        </w:rPr>
        <w:t xml:space="preserve"> 县级以上卫生健康行政部门加强信用监管，通过本单位门户网站向社会公布区域内乙类大型医用设备的医疗机构的信用状况，将相关处罚信息统一纳入全国信息共享平台，对于在市场监管部门登记设立的医疗机构，处罚信息应统一归集至国家企业信用公示系统，依法依规实施失信惩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ascii="楷体_GB2312" w:hAnsi="楷体_GB2312" w:eastAsia="楷体_GB2312" w:cs="楷体_GB2312"/>
          <w:sz w:val="32"/>
          <w:szCs w:val="32"/>
          <w:lang w:val="en-US" w:eastAsia="zh-CN"/>
        </w:rPr>
        <w:t>第二十七条</w:t>
      </w:r>
      <w:r>
        <w:rPr>
          <w:rFonts w:hint="eastAsia" w:eastAsia="仿宋_GB2312" w:cs="Times New Roman"/>
          <w:sz w:val="32"/>
          <w:szCs w:val="32"/>
          <w:lang w:val="en-US" w:eastAsia="zh-CN"/>
        </w:rPr>
        <w:t xml:space="preserve"> 各级卫生健康行政部门依法处理</w:t>
      </w:r>
      <w:r>
        <w:rPr>
          <w:rFonts w:hint="default" w:ascii="Times New Roman" w:hAnsi="Times New Roman" w:eastAsia="仿宋_GB2312" w:cs="Times New Roman"/>
          <w:sz w:val="32"/>
          <w:szCs w:val="32"/>
        </w:rPr>
        <w:t>自贸区社会办医疗机构</w:t>
      </w:r>
      <w:r>
        <w:rPr>
          <w:rFonts w:hint="eastAsia" w:eastAsia="仿宋_GB2312" w:cs="Times New Roman"/>
          <w:sz w:val="32"/>
          <w:szCs w:val="32"/>
          <w:lang w:val="en-US" w:eastAsia="zh-CN"/>
        </w:rPr>
        <w:t>涉大型医用设备配置和使用投诉举报，及时处理、依法查处。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eastAsia" w:ascii="楷体_GB2312" w:hAnsi="楷体_GB2312" w:eastAsia="楷体_GB2312" w:cs="楷体_GB2312"/>
          <w:sz w:val="32"/>
          <w:szCs w:val="32"/>
          <w:lang w:val="en-US" w:eastAsia="zh-CN"/>
        </w:rPr>
        <w:t>第二十八条</w:t>
      </w:r>
      <w:r>
        <w:rPr>
          <w:rFonts w:hint="eastAsia" w:eastAsia="仿宋_GB2312" w:cs="Times New Roman"/>
          <w:sz w:val="32"/>
          <w:szCs w:val="32"/>
          <w:lang w:val="en-US" w:eastAsia="zh-CN"/>
        </w:rPr>
        <w:t xml:space="preserve"> 各级行业要加强自律，有关行业协会要协助行政主管部门做好</w:t>
      </w:r>
      <w:r>
        <w:rPr>
          <w:rFonts w:hint="default" w:ascii="Times New Roman" w:hAnsi="Times New Roman" w:eastAsia="仿宋_GB2312" w:cs="Times New Roman"/>
          <w:sz w:val="32"/>
          <w:szCs w:val="32"/>
        </w:rPr>
        <w:t>自贸区社会办医疗机构</w:t>
      </w:r>
      <w:r>
        <w:rPr>
          <w:rFonts w:hint="eastAsia" w:eastAsia="仿宋_GB2312" w:cs="Times New Roman"/>
          <w:sz w:val="32"/>
          <w:szCs w:val="32"/>
          <w:lang w:eastAsia="zh-CN"/>
        </w:rPr>
        <w:t>乙类大型医用设备配置</w:t>
      </w:r>
      <w:r>
        <w:rPr>
          <w:rFonts w:hint="eastAsia" w:eastAsia="仿宋_GB2312" w:cs="Times New Roman"/>
          <w:sz w:val="32"/>
          <w:szCs w:val="32"/>
          <w:lang w:val="en-US" w:eastAsia="zh-CN"/>
        </w:rPr>
        <w:t>相关工作，完善行业标准，开展医疗质量、服务能力评价。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附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第</w:t>
      </w: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eastAsia="zh-CN"/>
        </w:rPr>
        <w:t>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国家对中国（</w:t>
      </w:r>
      <w:r>
        <w:rPr>
          <w:rFonts w:hint="eastAsia" w:ascii="Times New Roman" w:hAnsi="Times New Roman" w:eastAsia="仿宋_GB2312" w:cs="Times New Roman"/>
          <w:sz w:val="32"/>
          <w:szCs w:val="32"/>
          <w:lang w:eastAsia="zh-CN"/>
        </w:rPr>
        <w:t>广东</w:t>
      </w:r>
      <w:r>
        <w:rPr>
          <w:rFonts w:hint="default" w:ascii="Times New Roman" w:hAnsi="Times New Roman" w:eastAsia="仿宋_GB2312" w:cs="Times New Roman"/>
          <w:sz w:val="32"/>
          <w:szCs w:val="32"/>
        </w:rPr>
        <w:t>）自由贸易试验区内社会办医配置乙类大型医用设备</w:t>
      </w:r>
      <w:r>
        <w:rPr>
          <w:rFonts w:hint="eastAsia" w:ascii="Times New Roman" w:hAnsi="Times New Roman" w:eastAsia="仿宋_GB2312" w:cs="Times New Roman"/>
          <w:sz w:val="32"/>
          <w:szCs w:val="32"/>
          <w:lang w:eastAsia="zh-CN"/>
        </w:rPr>
        <w:t>如</w:t>
      </w:r>
      <w:r>
        <w:rPr>
          <w:rFonts w:hint="default" w:ascii="Times New Roman" w:hAnsi="Times New Roman" w:eastAsia="仿宋_GB2312" w:cs="Times New Roman"/>
          <w:sz w:val="32"/>
          <w:szCs w:val="32"/>
        </w:rPr>
        <w:t>有新规定的，从其规定。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第三</w:t>
      </w: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本《实施细则》</w:t>
      </w:r>
      <w:r>
        <w:rPr>
          <w:rFonts w:hint="eastAsia" w:ascii="Times New Roman" w:hAnsi="Times New Roman" w:eastAsia="仿宋_GB2312" w:cs="Times New Roman"/>
          <w:sz w:val="32"/>
          <w:szCs w:val="32"/>
          <w:lang w:eastAsia="zh-CN"/>
        </w:rPr>
        <w:t>由省卫生健康委负责解释，</w:t>
      </w:r>
      <w:r>
        <w:rPr>
          <w:rFonts w:hint="default" w:ascii="Times New Roman" w:hAnsi="Times New Roman" w:eastAsia="仿宋_GB2312" w:cs="Times New Roman"/>
          <w:sz w:val="32"/>
          <w:szCs w:val="32"/>
        </w:rPr>
        <w:t>自202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日起实施</w:t>
      </w:r>
      <w:r>
        <w:rPr>
          <w:rFonts w:hint="eastAsia" w:eastAsia="仿宋_GB2312" w:cs="Times New Roman"/>
          <w:sz w:val="32"/>
          <w:szCs w:val="32"/>
          <w:lang w:eastAsia="zh-CN"/>
        </w:rPr>
        <w:t>，有效期</w:t>
      </w:r>
      <w:r>
        <w:rPr>
          <w:rFonts w:hint="eastAsia" w:eastAsia="仿宋_GB2312" w:cs="Times New Roman"/>
          <w:sz w:val="32"/>
          <w:szCs w:val="32"/>
          <w:lang w:val="en-US" w:eastAsia="zh-CN"/>
        </w:rPr>
        <w:t>5年</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p>
    <w:p>
      <w:pPr>
        <w:widowControl/>
        <w:spacing w:line="560" w:lineRule="exact"/>
        <w:jc w:val="left"/>
        <w:rPr>
          <w:rFonts w:hint="eastAsia" w:ascii="黑体" w:hAnsi="黑体" w:eastAsia="黑体"/>
          <w:sz w:val="32"/>
          <w:szCs w:val="32"/>
        </w:rPr>
      </w:pPr>
    </w:p>
    <w:p>
      <w:pPr>
        <w:widowControl/>
        <w:spacing w:line="640" w:lineRule="exact"/>
        <w:jc w:val="left"/>
        <w:rPr>
          <w:rFonts w:hint="eastAsia" w:ascii="黑体" w:hAnsi="黑体" w:eastAsia="黑体"/>
          <w:sz w:val="32"/>
          <w:szCs w:val="32"/>
        </w:rPr>
      </w:pPr>
    </w:p>
    <w:p>
      <w:pPr>
        <w:widowControl/>
        <w:spacing w:line="640" w:lineRule="exact"/>
        <w:jc w:val="left"/>
        <w:rPr>
          <w:rFonts w:hint="eastAsia" w:ascii="黑体" w:hAnsi="黑体" w:eastAsia="黑体"/>
          <w:sz w:val="32"/>
          <w:szCs w:val="32"/>
        </w:rPr>
      </w:pPr>
    </w:p>
    <w:p>
      <w:pPr>
        <w:widowControl/>
        <w:spacing w:line="640" w:lineRule="exact"/>
        <w:jc w:val="left"/>
        <w:rPr>
          <w:rFonts w:hint="eastAsia" w:ascii="黑体" w:hAnsi="黑体" w:eastAsia="黑体"/>
          <w:sz w:val="32"/>
          <w:szCs w:val="32"/>
        </w:rPr>
      </w:pPr>
    </w:p>
    <w:p>
      <w:pPr>
        <w:widowControl/>
        <w:spacing w:line="640" w:lineRule="exact"/>
        <w:jc w:val="left"/>
        <w:rPr>
          <w:rFonts w:hint="eastAsia" w:ascii="黑体" w:hAnsi="黑体" w:eastAsia="黑体"/>
          <w:sz w:val="32"/>
          <w:szCs w:val="32"/>
        </w:rPr>
      </w:pPr>
    </w:p>
    <w:p>
      <w:pPr>
        <w:widowControl/>
        <w:spacing w:line="640" w:lineRule="exact"/>
        <w:jc w:val="left"/>
        <w:rPr>
          <w:rFonts w:hint="eastAsia" w:ascii="黑体" w:hAnsi="黑体" w:eastAsia="黑体"/>
          <w:sz w:val="32"/>
          <w:szCs w:val="32"/>
        </w:rPr>
      </w:pPr>
    </w:p>
    <w:p>
      <w:pPr>
        <w:widowControl/>
        <w:spacing w:line="640" w:lineRule="exact"/>
        <w:jc w:val="left"/>
        <w:rPr>
          <w:rFonts w:hint="eastAsia" w:ascii="黑体" w:hAnsi="黑体" w:eastAsia="黑体"/>
          <w:sz w:val="32"/>
          <w:szCs w:val="32"/>
        </w:rPr>
      </w:pPr>
    </w:p>
    <w:p>
      <w:pPr>
        <w:widowControl/>
        <w:spacing w:line="640" w:lineRule="exact"/>
        <w:jc w:val="left"/>
        <w:rPr>
          <w:rFonts w:hint="eastAsia" w:ascii="黑体" w:hAnsi="黑体" w:eastAsia="黑体"/>
          <w:sz w:val="32"/>
          <w:szCs w:val="32"/>
        </w:rPr>
      </w:pPr>
    </w:p>
    <w:p>
      <w:pPr>
        <w:widowControl/>
        <w:spacing w:line="640" w:lineRule="exact"/>
        <w:jc w:val="left"/>
        <w:rPr>
          <w:rFonts w:hint="eastAsia" w:ascii="黑体" w:hAnsi="黑体" w:eastAsia="黑体"/>
          <w:sz w:val="32"/>
          <w:szCs w:val="32"/>
        </w:rPr>
      </w:pPr>
    </w:p>
    <w:p>
      <w:pPr>
        <w:widowControl/>
        <w:spacing w:line="640" w:lineRule="exact"/>
        <w:jc w:val="left"/>
        <w:rPr>
          <w:rFonts w:hint="eastAsia" w:eastAsia="仿宋_GB2312"/>
          <w:kern w:val="0"/>
          <w:sz w:val="32"/>
          <w:szCs w:val="32"/>
        </w:rPr>
      </w:pPr>
      <w:r>
        <w:rPr>
          <w:rFonts w:hint="eastAsia" w:ascii="黑体" w:hAnsi="黑体" w:eastAsia="黑体"/>
          <w:sz w:val="32"/>
          <w:szCs w:val="32"/>
        </w:rPr>
        <w:t>附件1</w:t>
      </w:r>
      <w:r>
        <w:rPr>
          <w:rFonts w:hint="eastAsia" w:eastAsia="仿宋_GB2312"/>
          <w:kern w:val="0"/>
          <w:sz w:val="32"/>
          <w:szCs w:val="32"/>
        </w:rPr>
        <w:t xml:space="preserve">   </w:t>
      </w:r>
    </w:p>
    <w:p>
      <w:pPr>
        <w:widowControl/>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中国（</w:t>
      </w:r>
      <w:r>
        <w:rPr>
          <w:rFonts w:hint="eastAsia" w:ascii="方正小标宋简体" w:hAnsi="方正小标宋简体" w:eastAsia="方正小标宋简体" w:cs="方正小标宋简体"/>
          <w:sz w:val="44"/>
          <w:szCs w:val="44"/>
          <w:lang w:eastAsia="zh-CN"/>
        </w:rPr>
        <w:t>广东</w:t>
      </w:r>
      <w:r>
        <w:rPr>
          <w:rFonts w:hint="eastAsia" w:ascii="方正小标宋简体" w:hAnsi="方正小标宋简体" w:eastAsia="方正小标宋简体" w:cs="方正小标宋简体"/>
          <w:sz w:val="44"/>
          <w:szCs w:val="44"/>
        </w:rPr>
        <w:t>）自由贸易试验区社会办医</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配置乙类大型医用设备备案表</w:t>
      </w:r>
    </w:p>
    <w:p>
      <w:pPr>
        <w:spacing w:line="280" w:lineRule="exact"/>
        <w:jc w:val="center"/>
        <w:rPr>
          <w:rFonts w:ascii="仿宋_GB2312" w:eastAsia="仿宋_GB2312"/>
          <w:sz w:val="24"/>
        </w:rPr>
      </w:pPr>
    </w:p>
    <w:tbl>
      <w:tblPr>
        <w:tblStyle w:val="2"/>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853"/>
        <w:gridCol w:w="1165"/>
        <w:gridCol w:w="702"/>
        <w:gridCol w:w="8"/>
        <w:gridCol w:w="149"/>
        <w:gridCol w:w="1876"/>
        <w:gridCol w:w="154"/>
        <w:gridCol w:w="925"/>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354" w:type="dxa"/>
            <w:gridSpan w:val="10"/>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黑体" w:eastAsia="黑体"/>
                <w:sz w:val="24"/>
              </w:rPr>
            </w:pPr>
            <w:r>
              <w:rPr>
                <w:rFonts w:hint="eastAsia" w:ascii="黑体" w:eastAsia="黑体"/>
                <w:sz w:val="24"/>
              </w:rPr>
              <w:t>一、医疗机构基本信息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医疗机构全称</w:t>
            </w:r>
          </w:p>
        </w:tc>
        <w:tc>
          <w:tcPr>
            <w:tcW w:w="2728"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00" w:lineRule="exact"/>
              <w:rPr>
                <w:rFonts w:ascii="仿宋_GB2312" w:eastAsia="仿宋_GB2312"/>
                <w:szCs w:val="21"/>
              </w:rPr>
            </w:pPr>
          </w:p>
        </w:tc>
        <w:tc>
          <w:tcPr>
            <w:tcW w:w="2179"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法定代表人</w:t>
            </w:r>
          </w:p>
        </w:tc>
        <w:tc>
          <w:tcPr>
            <w:tcW w:w="269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0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所有制形式</w:t>
            </w:r>
          </w:p>
        </w:tc>
        <w:tc>
          <w:tcPr>
            <w:tcW w:w="2728"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00" w:lineRule="exact"/>
              <w:rPr>
                <w:rFonts w:ascii="仿宋_GB2312" w:eastAsia="仿宋_GB2312"/>
                <w:szCs w:val="21"/>
              </w:rPr>
            </w:pPr>
          </w:p>
        </w:tc>
        <w:tc>
          <w:tcPr>
            <w:tcW w:w="2179"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统一社会信用代码</w:t>
            </w:r>
          </w:p>
        </w:tc>
        <w:tc>
          <w:tcPr>
            <w:tcW w:w="269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0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执业地址</w:t>
            </w:r>
          </w:p>
        </w:tc>
        <w:tc>
          <w:tcPr>
            <w:tcW w:w="7599" w:type="dxa"/>
            <w:gridSpan w:val="9"/>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0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r>
              <w:rPr>
                <w:rFonts w:hint="eastAsia" w:ascii="仿宋_GB2312" w:eastAsia="仿宋_GB2312"/>
                <w:szCs w:val="21"/>
              </w:rPr>
              <w:t>评审等级</w:t>
            </w: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p>
        </w:tc>
        <w:tc>
          <w:tcPr>
            <w:tcW w:w="3112"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r>
              <w:rPr>
                <w:rFonts w:hint="eastAsia" w:ascii="仿宋_GB2312" w:eastAsia="仿宋_GB2312"/>
                <w:szCs w:val="21"/>
              </w:rPr>
              <w:t>医疗机构类别</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r>
              <w:rPr>
                <w:rFonts w:hint="eastAsia" w:ascii="仿宋_GB2312" w:eastAsia="仿宋_GB2312"/>
                <w:szCs w:val="21"/>
              </w:rPr>
              <w:t>核定/开放床位数</w:t>
            </w: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p>
        </w:tc>
        <w:tc>
          <w:tcPr>
            <w:tcW w:w="3112"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r>
              <w:rPr>
                <w:rFonts w:hint="eastAsia" w:ascii="仿宋_GB2312" w:eastAsia="仿宋_GB2312"/>
                <w:szCs w:val="21"/>
              </w:rPr>
              <w:t>上一年门急诊人数</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r>
              <w:rPr>
                <w:rFonts w:hint="eastAsia" w:ascii="仿宋_GB2312" w:eastAsia="仿宋_GB2312"/>
                <w:szCs w:val="21"/>
              </w:rPr>
              <w:t>上一年住院人数</w:t>
            </w: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p>
        </w:tc>
        <w:tc>
          <w:tcPr>
            <w:tcW w:w="3112"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r>
              <w:rPr>
                <w:rFonts w:hint="eastAsia" w:ascii="仿宋_GB2312" w:eastAsia="仿宋_GB2312"/>
                <w:szCs w:val="21"/>
              </w:rPr>
              <w:t>上一年手术量</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r>
              <w:rPr>
                <w:rFonts w:hint="eastAsia" w:ascii="仿宋_GB2312" w:eastAsia="仿宋_GB2312"/>
                <w:szCs w:val="21"/>
              </w:rPr>
              <w:t>上一年肿瘤病人收治数</w:t>
            </w: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p>
        </w:tc>
        <w:tc>
          <w:tcPr>
            <w:tcW w:w="3112"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r>
              <w:rPr>
                <w:rFonts w:hint="eastAsia" w:ascii="仿宋_GB2312" w:eastAsia="仿宋_GB2312"/>
                <w:szCs w:val="21"/>
              </w:rPr>
              <w:t>上一年放射治疗患者收治数</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r>
              <w:rPr>
                <w:rFonts w:hint="eastAsia" w:ascii="仿宋_GB2312" w:eastAsia="仿宋_GB2312"/>
                <w:szCs w:val="21"/>
              </w:rPr>
              <w:t>医疗安全情况</w:t>
            </w:r>
          </w:p>
        </w:tc>
        <w:tc>
          <w:tcPr>
            <w:tcW w:w="6746"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354" w:type="dxa"/>
            <w:gridSpan w:val="10"/>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黑体" w:eastAsia="黑体"/>
                <w:sz w:val="24"/>
              </w:rPr>
            </w:pPr>
            <w:r>
              <w:rPr>
                <w:rFonts w:hint="eastAsia" w:ascii="黑体" w:eastAsia="黑体"/>
                <w:sz w:val="24"/>
              </w:rPr>
              <w:t>二、配置设备信息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设备名称</w:t>
            </w:r>
          </w:p>
        </w:tc>
        <w:tc>
          <w:tcPr>
            <w:tcW w:w="2877" w:type="dxa"/>
            <w:gridSpan w:val="5"/>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00" w:lineRule="exact"/>
              <w:rPr>
                <w:rFonts w:ascii="仿宋_GB2312" w:eastAsia="仿宋_GB2312"/>
                <w:szCs w:val="21"/>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阶梯配置机型</w:t>
            </w:r>
          </w:p>
        </w:tc>
        <w:tc>
          <w:tcPr>
            <w:tcW w:w="2846"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0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具体型号</w:t>
            </w:r>
          </w:p>
        </w:tc>
        <w:tc>
          <w:tcPr>
            <w:tcW w:w="2877"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仿宋_GB2312" w:eastAsia="仿宋_GB2312"/>
                <w:szCs w:val="21"/>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产品序列号</w:t>
            </w:r>
          </w:p>
        </w:tc>
        <w:tc>
          <w:tcPr>
            <w:tcW w:w="2846"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0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生产企业</w:t>
            </w:r>
          </w:p>
        </w:tc>
        <w:tc>
          <w:tcPr>
            <w:tcW w:w="2877"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合同签订日期</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采购金额</w:t>
            </w:r>
          </w:p>
        </w:tc>
        <w:tc>
          <w:tcPr>
            <w:tcW w:w="2877"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eastAsia="仿宋_GB2312"/>
                <w:szCs w:val="21"/>
              </w:rPr>
            </w:pPr>
            <w:r>
              <w:rPr>
                <w:rFonts w:hint="eastAsia" w:ascii="仿宋_GB2312" w:eastAsia="仿宋_GB2312"/>
                <w:szCs w:val="21"/>
              </w:rPr>
              <w:t>人民币</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生产时间</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出厂时间</w:t>
            </w:r>
          </w:p>
        </w:tc>
        <w:tc>
          <w:tcPr>
            <w:tcW w:w="2877" w:type="dxa"/>
            <w:gridSpan w:val="5"/>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年　</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装机日期</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773"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r>
              <w:rPr>
                <w:rFonts w:hint="eastAsia" w:ascii="仿宋_GB2312" w:eastAsia="仿宋_GB2312"/>
                <w:szCs w:val="21"/>
              </w:rPr>
              <w:t>设备配置地址（含科室、机房）</w:t>
            </w:r>
          </w:p>
        </w:tc>
        <w:tc>
          <w:tcPr>
            <w:tcW w:w="5581" w:type="dxa"/>
            <w:gridSpan w:val="7"/>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773"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hint="eastAsia" w:ascii="仿宋_GB2312" w:eastAsia="仿宋_GB2312"/>
                <w:szCs w:val="21"/>
                <w:lang w:eastAsia="zh-CN"/>
              </w:rPr>
            </w:pPr>
            <w:r>
              <w:rPr>
                <w:rFonts w:hint="eastAsia" w:ascii="仿宋_GB2312" w:eastAsia="仿宋_GB2312"/>
                <w:szCs w:val="21"/>
              </w:rPr>
              <w:t>设备配置</w:t>
            </w:r>
            <w:r>
              <w:rPr>
                <w:rFonts w:hint="eastAsia" w:ascii="仿宋_GB2312" w:eastAsia="仿宋_GB2312"/>
                <w:szCs w:val="21"/>
                <w:lang w:eastAsia="zh-CN"/>
              </w:rPr>
              <w:t>的技术人员数量</w:t>
            </w:r>
          </w:p>
        </w:tc>
        <w:tc>
          <w:tcPr>
            <w:tcW w:w="5581" w:type="dxa"/>
            <w:gridSpan w:val="7"/>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354" w:type="dxa"/>
            <w:gridSpan w:val="10"/>
            <w:tcBorders>
              <w:top w:val="single" w:color="auto" w:sz="4" w:space="0"/>
              <w:left w:val="single" w:color="auto" w:sz="4" w:space="0"/>
              <w:bottom w:val="single" w:color="auto" w:sz="4" w:space="0"/>
              <w:right w:val="single" w:color="auto" w:sz="4" w:space="0"/>
            </w:tcBorders>
            <w:noWrap w:val="0"/>
            <w:vAlign w:val="top"/>
          </w:tcPr>
          <w:p>
            <w:pPr>
              <w:widowControl/>
              <w:autoSpaceDE w:val="0"/>
              <w:autoSpaceDN w:val="0"/>
              <w:adjustRightInd w:val="0"/>
              <w:snapToGrid w:val="0"/>
              <w:spacing w:line="300" w:lineRule="exact"/>
              <w:rPr>
                <w:rFonts w:ascii="黑体" w:eastAsia="黑体"/>
                <w:szCs w:val="21"/>
              </w:rPr>
            </w:pPr>
            <w:r>
              <w:rPr>
                <w:rFonts w:hint="eastAsia" w:ascii="黑体" w:eastAsia="黑体"/>
                <w:szCs w:val="21"/>
              </w:rPr>
              <w:t>三、医疗机构签章</w:t>
            </w:r>
          </w:p>
          <w:p>
            <w:pPr>
              <w:widowControl/>
              <w:autoSpaceDE w:val="0"/>
              <w:autoSpaceDN w:val="0"/>
              <w:adjustRightInd w:val="0"/>
              <w:snapToGrid w:val="0"/>
              <w:spacing w:line="300" w:lineRule="exact"/>
              <w:rPr>
                <w:rFonts w:ascii="仿宋_GB2312" w:eastAsia="仿宋_GB2312"/>
                <w:szCs w:val="21"/>
              </w:rPr>
            </w:pPr>
            <w:r>
              <w:rPr>
                <w:rFonts w:hint="eastAsia" w:ascii="仿宋_GB2312" w:eastAsia="仿宋_GB2312"/>
                <w:szCs w:val="21"/>
              </w:rPr>
              <w:t>本人承诺所有提供材料均真实、准确、有效。如有虚假材料，愿承担一切法律责任与后果。</w:t>
            </w:r>
          </w:p>
          <w:p>
            <w:pPr>
              <w:widowControl/>
              <w:autoSpaceDE w:val="0"/>
              <w:autoSpaceDN w:val="0"/>
              <w:adjustRightInd w:val="0"/>
              <w:snapToGrid w:val="0"/>
              <w:spacing w:line="300" w:lineRule="exact"/>
              <w:rPr>
                <w:rFonts w:ascii="仿宋_GB2312" w:eastAsia="仿宋_GB2312"/>
                <w:szCs w:val="21"/>
              </w:rPr>
            </w:pPr>
          </w:p>
          <w:p>
            <w:pPr>
              <w:widowControl/>
              <w:autoSpaceDE w:val="0"/>
              <w:autoSpaceDN w:val="0"/>
              <w:adjustRightInd w:val="0"/>
              <w:snapToGrid w:val="0"/>
              <w:spacing w:line="300" w:lineRule="exact"/>
              <w:rPr>
                <w:rFonts w:ascii="仿宋_GB2312" w:eastAsia="仿宋_GB2312"/>
                <w:szCs w:val="21"/>
              </w:rPr>
            </w:pPr>
            <w:r>
              <w:rPr>
                <w:rFonts w:hint="eastAsia" w:ascii="仿宋_GB2312" w:eastAsia="仿宋_GB2312"/>
                <w:szCs w:val="21"/>
              </w:rPr>
              <w:t>　　　　　　　　　　　　　法定代表人签名                        盖章</w:t>
            </w:r>
          </w:p>
          <w:p>
            <w:pPr>
              <w:widowControl/>
              <w:tabs>
                <w:tab w:val="left" w:pos="7548"/>
              </w:tabs>
              <w:autoSpaceDE w:val="0"/>
              <w:autoSpaceDN w:val="0"/>
              <w:adjustRightInd w:val="0"/>
              <w:snapToGrid w:val="0"/>
              <w:spacing w:line="300" w:lineRule="exact"/>
              <w:ind w:firstLine="945"/>
              <w:rPr>
                <w:rFonts w:ascii="仿宋_GB2312" w:eastAsia="仿宋_GB2312"/>
                <w:szCs w:val="21"/>
              </w:rPr>
            </w:pPr>
            <w:r>
              <w:rPr>
                <w:rFonts w:hint="eastAsia" w:ascii="仿宋_GB2312"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354" w:type="dxa"/>
            <w:gridSpan w:val="10"/>
            <w:tcBorders>
              <w:top w:val="single" w:color="auto" w:sz="4" w:space="0"/>
              <w:left w:val="single" w:color="auto" w:sz="4" w:space="0"/>
              <w:bottom w:val="single" w:color="auto" w:sz="4" w:space="0"/>
              <w:right w:val="single" w:color="auto" w:sz="4" w:space="0"/>
            </w:tcBorders>
            <w:noWrap w:val="0"/>
            <w:vAlign w:val="top"/>
          </w:tcPr>
          <w:p>
            <w:pPr>
              <w:widowControl/>
              <w:tabs>
                <w:tab w:val="left" w:pos="7548"/>
              </w:tabs>
              <w:autoSpaceDE w:val="0"/>
              <w:autoSpaceDN w:val="0"/>
              <w:adjustRightInd w:val="0"/>
              <w:snapToGrid w:val="0"/>
              <w:spacing w:line="300" w:lineRule="exact"/>
              <w:rPr>
                <w:rFonts w:ascii="仿宋_GB2312" w:eastAsia="仿宋_GB2312"/>
                <w:szCs w:val="21"/>
              </w:rPr>
            </w:pPr>
            <w:r>
              <w:rPr>
                <w:rFonts w:hint="eastAsia" w:ascii="仿宋_GB2312" w:eastAsia="仿宋_GB2312"/>
                <w:szCs w:val="21"/>
              </w:rPr>
              <w:t xml:space="preserve">联系人：               电话：               手机：             </w:t>
            </w:r>
          </w:p>
        </w:tc>
      </w:tr>
    </w:tbl>
    <w:p>
      <w:pPr>
        <w:spacing w:line="280" w:lineRule="exact"/>
        <w:ind w:left="626" w:hanging="625" w:hangingChars="298"/>
        <w:jc w:val="left"/>
        <w:rPr>
          <w:rFonts w:hint="eastAsia" w:ascii="仿宋_GB2312" w:hAnsi="仿宋_GB2312" w:eastAsia="仿宋_GB2312" w:cs="仿宋_GB2312"/>
          <w:bCs/>
          <w:szCs w:val="21"/>
        </w:rPr>
      </w:pPr>
      <w:r>
        <w:rPr>
          <w:rFonts w:hint="eastAsia" w:ascii="黑体" w:hAnsi="黑体" w:eastAsia="黑体" w:cs="黑体"/>
          <w:bCs/>
          <w:szCs w:val="21"/>
        </w:rPr>
        <w:t>注：</w:t>
      </w:r>
      <w:r>
        <w:rPr>
          <w:rFonts w:hint="eastAsia" w:ascii="仿宋_GB2312" w:hAnsi="仿宋_GB2312" w:eastAsia="仿宋_GB2312" w:cs="仿宋_GB2312"/>
          <w:bCs/>
          <w:szCs w:val="21"/>
        </w:rPr>
        <w:t xml:space="preserve">1.按照《备案表应附资料目录》要求提供资料1份并加盖医疗机构公章和骑缝章，复印件注明“与原件相同”字样； </w:t>
      </w:r>
    </w:p>
    <w:p>
      <w:pPr>
        <w:spacing w:line="280" w:lineRule="exact"/>
        <w:ind w:left="210" w:leftChars="100" w:firstLine="210" w:firstLineChars="1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2.每一台设备填写一份备案表。</w:t>
      </w: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备案表应附资料目录</w:t>
      </w:r>
    </w:p>
    <w:p>
      <w:pPr>
        <w:spacing w:line="540" w:lineRule="exact"/>
        <w:jc w:val="center"/>
        <w:rPr>
          <w:rFonts w:hint="eastAsia" w:ascii="华文中宋" w:hAnsi="华文中宋" w:eastAsia="华文中宋" w:cs="华文中宋"/>
          <w:sz w:val="44"/>
          <w:szCs w:val="44"/>
        </w:rPr>
      </w:pPr>
    </w:p>
    <w:p>
      <w:pPr>
        <w:spacing w:line="660" w:lineRule="exact"/>
        <w:ind w:firstLine="640" w:firstLineChars="200"/>
        <w:rPr>
          <w:rFonts w:ascii="仿宋_GB2312" w:eastAsia="仿宋_GB2312"/>
          <w:sz w:val="32"/>
          <w:szCs w:val="32"/>
        </w:rPr>
      </w:pPr>
      <w:r>
        <w:rPr>
          <w:rFonts w:hint="default" w:ascii="Times New Roman" w:hAnsi="Times New Roman" w:eastAsia="仿宋_GB2312" w:cs="Times New Roman"/>
          <w:sz w:val="32"/>
          <w:szCs w:val="32"/>
        </w:rPr>
        <w:t>1</w:t>
      </w:r>
      <w:r>
        <w:rPr>
          <w:rFonts w:hint="eastAsia" w:ascii="仿宋_GB2312" w:eastAsia="仿宋_GB2312"/>
          <w:sz w:val="32"/>
          <w:szCs w:val="32"/>
        </w:rPr>
        <w:t>．</w:t>
      </w:r>
      <w:r>
        <w:rPr>
          <w:rFonts w:hint="eastAsia" w:ascii="仿宋_GB2312" w:eastAsia="仿宋_GB2312"/>
          <w:color w:val="000000"/>
          <w:kern w:val="0"/>
          <w:sz w:val="32"/>
          <w:szCs w:val="32"/>
        </w:rPr>
        <w:t>中标通知书（复印件）；</w:t>
      </w:r>
    </w:p>
    <w:p>
      <w:pPr>
        <w:spacing w:line="660" w:lineRule="exact"/>
        <w:ind w:firstLine="640" w:firstLineChars="200"/>
        <w:rPr>
          <w:rFonts w:ascii="仿宋_GB2312" w:eastAsia="仿宋_GB2312"/>
          <w:spacing w:val="-6"/>
          <w:sz w:val="32"/>
          <w:szCs w:val="32"/>
        </w:rPr>
      </w:pPr>
      <w:r>
        <w:rPr>
          <w:rFonts w:hint="eastAsia" w:ascii="Times New Roman" w:hAnsi="Times New Roman" w:eastAsia="仿宋_GB2312" w:cs="Times New Roman"/>
          <w:sz w:val="32"/>
          <w:szCs w:val="32"/>
        </w:rPr>
        <w:t>2</w:t>
      </w:r>
      <w:r>
        <w:rPr>
          <w:rFonts w:hint="eastAsia" w:ascii="仿宋_GB2312" w:eastAsia="仿宋_GB2312"/>
          <w:sz w:val="32"/>
          <w:szCs w:val="32"/>
        </w:rPr>
        <w:t>．</w:t>
      </w:r>
      <w:r>
        <w:rPr>
          <w:rFonts w:hint="eastAsia" w:ascii="仿宋_GB2312" w:eastAsia="仿宋_GB2312"/>
          <w:color w:val="000000"/>
          <w:spacing w:val="6"/>
          <w:kern w:val="0"/>
          <w:sz w:val="32"/>
          <w:szCs w:val="32"/>
        </w:rPr>
        <w:t>采购协议合同(进口设备需另提供进口代理协议)（复印件）；</w:t>
      </w:r>
    </w:p>
    <w:p>
      <w:pPr>
        <w:spacing w:line="660"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rPr>
        <w:t>3</w:t>
      </w:r>
      <w:r>
        <w:rPr>
          <w:rFonts w:hint="eastAsia" w:ascii="仿宋_GB2312" w:eastAsia="仿宋_GB2312"/>
          <w:sz w:val="32"/>
          <w:szCs w:val="32"/>
        </w:rPr>
        <w:t>．</w:t>
      </w:r>
      <w:r>
        <w:rPr>
          <w:rFonts w:hint="eastAsia" w:ascii="仿宋_GB2312" w:eastAsia="仿宋_GB2312"/>
          <w:color w:val="000000"/>
          <w:kern w:val="0"/>
          <w:sz w:val="32"/>
          <w:szCs w:val="32"/>
        </w:rPr>
        <w:t>设备购置发票（复印件）和设备配置清单（复印件）；</w:t>
      </w:r>
    </w:p>
    <w:p>
      <w:pPr>
        <w:spacing w:line="660"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rPr>
        <w:t>4</w:t>
      </w:r>
      <w:r>
        <w:rPr>
          <w:rFonts w:hint="eastAsia" w:ascii="仿宋_GB2312" w:eastAsia="仿宋_GB2312"/>
          <w:sz w:val="32"/>
          <w:szCs w:val="32"/>
        </w:rPr>
        <w:t>．</w:t>
      </w:r>
      <w:r>
        <w:rPr>
          <w:rFonts w:hint="eastAsia" w:ascii="仿宋_GB2312" w:eastAsia="仿宋_GB2312"/>
          <w:color w:val="000000"/>
          <w:kern w:val="0"/>
          <w:sz w:val="32"/>
          <w:szCs w:val="32"/>
        </w:rPr>
        <w:t>设备装机验收合格证明文件（医疗机构</w:t>
      </w:r>
      <w:r>
        <w:rPr>
          <w:rFonts w:hint="eastAsia" w:ascii="仿宋_GB2312" w:eastAsia="仿宋_GB2312"/>
          <w:color w:val="000000"/>
          <w:kern w:val="0"/>
          <w:sz w:val="32"/>
          <w:szCs w:val="32"/>
          <w:lang w:eastAsia="zh-CN"/>
        </w:rPr>
        <w:t>、第三方机构提供的验收合格的性能检测报告</w:t>
      </w:r>
      <w:r>
        <w:rPr>
          <w:rFonts w:hint="eastAsia" w:ascii="仿宋_GB2312" w:eastAsia="仿宋_GB2312"/>
          <w:color w:val="000000"/>
          <w:kern w:val="0"/>
          <w:sz w:val="32"/>
          <w:szCs w:val="32"/>
        </w:rPr>
        <w:t>）（复印件）；</w:t>
      </w:r>
    </w:p>
    <w:p>
      <w:pPr>
        <w:spacing w:line="660"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rPr>
        <w:t>5</w:t>
      </w:r>
      <w:r>
        <w:rPr>
          <w:rFonts w:hint="eastAsia" w:ascii="仿宋_GB2312" w:eastAsia="仿宋_GB2312"/>
          <w:sz w:val="32"/>
          <w:szCs w:val="32"/>
        </w:rPr>
        <w:t>．</w:t>
      </w:r>
      <w:r>
        <w:rPr>
          <w:rFonts w:hint="eastAsia" w:eastAsia="仿宋_GB2312"/>
          <w:color w:val="000000"/>
          <w:kern w:val="0"/>
          <w:sz w:val="32"/>
          <w:szCs w:val="32"/>
        </w:rPr>
        <w:t>医疗器械</w:t>
      </w:r>
      <w:r>
        <w:rPr>
          <w:rFonts w:eastAsia="仿宋_GB2312"/>
          <w:color w:val="000000"/>
          <w:kern w:val="0"/>
          <w:sz w:val="32"/>
          <w:szCs w:val="32"/>
        </w:rPr>
        <w:t>注册证</w:t>
      </w:r>
      <w:r>
        <w:rPr>
          <w:rFonts w:hint="eastAsia" w:eastAsia="仿宋_GB2312"/>
          <w:color w:val="000000"/>
          <w:kern w:val="0"/>
          <w:sz w:val="32"/>
          <w:szCs w:val="32"/>
        </w:rPr>
        <w:t>（对应配置设备）</w:t>
      </w:r>
      <w:r>
        <w:rPr>
          <w:rFonts w:eastAsia="仿宋_GB2312"/>
          <w:color w:val="000000"/>
          <w:kern w:val="0"/>
          <w:sz w:val="32"/>
          <w:szCs w:val="32"/>
        </w:rPr>
        <w:t>（复印件）</w:t>
      </w:r>
      <w:r>
        <w:rPr>
          <w:rFonts w:hint="eastAsia" w:ascii="仿宋_GB2312" w:eastAsia="仿宋_GB2312"/>
          <w:color w:val="000000"/>
          <w:kern w:val="0"/>
          <w:sz w:val="32"/>
          <w:szCs w:val="32"/>
        </w:rPr>
        <w:t>；</w:t>
      </w:r>
    </w:p>
    <w:p>
      <w:pPr>
        <w:ind w:firstLine="640" w:firstLineChars="200"/>
        <w:rPr>
          <w:rFonts w:hint="eastAsia" w:ascii="仿宋_GB2312" w:eastAsia="仿宋_GB2312"/>
          <w:color w:val="000000"/>
          <w:kern w:val="0"/>
          <w:sz w:val="32"/>
          <w:szCs w:val="32"/>
        </w:rPr>
      </w:pPr>
      <w:r>
        <w:rPr>
          <w:rFonts w:hint="eastAsia" w:ascii="Times New Roman" w:hAnsi="Times New Roman" w:eastAsia="仿宋_GB2312" w:cs="Times New Roman"/>
          <w:sz w:val="32"/>
          <w:szCs w:val="32"/>
        </w:rPr>
        <w:t>6</w:t>
      </w:r>
      <w:r>
        <w:rPr>
          <w:rFonts w:hint="default" w:ascii="Times New Roman" w:hAnsi="Times New Roman" w:eastAsia="仿宋_GB2312" w:cs="Times New Roman"/>
          <w:sz w:val="32"/>
          <w:szCs w:val="32"/>
        </w:rPr>
        <w:t>．</w:t>
      </w:r>
      <w:r>
        <w:rPr>
          <w:rFonts w:hint="eastAsia" w:ascii="仿宋_GB2312" w:eastAsia="仿宋_GB2312"/>
          <w:color w:val="000000"/>
          <w:kern w:val="0"/>
          <w:sz w:val="32"/>
          <w:szCs w:val="32"/>
        </w:rPr>
        <w:t>进口设备</w:t>
      </w:r>
      <w:r>
        <w:rPr>
          <w:rFonts w:hint="eastAsia" w:ascii="仿宋_GB2312" w:eastAsia="仿宋_GB2312"/>
          <w:color w:val="000000"/>
          <w:kern w:val="0"/>
          <w:sz w:val="32"/>
          <w:szCs w:val="32"/>
          <w:lang w:eastAsia="zh-CN"/>
        </w:rPr>
        <w:t>者需</w:t>
      </w:r>
      <w:r>
        <w:rPr>
          <w:rFonts w:hint="eastAsia" w:ascii="仿宋_GB2312" w:eastAsia="仿宋_GB2312"/>
          <w:color w:val="000000"/>
          <w:kern w:val="0"/>
          <w:sz w:val="32"/>
          <w:szCs w:val="32"/>
        </w:rPr>
        <w:t>提供海关进口货物报关单（复印件）。</w:t>
      </w:r>
    </w:p>
    <w:p>
      <w:pPr>
        <w:ind w:firstLine="640" w:firstLineChars="200"/>
        <w:rPr>
          <w:rFonts w:hint="eastAsia" w:ascii="仿宋_GB2312" w:eastAsia="仿宋_GB2312"/>
          <w:color w:val="000000"/>
          <w:kern w:val="0"/>
          <w:sz w:val="32"/>
          <w:szCs w:val="32"/>
        </w:rPr>
      </w:pPr>
    </w:p>
    <w:p>
      <w:pPr>
        <w:ind w:firstLine="640" w:firstLineChars="200"/>
        <w:rPr>
          <w:rFonts w:hint="eastAsia" w:ascii="仿宋_GB2312" w:eastAsia="仿宋_GB2312"/>
          <w:color w:val="000000"/>
          <w:kern w:val="0"/>
          <w:sz w:val="32"/>
          <w:szCs w:val="32"/>
        </w:rPr>
      </w:pPr>
    </w:p>
    <w:p>
      <w:pPr>
        <w:ind w:firstLine="640" w:firstLineChars="200"/>
        <w:rPr>
          <w:rFonts w:hint="eastAsia" w:ascii="仿宋_GB2312" w:eastAsia="仿宋_GB2312"/>
          <w:color w:val="000000"/>
          <w:kern w:val="0"/>
          <w:sz w:val="32"/>
          <w:szCs w:val="32"/>
        </w:rPr>
      </w:pPr>
    </w:p>
    <w:p>
      <w:pPr>
        <w:ind w:firstLine="640" w:firstLineChars="200"/>
        <w:rPr>
          <w:rFonts w:hint="eastAsia" w:ascii="仿宋_GB2312" w:eastAsia="仿宋_GB2312"/>
          <w:color w:val="000000"/>
          <w:kern w:val="0"/>
          <w:sz w:val="32"/>
          <w:szCs w:val="32"/>
        </w:rPr>
      </w:pPr>
    </w:p>
    <w:p>
      <w:pPr>
        <w:ind w:firstLine="640" w:firstLineChars="200"/>
        <w:rPr>
          <w:rFonts w:hint="eastAsia" w:ascii="仿宋_GB2312" w:eastAsia="仿宋_GB2312"/>
          <w:color w:val="000000"/>
          <w:kern w:val="0"/>
          <w:sz w:val="32"/>
          <w:szCs w:val="32"/>
        </w:rPr>
      </w:pPr>
    </w:p>
    <w:p>
      <w:pPr>
        <w:ind w:firstLine="640" w:firstLineChars="200"/>
        <w:rPr>
          <w:rFonts w:hint="eastAsia" w:ascii="仿宋_GB2312" w:eastAsia="仿宋_GB2312"/>
          <w:color w:val="000000"/>
          <w:kern w:val="0"/>
          <w:sz w:val="32"/>
          <w:szCs w:val="32"/>
        </w:rPr>
      </w:pPr>
    </w:p>
    <w:p>
      <w:pPr>
        <w:ind w:firstLine="640" w:firstLineChars="200"/>
        <w:rPr>
          <w:rFonts w:hint="eastAsia" w:ascii="仿宋_GB2312" w:eastAsia="仿宋_GB2312"/>
          <w:color w:val="000000"/>
          <w:kern w:val="0"/>
          <w:sz w:val="32"/>
          <w:szCs w:val="32"/>
        </w:rPr>
      </w:pPr>
    </w:p>
    <w:p>
      <w:pPr>
        <w:ind w:firstLine="640" w:firstLineChars="200"/>
        <w:rPr>
          <w:rFonts w:hint="eastAsia" w:ascii="仿宋_GB2312" w:eastAsia="仿宋_GB2312"/>
          <w:color w:val="000000"/>
          <w:kern w:val="0"/>
          <w:sz w:val="32"/>
          <w:szCs w:val="32"/>
        </w:rPr>
      </w:pPr>
    </w:p>
    <w:p>
      <w:pPr>
        <w:ind w:firstLine="640" w:firstLineChars="200"/>
        <w:rPr>
          <w:rFonts w:hint="eastAsia" w:ascii="仿宋_GB2312" w:eastAsia="仿宋_GB2312"/>
          <w:color w:val="000000"/>
          <w:kern w:val="0"/>
          <w:sz w:val="32"/>
          <w:szCs w:val="32"/>
        </w:rPr>
      </w:pPr>
    </w:p>
    <w:p>
      <w:pPr>
        <w:ind w:firstLine="640" w:firstLineChars="200"/>
        <w:rPr>
          <w:rFonts w:hint="eastAsia" w:ascii="仿宋_GB2312" w:eastAsia="仿宋_GB2312"/>
          <w:color w:val="000000"/>
          <w:kern w:val="0"/>
          <w:sz w:val="32"/>
          <w:szCs w:val="32"/>
        </w:rPr>
      </w:pPr>
    </w:p>
    <w:p>
      <w:pPr>
        <w:rPr>
          <w:rFonts w:hint="eastAsia" w:ascii="黑体" w:hAnsi="黑体" w:eastAsia="黑体" w:cs="黑体"/>
          <w:color w:val="000000"/>
          <w:kern w:val="0"/>
          <w:sz w:val="32"/>
          <w:szCs w:val="32"/>
        </w:rPr>
      </w:pPr>
    </w:p>
    <w:p>
      <w:pPr>
        <w:rPr>
          <w:rFonts w:hint="eastAsia" w:ascii="黑体" w:hAnsi="黑体" w:eastAsia="黑体" w:cs="黑体"/>
          <w:color w:val="000000"/>
          <w:kern w:val="0"/>
          <w:sz w:val="32"/>
          <w:szCs w:val="32"/>
        </w:rPr>
      </w:pPr>
    </w:p>
    <w:p>
      <w:pP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配置乙类大型医用设备技术</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评估</w:t>
      </w:r>
      <w:r>
        <w:rPr>
          <w:rFonts w:hint="eastAsia" w:ascii="方正小标宋简体" w:hAnsi="方正小标宋简体" w:eastAsia="方正小标宋简体" w:cs="方正小标宋简体"/>
          <w:color w:val="000000"/>
          <w:kern w:val="0"/>
          <w:sz w:val="44"/>
          <w:szCs w:val="44"/>
          <w:lang w:eastAsia="zh-CN"/>
        </w:rPr>
        <w:t>标准（条件）</w:t>
      </w:r>
    </w:p>
    <w:p>
      <w:pPr>
        <w:ind w:firstLine="640" w:firstLineChars="200"/>
        <w:rPr>
          <w:rFonts w:hint="eastAsia" w:ascii="仿宋_GB2312"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kern w:val="0"/>
          <w:sz w:val="32"/>
          <w:szCs w:val="32"/>
        </w:rPr>
        <w:t>具有与配置的大型医用设备相适应的技术条件、配套设施和具备相应资质、能力的专业技术人员，符合</w:t>
      </w:r>
      <w:r>
        <w:rPr>
          <w:rFonts w:hint="default" w:ascii="Times New Roman" w:hAnsi="Times New Roman" w:eastAsia="仿宋_GB2312" w:cs="Times New Roman"/>
          <w:sz w:val="32"/>
          <w:szCs w:val="32"/>
        </w:rPr>
        <w:t>《广东省卫生健康委关于印发广东省2018-2020年乙类大型医用设备配</w:t>
      </w:r>
      <w:r>
        <w:rPr>
          <w:rFonts w:hint="default" w:ascii="Times New Roman" w:hAnsi="Times New Roman" w:eastAsia="仿宋_GB2312" w:cs="Times New Roman"/>
          <w:color w:val="000000" w:themeColor="text1"/>
          <w:sz w:val="32"/>
          <w:szCs w:val="32"/>
          <w14:textFill>
            <w14:solidFill>
              <w14:schemeClr w14:val="tx1"/>
            </w14:solidFill>
          </w14:textFill>
        </w:rPr>
        <w:t>置规划和技术评估标准（试行）的通知》（</w:t>
      </w:r>
      <w:r>
        <w:rPr>
          <w:rFonts w:hint="default" w:ascii="Times New Roman" w:hAnsi="Times New Roman" w:eastAsia="仿宋_GB2312" w:cs="Times New Roman"/>
          <w:color w:val="000000" w:themeColor="text1"/>
          <w:sz w:val="32"/>
          <w:lang w:val="en-US" w:eastAsia="zh-CN"/>
          <w14:textFill>
            <w14:solidFill>
              <w14:schemeClr w14:val="tx1"/>
            </w14:solidFill>
          </w14:textFill>
        </w:rPr>
        <w:t>粤卫财务函〔2019〕28号</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对应规格类型乙类大型医用设备技术评估标准的条件要求</w:t>
      </w:r>
      <w:r>
        <w:rPr>
          <w:rFonts w:hint="eastAsia" w:eastAsia="仿宋_GB2312" w:cs="Times New Roman"/>
          <w:color w:val="000000" w:themeColor="text1"/>
          <w:kern w:val="0"/>
          <w:sz w:val="32"/>
          <w:szCs w:val="32"/>
          <w:lang w:eastAsia="zh-CN"/>
          <w14:textFill>
            <w14:solidFill>
              <w14:schemeClr w14:val="tx1"/>
            </w14:solidFill>
          </w14:textFill>
        </w:rPr>
        <w:t>，如应工作需要对其作出修订或改编的，从其规定。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仿宋_GB2312" w:eastAsia="仿宋_GB2312"/>
          <w:sz w:val="32"/>
          <w:szCs w:val="32"/>
        </w:rPr>
      </w:pPr>
      <w:r>
        <w:rPr>
          <w:rFonts w:hint="eastAsia" w:ascii="黑体" w:hAnsi="黑体" w:eastAsia="黑体"/>
          <w:sz w:val="32"/>
          <w:szCs w:val="32"/>
        </w:rPr>
        <w:t>附件3</w:t>
      </w:r>
      <w:r>
        <w:rPr>
          <w:rFonts w:hint="eastAsia" w:ascii="仿宋_GB2312" w:eastAsia="仿宋_GB2312"/>
          <w:sz w:val="32"/>
          <w:szCs w:val="32"/>
        </w:rPr>
        <w:t xml:space="preserve"> </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w:t>
      </w:r>
      <w:r>
        <w:rPr>
          <w:rFonts w:hint="eastAsia" w:ascii="方正小标宋简体" w:hAnsi="方正小标宋简体" w:eastAsia="方正小标宋简体" w:cs="方正小标宋简体"/>
          <w:sz w:val="44"/>
          <w:szCs w:val="44"/>
          <w:lang w:eastAsia="zh-CN"/>
        </w:rPr>
        <w:t>广东</w:t>
      </w:r>
      <w:r>
        <w:rPr>
          <w:rFonts w:hint="eastAsia" w:ascii="方正小标宋简体" w:hAnsi="方正小标宋简体" w:eastAsia="方正小标宋简体" w:cs="方正小标宋简体"/>
          <w:sz w:val="44"/>
          <w:szCs w:val="44"/>
        </w:rPr>
        <w:t>）自由贸易试验区</w:t>
      </w:r>
      <w:r>
        <w:rPr>
          <w:rFonts w:hint="eastAsia" w:ascii="方正小标宋简体" w:hAnsi="方正小标宋简体" w:eastAsia="方正小标宋简体" w:cs="方正小标宋简体"/>
          <w:kern w:val="0"/>
          <w:sz w:val="44"/>
          <w:szCs w:val="44"/>
        </w:rPr>
        <w:t>社会办医</w:t>
      </w:r>
    </w:p>
    <w:p>
      <w:pPr>
        <w:spacing w:line="52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配置乙类大型医用设备备案登记表</w:t>
      </w:r>
    </w:p>
    <w:p>
      <w:pPr>
        <w:spacing w:line="400" w:lineRule="exact"/>
        <w:jc w:val="center"/>
        <w:rPr>
          <w:rFonts w:hint="eastAsia" w:ascii="文鼎小标宋简" w:hAnsi="文鼎小标宋简" w:eastAsia="文鼎小标宋简" w:cs="文鼎小标宋简"/>
          <w:kern w:val="0"/>
          <w:sz w:val="44"/>
          <w:szCs w:val="44"/>
        </w:rPr>
      </w:pPr>
    </w:p>
    <w:p>
      <w:pPr>
        <w:spacing w:line="640" w:lineRule="exact"/>
        <w:jc w:val="center"/>
        <w:rPr>
          <w:rFonts w:ascii="仿宋_GB2312" w:eastAsia="仿宋_GB2312"/>
          <w:kern w:val="0"/>
          <w:sz w:val="32"/>
          <w:szCs w:val="32"/>
        </w:rPr>
      </w:pPr>
      <w:r>
        <w:rPr>
          <w:rFonts w:hint="eastAsia" w:ascii="仿宋_GB2312" w:eastAsia="仿宋_GB2312"/>
          <w:kern w:val="0"/>
          <w:sz w:val="32"/>
          <w:szCs w:val="32"/>
        </w:rPr>
        <w:t xml:space="preserve">                         </w:t>
      </w:r>
      <w:r>
        <w:rPr>
          <w:rFonts w:hint="eastAsia" w:ascii="仿宋_GB2312" w:eastAsia="仿宋_GB2312"/>
          <w:kern w:val="0"/>
          <w:sz w:val="32"/>
          <w:szCs w:val="32"/>
          <w:lang w:eastAsia="zh-CN"/>
        </w:rPr>
        <w:t>粤</w:t>
      </w:r>
      <w:r>
        <w:rPr>
          <w:rFonts w:hint="eastAsia" w:ascii="仿宋_GB2312" w:eastAsia="仿宋_GB2312"/>
          <w:kern w:val="0"/>
          <w:sz w:val="32"/>
          <w:szCs w:val="32"/>
        </w:rPr>
        <w:t>卫设备备字（   ）第   号</w:t>
      </w:r>
    </w:p>
    <w:tbl>
      <w:tblPr>
        <w:tblStyle w:val="2"/>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734"/>
        <w:gridCol w:w="144"/>
        <w:gridCol w:w="1871"/>
        <w:gridCol w:w="162"/>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9354" w:type="dxa"/>
            <w:gridSpan w:val="6"/>
            <w:noWrap w:val="0"/>
            <w:vAlign w:val="center"/>
          </w:tcPr>
          <w:p>
            <w:pPr>
              <w:autoSpaceDE w:val="0"/>
              <w:autoSpaceDN w:val="0"/>
              <w:adjustRightInd w:val="0"/>
              <w:spacing w:line="400" w:lineRule="exact"/>
              <w:rPr>
                <w:rFonts w:ascii="黑体" w:eastAsia="黑体"/>
                <w:sz w:val="28"/>
                <w:szCs w:val="20"/>
              </w:rPr>
            </w:pPr>
            <w:r>
              <w:rPr>
                <w:rFonts w:hint="eastAsia" w:ascii="黑体" w:eastAsia="黑体"/>
                <w:sz w:val="28"/>
                <w:szCs w:val="20"/>
              </w:rPr>
              <w:t>一、医疗机构基本信息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753" w:type="dxa"/>
            <w:noWrap w:val="0"/>
            <w:vAlign w:val="center"/>
          </w:tcPr>
          <w:p>
            <w:pPr>
              <w:widowControl/>
              <w:autoSpaceDE w:val="0"/>
              <w:autoSpaceDN w:val="0"/>
              <w:adjustRightInd w:val="0"/>
              <w:spacing w:line="400" w:lineRule="exact"/>
              <w:jc w:val="center"/>
              <w:rPr>
                <w:rFonts w:eastAsia="仿宋_GB2312"/>
                <w:sz w:val="24"/>
                <w:szCs w:val="20"/>
              </w:rPr>
            </w:pPr>
            <w:r>
              <w:rPr>
                <w:rFonts w:hint="eastAsia" w:eastAsia="仿宋_GB2312"/>
                <w:sz w:val="24"/>
              </w:rPr>
              <w:t>医疗机构</w:t>
            </w:r>
            <w:r>
              <w:rPr>
                <w:rFonts w:eastAsia="仿宋_GB2312"/>
                <w:sz w:val="24"/>
              </w:rPr>
              <w:t>全称</w:t>
            </w:r>
          </w:p>
        </w:tc>
        <w:tc>
          <w:tcPr>
            <w:tcW w:w="2734" w:type="dxa"/>
            <w:noWrap w:val="0"/>
            <w:vAlign w:val="center"/>
          </w:tcPr>
          <w:p>
            <w:pPr>
              <w:autoSpaceDE w:val="0"/>
              <w:autoSpaceDN w:val="0"/>
              <w:adjustRightInd w:val="0"/>
              <w:spacing w:line="400" w:lineRule="exact"/>
              <w:rPr>
                <w:rFonts w:eastAsia="仿宋_GB2312"/>
                <w:szCs w:val="21"/>
              </w:rPr>
            </w:pPr>
          </w:p>
        </w:tc>
        <w:tc>
          <w:tcPr>
            <w:tcW w:w="2177" w:type="dxa"/>
            <w:gridSpan w:val="3"/>
            <w:noWrap w:val="0"/>
            <w:vAlign w:val="center"/>
          </w:tcPr>
          <w:p>
            <w:pPr>
              <w:widowControl/>
              <w:autoSpaceDE w:val="0"/>
              <w:autoSpaceDN w:val="0"/>
              <w:adjustRightInd w:val="0"/>
              <w:spacing w:line="400" w:lineRule="exact"/>
              <w:jc w:val="center"/>
              <w:rPr>
                <w:rFonts w:eastAsia="仿宋_GB2312"/>
                <w:sz w:val="24"/>
              </w:rPr>
            </w:pPr>
            <w:r>
              <w:rPr>
                <w:rFonts w:eastAsia="仿宋_GB2312"/>
                <w:sz w:val="24"/>
              </w:rPr>
              <w:t>法定代表人</w:t>
            </w:r>
          </w:p>
        </w:tc>
        <w:tc>
          <w:tcPr>
            <w:tcW w:w="2690" w:type="dxa"/>
            <w:noWrap w:val="0"/>
            <w:vAlign w:val="center"/>
          </w:tcPr>
          <w:p>
            <w:pPr>
              <w:autoSpaceDE w:val="0"/>
              <w:autoSpaceDN w:val="0"/>
              <w:adjustRightIn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753" w:type="dxa"/>
            <w:noWrap w:val="0"/>
            <w:vAlign w:val="center"/>
          </w:tcPr>
          <w:p>
            <w:pPr>
              <w:widowControl/>
              <w:autoSpaceDE w:val="0"/>
              <w:autoSpaceDN w:val="0"/>
              <w:adjustRightInd w:val="0"/>
              <w:spacing w:line="400" w:lineRule="exact"/>
              <w:jc w:val="center"/>
              <w:rPr>
                <w:rFonts w:eastAsia="仿宋_GB2312"/>
                <w:sz w:val="24"/>
              </w:rPr>
            </w:pPr>
            <w:r>
              <w:rPr>
                <w:rFonts w:eastAsia="仿宋_GB2312"/>
                <w:sz w:val="24"/>
              </w:rPr>
              <w:t>所有制性质</w:t>
            </w:r>
          </w:p>
        </w:tc>
        <w:tc>
          <w:tcPr>
            <w:tcW w:w="2734" w:type="dxa"/>
            <w:noWrap w:val="0"/>
            <w:vAlign w:val="center"/>
          </w:tcPr>
          <w:p>
            <w:pPr>
              <w:autoSpaceDE w:val="0"/>
              <w:autoSpaceDN w:val="0"/>
              <w:adjustRightInd w:val="0"/>
              <w:spacing w:line="400" w:lineRule="exact"/>
              <w:jc w:val="center"/>
              <w:rPr>
                <w:rFonts w:eastAsia="仿宋_GB2312"/>
                <w:sz w:val="24"/>
              </w:rPr>
            </w:pPr>
          </w:p>
        </w:tc>
        <w:tc>
          <w:tcPr>
            <w:tcW w:w="2177" w:type="dxa"/>
            <w:gridSpan w:val="3"/>
            <w:noWrap w:val="0"/>
            <w:vAlign w:val="center"/>
          </w:tcPr>
          <w:p>
            <w:pPr>
              <w:widowControl/>
              <w:autoSpaceDE w:val="0"/>
              <w:autoSpaceDN w:val="0"/>
              <w:adjustRightInd w:val="0"/>
              <w:spacing w:line="400" w:lineRule="exact"/>
              <w:jc w:val="center"/>
              <w:rPr>
                <w:rFonts w:eastAsia="仿宋_GB2312"/>
                <w:sz w:val="24"/>
              </w:rPr>
            </w:pPr>
            <w:r>
              <w:rPr>
                <w:rFonts w:eastAsia="仿宋_GB2312"/>
                <w:sz w:val="24"/>
              </w:rPr>
              <w:t>统一社会信用代码</w:t>
            </w:r>
          </w:p>
        </w:tc>
        <w:tc>
          <w:tcPr>
            <w:tcW w:w="2690" w:type="dxa"/>
            <w:noWrap w:val="0"/>
            <w:vAlign w:val="center"/>
          </w:tcPr>
          <w:p>
            <w:pPr>
              <w:autoSpaceDE w:val="0"/>
              <w:autoSpaceDN w:val="0"/>
              <w:adjustRightInd w:val="0"/>
              <w:spacing w:line="4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753" w:type="dxa"/>
            <w:noWrap w:val="0"/>
            <w:vAlign w:val="center"/>
          </w:tcPr>
          <w:p>
            <w:pPr>
              <w:widowControl/>
              <w:autoSpaceDE w:val="0"/>
              <w:autoSpaceDN w:val="0"/>
              <w:adjustRightInd w:val="0"/>
              <w:spacing w:line="400" w:lineRule="exact"/>
              <w:jc w:val="center"/>
              <w:rPr>
                <w:rFonts w:eastAsia="仿宋_GB2312"/>
                <w:sz w:val="24"/>
              </w:rPr>
            </w:pPr>
            <w:r>
              <w:rPr>
                <w:rFonts w:eastAsia="仿宋_GB2312"/>
                <w:sz w:val="24"/>
              </w:rPr>
              <w:t>地址</w:t>
            </w:r>
          </w:p>
        </w:tc>
        <w:tc>
          <w:tcPr>
            <w:tcW w:w="7601" w:type="dxa"/>
            <w:gridSpan w:val="5"/>
            <w:noWrap w:val="0"/>
            <w:vAlign w:val="center"/>
          </w:tcPr>
          <w:p>
            <w:pPr>
              <w:autoSpaceDE w:val="0"/>
              <w:autoSpaceDN w:val="0"/>
              <w:adjustRightInd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9354" w:type="dxa"/>
            <w:gridSpan w:val="6"/>
            <w:noWrap w:val="0"/>
            <w:vAlign w:val="center"/>
          </w:tcPr>
          <w:p>
            <w:pPr>
              <w:autoSpaceDE w:val="0"/>
              <w:autoSpaceDN w:val="0"/>
              <w:adjustRightInd w:val="0"/>
              <w:spacing w:line="400" w:lineRule="exact"/>
              <w:rPr>
                <w:rFonts w:eastAsia="黑体"/>
                <w:sz w:val="28"/>
                <w:szCs w:val="20"/>
              </w:rPr>
            </w:pPr>
            <w:r>
              <w:rPr>
                <w:rFonts w:eastAsia="黑体"/>
                <w:sz w:val="28"/>
                <w:szCs w:val="20"/>
              </w:rPr>
              <w:t>二、</w:t>
            </w:r>
            <w:r>
              <w:rPr>
                <w:rFonts w:hint="eastAsia" w:eastAsia="黑体"/>
                <w:sz w:val="28"/>
                <w:szCs w:val="20"/>
              </w:rPr>
              <w:t>备案管理</w:t>
            </w:r>
            <w:r>
              <w:rPr>
                <w:rFonts w:eastAsia="黑体"/>
                <w:sz w:val="28"/>
                <w:szCs w:val="20"/>
              </w:rPr>
              <w:t>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753" w:type="dxa"/>
            <w:noWrap w:val="0"/>
            <w:vAlign w:val="center"/>
          </w:tcPr>
          <w:p>
            <w:pPr>
              <w:widowControl/>
              <w:autoSpaceDE w:val="0"/>
              <w:autoSpaceDN w:val="0"/>
              <w:adjustRightInd w:val="0"/>
              <w:spacing w:line="400" w:lineRule="exact"/>
              <w:jc w:val="center"/>
              <w:rPr>
                <w:rFonts w:eastAsia="仿宋_GB2312"/>
                <w:sz w:val="24"/>
              </w:rPr>
            </w:pPr>
            <w:r>
              <w:rPr>
                <w:rFonts w:eastAsia="仿宋_GB2312"/>
                <w:sz w:val="24"/>
              </w:rPr>
              <w:t>设备名称</w:t>
            </w:r>
          </w:p>
        </w:tc>
        <w:tc>
          <w:tcPr>
            <w:tcW w:w="7601" w:type="dxa"/>
            <w:gridSpan w:val="5"/>
            <w:noWrap w:val="0"/>
            <w:vAlign w:val="center"/>
          </w:tcPr>
          <w:p>
            <w:pPr>
              <w:autoSpaceDE w:val="0"/>
              <w:autoSpaceDN w:val="0"/>
              <w:adjustRightInd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53" w:type="dxa"/>
            <w:noWrap w:val="0"/>
            <w:vAlign w:val="center"/>
          </w:tcPr>
          <w:p>
            <w:pPr>
              <w:widowControl/>
              <w:autoSpaceDE w:val="0"/>
              <w:autoSpaceDN w:val="0"/>
              <w:adjustRightInd w:val="0"/>
              <w:spacing w:line="400" w:lineRule="exact"/>
              <w:jc w:val="center"/>
              <w:rPr>
                <w:rFonts w:eastAsia="仿宋_GB2312"/>
                <w:sz w:val="24"/>
              </w:rPr>
            </w:pPr>
            <w:r>
              <w:rPr>
                <w:rFonts w:eastAsia="仿宋_GB2312"/>
                <w:sz w:val="24"/>
              </w:rPr>
              <w:t>设备配置地址</w:t>
            </w:r>
          </w:p>
        </w:tc>
        <w:tc>
          <w:tcPr>
            <w:tcW w:w="7601" w:type="dxa"/>
            <w:gridSpan w:val="5"/>
            <w:noWrap w:val="0"/>
            <w:vAlign w:val="center"/>
          </w:tcPr>
          <w:p>
            <w:pPr>
              <w:autoSpaceDE w:val="0"/>
              <w:autoSpaceDN w:val="0"/>
              <w:adjustRightInd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53" w:type="dxa"/>
            <w:noWrap w:val="0"/>
            <w:vAlign w:val="center"/>
          </w:tcPr>
          <w:p>
            <w:pPr>
              <w:widowControl/>
              <w:autoSpaceDE w:val="0"/>
              <w:autoSpaceDN w:val="0"/>
              <w:adjustRightInd w:val="0"/>
              <w:spacing w:line="400" w:lineRule="exact"/>
              <w:jc w:val="center"/>
              <w:rPr>
                <w:rFonts w:eastAsia="仿宋_GB2312"/>
                <w:sz w:val="24"/>
              </w:rPr>
            </w:pPr>
            <w:r>
              <w:rPr>
                <w:rFonts w:eastAsia="仿宋_GB2312"/>
                <w:sz w:val="24"/>
              </w:rPr>
              <w:t>阶梯配置机型</w:t>
            </w:r>
          </w:p>
        </w:tc>
        <w:tc>
          <w:tcPr>
            <w:tcW w:w="2878" w:type="dxa"/>
            <w:gridSpan w:val="2"/>
            <w:noWrap w:val="0"/>
            <w:vAlign w:val="center"/>
          </w:tcPr>
          <w:p>
            <w:pPr>
              <w:autoSpaceDE w:val="0"/>
              <w:autoSpaceDN w:val="0"/>
              <w:adjustRightInd w:val="0"/>
              <w:spacing w:line="400" w:lineRule="exact"/>
              <w:jc w:val="center"/>
              <w:rPr>
                <w:rFonts w:eastAsia="仿宋_GB2312"/>
                <w:sz w:val="24"/>
              </w:rPr>
            </w:pPr>
          </w:p>
        </w:tc>
        <w:tc>
          <w:tcPr>
            <w:tcW w:w="1871" w:type="dxa"/>
            <w:noWrap w:val="0"/>
            <w:vAlign w:val="center"/>
          </w:tcPr>
          <w:p>
            <w:pPr>
              <w:widowControl/>
              <w:autoSpaceDE w:val="0"/>
              <w:autoSpaceDN w:val="0"/>
              <w:adjustRightInd w:val="0"/>
              <w:spacing w:line="400" w:lineRule="exact"/>
              <w:jc w:val="center"/>
              <w:rPr>
                <w:rFonts w:eastAsia="仿宋_GB2312"/>
                <w:sz w:val="28"/>
                <w:szCs w:val="20"/>
              </w:rPr>
            </w:pPr>
            <w:r>
              <w:rPr>
                <w:rFonts w:eastAsia="仿宋_GB2312"/>
                <w:sz w:val="24"/>
              </w:rPr>
              <w:t>具体型号</w:t>
            </w:r>
          </w:p>
        </w:tc>
        <w:tc>
          <w:tcPr>
            <w:tcW w:w="2852" w:type="dxa"/>
            <w:gridSpan w:val="2"/>
            <w:noWrap w:val="0"/>
            <w:vAlign w:val="center"/>
          </w:tcPr>
          <w:p>
            <w:pPr>
              <w:autoSpaceDE w:val="0"/>
              <w:autoSpaceDN w:val="0"/>
              <w:adjustRightIn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53" w:type="dxa"/>
            <w:noWrap w:val="0"/>
            <w:vAlign w:val="center"/>
          </w:tcPr>
          <w:p>
            <w:pPr>
              <w:widowControl/>
              <w:autoSpaceDE w:val="0"/>
              <w:autoSpaceDN w:val="0"/>
              <w:adjustRightInd w:val="0"/>
              <w:spacing w:line="400" w:lineRule="exact"/>
              <w:jc w:val="center"/>
              <w:rPr>
                <w:rFonts w:eastAsia="仿宋_GB2312"/>
                <w:sz w:val="28"/>
                <w:szCs w:val="20"/>
              </w:rPr>
            </w:pPr>
            <w:r>
              <w:rPr>
                <w:rFonts w:eastAsia="仿宋_GB2312"/>
                <w:sz w:val="24"/>
              </w:rPr>
              <w:t>生产企业</w:t>
            </w:r>
          </w:p>
        </w:tc>
        <w:tc>
          <w:tcPr>
            <w:tcW w:w="2878" w:type="dxa"/>
            <w:gridSpan w:val="2"/>
            <w:noWrap w:val="0"/>
            <w:vAlign w:val="center"/>
          </w:tcPr>
          <w:p>
            <w:pPr>
              <w:autoSpaceDE w:val="0"/>
              <w:autoSpaceDN w:val="0"/>
              <w:adjustRightInd w:val="0"/>
              <w:spacing w:line="400" w:lineRule="exact"/>
              <w:jc w:val="center"/>
              <w:rPr>
                <w:rFonts w:eastAsia="仿宋_GB2312"/>
                <w:sz w:val="24"/>
              </w:rPr>
            </w:pPr>
          </w:p>
        </w:tc>
        <w:tc>
          <w:tcPr>
            <w:tcW w:w="1871" w:type="dxa"/>
            <w:noWrap w:val="0"/>
            <w:vAlign w:val="center"/>
          </w:tcPr>
          <w:p>
            <w:pPr>
              <w:widowControl/>
              <w:autoSpaceDE w:val="0"/>
              <w:autoSpaceDN w:val="0"/>
              <w:adjustRightInd w:val="0"/>
              <w:spacing w:line="400" w:lineRule="exact"/>
              <w:jc w:val="center"/>
              <w:rPr>
                <w:rFonts w:eastAsia="仿宋_GB2312"/>
                <w:sz w:val="28"/>
                <w:szCs w:val="20"/>
              </w:rPr>
            </w:pPr>
            <w:r>
              <w:rPr>
                <w:rFonts w:eastAsia="仿宋_GB2312"/>
                <w:sz w:val="24"/>
              </w:rPr>
              <w:t>产品序列号</w:t>
            </w:r>
          </w:p>
        </w:tc>
        <w:tc>
          <w:tcPr>
            <w:tcW w:w="2852" w:type="dxa"/>
            <w:gridSpan w:val="2"/>
            <w:noWrap w:val="0"/>
            <w:vAlign w:val="center"/>
          </w:tcPr>
          <w:p>
            <w:pPr>
              <w:autoSpaceDE w:val="0"/>
              <w:autoSpaceDN w:val="0"/>
              <w:adjustRightInd w:val="0"/>
              <w:spacing w:line="40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53" w:type="dxa"/>
            <w:noWrap w:val="0"/>
            <w:vAlign w:val="center"/>
          </w:tcPr>
          <w:p>
            <w:pPr>
              <w:widowControl/>
              <w:autoSpaceDE w:val="0"/>
              <w:autoSpaceDN w:val="0"/>
              <w:adjustRightInd w:val="0"/>
              <w:spacing w:line="400" w:lineRule="exact"/>
              <w:jc w:val="center"/>
              <w:rPr>
                <w:rFonts w:eastAsia="仿宋_GB2312"/>
                <w:sz w:val="24"/>
              </w:rPr>
            </w:pPr>
            <w:r>
              <w:rPr>
                <w:rFonts w:hint="eastAsia" w:eastAsia="仿宋_GB2312"/>
                <w:sz w:val="24"/>
              </w:rPr>
              <w:t>出厂时间</w:t>
            </w:r>
          </w:p>
        </w:tc>
        <w:tc>
          <w:tcPr>
            <w:tcW w:w="2878" w:type="dxa"/>
            <w:gridSpan w:val="2"/>
            <w:noWrap w:val="0"/>
            <w:vAlign w:val="center"/>
          </w:tcPr>
          <w:p>
            <w:pPr>
              <w:autoSpaceDE w:val="0"/>
              <w:autoSpaceDN w:val="0"/>
              <w:adjustRightInd w:val="0"/>
              <w:spacing w:line="400" w:lineRule="exact"/>
              <w:jc w:val="center"/>
              <w:rPr>
                <w:rFonts w:eastAsia="仿宋_GB2312"/>
                <w:sz w:val="24"/>
              </w:rPr>
            </w:pPr>
          </w:p>
        </w:tc>
        <w:tc>
          <w:tcPr>
            <w:tcW w:w="1871" w:type="dxa"/>
            <w:noWrap w:val="0"/>
            <w:vAlign w:val="center"/>
          </w:tcPr>
          <w:p>
            <w:pPr>
              <w:widowControl/>
              <w:autoSpaceDE w:val="0"/>
              <w:autoSpaceDN w:val="0"/>
              <w:adjustRightInd w:val="0"/>
              <w:spacing w:line="400" w:lineRule="exact"/>
              <w:jc w:val="center"/>
              <w:rPr>
                <w:rFonts w:eastAsia="仿宋_GB2312"/>
                <w:sz w:val="24"/>
              </w:rPr>
            </w:pPr>
            <w:r>
              <w:rPr>
                <w:rFonts w:eastAsia="仿宋_GB2312"/>
                <w:sz w:val="24"/>
              </w:rPr>
              <w:t>装机日期</w:t>
            </w:r>
          </w:p>
        </w:tc>
        <w:tc>
          <w:tcPr>
            <w:tcW w:w="2852" w:type="dxa"/>
            <w:gridSpan w:val="2"/>
            <w:noWrap w:val="0"/>
            <w:vAlign w:val="center"/>
          </w:tcPr>
          <w:p>
            <w:pPr>
              <w:autoSpaceDE w:val="0"/>
              <w:autoSpaceDN w:val="0"/>
              <w:adjustRightIn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53" w:type="dxa"/>
            <w:noWrap w:val="0"/>
            <w:vAlign w:val="center"/>
          </w:tcPr>
          <w:p>
            <w:pPr>
              <w:widowControl/>
              <w:autoSpaceDE w:val="0"/>
              <w:autoSpaceDN w:val="0"/>
              <w:adjustRightInd w:val="0"/>
              <w:spacing w:line="400" w:lineRule="exact"/>
              <w:jc w:val="center"/>
              <w:rPr>
                <w:rFonts w:eastAsia="仿宋_GB2312"/>
                <w:sz w:val="24"/>
              </w:rPr>
            </w:pPr>
            <w:r>
              <w:rPr>
                <w:rFonts w:hint="eastAsia" w:eastAsia="仿宋_GB2312"/>
                <w:sz w:val="24"/>
              </w:rPr>
              <w:t>设备管理编号</w:t>
            </w:r>
          </w:p>
        </w:tc>
        <w:tc>
          <w:tcPr>
            <w:tcW w:w="2878" w:type="dxa"/>
            <w:gridSpan w:val="2"/>
            <w:noWrap w:val="0"/>
            <w:vAlign w:val="center"/>
          </w:tcPr>
          <w:p>
            <w:pPr>
              <w:widowControl/>
              <w:autoSpaceDE w:val="0"/>
              <w:autoSpaceDN w:val="0"/>
              <w:adjustRightInd w:val="0"/>
              <w:spacing w:line="400" w:lineRule="exact"/>
              <w:jc w:val="center"/>
              <w:rPr>
                <w:rFonts w:eastAsia="仿宋_GB2312"/>
                <w:sz w:val="24"/>
              </w:rPr>
            </w:pPr>
          </w:p>
        </w:tc>
        <w:tc>
          <w:tcPr>
            <w:tcW w:w="1871" w:type="dxa"/>
            <w:noWrap w:val="0"/>
            <w:vAlign w:val="center"/>
          </w:tcPr>
          <w:p>
            <w:pPr>
              <w:widowControl/>
              <w:autoSpaceDE w:val="0"/>
              <w:autoSpaceDN w:val="0"/>
              <w:adjustRightInd w:val="0"/>
              <w:spacing w:line="400" w:lineRule="exact"/>
              <w:jc w:val="center"/>
              <w:rPr>
                <w:rFonts w:eastAsia="仿宋_GB2312"/>
                <w:sz w:val="24"/>
              </w:rPr>
            </w:pPr>
            <w:r>
              <w:rPr>
                <w:rFonts w:hint="eastAsia" w:eastAsia="仿宋_GB2312"/>
                <w:sz w:val="24"/>
              </w:rPr>
              <w:t>信息登记日期</w:t>
            </w:r>
          </w:p>
        </w:tc>
        <w:tc>
          <w:tcPr>
            <w:tcW w:w="2852" w:type="dxa"/>
            <w:gridSpan w:val="2"/>
            <w:noWrap w:val="0"/>
            <w:vAlign w:val="center"/>
          </w:tcPr>
          <w:p>
            <w:pPr>
              <w:widowControl/>
              <w:autoSpaceDE w:val="0"/>
              <w:autoSpaceDN w:val="0"/>
              <w:adjustRightInd w:val="0"/>
              <w:spacing w:line="400" w:lineRule="exact"/>
              <w:jc w:val="center"/>
              <w:rPr>
                <w:rFonts w:eastAsia="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53" w:type="dxa"/>
            <w:noWrap w:val="0"/>
            <w:vAlign w:val="center"/>
          </w:tcPr>
          <w:p>
            <w:pPr>
              <w:widowControl/>
              <w:autoSpaceDE w:val="0"/>
              <w:autoSpaceDN w:val="0"/>
              <w:adjustRightInd w:val="0"/>
              <w:spacing w:line="400" w:lineRule="exact"/>
              <w:jc w:val="center"/>
              <w:rPr>
                <w:rFonts w:eastAsia="仿宋_GB2312"/>
                <w:sz w:val="24"/>
              </w:rPr>
            </w:pPr>
            <w:r>
              <w:rPr>
                <w:rFonts w:hint="eastAsia" w:eastAsia="仿宋_GB2312"/>
                <w:sz w:val="24"/>
              </w:rPr>
              <w:t>备注信息</w:t>
            </w:r>
          </w:p>
        </w:tc>
        <w:tc>
          <w:tcPr>
            <w:tcW w:w="7601" w:type="dxa"/>
            <w:gridSpan w:val="5"/>
            <w:noWrap w:val="0"/>
            <w:vAlign w:val="center"/>
          </w:tcPr>
          <w:p>
            <w:pPr>
              <w:widowControl/>
              <w:autoSpaceDE w:val="0"/>
              <w:autoSpaceDN w:val="0"/>
              <w:adjustRightInd w:val="0"/>
              <w:spacing w:line="400" w:lineRule="exact"/>
              <w:jc w:val="center"/>
              <w:rPr>
                <w:rFonts w:eastAsia="仿宋_GB2312"/>
                <w:sz w:val="28"/>
                <w:szCs w:val="20"/>
              </w:rPr>
            </w:pPr>
          </w:p>
        </w:tc>
      </w:tr>
    </w:tbl>
    <w:p>
      <w:pPr>
        <w:spacing w:line="520" w:lineRule="exact"/>
        <w:ind w:firstLine="640" w:firstLineChars="200"/>
        <w:jc w:val="left"/>
        <w:rPr>
          <w:rFonts w:hint="eastAsia" w:eastAsia="仿宋_GB2312"/>
          <w:kern w:val="0"/>
          <w:sz w:val="32"/>
          <w:szCs w:val="32"/>
        </w:rPr>
      </w:pPr>
      <w:r>
        <w:rPr>
          <w:rFonts w:hint="eastAsia" w:ascii="仿宋_GB2312" w:eastAsia="仿宋_GB2312"/>
          <w:sz w:val="32"/>
          <w:szCs w:val="32"/>
        </w:rPr>
        <w:t>医疗机构应</w:t>
      </w:r>
      <w:r>
        <w:rPr>
          <w:rFonts w:eastAsia="仿宋_GB2312"/>
          <w:sz w:val="32"/>
          <w:szCs w:val="32"/>
        </w:rPr>
        <w:t>在</w:t>
      </w:r>
      <w:r>
        <w:rPr>
          <w:rFonts w:hint="eastAsia" w:eastAsia="仿宋_GB2312"/>
          <w:sz w:val="32"/>
          <w:szCs w:val="32"/>
        </w:rPr>
        <w:t>乙类</w:t>
      </w:r>
      <w:r>
        <w:rPr>
          <w:rFonts w:eastAsia="仿宋_GB2312"/>
          <w:kern w:val="0"/>
          <w:sz w:val="32"/>
          <w:szCs w:val="32"/>
        </w:rPr>
        <w:t>大型医用设备使用场所的显著位置悬挂</w:t>
      </w:r>
      <w:r>
        <w:rPr>
          <w:rFonts w:hint="eastAsia" w:eastAsia="仿宋_GB2312"/>
          <w:kern w:val="0"/>
          <w:sz w:val="32"/>
          <w:szCs w:val="32"/>
          <w:lang w:eastAsia="zh-CN"/>
        </w:rPr>
        <w:t>与</w:t>
      </w:r>
      <w:r>
        <w:rPr>
          <w:rFonts w:hint="eastAsia" w:eastAsia="仿宋_GB2312"/>
          <w:kern w:val="0"/>
          <w:sz w:val="32"/>
          <w:szCs w:val="32"/>
        </w:rPr>
        <w:t>设备</w:t>
      </w:r>
      <w:r>
        <w:rPr>
          <w:rFonts w:eastAsia="仿宋_GB2312"/>
          <w:kern w:val="0"/>
          <w:sz w:val="32"/>
          <w:szCs w:val="32"/>
        </w:rPr>
        <w:t>对应</w:t>
      </w:r>
      <w:r>
        <w:rPr>
          <w:rFonts w:hint="eastAsia" w:eastAsia="仿宋_GB2312"/>
          <w:kern w:val="0"/>
          <w:sz w:val="32"/>
          <w:szCs w:val="32"/>
          <w:lang w:eastAsia="zh-CN"/>
        </w:rPr>
        <w:t>的</w:t>
      </w:r>
      <w:r>
        <w:rPr>
          <w:rFonts w:hint="eastAsia" w:eastAsia="仿宋_GB2312"/>
          <w:kern w:val="0"/>
          <w:sz w:val="32"/>
          <w:szCs w:val="32"/>
        </w:rPr>
        <w:t>《备案登记表》，</w:t>
      </w:r>
      <w:r>
        <w:rPr>
          <w:rFonts w:eastAsia="仿宋_GB2312"/>
          <w:kern w:val="0"/>
          <w:sz w:val="32"/>
          <w:szCs w:val="32"/>
        </w:rPr>
        <w:t>并妥善保存备查</w:t>
      </w:r>
      <w:r>
        <w:rPr>
          <w:rFonts w:hint="eastAsia" w:eastAsia="仿宋_GB2312"/>
          <w:kern w:val="0"/>
          <w:sz w:val="32"/>
          <w:szCs w:val="32"/>
        </w:rPr>
        <w:t>。</w:t>
      </w:r>
    </w:p>
    <w:p>
      <w:pPr>
        <w:spacing w:line="520" w:lineRule="exact"/>
        <w:ind w:firstLine="640" w:firstLineChars="200"/>
        <w:jc w:val="left"/>
        <w:rPr>
          <w:rFonts w:hint="eastAsia" w:eastAsia="仿宋_GB2312"/>
          <w:kern w:val="0"/>
          <w:sz w:val="32"/>
          <w:szCs w:val="32"/>
        </w:rPr>
      </w:pPr>
    </w:p>
    <w:p>
      <w:pPr>
        <w:spacing w:line="640" w:lineRule="exact"/>
        <w:ind w:firstLine="640" w:firstLineChars="200"/>
        <w:jc w:val="right"/>
        <w:rPr>
          <w:rFonts w:hint="eastAsia" w:eastAsia="仿宋_GB2312"/>
          <w:kern w:val="0"/>
          <w:sz w:val="32"/>
          <w:szCs w:val="32"/>
        </w:rPr>
      </w:pPr>
      <w:r>
        <w:rPr>
          <w:rFonts w:hint="eastAsia" w:eastAsia="仿宋_GB2312"/>
          <w:kern w:val="0"/>
          <w:sz w:val="32"/>
          <w:szCs w:val="32"/>
          <w:lang w:eastAsia="zh-CN"/>
        </w:rPr>
        <w:t>广东</w:t>
      </w:r>
      <w:r>
        <w:rPr>
          <w:rFonts w:hint="eastAsia" w:eastAsia="仿宋_GB2312"/>
          <w:kern w:val="0"/>
          <w:sz w:val="32"/>
          <w:szCs w:val="32"/>
        </w:rPr>
        <w:t>省卫生健康委员会</w:t>
      </w:r>
    </w:p>
    <w:p>
      <w:pPr>
        <w:wordWrap w:val="0"/>
        <w:spacing w:line="640" w:lineRule="exact"/>
        <w:ind w:firstLine="640" w:firstLineChars="200"/>
        <w:jc w:val="center"/>
        <w:rPr>
          <w:rFonts w:hint="eastAsia" w:ascii="仿宋_GB2312" w:eastAsia="仿宋_GB2312"/>
          <w:color w:val="000000"/>
          <w:kern w:val="0"/>
          <w:sz w:val="32"/>
          <w:szCs w:val="32"/>
        </w:rPr>
      </w:pPr>
      <w:r>
        <w:rPr>
          <w:rFonts w:hint="eastAsia" w:eastAsia="仿宋_GB2312"/>
          <w:kern w:val="0"/>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小标宋简">
    <w:altName w:val="微软雅黑"/>
    <w:panose1 w:val="02010609010101010101"/>
    <w:charset w:val="86"/>
    <w:family w:val="moder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E6183"/>
    <w:rsid w:val="000429D6"/>
    <w:rsid w:val="00101A4C"/>
    <w:rsid w:val="0044375E"/>
    <w:rsid w:val="005D4F3C"/>
    <w:rsid w:val="00CB749C"/>
    <w:rsid w:val="00E573BD"/>
    <w:rsid w:val="00FF59A6"/>
    <w:rsid w:val="013616A6"/>
    <w:rsid w:val="013D1E36"/>
    <w:rsid w:val="01442E96"/>
    <w:rsid w:val="0148455B"/>
    <w:rsid w:val="01D5110D"/>
    <w:rsid w:val="01E20238"/>
    <w:rsid w:val="01F65F04"/>
    <w:rsid w:val="02056A5B"/>
    <w:rsid w:val="02E1542B"/>
    <w:rsid w:val="02E25B01"/>
    <w:rsid w:val="02F37EB7"/>
    <w:rsid w:val="02F454AA"/>
    <w:rsid w:val="02FE49A7"/>
    <w:rsid w:val="034848B9"/>
    <w:rsid w:val="034B4D42"/>
    <w:rsid w:val="036079E8"/>
    <w:rsid w:val="037330A1"/>
    <w:rsid w:val="039056D3"/>
    <w:rsid w:val="03A64000"/>
    <w:rsid w:val="03D55189"/>
    <w:rsid w:val="04125735"/>
    <w:rsid w:val="041279B1"/>
    <w:rsid w:val="04132575"/>
    <w:rsid w:val="041B0AFD"/>
    <w:rsid w:val="041F7C9B"/>
    <w:rsid w:val="043A4DC7"/>
    <w:rsid w:val="043E7867"/>
    <w:rsid w:val="04A85D78"/>
    <w:rsid w:val="04B47C69"/>
    <w:rsid w:val="04B57E97"/>
    <w:rsid w:val="04C31A3A"/>
    <w:rsid w:val="04E75126"/>
    <w:rsid w:val="04EF792D"/>
    <w:rsid w:val="04F51596"/>
    <w:rsid w:val="05294120"/>
    <w:rsid w:val="052F6A2F"/>
    <w:rsid w:val="05344492"/>
    <w:rsid w:val="05383459"/>
    <w:rsid w:val="054C046D"/>
    <w:rsid w:val="056541D0"/>
    <w:rsid w:val="056E0250"/>
    <w:rsid w:val="05703C39"/>
    <w:rsid w:val="05743570"/>
    <w:rsid w:val="059F55F1"/>
    <w:rsid w:val="05C36C90"/>
    <w:rsid w:val="05C73963"/>
    <w:rsid w:val="05D00D83"/>
    <w:rsid w:val="05D111B6"/>
    <w:rsid w:val="05D81A16"/>
    <w:rsid w:val="0607443F"/>
    <w:rsid w:val="060A3527"/>
    <w:rsid w:val="061E4BF5"/>
    <w:rsid w:val="06251B11"/>
    <w:rsid w:val="062D5910"/>
    <w:rsid w:val="06305301"/>
    <w:rsid w:val="06390F41"/>
    <w:rsid w:val="06414726"/>
    <w:rsid w:val="065E62D8"/>
    <w:rsid w:val="066C0066"/>
    <w:rsid w:val="066E2915"/>
    <w:rsid w:val="068E45A5"/>
    <w:rsid w:val="069A4423"/>
    <w:rsid w:val="06B65C9A"/>
    <w:rsid w:val="06B90CED"/>
    <w:rsid w:val="06BC495B"/>
    <w:rsid w:val="070B5951"/>
    <w:rsid w:val="071732A5"/>
    <w:rsid w:val="07301C2A"/>
    <w:rsid w:val="07395C28"/>
    <w:rsid w:val="076063D3"/>
    <w:rsid w:val="077764D0"/>
    <w:rsid w:val="078B1FCB"/>
    <w:rsid w:val="0791004D"/>
    <w:rsid w:val="07950C54"/>
    <w:rsid w:val="07C27E37"/>
    <w:rsid w:val="07D17613"/>
    <w:rsid w:val="07F304D1"/>
    <w:rsid w:val="07F83FB9"/>
    <w:rsid w:val="07FE558F"/>
    <w:rsid w:val="080B5BBC"/>
    <w:rsid w:val="081C3E1A"/>
    <w:rsid w:val="085E27B6"/>
    <w:rsid w:val="08785A0E"/>
    <w:rsid w:val="089612EB"/>
    <w:rsid w:val="08A75473"/>
    <w:rsid w:val="09193B6B"/>
    <w:rsid w:val="09256261"/>
    <w:rsid w:val="092B135A"/>
    <w:rsid w:val="09515EF7"/>
    <w:rsid w:val="098F1E65"/>
    <w:rsid w:val="09A2609A"/>
    <w:rsid w:val="09C3067B"/>
    <w:rsid w:val="0A152DB8"/>
    <w:rsid w:val="0A3330E9"/>
    <w:rsid w:val="0A4E0014"/>
    <w:rsid w:val="0A6E0605"/>
    <w:rsid w:val="0AAE1980"/>
    <w:rsid w:val="0AB44604"/>
    <w:rsid w:val="0AC31557"/>
    <w:rsid w:val="0ACF6CCF"/>
    <w:rsid w:val="0AE33041"/>
    <w:rsid w:val="0AED3C52"/>
    <w:rsid w:val="0AFD0B32"/>
    <w:rsid w:val="0B017813"/>
    <w:rsid w:val="0B114569"/>
    <w:rsid w:val="0B1705AA"/>
    <w:rsid w:val="0B244FC6"/>
    <w:rsid w:val="0B6023C7"/>
    <w:rsid w:val="0B6327FC"/>
    <w:rsid w:val="0B797467"/>
    <w:rsid w:val="0B8034AA"/>
    <w:rsid w:val="0B8B481F"/>
    <w:rsid w:val="0B8E2F93"/>
    <w:rsid w:val="0C01261F"/>
    <w:rsid w:val="0C4B0D5B"/>
    <w:rsid w:val="0C572082"/>
    <w:rsid w:val="0C772E0A"/>
    <w:rsid w:val="0C7C2A16"/>
    <w:rsid w:val="0CA746A6"/>
    <w:rsid w:val="0CB80850"/>
    <w:rsid w:val="0CEA4943"/>
    <w:rsid w:val="0D1E22E6"/>
    <w:rsid w:val="0D3E5D92"/>
    <w:rsid w:val="0D582542"/>
    <w:rsid w:val="0D68026E"/>
    <w:rsid w:val="0D7759F3"/>
    <w:rsid w:val="0DAF3CF0"/>
    <w:rsid w:val="0DD44AA3"/>
    <w:rsid w:val="0DE226EC"/>
    <w:rsid w:val="0DF6460E"/>
    <w:rsid w:val="0E006A24"/>
    <w:rsid w:val="0E105805"/>
    <w:rsid w:val="0E154B6D"/>
    <w:rsid w:val="0E2256EA"/>
    <w:rsid w:val="0E336262"/>
    <w:rsid w:val="0E350F43"/>
    <w:rsid w:val="0E5F284B"/>
    <w:rsid w:val="0EB63AE7"/>
    <w:rsid w:val="0ECE7F6F"/>
    <w:rsid w:val="0ED4646C"/>
    <w:rsid w:val="0EF03714"/>
    <w:rsid w:val="0F586811"/>
    <w:rsid w:val="0F616358"/>
    <w:rsid w:val="0F6A7366"/>
    <w:rsid w:val="0FAB0ABE"/>
    <w:rsid w:val="0FB35380"/>
    <w:rsid w:val="0FB4107E"/>
    <w:rsid w:val="0FF10108"/>
    <w:rsid w:val="1031460C"/>
    <w:rsid w:val="1034610D"/>
    <w:rsid w:val="10360395"/>
    <w:rsid w:val="10415832"/>
    <w:rsid w:val="107343D0"/>
    <w:rsid w:val="107C05DA"/>
    <w:rsid w:val="107C386B"/>
    <w:rsid w:val="10BA368F"/>
    <w:rsid w:val="110C552F"/>
    <w:rsid w:val="11222EC6"/>
    <w:rsid w:val="112842D6"/>
    <w:rsid w:val="113332F9"/>
    <w:rsid w:val="1140729A"/>
    <w:rsid w:val="11416538"/>
    <w:rsid w:val="11562041"/>
    <w:rsid w:val="1159587E"/>
    <w:rsid w:val="1173280E"/>
    <w:rsid w:val="11823F1E"/>
    <w:rsid w:val="118D1345"/>
    <w:rsid w:val="11930A64"/>
    <w:rsid w:val="11CF2770"/>
    <w:rsid w:val="11E4602D"/>
    <w:rsid w:val="12124133"/>
    <w:rsid w:val="122D66FF"/>
    <w:rsid w:val="123344CA"/>
    <w:rsid w:val="1234071D"/>
    <w:rsid w:val="12461CEB"/>
    <w:rsid w:val="12A42957"/>
    <w:rsid w:val="12AC4D13"/>
    <w:rsid w:val="12BD5507"/>
    <w:rsid w:val="12E01695"/>
    <w:rsid w:val="12E36978"/>
    <w:rsid w:val="12EE1273"/>
    <w:rsid w:val="12EE6803"/>
    <w:rsid w:val="12F43ACD"/>
    <w:rsid w:val="132042EB"/>
    <w:rsid w:val="133C2AEF"/>
    <w:rsid w:val="13423704"/>
    <w:rsid w:val="13550EC2"/>
    <w:rsid w:val="135B3131"/>
    <w:rsid w:val="13667FFD"/>
    <w:rsid w:val="13AB52F8"/>
    <w:rsid w:val="13EB3A28"/>
    <w:rsid w:val="13EF748F"/>
    <w:rsid w:val="142B4104"/>
    <w:rsid w:val="144736AA"/>
    <w:rsid w:val="145B45D0"/>
    <w:rsid w:val="14845C04"/>
    <w:rsid w:val="148A7329"/>
    <w:rsid w:val="14BF18BE"/>
    <w:rsid w:val="14F579B2"/>
    <w:rsid w:val="15024E1A"/>
    <w:rsid w:val="151D1649"/>
    <w:rsid w:val="15444AE5"/>
    <w:rsid w:val="15890BFF"/>
    <w:rsid w:val="158E5CDD"/>
    <w:rsid w:val="15C80262"/>
    <w:rsid w:val="15C9701C"/>
    <w:rsid w:val="15DD7BA6"/>
    <w:rsid w:val="160217F4"/>
    <w:rsid w:val="162C0760"/>
    <w:rsid w:val="16343490"/>
    <w:rsid w:val="164B0AB4"/>
    <w:rsid w:val="167A5682"/>
    <w:rsid w:val="16C12C65"/>
    <w:rsid w:val="16C157FE"/>
    <w:rsid w:val="16CA09DF"/>
    <w:rsid w:val="16CC0B6C"/>
    <w:rsid w:val="16E77142"/>
    <w:rsid w:val="16E906FE"/>
    <w:rsid w:val="17135B95"/>
    <w:rsid w:val="17144C63"/>
    <w:rsid w:val="17186B03"/>
    <w:rsid w:val="17242BF8"/>
    <w:rsid w:val="172E5395"/>
    <w:rsid w:val="173329EF"/>
    <w:rsid w:val="173E7237"/>
    <w:rsid w:val="175B05BC"/>
    <w:rsid w:val="175D40AC"/>
    <w:rsid w:val="17C56C8E"/>
    <w:rsid w:val="17C76C4E"/>
    <w:rsid w:val="17D137B3"/>
    <w:rsid w:val="17DB47F2"/>
    <w:rsid w:val="17DE7B81"/>
    <w:rsid w:val="17E06002"/>
    <w:rsid w:val="180027AE"/>
    <w:rsid w:val="18081CC3"/>
    <w:rsid w:val="181D1EC7"/>
    <w:rsid w:val="183E0FCC"/>
    <w:rsid w:val="18590C5F"/>
    <w:rsid w:val="18A91589"/>
    <w:rsid w:val="18D44FB8"/>
    <w:rsid w:val="18F30BFF"/>
    <w:rsid w:val="190B111A"/>
    <w:rsid w:val="19477AC1"/>
    <w:rsid w:val="19770334"/>
    <w:rsid w:val="198B78EE"/>
    <w:rsid w:val="19C91800"/>
    <w:rsid w:val="19F46E8B"/>
    <w:rsid w:val="19FD4836"/>
    <w:rsid w:val="1A262D35"/>
    <w:rsid w:val="1A321FF6"/>
    <w:rsid w:val="1A372375"/>
    <w:rsid w:val="1A441683"/>
    <w:rsid w:val="1A4A290D"/>
    <w:rsid w:val="1A733EE1"/>
    <w:rsid w:val="1A765D72"/>
    <w:rsid w:val="1A817CD1"/>
    <w:rsid w:val="1AA37949"/>
    <w:rsid w:val="1B315E92"/>
    <w:rsid w:val="1B5477D3"/>
    <w:rsid w:val="1B641278"/>
    <w:rsid w:val="1B691CB9"/>
    <w:rsid w:val="1B6C705B"/>
    <w:rsid w:val="1B814D48"/>
    <w:rsid w:val="1B9B043E"/>
    <w:rsid w:val="1BAC1EBA"/>
    <w:rsid w:val="1BF06860"/>
    <w:rsid w:val="1BF664AF"/>
    <w:rsid w:val="1C33693A"/>
    <w:rsid w:val="1C7D4DBC"/>
    <w:rsid w:val="1C8C32F1"/>
    <w:rsid w:val="1C8F4F85"/>
    <w:rsid w:val="1C99693D"/>
    <w:rsid w:val="1CB47D08"/>
    <w:rsid w:val="1CB55367"/>
    <w:rsid w:val="1CB80A67"/>
    <w:rsid w:val="1CC55204"/>
    <w:rsid w:val="1CED13A2"/>
    <w:rsid w:val="1D060A5F"/>
    <w:rsid w:val="1D0979FF"/>
    <w:rsid w:val="1D167B6D"/>
    <w:rsid w:val="1D21693E"/>
    <w:rsid w:val="1D904C41"/>
    <w:rsid w:val="1DD042F5"/>
    <w:rsid w:val="1DF00B90"/>
    <w:rsid w:val="1E317E5D"/>
    <w:rsid w:val="1E375017"/>
    <w:rsid w:val="1E547947"/>
    <w:rsid w:val="1E683A4C"/>
    <w:rsid w:val="1E6B4D3B"/>
    <w:rsid w:val="1E6C4C23"/>
    <w:rsid w:val="1E8A0278"/>
    <w:rsid w:val="1E8A2843"/>
    <w:rsid w:val="1EC12F91"/>
    <w:rsid w:val="1F575287"/>
    <w:rsid w:val="200067B6"/>
    <w:rsid w:val="201203E8"/>
    <w:rsid w:val="203457C2"/>
    <w:rsid w:val="20563F62"/>
    <w:rsid w:val="20755771"/>
    <w:rsid w:val="207E57E8"/>
    <w:rsid w:val="208A3BB0"/>
    <w:rsid w:val="20EB4977"/>
    <w:rsid w:val="20F31D77"/>
    <w:rsid w:val="21242C34"/>
    <w:rsid w:val="21422ECE"/>
    <w:rsid w:val="21483E80"/>
    <w:rsid w:val="216F1DC7"/>
    <w:rsid w:val="217D5653"/>
    <w:rsid w:val="2199219D"/>
    <w:rsid w:val="21BD0F8A"/>
    <w:rsid w:val="21D362EC"/>
    <w:rsid w:val="21F31572"/>
    <w:rsid w:val="22101108"/>
    <w:rsid w:val="22440FAC"/>
    <w:rsid w:val="224940F0"/>
    <w:rsid w:val="225B5E26"/>
    <w:rsid w:val="22702F65"/>
    <w:rsid w:val="227B4F54"/>
    <w:rsid w:val="22960329"/>
    <w:rsid w:val="229F6B04"/>
    <w:rsid w:val="22A11F4D"/>
    <w:rsid w:val="22C77B93"/>
    <w:rsid w:val="22E8043C"/>
    <w:rsid w:val="230C170F"/>
    <w:rsid w:val="231814B2"/>
    <w:rsid w:val="23200914"/>
    <w:rsid w:val="23304FCC"/>
    <w:rsid w:val="23414BB1"/>
    <w:rsid w:val="2354682E"/>
    <w:rsid w:val="23682875"/>
    <w:rsid w:val="237611C0"/>
    <w:rsid w:val="23780ADF"/>
    <w:rsid w:val="23AF18E9"/>
    <w:rsid w:val="23B23A41"/>
    <w:rsid w:val="23D47CC9"/>
    <w:rsid w:val="23D90C1D"/>
    <w:rsid w:val="23E62725"/>
    <w:rsid w:val="23EC5C3C"/>
    <w:rsid w:val="23EE2A2E"/>
    <w:rsid w:val="23F17832"/>
    <w:rsid w:val="242B2A79"/>
    <w:rsid w:val="24577252"/>
    <w:rsid w:val="24A13D5A"/>
    <w:rsid w:val="24AC0E81"/>
    <w:rsid w:val="24D81E52"/>
    <w:rsid w:val="24DD6A17"/>
    <w:rsid w:val="24EA46FB"/>
    <w:rsid w:val="25130100"/>
    <w:rsid w:val="25240E38"/>
    <w:rsid w:val="25394FAB"/>
    <w:rsid w:val="259E3C3D"/>
    <w:rsid w:val="25AF2A41"/>
    <w:rsid w:val="25B30CE4"/>
    <w:rsid w:val="25D357F3"/>
    <w:rsid w:val="26057D84"/>
    <w:rsid w:val="264E4858"/>
    <w:rsid w:val="26E23B8C"/>
    <w:rsid w:val="26EA1E4C"/>
    <w:rsid w:val="273A7F7A"/>
    <w:rsid w:val="27402EFE"/>
    <w:rsid w:val="27AF336F"/>
    <w:rsid w:val="27F144EC"/>
    <w:rsid w:val="28043044"/>
    <w:rsid w:val="282D1730"/>
    <w:rsid w:val="28740646"/>
    <w:rsid w:val="289A76D9"/>
    <w:rsid w:val="28A201EE"/>
    <w:rsid w:val="28A80481"/>
    <w:rsid w:val="28BA45FE"/>
    <w:rsid w:val="28CA2D70"/>
    <w:rsid w:val="28DD2279"/>
    <w:rsid w:val="28E2002F"/>
    <w:rsid w:val="28F73168"/>
    <w:rsid w:val="29280A83"/>
    <w:rsid w:val="29423CE1"/>
    <w:rsid w:val="29441C4C"/>
    <w:rsid w:val="294634FB"/>
    <w:rsid w:val="29546FEF"/>
    <w:rsid w:val="29B669C7"/>
    <w:rsid w:val="29D86E70"/>
    <w:rsid w:val="29D9699D"/>
    <w:rsid w:val="2A067DAD"/>
    <w:rsid w:val="2A0F28B4"/>
    <w:rsid w:val="2A204811"/>
    <w:rsid w:val="2A50637C"/>
    <w:rsid w:val="2A8311D8"/>
    <w:rsid w:val="2A842908"/>
    <w:rsid w:val="2A883902"/>
    <w:rsid w:val="2A93497B"/>
    <w:rsid w:val="2AA43DDC"/>
    <w:rsid w:val="2AA716A7"/>
    <w:rsid w:val="2AB670D4"/>
    <w:rsid w:val="2AB743BB"/>
    <w:rsid w:val="2AC32977"/>
    <w:rsid w:val="2AE93D9C"/>
    <w:rsid w:val="2AFE1487"/>
    <w:rsid w:val="2B1446F0"/>
    <w:rsid w:val="2B2E3B0F"/>
    <w:rsid w:val="2B2F4988"/>
    <w:rsid w:val="2B6A6FBE"/>
    <w:rsid w:val="2B834F3E"/>
    <w:rsid w:val="2B8618AD"/>
    <w:rsid w:val="2B893703"/>
    <w:rsid w:val="2BA42C33"/>
    <w:rsid w:val="2BAD6574"/>
    <w:rsid w:val="2BCE7B7B"/>
    <w:rsid w:val="2BD4240D"/>
    <w:rsid w:val="2BDB7402"/>
    <w:rsid w:val="2BF66B46"/>
    <w:rsid w:val="2C1B718F"/>
    <w:rsid w:val="2C28148A"/>
    <w:rsid w:val="2C2C1DC7"/>
    <w:rsid w:val="2C3B7689"/>
    <w:rsid w:val="2C486D94"/>
    <w:rsid w:val="2CA637B2"/>
    <w:rsid w:val="2CA93502"/>
    <w:rsid w:val="2CC02BDE"/>
    <w:rsid w:val="2CC6180E"/>
    <w:rsid w:val="2CD22E96"/>
    <w:rsid w:val="2D024E45"/>
    <w:rsid w:val="2D063182"/>
    <w:rsid w:val="2D690652"/>
    <w:rsid w:val="2D792BA7"/>
    <w:rsid w:val="2D98099D"/>
    <w:rsid w:val="2D9E7C0B"/>
    <w:rsid w:val="2DA162E3"/>
    <w:rsid w:val="2DA76EFA"/>
    <w:rsid w:val="2DB75DC0"/>
    <w:rsid w:val="2DC066F7"/>
    <w:rsid w:val="2DD755E1"/>
    <w:rsid w:val="2E1932A1"/>
    <w:rsid w:val="2E1A315C"/>
    <w:rsid w:val="2E3858AA"/>
    <w:rsid w:val="2E3E21F9"/>
    <w:rsid w:val="2E4F4C22"/>
    <w:rsid w:val="2E5953EF"/>
    <w:rsid w:val="2E6343FF"/>
    <w:rsid w:val="2E953AA5"/>
    <w:rsid w:val="2EAC5EA5"/>
    <w:rsid w:val="2EBA0196"/>
    <w:rsid w:val="2ECE0B03"/>
    <w:rsid w:val="2EE446B8"/>
    <w:rsid w:val="2EFB0ACD"/>
    <w:rsid w:val="2EFE69B2"/>
    <w:rsid w:val="2F1D7698"/>
    <w:rsid w:val="2F350D92"/>
    <w:rsid w:val="2F611497"/>
    <w:rsid w:val="2F8F1184"/>
    <w:rsid w:val="2FC865E1"/>
    <w:rsid w:val="2FDB63BA"/>
    <w:rsid w:val="2FEA277D"/>
    <w:rsid w:val="2FF56B9C"/>
    <w:rsid w:val="2FFC6E00"/>
    <w:rsid w:val="300D21EF"/>
    <w:rsid w:val="302857CE"/>
    <w:rsid w:val="30336CC8"/>
    <w:rsid w:val="30386F19"/>
    <w:rsid w:val="303E72FA"/>
    <w:rsid w:val="304E3F68"/>
    <w:rsid w:val="30531066"/>
    <w:rsid w:val="30B6326B"/>
    <w:rsid w:val="30B70013"/>
    <w:rsid w:val="30D37A92"/>
    <w:rsid w:val="310337E1"/>
    <w:rsid w:val="31097235"/>
    <w:rsid w:val="31121BDF"/>
    <w:rsid w:val="3112753D"/>
    <w:rsid w:val="31236B11"/>
    <w:rsid w:val="3169566C"/>
    <w:rsid w:val="31720557"/>
    <w:rsid w:val="31963B67"/>
    <w:rsid w:val="31A07C48"/>
    <w:rsid w:val="31A91B4A"/>
    <w:rsid w:val="31D33ED9"/>
    <w:rsid w:val="31D96540"/>
    <w:rsid w:val="32552F86"/>
    <w:rsid w:val="325F716F"/>
    <w:rsid w:val="326C0079"/>
    <w:rsid w:val="3284739C"/>
    <w:rsid w:val="32911F12"/>
    <w:rsid w:val="32DA65E3"/>
    <w:rsid w:val="32DD267F"/>
    <w:rsid w:val="32F45998"/>
    <w:rsid w:val="32FD126D"/>
    <w:rsid w:val="330E6A2A"/>
    <w:rsid w:val="33322404"/>
    <w:rsid w:val="3376168E"/>
    <w:rsid w:val="337C6849"/>
    <w:rsid w:val="33AD13FB"/>
    <w:rsid w:val="33CB6A2A"/>
    <w:rsid w:val="33D3728A"/>
    <w:rsid w:val="33DC030E"/>
    <w:rsid w:val="33DC50F5"/>
    <w:rsid w:val="33E87554"/>
    <w:rsid w:val="340F0E6E"/>
    <w:rsid w:val="34152540"/>
    <w:rsid w:val="341566A6"/>
    <w:rsid w:val="345563C7"/>
    <w:rsid w:val="345B6058"/>
    <w:rsid w:val="345D7BBD"/>
    <w:rsid w:val="349E780E"/>
    <w:rsid w:val="34DF1FDD"/>
    <w:rsid w:val="34F34F83"/>
    <w:rsid w:val="35195AE9"/>
    <w:rsid w:val="3532044C"/>
    <w:rsid w:val="3546783F"/>
    <w:rsid w:val="3551401E"/>
    <w:rsid w:val="35854195"/>
    <w:rsid w:val="35910E41"/>
    <w:rsid w:val="359B0BCB"/>
    <w:rsid w:val="35B3256F"/>
    <w:rsid w:val="35EA5662"/>
    <w:rsid w:val="36476602"/>
    <w:rsid w:val="366F496D"/>
    <w:rsid w:val="368F154A"/>
    <w:rsid w:val="36A25ACE"/>
    <w:rsid w:val="36CE4728"/>
    <w:rsid w:val="36E7041C"/>
    <w:rsid w:val="37196E54"/>
    <w:rsid w:val="375D0936"/>
    <w:rsid w:val="376D0F40"/>
    <w:rsid w:val="37741729"/>
    <w:rsid w:val="37755C22"/>
    <w:rsid w:val="37780685"/>
    <w:rsid w:val="37855113"/>
    <w:rsid w:val="378876EF"/>
    <w:rsid w:val="37DB1EEF"/>
    <w:rsid w:val="38291A13"/>
    <w:rsid w:val="38442453"/>
    <w:rsid w:val="386232EF"/>
    <w:rsid w:val="387B3321"/>
    <w:rsid w:val="3885739C"/>
    <w:rsid w:val="38B447E1"/>
    <w:rsid w:val="38E8097E"/>
    <w:rsid w:val="38F34B72"/>
    <w:rsid w:val="390F5C82"/>
    <w:rsid w:val="391502A4"/>
    <w:rsid w:val="39433666"/>
    <w:rsid w:val="39433DE4"/>
    <w:rsid w:val="395B22D2"/>
    <w:rsid w:val="39611F33"/>
    <w:rsid w:val="396F4C47"/>
    <w:rsid w:val="397A354E"/>
    <w:rsid w:val="39C163E3"/>
    <w:rsid w:val="39EA0E1F"/>
    <w:rsid w:val="39F273D4"/>
    <w:rsid w:val="3A2716D0"/>
    <w:rsid w:val="3A362CF1"/>
    <w:rsid w:val="3A8975D2"/>
    <w:rsid w:val="3A975FC6"/>
    <w:rsid w:val="3B607461"/>
    <w:rsid w:val="3BBD1E4D"/>
    <w:rsid w:val="3BC142A2"/>
    <w:rsid w:val="3BD56A67"/>
    <w:rsid w:val="3BF6769E"/>
    <w:rsid w:val="3BF962EC"/>
    <w:rsid w:val="3C052B13"/>
    <w:rsid w:val="3C143139"/>
    <w:rsid w:val="3C18070D"/>
    <w:rsid w:val="3C1E7722"/>
    <w:rsid w:val="3C205EE7"/>
    <w:rsid w:val="3C6E246A"/>
    <w:rsid w:val="3C9525D7"/>
    <w:rsid w:val="3C974E15"/>
    <w:rsid w:val="3CAB246A"/>
    <w:rsid w:val="3CC0759B"/>
    <w:rsid w:val="3CD7519E"/>
    <w:rsid w:val="3CDD6611"/>
    <w:rsid w:val="3D080277"/>
    <w:rsid w:val="3D091264"/>
    <w:rsid w:val="3D1257FD"/>
    <w:rsid w:val="3D1D438B"/>
    <w:rsid w:val="3D3025A9"/>
    <w:rsid w:val="3D3114D0"/>
    <w:rsid w:val="3D8363AA"/>
    <w:rsid w:val="3DA76B4D"/>
    <w:rsid w:val="3DB91586"/>
    <w:rsid w:val="3DE97DC1"/>
    <w:rsid w:val="3E0473FE"/>
    <w:rsid w:val="3E253FA5"/>
    <w:rsid w:val="3E2C7AB5"/>
    <w:rsid w:val="3E370F18"/>
    <w:rsid w:val="3E3945C5"/>
    <w:rsid w:val="3E5D70FD"/>
    <w:rsid w:val="3E6312CE"/>
    <w:rsid w:val="3EA36D3C"/>
    <w:rsid w:val="3EAA75EE"/>
    <w:rsid w:val="3EAF3D4E"/>
    <w:rsid w:val="3ECE6183"/>
    <w:rsid w:val="3F0A10A0"/>
    <w:rsid w:val="3F151669"/>
    <w:rsid w:val="3F236569"/>
    <w:rsid w:val="3F3F0EE6"/>
    <w:rsid w:val="3F661603"/>
    <w:rsid w:val="3F861323"/>
    <w:rsid w:val="3F882C0A"/>
    <w:rsid w:val="3F9E27A8"/>
    <w:rsid w:val="3FEE7CE1"/>
    <w:rsid w:val="401A3160"/>
    <w:rsid w:val="402A7CFB"/>
    <w:rsid w:val="405A71F5"/>
    <w:rsid w:val="40A13919"/>
    <w:rsid w:val="40B857CB"/>
    <w:rsid w:val="40E606F7"/>
    <w:rsid w:val="41305DBD"/>
    <w:rsid w:val="41382771"/>
    <w:rsid w:val="41690C47"/>
    <w:rsid w:val="416D1DC4"/>
    <w:rsid w:val="41940AE4"/>
    <w:rsid w:val="41972E22"/>
    <w:rsid w:val="41B213C9"/>
    <w:rsid w:val="41B57EAB"/>
    <w:rsid w:val="41BB1401"/>
    <w:rsid w:val="41BC0E3D"/>
    <w:rsid w:val="41C70580"/>
    <w:rsid w:val="41CE5F35"/>
    <w:rsid w:val="41F908FB"/>
    <w:rsid w:val="420A5CD2"/>
    <w:rsid w:val="42353758"/>
    <w:rsid w:val="42694D71"/>
    <w:rsid w:val="429411B6"/>
    <w:rsid w:val="42973E96"/>
    <w:rsid w:val="429B6F14"/>
    <w:rsid w:val="42A975A8"/>
    <w:rsid w:val="42C54307"/>
    <w:rsid w:val="42D2485A"/>
    <w:rsid w:val="42F90BCC"/>
    <w:rsid w:val="43124233"/>
    <w:rsid w:val="43156361"/>
    <w:rsid w:val="4326449D"/>
    <w:rsid w:val="43413412"/>
    <w:rsid w:val="43704894"/>
    <w:rsid w:val="437D7664"/>
    <w:rsid w:val="43914794"/>
    <w:rsid w:val="43BE5993"/>
    <w:rsid w:val="43CC2154"/>
    <w:rsid w:val="43D32138"/>
    <w:rsid w:val="440F0D28"/>
    <w:rsid w:val="44117D79"/>
    <w:rsid w:val="44185EE1"/>
    <w:rsid w:val="44683BF0"/>
    <w:rsid w:val="44766D42"/>
    <w:rsid w:val="448853BC"/>
    <w:rsid w:val="448E0365"/>
    <w:rsid w:val="44983B19"/>
    <w:rsid w:val="44C7316A"/>
    <w:rsid w:val="44DE7337"/>
    <w:rsid w:val="44E51586"/>
    <w:rsid w:val="44FC4BF5"/>
    <w:rsid w:val="450D3BC5"/>
    <w:rsid w:val="45571E69"/>
    <w:rsid w:val="457A496A"/>
    <w:rsid w:val="45833428"/>
    <w:rsid w:val="45873FD3"/>
    <w:rsid w:val="45B172C8"/>
    <w:rsid w:val="45BE040D"/>
    <w:rsid w:val="45C37868"/>
    <w:rsid w:val="45D64649"/>
    <w:rsid w:val="45E74EE0"/>
    <w:rsid w:val="45F7492C"/>
    <w:rsid w:val="46104880"/>
    <w:rsid w:val="46136828"/>
    <w:rsid w:val="462665F4"/>
    <w:rsid w:val="46524F35"/>
    <w:rsid w:val="4654430C"/>
    <w:rsid w:val="466062F1"/>
    <w:rsid w:val="466F3AF4"/>
    <w:rsid w:val="469A1356"/>
    <w:rsid w:val="46A326B2"/>
    <w:rsid w:val="46B715E2"/>
    <w:rsid w:val="46DC262C"/>
    <w:rsid w:val="46E4459A"/>
    <w:rsid w:val="46F83B97"/>
    <w:rsid w:val="47137DE0"/>
    <w:rsid w:val="474506CF"/>
    <w:rsid w:val="478A2CAB"/>
    <w:rsid w:val="47A842C9"/>
    <w:rsid w:val="47B052CF"/>
    <w:rsid w:val="47BF569E"/>
    <w:rsid w:val="47F62B03"/>
    <w:rsid w:val="47FF18DB"/>
    <w:rsid w:val="480F4D6A"/>
    <w:rsid w:val="4832379F"/>
    <w:rsid w:val="48442E3E"/>
    <w:rsid w:val="4870277B"/>
    <w:rsid w:val="488A2F02"/>
    <w:rsid w:val="489B63EA"/>
    <w:rsid w:val="48A11640"/>
    <w:rsid w:val="48BD7F07"/>
    <w:rsid w:val="48CA23D0"/>
    <w:rsid w:val="48EF5510"/>
    <w:rsid w:val="49261EC1"/>
    <w:rsid w:val="492B028A"/>
    <w:rsid w:val="493831C6"/>
    <w:rsid w:val="49383E14"/>
    <w:rsid w:val="49422664"/>
    <w:rsid w:val="494C6549"/>
    <w:rsid w:val="49DF15F3"/>
    <w:rsid w:val="49EE707E"/>
    <w:rsid w:val="4A257633"/>
    <w:rsid w:val="4A3727DA"/>
    <w:rsid w:val="4A4C46D4"/>
    <w:rsid w:val="4A627F8A"/>
    <w:rsid w:val="4A847275"/>
    <w:rsid w:val="4AA052B7"/>
    <w:rsid w:val="4AA902F8"/>
    <w:rsid w:val="4AB93D9C"/>
    <w:rsid w:val="4AD2335B"/>
    <w:rsid w:val="4AF03401"/>
    <w:rsid w:val="4B3E063C"/>
    <w:rsid w:val="4B7A69A1"/>
    <w:rsid w:val="4B7D2A95"/>
    <w:rsid w:val="4B900FBD"/>
    <w:rsid w:val="4C0D050A"/>
    <w:rsid w:val="4C2859FF"/>
    <w:rsid w:val="4C7665B7"/>
    <w:rsid w:val="4C7C10AC"/>
    <w:rsid w:val="4CB86EDE"/>
    <w:rsid w:val="4CC43E37"/>
    <w:rsid w:val="4D0543E5"/>
    <w:rsid w:val="4D2064E7"/>
    <w:rsid w:val="4D2530BA"/>
    <w:rsid w:val="4D2959F3"/>
    <w:rsid w:val="4D34663F"/>
    <w:rsid w:val="4D45006C"/>
    <w:rsid w:val="4D4700A6"/>
    <w:rsid w:val="4D471D84"/>
    <w:rsid w:val="4D691C6D"/>
    <w:rsid w:val="4D882A5B"/>
    <w:rsid w:val="4D8E6D74"/>
    <w:rsid w:val="4DA45418"/>
    <w:rsid w:val="4DAE2B20"/>
    <w:rsid w:val="4DB8636F"/>
    <w:rsid w:val="4DCD3AB1"/>
    <w:rsid w:val="4DE724CD"/>
    <w:rsid w:val="4DED2E91"/>
    <w:rsid w:val="4DEF0E99"/>
    <w:rsid w:val="4DF16EE2"/>
    <w:rsid w:val="4E103862"/>
    <w:rsid w:val="4E111B05"/>
    <w:rsid w:val="4E1712DA"/>
    <w:rsid w:val="4E237B45"/>
    <w:rsid w:val="4E247F55"/>
    <w:rsid w:val="4E345AD2"/>
    <w:rsid w:val="4E3F2BC6"/>
    <w:rsid w:val="4E494EB2"/>
    <w:rsid w:val="4E536F63"/>
    <w:rsid w:val="4E70638E"/>
    <w:rsid w:val="4E746847"/>
    <w:rsid w:val="4E7C2527"/>
    <w:rsid w:val="4EAF41FA"/>
    <w:rsid w:val="4EB544D6"/>
    <w:rsid w:val="4EB62DD5"/>
    <w:rsid w:val="4EC94A1E"/>
    <w:rsid w:val="4EDA4195"/>
    <w:rsid w:val="4EEB2EE5"/>
    <w:rsid w:val="4F224CBE"/>
    <w:rsid w:val="4F6B7DF8"/>
    <w:rsid w:val="4FA26E53"/>
    <w:rsid w:val="4FA62C4B"/>
    <w:rsid w:val="4FAE26FE"/>
    <w:rsid w:val="4FC707FE"/>
    <w:rsid w:val="5023070F"/>
    <w:rsid w:val="50263D0C"/>
    <w:rsid w:val="50280A2A"/>
    <w:rsid w:val="50822670"/>
    <w:rsid w:val="50DF19DE"/>
    <w:rsid w:val="50F34272"/>
    <w:rsid w:val="50F8589E"/>
    <w:rsid w:val="51024674"/>
    <w:rsid w:val="512564FE"/>
    <w:rsid w:val="512E0C42"/>
    <w:rsid w:val="514E4A3D"/>
    <w:rsid w:val="515954F8"/>
    <w:rsid w:val="515F40BE"/>
    <w:rsid w:val="516D3B77"/>
    <w:rsid w:val="51B4035A"/>
    <w:rsid w:val="51BA1837"/>
    <w:rsid w:val="51CF4343"/>
    <w:rsid w:val="51DD21C3"/>
    <w:rsid w:val="51E81EC6"/>
    <w:rsid w:val="51FE6B08"/>
    <w:rsid w:val="52104551"/>
    <w:rsid w:val="521B76D5"/>
    <w:rsid w:val="52242A3F"/>
    <w:rsid w:val="52731427"/>
    <w:rsid w:val="5298702F"/>
    <w:rsid w:val="52A642A0"/>
    <w:rsid w:val="52D607AA"/>
    <w:rsid w:val="52F72ED0"/>
    <w:rsid w:val="532914AF"/>
    <w:rsid w:val="53353E1B"/>
    <w:rsid w:val="533F2ED9"/>
    <w:rsid w:val="53600A54"/>
    <w:rsid w:val="536B2880"/>
    <w:rsid w:val="536C5D25"/>
    <w:rsid w:val="537308BD"/>
    <w:rsid w:val="538F4D33"/>
    <w:rsid w:val="539D1DCA"/>
    <w:rsid w:val="53B3791D"/>
    <w:rsid w:val="53C229FB"/>
    <w:rsid w:val="540B7AF5"/>
    <w:rsid w:val="54270D12"/>
    <w:rsid w:val="542A4AA7"/>
    <w:rsid w:val="545A4E27"/>
    <w:rsid w:val="546528EF"/>
    <w:rsid w:val="547A75E7"/>
    <w:rsid w:val="54BB29D1"/>
    <w:rsid w:val="54DB2729"/>
    <w:rsid w:val="54FF1C40"/>
    <w:rsid w:val="55085468"/>
    <w:rsid w:val="550A791A"/>
    <w:rsid w:val="551355FE"/>
    <w:rsid w:val="55392332"/>
    <w:rsid w:val="554E6557"/>
    <w:rsid w:val="555C5D8A"/>
    <w:rsid w:val="5580081D"/>
    <w:rsid w:val="55AE0653"/>
    <w:rsid w:val="55CE6D28"/>
    <w:rsid w:val="55D91D0D"/>
    <w:rsid w:val="55DF3EBD"/>
    <w:rsid w:val="55E416C7"/>
    <w:rsid w:val="56182254"/>
    <w:rsid w:val="562C4C7A"/>
    <w:rsid w:val="564A217D"/>
    <w:rsid w:val="5653312C"/>
    <w:rsid w:val="566C4AEB"/>
    <w:rsid w:val="567B40AB"/>
    <w:rsid w:val="5680616C"/>
    <w:rsid w:val="56835260"/>
    <w:rsid w:val="56941684"/>
    <w:rsid w:val="56A65E5F"/>
    <w:rsid w:val="56A702EA"/>
    <w:rsid w:val="56C47FCC"/>
    <w:rsid w:val="56C67924"/>
    <w:rsid w:val="57075C83"/>
    <w:rsid w:val="5752385C"/>
    <w:rsid w:val="575B78F8"/>
    <w:rsid w:val="57670C4C"/>
    <w:rsid w:val="5774183A"/>
    <w:rsid w:val="57A8207B"/>
    <w:rsid w:val="57AF4B05"/>
    <w:rsid w:val="57C15754"/>
    <w:rsid w:val="57F24FF7"/>
    <w:rsid w:val="57F550D3"/>
    <w:rsid w:val="580D7157"/>
    <w:rsid w:val="58294179"/>
    <w:rsid w:val="58500ECE"/>
    <w:rsid w:val="58633659"/>
    <w:rsid w:val="58BB03E0"/>
    <w:rsid w:val="58BD6594"/>
    <w:rsid w:val="58BF40AF"/>
    <w:rsid w:val="58D841B1"/>
    <w:rsid w:val="58DC5C0C"/>
    <w:rsid w:val="58F36B20"/>
    <w:rsid w:val="59085CAA"/>
    <w:rsid w:val="59236B04"/>
    <w:rsid w:val="592F01F4"/>
    <w:rsid w:val="592F795B"/>
    <w:rsid w:val="59687041"/>
    <w:rsid w:val="5996047F"/>
    <w:rsid w:val="59984EE1"/>
    <w:rsid w:val="59AD7F2B"/>
    <w:rsid w:val="59BA5B5C"/>
    <w:rsid w:val="59C25875"/>
    <w:rsid w:val="59DB44C2"/>
    <w:rsid w:val="5A4A1886"/>
    <w:rsid w:val="5A5063BD"/>
    <w:rsid w:val="5A9118C5"/>
    <w:rsid w:val="5AB2458A"/>
    <w:rsid w:val="5AB312D4"/>
    <w:rsid w:val="5AC45675"/>
    <w:rsid w:val="5AE50477"/>
    <w:rsid w:val="5B054191"/>
    <w:rsid w:val="5B190389"/>
    <w:rsid w:val="5B2830CB"/>
    <w:rsid w:val="5B48780B"/>
    <w:rsid w:val="5BD27D09"/>
    <w:rsid w:val="5BD61843"/>
    <w:rsid w:val="5C384C47"/>
    <w:rsid w:val="5C484966"/>
    <w:rsid w:val="5C8944AE"/>
    <w:rsid w:val="5C9A4EFF"/>
    <w:rsid w:val="5CA41FEA"/>
    <w:rsid w:val="5CDD2340"/>
    <w:rsid w:val="5CEC7B65"/>
    <w:rsid w:val="5D15071C"/>
    <w:rsid w:val="5D49142E"/>
    <w:rsid w:val="5D4B6BBA"/>
    <w:rsid w:val="5D52261D"/>
    <w:rsid w:val="5D5C546B"/>
    <w:rsid w:val="5D8F4811"/>
    <w:rsid w:val="5D9C42C8"/>
    <w:rsid w:val="5DB60036"/>
    <w:rsid w:val="5DDC17A5"/>
    <w:rsid w:val="5DDD40AD"/>
    <w:rsid w:val="5DF62FFD"/>
    <w:rsid w:val="5E215BE5"/>
    <w:rsid w:val="5E254DEB"/>
    <w:rsid w:val="5E2A32B6"/>
    <w:rsid w:val="5E4F2D7B"/>
    <w:rsid w:val="5E543BFB"/>
    <w:rsid w:val="5E5B3C5A"/>
    <w:rsid w:val="5E64568F"/>
    <w:rsid w:val="5E692997"/>
    <w:rsid w:val="5E9F5325"/>
    <w:rsid w:val="5ED01915"/>
    <w:rsid w:val="5EEC2910"/>
    <w:rsid w:val="5EF064B1"/>
    <w:rsid w:val="5F160EFA"/>
    <w:rsid w:val="5F63446C"/>
    <w:rsid w:val="5F6421EF"/>
    <w:rsid w:val="5F723D67"/>
    <w:rsid w:val="5F895A7A"/>
    <w:rsid w:val="5FB86DE9"/>
    <w:rsid w:val="5FCF1B04"/>
    <w:rsid w:val="5FE65671"/>
    <w:rsid w:val="6009684B"/>
    <w:rsid w:val="601B6CF9"/>
    <w:rsid w:val="60310B43"/>
    <w:rsid w:val="6050451A"/>
    <w:rsid w:val="606605A9"/>
    <w:rsid w:val="607A18A3"/>
    <w:rsid w:val="609A7828"/>
    <w:rsid w:val="60D24100"/>
    <w:rsid w:val="60EC4BB4"/>
    <w:rsid w:val="60EE40BC"/>
    <w:rsid w:val="6115486C"/>
    <w:rsid w:val="61294F3D"/>
    <w:rsid w:val="615B6CB0"/>
    <w:rsid w:val="61A540F0"/>
    <w:rsid w:val="61AC2F57"/>
    <w:rsid w:val="62197AB3"/>
    <w:rsid w:val="62627432"/>
    <w:rsid w:val="62997A11"/>
    <w:rsid w:val="62A168D9"/>
    <w:rsid w:val="62D643E3"/>
    <w:rsid w:val="63031E20"/>
    <w:rsid w:val="6317411E"/>
    <w:rsid w:val="63190BC0"/>
    <w:rsid w:val="63561B24"/>
    <w:rsid w:val="63687471"/>
    <w:rsid w:val="636C1FB7"/>
    <w:rsid w:val="63B75A2E"/>
    <w:rsid w:val="63C20890"/>
    <w:rsid w:val="63C306EF"/>
    <w:rsid w:val="63DB37E7"/>
    <w:rsid w:val="63E37759"/>
    <w:rsid w:val="63EE70CB"/>
    <w:rsid w:val="64455957"/>
    <w:rsid w:val="64637195"/>
    <w:rsid w:val="646E3AE8"/>
    <w:rsid w:val="64877E1C"/>
    <w:rsid w:val="64AB1EC7"/>
    <w:rsid w:val="64B72796"/>
    <w:rsid w:val="64BA6A7C"/>
    <w:rsid w:val="64C957C0"/>
    <w:rsid w:val="64D76B39"/>
    <w:rsid w:val="64DB1080"/>
    <w:rsid w:val="64F20A6E"/>
    <w:rsid w:val="65056538"/>
    <w:rsid w:val="651A18BA"/>
    <w:rsid w:val="651C703F"/>
    <w:rsid w:val="651F1C06"/>
    <w:rsid w:val="65246E0A"/>
    <w:rsid w:val="652E398B"/>
    <w:rsid w:val="6535600D"/>
    <w:rsid w:val="656B2FE9"/>
    <w:rsid w:val="65740ABC"/>
    <w:rsid w:val="657B1869"/>
    <w:rsid w:val="659363DA"/>
    <w:rsid w:val="65AA71F3"/>
    <w:rsid w:val="65AA7C51"/>
    <w:rsid w:val="65F50996"/>
    <w:rsid w:val="660E2AFA"/>
    <w:rsid w:val="66107D0E"/>
    <w:rsid w:val="66357690"/>
    <w:rsid w:val="66363BA1"/>
    <w:rsid w:val="663F7B06"/>
    <w:rsid w:val="66420FF4"/>
    <w:rsid w:val="66905B46"/>
    <w:rsid w:val="66AB2927"/>
    <w:rsid w:val="66D40B64"/>
    <w:rsid w:val="66D71364"/>
    <w:rsid w:val="66D71ADD"/>
    <w:rsid w:val="66E847BC"/>
    <w:rsid w:val="66F3765D"/>
    <w:rsid w:val="66F41F26"/>
    <w:rsid w:val="66FB7373"/>
    <w:rsid w:val="66FE1819"/>
    <w:rsid w:val="670B6088"/>
    <w:rsid w:val="6715159C"/>
    <w:rsid w:val="67220D5D"/>
    <w:rsid w:val="672939D6"/>
    <w:rsid w:val="673C2D05"/>
    <w:rsid w:val="67421A5A"/>
    <w:rsid w:val="676555F4"/>
    <w:rsid w:val="6787016D"/>
    <w:rsid w:val="6796598F"/>
    <w:rsid w:val="67BE31C0"/>
    <w:rsid w:val="68021236"/>
    <w:rsid w:val="681E7E1C"/>
    <w:rsid w:val="68294494"/>
    <w:rsid w:val="682C385A"/>
    <w:rsid w:val="685E651F"/>
    <w:rsid w:val="686F49F7"/>
    <w:rsid w:val="68AC39DB"/>
    <w:rsid w:val="68B016C6"/>
    <w:rsid w:val="68D26B3A"/>
    <w:rsid w:val="68DA5FE5"/>
    <w:rsid w:val="68E26B60"/>
    <w:rsid w:val="69084320"/>
    <w:rsid w:val="691C37F6"/>
    <w:rsid w:val="69346BD3"/>
    <w:rsid w:val="69433A68"/>
    <w:rsid w:val="694C7730"/>
    <w:rsid w:val="69506D0C"/>
    <w:rsid w:val="69702DC6"/>
    <w:rsid w:val="69BB33E5"/>
    <w:rsid w:val="69D53D0B"/>
    <w:rsid w:val="6A1D2D25"/>
    <w:rsid w:val="6A240BAB"/>
    <w:rsid w:val="6A445CCC"/>
    <w:rsid w:val="6A4A6346"/>
    <w:rsid w:val="6A5F45B3"/>
    <w:rsid w:val="6A854843"/>
    <w:rsid w:val="6A9C6CAF"/>
    <w:rsid w:val="6AFB61E6"/>
    <w:rsid w:val="6B1107D4"/>
    <w:rsid w:val="6B3D387D"/>
    <w:rsid w:val="6B4E41B7"/>
    <w:rsid w:val="6B6B03C3"/>
    <w:rsid w:val="6B707811"/>
    <w:rsid w:val="6B737A96"/>
    <w:rsid w:val="6B920B8B"/>
    <w:rsid w:val="6B9A14E4"/>
    <w:rsid w:val="6BBE3C66"/>
    <w:rsid w:val="6BC04BA5"/>
    <w:rsid w:val="6BF16116"/>
    <w:rsid w:val="6BFF65A5"/>
    <w:rsid w:val="6C102DDC"/>
    <w:rsid w:val="6C2E7B7F"/>
    <w:rsid w:val="6C440AD1"/>
    <w:rsid w:val="6C525884"/>
    <w:rsid w:val="6C5D7F87"/>
    <w:rsid w:val="6C6E3F72"/>
    <w:rsid w:val="6C84037E"/>
    <w:rsid w:val="6C9E2FCF"/>
    <w:rsid w:val="6CA321B5"/>
    <w:rsid w:val="6CA805E1"/>
    <w:rsid w:val="6CBB2904"/>
    <w:rsid w:val="6CBE67C2"/>
    <w:rsid w:val="6CC705A5"/>
    <w:rsid w:val="6CE77876"/>
    <w:rsid w:val="6CE84170"/>
    <w:rsid w:val="6DDC40F3"/>
    <w:rsid w:val="6DEE1A7D"/>
    <w:rsid w:val="6DFA0949"/>
    <w:rsid w:val="6E000725"/>
    <w:rsid w:val="6E120BE0"/>
    <w:rsid w:val="6E1349EB"/>
    <w:rsid w:val="6E160E8E"/>
    <w:rsid w:val="6E174C3F"/>
    <w:rsid w:val="6E1D3176"/>
    <w:rsid w:val="6E320D58"/>
    <w:rsid w:val="6E32627B"/>
    <w:rsid w:val="6E3E0F2E"/>
    <w:rsid w:val="6E6916EC"/>
    <w:rsid w:val="6E6D7450"/>
    <w:rsid w:val="6E7C5350"/>
    <w:rsid w:val="6ECE5019"/>
    <w:rsid w:val="6EE32D18"/>
    <w:rsid w:val="6F194144"/>
    <w:rsid w:val="6F1E612D"/>
    <w:rsid w:val="6F474E71"/>
    <w:rsid w:val="6F503EA6"/>
    <w:rsid w:val="6F570D9A"/>
    <w:rsid w:val="6F883C89"/>
    <w:rsid w:val="6FAB3A87"/>
    <w:rsid w:val="6FAB6826"/>
    <w:rsid w:val="6FB268D7"/>
    <w:rsid w:val="6FB90893"/>
    <w:rsid w:val="6FBE5CE5"/>
    <w:rsid w:val="6FD46E29"/>
    <w:rsid w:val="6FD96ABA"/>
    <w:rsid w:val="6FDB4BC7"/>
    <w:rsid w:val="6FE013FD"/>
    <w:rsid w:val="6FEB0359"/>
    <w:rsid w:val="6FEC2AE7"/>
    <w:rsid w:val="6FED4E0D"/>
    <w:rsid w:val="7005503B"/>
    <w:rsid w:val="70092FA0"/>
    <w:rsid w:val="700F67A0"/>
    <w:rsid w:val="70120FAA"/>
    <w:rsid w:val="706210B6"/>
    <w:rsid w:val="70717650"/>
    <w:rsid w:val="707353DA"/>
    <w:rsid w:val="707D30CD"/>
    <w:rsid w:val="70A454A9"/>
    <w:rsid w:val="70AC7B4B"/>
    <w:rsid w:val="70F828FC"/>
    <w:rsid w:val="710B6CDF"/>
    <w:rsid w:val="71151D27"/>
    <w:rsid w:val="71311EDF"/>
    <w:rsid w:val="714A1922"/>
    <w:rsid w:val="71743775"/>
    <w:rsid w:val="717730BE"/>
    <w:rsid w:val="719B08C9"/>
    <w:rsid w:val="71AE0C38"/>
    <w:rsid w:val="71E34BA3"/>
    <w:rsid w:val="7236008A"/>
    <w:rsid w:val="72505013"/>
    <w:rsid w:val="72654446"/>
    <w:rsid w:val="726E79F2"/>
    <w:rsid w:val="72966236"/>
    <w:rsid w:val="729A3E1D"/>
    <w:rsid w:val="72BC308A"/>
    <w:rsid w:val="72C038F8"/>
    <w:rsid w:val="72CA1BC2"/>
    <w:rsid w:val="730A43B7"/>
    <w:rsid w:val="730C74DB"/>
    <w:rsid w:val="731B024C"/>
    <w:rsid w:val="73361776"/>
    <w:rsid w:val="734437C4"/>
    <w:rsid w:val="738028B6"/>
    <w:rsid w:val="739216AD"/>
    <w:rsid w:val="73CB69EC"/>
    <w:rsid w:val="73F00ECF"/>
    <w:rsid w:val="740A0C55"/>
    <w:rsid w:val="74237002"/>
    <w:rsid w:val="74533968"/>
    <w:rsid w:val="745736F3"/>
    <w:rsid w:val="745C4060"/>
    <w:rsid w:val="7476703B"/>
    <w:rsid w:val="747F5374"/>
    <w:rsid w:val="75016F6A"/>
    <w:rsid w:val="75023C19"/>
    <w:rsid w:val="75237D41"/>
    <w:rsid w:val="756C09DF"/>
    <w:rsid w:val="75866F7B"/>
    <w:rsid w:val="75877C32"/>
    <w:rsid w:val="75B45E51"/>
    <w:rsid w:val="75DB7103"/>
    <w:rsid w:val="75E16025"/>
    <w:rsid w:val="763D3796"/>
    <w:rsid w:val="76454094"/>
    <w:rsid w:val="765363D0"/>
    <w:rsid w:val="765C14C8"/>
    <w:rsid w:val="765C4C61"/>
    <w:rsid w:val="765C5E49"/>
    <w:rsid w:val="767B72FF"/>
    <w:rsid w:val="76861CC3"/>
    <w:rsid w:val="76980F0F"/>
    <w:rsid w:val="76A56FCA"/>
    <w:rsid w:val="76B50D76"/>
    <w:rsid w:val="76BA2CDA"/>
    <w:rsid w:val="77066CE8"/>
    <w:rsid w:val="770E7CEC"/>
    <w:rsid w:val="77430D3A"/>
    <w:rsid w:val="775B4AE1"/>
    <w:rsid w:val="775F18A0"/>
    <w:rsid w:val="77694F71"/>
    <w:rsid w:val="776A278E"/>
    <w:rsid w:val="776A3371"/>
    <w:rsid w:val="77CA3C6D"/>
    <w:rsid w:val="781C4983"/>
    <w:rsid w:val="78233A69"/>
    <w:rsid w:val="78266DC2"/>
    <w:rsid w:val="782D36AD"/>
    <w:rsid w:val="78303707"/>
    <w:rsid w:val="78434AB1"/>
    <w:rsid w:val="7863009B"/>
    <w:rsid w:val="786A0BA0"/>
    <w:rsid w:val="78797444"/>
    <w:rsid w:val="78931CE8"/>
    <w:rsid w:val="78AD09EE"/>
    <w:rsid w:val="78B30164"/>
    <w:rsid w:val="78BD7B60"/>
    <w:rsid w:val="78C42B04"/>
    <w:rsid w:val="78C56626"/>
    <w:rsid w:val="78E70355"/>
    <w:rsid w:val="78F0045E"/>
    <w:rsid w:val="78F649A1"/>
    <w:rsid w:val="79097899"/>
    <w:rsid w:val="790B5326"/>
    <w:rsid w:val="790E3A60"/>
    <w:rsid w:val="792624C0"/>
    <w:rsid w:val="797C7F48"/>
    <w:rsid w:val="798E5C9D"/>
    <w:rsid w:val="799B14B5"/>
    <w:rsid w:val="79D5055A"/>
    <w:rsid w:val="79DE45EC"/>
    <w:rsid w:val="79EA6F01"/>
    <w:rsid w:val="79F816A7"/>
    <w:rsid w:val="7A381244"/>
    <w:rsid w:val="7AA6111C"/>
    <w:rsid w:val="7AD438C9"/>
    <w:rsid w:val="7ADF7DB0"/>
    <w:rsid w:val="7B2E203A"/>
    <w:rsid w:val="7B2E2487"/>
    <w:rsid w:val="7B5018EC"/>
    <w:rsid w:val="7B5734DE"/>
    <w:rsid w:val="7B9D35A9"/>
    <w:rsid w:val="7BD72E9E"/>
    <w:rsid w:val="7BDF1AB7"/>
    <w:rsid w:val="7BE4184B"/>
    <w:rsid w:val="7BE63023"/>
    <w:rsid w:val="7C100A66"/>
    <w:rsid w:val="7C4C3643"/>
    <w:rsid w:val="7C7C5D84"/>
    <w:rsid w:val="7C9F2E94"/>
    <w:rsid w:val="7CB51988"/>
    <w:rsid w:val="7CC72D13"/>
    <w:rsid w:val="7CF500CA"/>
    <w:rsid w:val="7CFF70A9"/>
    <w:rsid w:val="7D0E029B"/>
    <w:rsid w:val="7D212417"/>
    <w:rsid w:val="7D2750D5"/>
    <w:rsid w:val="7D2928B4"/>
    <w:rsid w:val="7D2B3A26"/>
    <w:rsid w:val="7D59135F"/>
    <w:rsid w:val="7D5F75D0"/>
    <w:rsid w:val="7DA5142F"/>
    <w:rsid w:val="7DC11DD7"/>
    <w:rsid w:val="7DC92F28"/>
    <w:rsid w:val="7DCB3CBB"/>
    <w:rsid w:val="7DEB45A1"/>
    <w:rsid w:val="7E905F55"/>
    <w:rsid w:val="7E9626C3"/>
    <w:rsid w:val="7E9F3A65"/>
    <w:rsid w:val="7EBD2187"/>
    <w:rsid w:val="7EBD67A8"/>
    <w:rsid w:val="7EC01870"/>
    <w:rsid w:val="7ECA6442"/>
    <w:rsid w:val="7EEB0973"/>
    <w:rsid w:val="7EF04EC4"/>
    <w:rsid w:val="7F2A16C8"/>
    <w:rsid w:val="7F2A6B48"/>
    <w:rsid w:val="7F2B41AF"/>
    <w:rsid w:val="7F325E61"/>
    <w:rsid w:val="7F4F008D"/>
    <w:rsid w:val="7F87310C"/>
    <w:rsid w:val="7F9174DD"/>
    <w:rsid w:val="7FA56335"/>
    <w:rsid w:val="7FAD5AB9"/>
    <w:rsid w:val="7FC05032"/>
    <w:rsid w:val="7FE01D4A"/>
    <w:rsid w:val="7FF82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2021-09-17T02:22:00Z</dcterms:created>
  <dc:creator>蔡祖劲</dc:creator>
  <cp:lastModifiedBy>蔡祖劲</cp:lastModifiedBy>
  <dcterms:modified xsi:type="dcterms:W3CDTF">2021-09-17T02:24:47Z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