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4C" w:rsidRPr="003820FC" w:rsidRDefault="00B2064C" w:rsidP="00B2064C">
      <w:pPr>
        <w:rPr>
          <w:rFonts w:ascii="方正黑体_GBK" w:eastAsia="方正黑体_GBK"/>
          <w:color w:val="000000"/>
          <w:sz w:val="30"/>
          <w:szCs w:val="30"/>
        </w:rPr>
      </w:pPr>
      <w:r w:rsidRPr="003820FC">
        <w:rPr>
          <w:rFonts w:ascii="方正黑体_GBK" w:eastAsia="方正黑体_GBK" w:cs="方正黑体_GBK" w:hint="eastAsia"/>
          <w:color w:val="000000"/>
          <w:sz w:val="32"/>
          <w:szCs w:val="32"/>
        </w:rPr>
        <w:t>附件4</w:t>
      </w:r>
    </w:p>
    <w:p w:rsidR="00B2064C" w:rsidRPr="003820FC" w:rsidRDefault="00B2064C" w:rsidP="00B2064C">
      <w:pPr>
        <w:spacing w:line="580" w:lineRule="exact"/>
        <w:jc w:val="center"/>
        <w:rPr>
          <w:rFonts w:ascii="方正小标宋简体" w:eastAsia="方正小标宋简体" w:cs="Calibri" w:hint="eastAsia"/>
          <w:color w:val="000000"/>
          <w:sz w:val="44"/>
          <w:szCs w:val="44"/>
          <w:lang w:val="en"/>
        </w:rPr>
      </w:pPr>
      <w:r w:rsidRPr="003820FC">
        <w:rPr>
          <w:rFonts w:ascii="方正小标宋简体" w:eastAsia="方正小标宋简体" w:cs="Calibri" w:hint="eastAsia"/>
          <w:color w:val="000000"/>
          <w:sz w:val="44"/>
          <w:szCs w:val="44"/>
          <w:lang w:val="en"/>
        </w:rPr>
        <w:t>药品监管部门涉企经营许可事项改革汇总表</w:t>
      </w:r>
    </w:p>
    <w:p w:rsidR="00B2064C" w:rsidRPr="003820FC" w:rsidRDefault="00B2064C" w:rsidP="00B2064C">
      <w:pPr>
        <w:spacing w:line="580" w:lineRule="exact"/>
        <w:jc w:val="center"/>
        <w:rPr>
          <w:rFonts w:ascii="方正小标宋_GBK" w:eastAsia="方正小标宋_GBK"/>
          <w:color w:val="000000"/>
          <w:sz w:val="40"/>
          <w:szCs w:val="40"/>
        </w:rPr>
      </w:pPr>
      <w:r w:rsidRPr="003820FC">
        <w:rPr>
          <w:rFonts w:ascii="方正小标宋简体" w:eastAsia="方正小标宋简体" w:cs="Calibri" w:hint="eastAsia"/>
          <w:color w:val="000000"/>
          <w:sz w:val="44"/>
          <w:szCs w:val="44"/>
          <w:lang w:val="en"/>
        </w:rPr>
        <w:t>（2021年自由贸易试验区版）</w:t>
      </w:r>
    </w:p>
    <w:p w:rsidR="00B2064C" w:rsidRPr="003820FC" w:rsidRDefault="00B2064C" w:rsidP="00B2064C">
      <w:pPr>
        <w:jc w:val="center"/>
        <w:rPr>
          <w:color w:val="000000"/>
          <w:szCs w:val="21"/>
        </w:rPr>
      </w:pPr>
      <w:r w:rsidRPr="003820FC">
        <w:rPr>
          <w:rFonts w:eastAsia="楷体_GB2312"/>
          <w:color w:val="000000"/>
          <w:sz w:val="32"/>
          <w:szCs w:val="32"/>
        </w:rPr>
        <w:t>（共</w:t>
      </w:r>
      <w:r w:rsidRPr="003820FC">
        <w:rPr>
          <w:rFonts w:eastAsia="楷体_GB2312"/>
          <w:color w:val="000000"/>
          <w:sz w:val="32"/>
          <w:szCs w:val="32"/>
        </w:rPr>
        <w:t>6</w:t>
      </w:r>
      <w:r w:rsidRPr="003820FC">
        <w:rPr>
          <w:rFonts w:eastAsia="楷体_GB2312"/>
          <w:color w:val="000000"/>
          <w:sz w:val="32"/>
          <w:szCs w:val="32"/>
        </w:rPr>
        <w:t>项）</w:t>
      </w:r>
    </w:p>
    <w:tbl>
      <w:tblPr>
        <w:tblW w:w="5409" w:type="pct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2263"/>
        <w:gridCol w:w="2405"/>
        <w:gridCol w:w="991"/>
        <w:gridCol w:w="988"/>
        <w:gridCol w:w="991"/>
        <w:gridCol w:w="1005"/>
        <w:gridCol w:w="5232"/>
        <w:tblGridChange w:id="0">
          <w:tblGrid>
            <w:gridCol w:w="650"/>
            <w:gridCol w:w="2263"/>
            <w:gridCol w:w="2405"/>
            <w:gridCol w:w="991"/>
            <w:gridCol w:w="988"/>
            <w:gridCol w:w="991"/>
            <w:gridCol w:w="1005"/>
            <w:gridCol w:w="5232"/>
          </w:tblGrid>
        </w:tblGridChange>
      </w:tblGrid>
      <w:tr w:rsidR="00B2064C" w:rsidRPr="003820FC" w:rsidTr="00BF4795">
        <w:trPr>
          <w:cantSplit/>
          <w:trHeight w:val="263"/>
          <w:tblHeader/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改革事项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审批层级和部门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改革方式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具体改革举措</w:t>
            </w:r>
          </w:p>
        </w:tc>
      </w:tr>
      <w:tr w:rsidR="00B2064C" w:rsidRPr="003820FC" w:rsidTr="00BF4795">
        <w:trPr>
          <w:cantSplit/>
          <w:trHeight w:val="727"/>
          <w:tblHeader/>
          <w:jc w:val="center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直接取消审批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审批改为备案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实行告知承诺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3820FC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优化审批服务</w:t>
            </w: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64C" w:rsidRPr="003820FC" w:rsidRDefault="00B2064C" w:rsidP="00BF4795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B2064C" w:rsidRPr="003820FC" w:rsidTr="00BF4795">
        <w:trPr>
          <w:cantSplit/>
          <w:trHeight w:val="857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医疗机构使用放射性药品（一、二类）许可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省级药监部门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取消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医疗机构使用放射性药品（一、二类）许可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。</w:t>
            </w:r>
          </w:p>
        </w:tc>
      </w:tr>
      <w:tr w:rsidR="00B2064C" w:rsidRPr="003820FC" w:rsidTr="00BF4795">
        <w:trPr>
          <w:cantSplit/>
          <w:trHeight w:val="763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药品零售企业筹建审批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省级及设区的市、县级药监部门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开办药品零售企业不再向药监部门申办筹建审批，直接申请办理药品经营许可。</w:t>
            </w:r>
          </w:p>
        </w:tc>
      </w:tr>
      <w:tr w:rsidR="00B2064C" w:rsidRPr="003820FC" w:rsidTr="00B2064C">
        <w:trPr>
          <w:cantSplit/>
          <w:trHeight w:val="737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药品批发企业筹建审批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省级药监部门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开办药品批发企业不再向药监部门申办筹建审批，直接申请办理药品经营许可。</w:t>
            </w:r>
          </w:p>
        </w:tc>
      </w:tr>
      <w:tr w:rsidR="00B2064C" w:rsidRPr="003820FC" w:rsidTr="00B2064C">
        <w:trPr>
          <w:cantSplit/>
          <w:trHeight w:val="803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药品互联网信息服务审批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3820F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省级药监部门</w:t>
            </w:r>
            <w:r w:rsidRPr="003820FC">
              <w:rPr>
                <w:rFonts w:ascii="仿宋_GB2312" w:eastAsia="仿宋_GB2312" w:hAnsi="宋体" w:cs="方正仿宋_GBK" w:hint="eastAsia"/>
                <w:color w:val="000000"/>
                <w:kern w:val="0"/>
              </w:rPr>
              <w:t>及辽宁自贸实验区各片区管委会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取消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药品互联网信息服务审批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，改为备案管理。</w:t>
            </w:r>
          </w:p>
        </w:tc>
      </w:tr>
      <w:tr w:rsidR="00B2064C" w:rsidRPr="003820FC" w:rsidTr="00B2064C">
        <w:trPr>
          <w:cantSplit/>
          <w:trHeight w:val="727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医疗器械互联网信息服务审批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3820F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省级药监部门</w:t>
            </w:r>
            <w:r w:rsidRPr="003820FC">
              <w:rPr>
                <w:rFonts w:ascii="仿宋_GB2312" w:eastAsia="仿宋_GB2312" w:hAnsi="宋体" w:cs="方正仿宋_GBK" w:hint="eastAsia"/>
                <w:color w:val="000000"/>
                <w:kern w:val="0"/>
              </w:rPr>
              <w:t>及辽宁自贸实验区各片区管委会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取消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医疗器械互联网信息服务审批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3820FC">
              <w:rPr>
                <w:rFonts w:eastAsia="仿宋_GB2312"/>
                <w:color w:val="000000"/>
                <w:kern w:val="0"/>
                <w:szCs w:val="21"/>
              </w:rPr>
              <w:t>，改为备案管理。</w:t>
            </w:r>
          </w:p>
        </w:tc>
      </w:tr>
      <w:tr w:rsidR="00B2064C" w:rsidRPr="003820FC" w:rsidTr="00A464E4">
        <w:trPr>
          <w:cantSplit/>
          <w:trHeight w:val="996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4C" w:rsidRPr="003820FC" w:rsidRDefault="00B2064C" w:rsidP="00BF47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化妆品生产许可（延续）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省级药监部门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3820FC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64C" w:rsidRPr="003820FC" w:rsidRDefault="00B2064C" w:rsidP="00BF4795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820FC">
              <w:rPr>
                <w:rFonts w:eastAsia="仿宋_GB2312"/>
                <w:color w:val="000000"/>
                <w:kern w:val="0"/>
                <w:szCs w:val="21"/>
              </w:rPr>
              <w:t>制订并公布告知承诺书格式文本，一次性告知申请人许可条件和所需材料。对申请人自愿承诺符合许可条件并按要求提交材料的，当场作出许可决定。</w:t>
            </w:r>
          </w:p>
        </w:tc>
      </w:tr>
    </w:tbl>
    <w:p w:rsidR="00106D2E" w:rsidRPr="00B2064C" w:rsidRDefault="00106D2E">
      <w:bookmarkStart w:id="1" w:name="_GoBack"/>
      <w:bookmarkEnd w:id="1"/>
    </w:p>
    <w:sectPr w:rsidR="00106D2E" w:rsidRPr="00B2064C" w:rsidSect="002944C3">
      <w:pgSz w:w="16838" w:h="11906" w:orient="landscape"/>
      <w:pgMar w:top="1587" w:right="1984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3C" w:rsidRDefault="00A5263C" w:rsidP="002944C3">
      <w:r>
        <w:separator/>
      </w:r>
    </w:p>
  </w:endnote>
  <w:endnote w:type="continuationSeparator" w:id="0">
    <w:p w:rsidR="00A5263C" w:rsidRDefault="00A5263C" w:rsidP="0029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3C" w:rsidRDefault="00A5263C" w:rsidP="002944C3">
      <w:r>
        <w:separator/>
      </w:r>
    </w:p>
  </w:footnote>
  <w:footnote w:type="continuationSeparator" w:id="0">
    <w:p w:rsidR="00A5263C" w:rsidRDefault="00A5263C" w:rsidP="0029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25"/>
    <w:rsid w:val="00106D2E"/>
    <w:rsid w:val="002944C3"/>
    <w:rsid w:val="005D1E25"/>
    <w:rsid w:val="00771D5C"/>
    <w:rsid w:val="00A464E4"/>
    <w:rsid w:val="00A5263C"/>
    <w:rsid w:val="00B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B5869-51C1-497D-A08D-DD210DB9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Lenovo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娄霄晨</dc:creator>
  <cp:keywords/>
  <dc:description/>
  <cp:lastModifiedBy>娄霄晨</cp:lastModifiedBy>
  <cp:revision>4</cp:revision>
  <dcterms:created xsi:type="dcterms:W3CDTF">2021-09-14T02:27:00Z</dcterms:created>
  <dcterms:modified xsi:type="dcterms:W3CDTF">2021-09-14T02:28:00Z</dcterms:modified>
</cp:coreProperties>
</file>