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BA2" w:rsidRPr="003820FC" w:rsidRDefault="005B3BA2" w:rsidP="005B3BA2">
      <w:pPr>
        <w:spacing w:line="480" w:lineRule="auto"/>
        <w:rPr>
          <w:rFonts w:ascii="方正黑体_GBK" w:eastAsia="方正黑体_GBK" w:cs="方正黑体_GBK"/>
          <w:color w:val="000000"/>
          <w:sz w:val="32"/>
          <w:szCs w:val="32"/>
        </w:rPr>
      </w:pPr>
      <w:r w:rsidRPr="003820FC">
        <w:rPr>
          <w:rFonts w:ascii="方正黑体_GBK" w:eastAsia="方正黑体_GBK" w:cs="方正黑体_GBK" w:hint="eastAsia"/>
          <w:color w:val="000000"/>
          <w:sz w:val="32"/>
          <w:szCs w:val="32"/>
        </w:rPr>
        <w:t>附件3</w:t>
      </w:r>
    </w:p>
    <w:p w:rsidR="005B3BA2" w:rsidRPr="007B6AEA" w:rsidRDefault="005B3BA2" w:rsidP="005B3BA2">
      <w:pPr>
        <w:overflowPunct w:val="0"/>
        <w:spacing w:line="480" w:lineRule="auto"/>
        <w:ind w:firstLineChars="200" w:firstLine="880"/>
        <w:jc w:val="center"/>
        <w:rPr>
          <w:rFonts w:ascii="方正小标宋_GBK" w:eastAsia="方正小标宋_GBK"/>
          <w:color w:val="000000"/>
          <w:sz w:val="44"/>
          <w:szCs w:val="44"/>
          <w:lang w:val="en"/>
        </w:rPr>
      </w:pPr>
      <w:r w:rsidRPr="007B6AEA">
        <w:rPr>
          <w:rFonts w:ascii="方正小标宋_GBK" w:eastAsia="方正小标宋_GBK" w:hint="eastAsia"/>
          <w:color w:val="000000"/>
          <w:sz w:val="44"/>
          <w:szCs w:val="44"/>
          <w:lang w:val="en"/>
        </w:rPr>
        <w:t>药品监管部门涉企经营许可事项改革汇总表（2021年全国版）</w:t>
      </w:r>
    </w:p>
    <w:p w:rsidR="005B3BA2" w:rsidRPr="003820FC" w:rsidRDefault="005B3BA2" w:rsidP="005B3BA2">
      <w:pPr>
        <w:spacing w:line="480" w:lineRule="auto"/>
        <w:jc w:val="center"/>
        <w:rPr>
          <w:rFonts w:eastAsia="楷体_GB2312"/>
          <w:color w:val="000000"/>
          <w:sz w:val="32"/>
          <w:szCs w:val="32"/>
        </w:rPr>
      </w:pPr>
      <w:r w:rsidRPr="003820FC">
        <w:rPr>
          <w:rFonts w:eastAsia="楷体_GB2312"/>
          <w:color w:val="000000"/>
          <w:sz w:val="32"/>
          <w:szCs w:val="32"/>
        </w:rPr>
        <w:t>（共</w:t>
      </w:r>
      <w:r w:rsidRPr="003820FC">
        <w:rPr>
          <w:rFonts w:eastAsia="楷体_GB2312"/>
          <w:color w:val="000000"/>
          <w:sz w:val="32"/>
          <w:szCs w:val="32"/>
        </w:rPr>
        <w:t>27</w:t>
      </w:r>
      <w:r w:rsidRPr="003820FC">
        <w:rPr>
          <w:rFonts w:eastAsia="楷体_GB2312"/>
          <w:color w:val="000000"/>
          <w:sz w:val="32"/>
          <w:szCs w:val="32"/>
        </w:rPr>
        <w:t>项）</w:t>
      </w:r>
    </w:p>
    <w:p w:rsidR="005B3BA2" w:rsidRPr="003820FC" w:rsidRDefault="005B3BA2" w:rsidP="005B3BA2">
      <w:pPr>
        <w:spacing w:line="320" w:lineRule="exact"/>
        <w:rPr>
          <w:color w:val="000000"/>
        </w:rPr>
      </w:pPr>
    </w:p>
    <w:tbl>
      <w:tblPr>
        <w:tblW w:w="5252" w:type="pct"/>
        <w:jc w:val="center"/>
        <w:tblLayout w:type="fixed"/>
        <w:tblLook w:val="0000" w:firstRow="0" w:lastRow="0" w:firstColumn="0" w:lastColumn="0" w:noHBand="0" w:noVBand="0"/>
      </w:tblPr>
      <w:tblGrid>
        <w:gridCol w:w="636"/>
        <w:gridCol w:w="1981"/>
        <w:gridCol w:w="1775"/>
        <w:gridCol w:w="1011"/>
        <w:gridCol w:w="1014"/>
        <w:gridCol w:w="1013"/>
        <w:gridCol w:w="1021"/>
        <w:gridCol w:w="5653"/>
      </w:tblGrid>
      <w:tr w:rsidR="005B3BA2" w:rsidRPr="003820FC" w:rsidTr="006F2EF9">
        <w:trPr>
          <w:cantSplit/>
          <w:trHeight w:val="319"/>
          <w:tblHeader/>
          <w:jc w:val="center"/>
        </w:trPr>
        <w:tc>
          <w:tcPr>
            <w:tcW w:w="22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B3BA2" w:rsidRPr="003820FC" w:rsidRDefault="005B3BA2" w:rsidP="006F2EF9">
            <w:pPr>
              <w:widowControl/>
              <w:spacing w:line="320" w:lineRule="exact"/>
              <w:jc w:val="center"/>
              <w:rPr>
                <w:rFonts w:ascii="黑体" w:eastAsia="黑体" w:hAnsi="宋体"/>
                <w:color w:val="000000"/>
                <w:kern w:val="0"/>
              </w:rPr>
            </w:pPr>
            <w:r w:rsidRPr="003820FC">
              <w:rPr>
                <w:rFonts w:ascii="黑体" w:eastAsia="黑体" w:hAnsi="宋体" w:cs="黑体" w:hint="eastAsia"/>
                <w:color w:val="000000"/>
                <w:kern w:val="0"/>
              </w:rPr>
              <w:t>序号</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ascii="黑体" w:eastAsia="黑体" w:hAnsi="宋体"/>
                <w:color w:val="000000"/>
                <w:kern w:val="0"/>
              </w:rPr>
            </w:pPr>
            <w:r w:rsidRPr="003820FC">
              <w:rPr>
                <w:rFonts w:ascii="黑体" w:eastAsia="黑体" w:hAnsi="宋体" w:cs="黑体" w:hint="eastAsia"/>
                <w:color w:val="000000"/>
                <w:kern w:val="0"/>
              </w:rPr>
              <w:t>改革事项</w:t>
            </w:r>
          </w:p>
        </w:tc>
        <w:tc>
          <w:tcPr>
            <w:tcW w:w="62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ascii="黑体" w:eastAsia="黑体" w:hAnsi="宋体"/>
                <w:color w:val="000000"/>
                <w:kern w:val="0"/>
              </w:rPr>
            </w:pPr>
            <w:r w:rsidRPr="003820FC">
              <w:rPr>
                <w:rFonts w:ascii="黑体" w:eastAsia="黑体" w:hAnsi="宋体" w:cs="黑体" w:hint="eastAsia"/>
                <w:color w:val="000000"/>
                <w:kern w:val="0"/>
              </w:rPr>
              <w:t>审批层级和部门</w:t>
            </w:r>
          </w:p>
        </w:tc>
        <w:tc>
          <w:tcPr>
            <w:tcW w:w="1438" w:type="pct"/>
            <w:gridSpan w:val="4"/>
            <w:tcBorders>
              <w:top w:val="single" w:sz="4" w:space="0" w:color="auto"/>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ascii="黑体" w:eastAsia="黑体" w:hAnsi="宋体"/>
                <w:color w:val="000000"/>
                <w:kern w:val="0"/>
              </w:rPr>
            </w:pPr>
            <w:r w:rsidRPr="003820FC">
              <w:rPr>
                <w:rFonts w:ascii="黑体" w:eastAsia="黑体" w:hAnsi="宋体" w:cs="黑体" w:hint="eastAsia"/>
                <w:color w:val="000000"/>
                <w:kern w:val="0"/>
              </w:rPr>
              <w:t>改革方式</w:t>
            </w:r>
          </w:p>
        </w:tc>
        <w:tc>
          <w:tcPr>
            <w:tcW w:w="200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B3BA2" w:rsidRPr="003820FC" w:rsidRDefault="005B3BA2" w:rsidP="006F2EF9">
            <w:pPr>
              <w:widowControl/>
              <w:spacing w:line="320" w:lineRule="exact"/>
              <w:jc w:val="center"/>
              <w:rPr>
                <w:rFonts w:ascii="黑体" w:eastAsia="黑体" w:hAnsi="宋体"/>
                <w:color w:val="000000"/>
                <w:kern w:val="0"/>
              </w:rPr>
            </w:pPr>
            <w:r w:rsidRPr="003820FC">
              <w:rPr>
                <w:rFonts w:ascii="黑体" w:eastAsia="黑体" w:hAnsi="宋体" w:cs="黑体" w:hint="eastAsia"/>
                <w:color w:val="000000"/>
                <w:kern w:val="0"/>
              </w:rPr>
              <w:t>具体改革举措</w:t>
            </w:r>
          </w:p>
        </w:tc>
      </w:tr>
      <w:tr w:rsidR="005B3BA2" w:rsidRPr="003820FC" w:rsidTr="006F2EF9">
        <w:trPr>
          <w:cantSplit/>
          <w:trHeight w:val="882"/>
          <w:tblHeader/>
          <w:jc w:val="center"/>
        </w:trPr>
        <w:tc>
          <w:tcPr>
            <w:tcW w:w="225" w:type="pct"/>
            <w:vMerge/>
            <w:tcBorders>
              <w:top w:val="nil"/>
              <w:left w:val="single" w:sz="4" w:space="0" w:color="auto"/>
              <w:bottom w:val="single" w:sz="4" w:space="0" w:color="000000"/>
              <w:right w:val="single" w:sz="4" w:space="0" w:color="auto"/>
            </w:tcBorders>
            <w:shd w:val="clear" w:color="auto" w:fill="auto"/>
            <w:vAlign w:val="center"/>
          </w:tcPr>
          <w:p w:rsidR="005B3BA2" w:rsidRPr="003820FC" w:rsidRDefault="005B3BA2" w:rsidP="006F2EF9">
            <w:pPr>
              <w:widowControl/>
              <w:spacing w:line="320" w:lineRule="exact"/>
              <w:jc w:val="left"/>
              <w:rPr>
                <w:rFonts w:ascii="黑体" w:eastAsia="黑体" w:hAnsi="宋体"/>
                <w:color w:val="000000"/>
                <w:kern w:val="0"/>
              </w:rPr>
            </w:pPr>
          </w:p>
        </w:tc>
        <w:tc>
          <w:tcPr>
            <w:tcW w:w="702" w:type="pct"/>
            <w:vMerge/>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left"/>
              <w:rPr>
                <w:rFonts w:ascii="黑体" w:eastAsia="黑体" w:hAnsi="宋体"/>
                <w:color w:val="000000"/>
                <w:kern w:val="0"/>
              </w:rPr>
            </w:pPr>
          </w:p>
        </w:tc>
        <w:tc>
          <w:tcPr>
            <w:tcW w:w="629" w:type="pct"/>
            <w:vMerge/>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ascii="黑体" w:eastAsia="黑体" w:hAnsi="宋体"/>
                <w:color w:val="000000"/>
                <w:kern w:val="0"/>
              </w:rPr>
            </w:pP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ascii="黑体" w:eastAsia="黑体" w:hAnsi="宋体"/>
                <w:color w:val="000000"/>
                <w:kern w:val="0"/>
              </w:rPr>
            </w:pPr>
            <w:r w:rsidRPr="003820FC">
              <w:rPr>
                <w:rFonts w:ascii="黑体" w:eastAsia="黑体" w:hAnsi="宋体" w:cs="黑体" w:hint="eastAsia"/>
                <w:color w:val="000000"/>
                <w:kern w:val="0"/>
              </w:rPr>
              <w:t>直接取消审批</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ascii="黑体" w:eastAsia="黑体" w:hAnsi="宋体"/>
                <w:color w:val="000000"/>
                <w:kern w:val="0"/>
              </w:rPr>
            </w:pPr>
            <w:r w:rsidRPr="003820FC">
              <w:rPr>
                <w:rFonts w:ascii="黑体" w:eastAsia="黑体" w:hAnsi="宋体" w:cs="黑体" w:hint="eastAsia"/>
                <w:color w:val="000000"/>
                <w:kern w:val="0"/>
              </w:rPr>
              <w:t>审批改为备案</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ascii="黑体" w:eastAsia="黑体" w:hAnsi="宋体"/>
                <w:color w:val="000000"/>
                <w:kern w:val="0"/>
              </w:rPr>
            </w:pPr>
            <w:r w:rsidRPr="003820FC">
              <w:rPr>
                <w:rFonts w:ascii="黑体" w:eastAsia="黑体" w:hAnsi="宋体" w:cs="黑体" w:hint="eastAsia"/>
                <w:color w:val="000000"/>
                <w:kern w:val="0"/>
              </w:rPr>
              <w:t>实行告知承诺</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ascii="黑体" w:eastAsia="黑体" w:hAnsi="宋体"/>
                <w:color w:val="000000"/>
                <w:kern w:val="0"/>
              </w:rPr>
            </w:pPr>
            <w:r w:rsidRPr="003820FC">
              <w:rPr>
                <w:rFonts w:ascii="黑体" w:eastAsia="黑体" w:hAnsi="宋体" w:cs="黑体" w:hint="eastAsia"/>
                <w:color w:val="000000"/>
                <w:kern w:val="0"/>
              </w:rPr>
              <w:t>优化审批服务</w:t>
            </w:r>
          </w:p>
        </w:tc>
        <w:tc>
          <w:tcPr>
            <w:tcW w:w="2003" w:type="pct"/>
            <w:vMerge/>
            <w:tcBorders>
              <w:top w:val="nil"/>
              <w:left w:val="single" w:sz="4" w:space="0" w:color="auto"/>
              <w:bottom w:val="single" w:sz="4" w:space="0" w:color="000000"/>
              <w:right w:val="single" w:sz="4" w:space="0" w:color="auto"/>
            </w:tcBorders>
            <w:vAlign w:val="center"/>
          </w:tcPr>
          <w:p w:rsidR="005B3BA2" w:rsidRPr="003820FC" w:rsidRDefault="005B3BA2" w:rsidP="006F2EF9">
            <w:pPr>
              <w:widowControl/>
              <w:spacing w:line="320" w:lineRule="exact"/>
              <w:jc w:val="left"/>
              <w:rPr>
                <w:rFonts w:ascii="黑体" w:eastAsia="黑体" w:hAnsi="宋体"/>
                <w:color w:val="000000"/>
                <w:kern w:val="0"/>
              </w:rPr>
            </w:pPr>
          </w:p>
        </w:tc>
      </w:tr>
      <w:tr w:rsidR="005B3BA2" w:rsidRPr="003820FC" w:rsidTr="006F2EF9">
        <w:trPr>
          <w:cantSplit/>
          <w:trHeight w:val="855"/>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1</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药品委托生产审批</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取消</w:t>
            </w:r>
            <w:r w:rsidRPr="003820FC">
              <w:rPr>
                <w:rFonts w:eastAsia="仿宋_GB2312"/>
                <w:color w:val="000000"/>
                <w:kern w:val="0"/>
              </w:rPr>
              <w:t>“</w:t>
            </w:r>
            <w:r w:rsidRPr="003820FC">
              <w:rPr>
                <w:rFonts w:eastAsia="仿宋_GB2312"/>
                <w:color w:val="000000"/>
                <w:kern w:val="0"/>
              </w:rPr>
              <w:t>药</w:t>
            </w:r>
            <w:bookmarkStart w:id="0" w:name="_GoBack"/>
            <w:bookmarkEnd w:id="0"/>
            <w:r w:rsidRPr="003820FC">
              <w:rPr>
                <w:rFonts w:eastAsia="仿宋_GB2312"/>
                <w:color w:val="000000"/>
                <w:kern w:val="0"/>
              </w:rPr>
              <w:t>品委托生产审批</w:t>
            </w:r>
            <w:r w:rsidRPr="003820FC">
              <w:rPr>
                <w:rFonts w:eastAsia="仿宋_GB2312"/>
                <w:color w:val="000000"/>
                <w:kern w:val="0"/>
              </w:rPr>
              <w:t>”</w:t>
            </w:r>
            <w:r w:rsidRPr="003820FC">
              <w:rPr>
                <w:rFonts w:eastAsia="仿宋_GB2312"/>
                <w:color w:val="000000"/>
                <w:kern w:val="0"/>
              </w:rPr>
              <w:t>。</w:t>
            </w:r>
          </w:p>
        </w:tc>
      </w:tr>
      <w:tr w:rsidR="005B3BA2" w:rsidRPr="003820FC" w:rsidTr="006F2EF9">
        <w:trPr>
          <w:cantSplit/>
          <w:trHeight w:val="1138"/>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2</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药品互联网信息服务审批</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制订并公布告知承诺书格式文本，一次性告知申请人许可条件和所需材料。对申请人自愿承诺符合许可条件并按要求提交材料的，当场</w:t>
            </w:r>
            <w:proofErr w:type="gramStart"/>
            <w:r w:rsidRPr="003820FC">
              <w:rPr>
                <w:rFonts w:eastAsia="仿宋_GB2312"/>
                <w:color w:val="000000"/>
                <w:kern w:val="0"/>
              </w:rPr>
              <w:t>作出</w:t>
            </w:r>
            <w:proofErr w:type="gramEnd"/>
            <w:r w:rsidRPr="003820FC">
              <w:rPr>
                <w:rFonts w:eastAsia="仿宋_GB2312"/>
                <w:color w:val="000000"/>
                <w:kern w:val="0"/>
              </w:rPr>
              <w:t>许可决定。</w:t>
            </w:r>
          </w:p>
        </w:tc>
      </w:tr>
      <w:tr w:rsidR="005B3BA2" w:rsidRPr="003820FC" w:rsidTr="006F2EF9">
        <w:trPr>
          <w:cantSplit/>
          <w:trHeight w:val="1276"/>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3</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医疗器械互联网信息服务审批</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制订并公布告知承诺书格式文本，一次性告知申请人许可条件和所需材料。对申请人自愿承诺符合许可条件并按要求提交材料的，当场</w:t>
            </w:r>
            <w:proofErr w:type="gramStart"/>
            <w:r w:rsidRPr="003820FC">
              <w:rPr>
                <w:rFonts w:eastAsia="仿宋_GB2312"/>
                <w:color w:val="000000"/>
                <w:kern w:val="0"/>
              </w:rPr>
              <w:t>作出</w:t>
            </w:r>
            <w:proofErr w:type="gramEnd"/>
            <w:r w:rsidRPr="003820FC">
              <w:rPr>
                <w:rFonts w:eastAsia="仿宋_GB2312"/>
                <w:color w:val="000000"/>
                <w:kern w:val="0"/>
              </w:rPr>
              <w:t>许可决定。</w:t>
            </w:r>
          </w:p>
        </w:tc>
      </w:tr>
      <w:tr w:rsidR="005B3BA2" w:rsidRPr="003820FC" w:rsidTr="006F2EF9">
        <w:trPr>
          <w:cantSplit/>
          <w:trHeight w:val="1319"/>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4</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医疗机构使用放射性药品（一、二类）许可</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制订并公布告知承诺书格式文本，一次性告知申请人许可条件和所需材料。对申请人自愿承诺符合许可条件并按要求提交材料的，当场</w:t>
            </w:r>
            <w:proofErr w:type="gramStart"/>
            <w:r w:rsidRPr="003820FC">
              <w:rPr>
                <w:rFonts w:eastAsia="仿宋_GB2312"/>
                <w:color w:val="000000"/>
                <w:kern w:val="0"/>
              </w:rPr>
              <w:t>作出</w:t>
            </w:r>
            <w:proofErr w:type="gramEnd"/>
            <w:r w:rsidRPr="003820FC">
              <w:rPr>
                <w:rFonts w:eastAsia="仿宋_GB2312"/>
                <w:color w:val="000000"/>
                <w:kern w:val="0"/>
              </w:rPr>
              <w:t>许可决定。</w:t>
            </w:r>
          </w:p>
        </w:tc>
      </w:tr>
      <w:tr w:rsidR="005B3BA2" w:rsidRPr="003820FC" w:rsidTr="006F2EF9">
        <w:trPr>
          <w:cantSplit/>
          <w:trHeight w:val="548"/>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lastRenderedPageBreak/>
              <w:t>5</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药品生产企业许可</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不再要求申请人提供营业执照等材料。</w:t>
            </w:r>
          </w:p>
        </w:tc>
      </w:tr>
      <w:tr w:rsidR="005B3BA2" w:rsidRPr="003820FC" w:rsidTr="006F2EF9">
        <w:trPr>
          <w:cantSplit/>
          <w:trHeight w:val="715"/>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6</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新药生产和上市许可</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国家药监局</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sz w:val="32"/>
                <w:szCs w:val="32"/>
              </w:rPr>
            </w:pPr>
            <w:r w:rsidRPr="003820FC">
              <w:rPr>
                <w:rFonts w:eastAsia="仿宋_GB2312"/>
                <w:color w:val="000000"/>
                <w:kern w:val="0"/>
                <w:sz w:val="32"/>
                <w:szCs w:val="32"/>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sz w:val="32"/>
                <w:szCs w:val="32"/>
              </w:rPr>
            </w:pPr>
            <w:r w:rsidRPr="003820FC">
              <w:rPr>
                <w:rFonts w:eastAsia="仿宋_GB2312"/>
                <w:color w:val="000000"/>
                <w:kern w:val="0"/>
                <w:sz w:val="32"/>
                <w:szCs w:val="32"/>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sz w:val="32"/>
                <w:szCs w:val="32"/>
              </w:rPr>
            </w:pPr>
            <w:r w:rsidRPr="003820FC">
              <w:rPr>
                <w:rFonts w:eastAsia="仿宋_GB2312"/>
                <w:color w:val="000000"/>
                <w:kern w:val="0"/>
                <w:sz w:val="32"/>
                <w:szCs w:val="32"/>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1.</w:t>
            </w:r>
            <w:r w:rsidRPr="003820FC">
              <w:rPr>
                <w:rFonts w:eastAsia="仿宋_GB2312"/>
                <w:color w:val="000000"/>
                <w:kern w:val="0"/>
              </w:rPr>
              <w:t>实现申请、审批全程网上办理。</w:t>
            </w:r>
            <w:r w:rsidRPr="003820FC">
              <w:rPr>
                <w:rFonts w:eastAsia="仿宋_GB2312"/>
                <w:color w:val="000000"/>
                <w:kern w:val="0"/>
              </w:rPr>
              <w:t>2.</w:t>
            </w:r>
            <w:r w:rsidRPr="003820FC">
              <w:rPr>
                <w:rFonts w:eastAsia="仿宋_GB2312"/>
                <w:color w:val="000000"/>
                <w:kern w:val="0"/>
              </w:rPr>
              <w:t>将审批时限由</w:t>
            </w:r>
            <w:r w:rsidRPr="003820FC">
              <w:rPr>
                <w:rFonts w:eastAsia="仿宋_GB2312"/>
                <w:color w:val="000000"/>
                <w:kern w:val="0"/>
              </w:rPr>
              <w:t>20</w:t>
            </w:r>
            <w:r w:rsidRPr="003820FC">
              <w:rPr>
                <w:rFonts w:eastAsia="仿宋_GB2312"/>
                <w:color w:val="000000"/>
                <w:kern w:val="0"/>
              </w:rPr>
              <w:t>个工作日压减至</w:t>
            </w:r>
            <w:r w:rsidRPr="003820FC">
              <w:rPr>
                <w:rFonts w:eastAsia="仿宋_GB2312"/>
                <w:color w:val="000000"/>
                <w:kern w:val="0"/>
              </w:rPr>
              <w:t>14</w:t>
            </w:r>
            <w:r w:rsidRPr="003820FC">
              <w:rPr>
                <w:rFonts w:eastAsia="仿宋_GB2312"/>
                <w:color w:val="000000"/>
                <w:kern w:val="0"/>
              </w:rPr>
              <w:t>个工作日。</w:t>
            </w:r>
          </w:p>
        </w:tc>
      </w:tr>
      <w:tr w:rsidR="005B3BA2" w:rsidRPr="003820FC" w:rsidTr="006F2EF9">
        <w:trPr>
          <w:cantSplit/>
          <w:trHeight w:val="466"/>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7</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医疗机构配制制剂许可</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将审批时限由</w:t>
            </w:r>
            <w:r w:rsidRPr="003820FC">
              <w:rPr>
                <w:rFonts w:eastAsia="仿宋_GB2312"/>
                <w:color w:val="000000"/>
                <w:kern w:val="0"/>
              </w:rPr>
              <w:t>30</w:t>
            </w:r>
            <w:r w:rsidRPr="003820FC">
              <w:rPr>
                <w:rFonts w:eastAsia="仿宋_GB2312"/>
                <w:color w:val="000000"/>
                <w:kern w:val="0"/>
              </w:rPr>
              <w:t>个工作日压减至</w:t>
            </w:r>
            <w:r w:rsidRPr="003820FC">
              <w:rPr>
                <w:rFonts w:eastAsia="仿宋_GB2312"/>
                <w:color w:val="000000"/>
                <w:kern w:val="0"/>
              </w:rPr>
              <w:t>15</w:t>
            </w:r>
            <w:r w:rsidRPr="003820FC">
              <w:rPr>
                <w:rFonts w:eastAsia="仿宋_GB2312"/>
                <w:color w:val="000000"/>
                <w:kern w:val="0"/>
              </w:rPr>
              <w:t>个工作日。</w:t>
            </w:r>
          </w:p>
        </w:tc>
      </w:tr>
      <w:tr w:rsidR="005B3BA2" w:rsidRPr="003820FC" w:rsidTr="006F2EF9">
        <w:trPr>
          <w:trHeight w:val="892"/>
          <w:jc w:val="center"/>
        </w:trPr>
        <w:tc>
          <w:tcPr>
            <w:tcW w:w="225"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8</w:t>
            </w:r>
          </w:p>
        </w:tc>
        <w:tc>
          <w:tcPr>
            <w:tcW w:w="702"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国产药品再注册审批</w:t>
            </w:r>
          </w:p>
        </w:tc>
        <w:tc>
          <w:tcPr>
            <w:tcW w:w="629"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p>
        </w:tc>
        <w:tc>
          <w:tcPr>
            <w:tcW w:w="359"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p>
        </w:tc>
        <w:tc>
          <w:tcPr>
            <w:tcW w:w="359"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p>
        </w:tc>
        <w:tc>
          <w:tcPr>
            <w:tcW w:w="359"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1.</w:t>
            </w:r>
            <w:r w:rsidRPr="003820FC">
              <w:rPr>
                <w:rFonts w:eastAsia="仿宋_GB2312"/>
                <w:color w:val="000000"/>
                <w:kern w:val="0"/>
              </w:rPr>
              <w:t>实现申请、审批全程网上办理。</w:t>
            </w:r>
            <w:r w:rsidRPr="003820FC">
              <w:rPr>
                <w:rFonts w:eastAsia="仿宋_GB2312"/>
                <w:color w:val="000000"/>
                <w:kern w:val="0"/>
              </w:rPr>
              <w:t>2.</w:t>
            </w:r>
            <w:r w:rsidRPr="003820FC">
              <w:rPr>
                <w:rFonts w:eastAsia="仿宋_GB2312"/>
                <w:color w:val="000000"/>
                <w:kern w:val="0"/>
              </w:rPr>
              <w:t>公布审批程序、受理条件和办理标准，公开办理进度。</w:t>
            </w:r>
            <w:r w:rsidRPr="003820FC">
              <w:rPr>
                <w:rFonts w:eastAsia="仿宋_GB2312"/>
                <w:color w:val="000000"/>
                <w:kern w:val="0"/>
              </w:rPr>
              <w:t>3.</w:t>
            </w:r>
            <w:r w:rsidRPr="003820FC">
              <w:rPr>
                <w:rFonts w:eastAsia="仿宋_GB2312"/>
                <w:color w:val="000000"/>
                <w:kern w:val="0"/>
              </w:rPr>
              <w:t>整合药品生产经营许可等审批事项中相关联的现场检查，提高审批效率。</w:t>
            </w:r>
          </w:p>
        </w:tc>
      </w:tr>
      <w:tr w:rsidR="005B3BA2" w:rsidRPr="003820FC" w:rsidTr="006F2EF9">
        <w:trPr>
          <w:trHeight w:val="470"/>
          <w:jc w:val="center"/>
        </w:trPr>
        <w:tc>
          <w:tcPr>
            <w:tcW w:w="225"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9</w:t>
            </w:r>
          </w:p>
        </w:tc>
        <w:tc>
          <w:tcPr>
            <w:tcW w:w="702"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药品批发企业许可</w:t>
            </w:r>
          </w:p>
        </w:tc>
        <w:tc>
          <w:tcPr>
            <w:tcW w:w="629"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p>
        </w:tc>
        <w:tc>
          <w:tcPr>
            <w:tcW w:w="359"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p>
        </w:tc>
        <w:tc>
          <w:tcPr>
            <w:tcW w:w="359"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p>
        </w:tc>
        <w:tc>
          <w:tcPr>
            <w:tcW w:w="359"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不再要求申请人提供营业执照等材料。</w:t>
            </w:r>
          </w:p>
        </w:tc>
      </w:tr>
      <w:tr w:rsidR="005B3BA2" w:rsidRPr="003820FC" w:rsidTr="006F2EF9">
        <w:trPr>
          <w:trHeight w:val="295"/>
          <w:jc w:val="center"/>
        </w:trPr>
        <w:tc>
          <w:tcPr>
            <w:tcW w:w="225"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10</w:t>
            </w:r>
          </w:p>
        </w:tc>
        <w:tc>
          <w:tcPr>
            <w:tcW w:w="702"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药品零售企业许可</w:t>
            </w:r>
          </w:p>
        </w:tc>
        <w:tc>
          <w:tcPr>
            <w:tcW w:w="629"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省级及设区的市、县级药监部门</w:t>
            </w:r>
          </w:p>
        </w:tc>
        <w:tc>
          <w:tcPr>
            <w:tcW w:w="358"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p>
        </w:tc>
        <w:tc>
          <w:tcPr>
            <w:tcW w:w="359"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p>
        </w:tc>
        <w:tc>
          <w:tcPr>
            <w:tcW w:w="359"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p>
        </w:tc>
        <w:tc>
          <w:tcPr>
            <w:tcW w:w="359"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single" w:sz="4" w:space="0" w:color="auto"/>
              <w:left w:val="single" w:sz="4" w:space="0" w:color="auto"/>
              <w:bottom w:val="single" w:sz="4" w:space="0" w:color="auto"/>
              <w:right w:val="single" w:sz="4" w:space="0" w:color="auto"/>
            </w:tcBorders>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不再要求申请人提供营业执照等材料。</w:t>
            </w:r>
          </w:p>
        </w:tc>
      </w:tr>
      <w:tr w:rsidR="005B3BA2" w:rsidRPr="003820FC" w:rsidTr="006F2EF9">
        <w:trPr>
          <w:cantSplit/>
          <w:trHeight w:val="1320"/>
          <w:jc w:val="center"/>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11</w:t>
            </w:r>
          </w:p>
        </w:tc>
        <w:tc>
          <w:tcPr>
            <w:tcW w:w="702" w:type="pct"/>
            <w:tcBorders>
              <w:top w:val="single" w:sz="4" w:space="0" w:color="auto"/>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放射性药品生产企业审批</w:t>
            </w:r>
          </w:p>
        </w:tc>
        <w:tc>
          <w:tcPr>
            <w:tcW w:w="629" w:type="pct"/>
            <w:tcBorders>
              <w:top w:val="single" w:sz="4" w:space="0" w:color="auto"/>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国家药监局会同国家国防科工局</w:t>
            </w:r>
          </w:p>
        </w:tc>
        <w:tc>
          <w:tcPr>
            <w:tcW w:w="358" w:type="pct"/>
            <w:tcBorders>
              <w:top w:val="single" w:sz="4" w:space="0" w:color="auto"/>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single" w:sz="4" w:space="0" w:color="auto"/>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single" w:sz="4" w:space="0" w:color="auto"/>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single" w:sz="4" w:space="0" w:color="auto"/>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single" w:sz="4" w:space="0" w:color="auto"/>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将放射性药品生产企业审批权限由国家药监局和国家国防科工局下放至省级药监部门和省级国防科技工业部门。对于省级药监部门已经出具审核意见，并于</w:t>
            </w:r>
            <w:r w:rsidRPr="003820FC">
              <w:rPr>
                <w:rFonts w:eastAsia="仿宋_GB2312"/>
                <w:color w:val="000000"/>
                <w:kern w:val="0"/>
              </w:rPr>
              <w:t>2021</w:t>
            </w:r>
            <w:r w:rsidRPr="003820FC">
              <w:rPr>
                <w:rFonts w:eastAsia="仿宋_GB2312"/>
                <w:color w:val="000000"/>
                <w:kern w:val="0"/>
              </w:rPr>
              <w:t>年</w:t>
            </w:r>
            <w:r w:rsidRPr="003820FC">
              <w:rPr>
                <w:rFonts w:eastAsia="仿宋_GB2312"/>
                <w:color w:val="000000"/>
                <w:kern w:val="0"/>
              </w:rPr>
              <w:t>7</w:t>
            </w:r>
            <w:r w:rsidRPr="003820FC">
              <w:rPr>
                <w:rFonts w:eastAsia="仿宋_GB2312"/>
                <w:color w:val="000000"/>
                <w:kern w:val="0"/>
              </w:rPr>
              <w:t>月</w:t>
            </w:r>
            <w:r w:rsidRPr="003820FC">
              <w:rPr>
                <w:rFonts w:eastAsia="仿宋_GB2312"/>
                <w:color w:val="000000"/>
                <w:kern w:val="0"/>
              </w:rPr>
              <w:t>1</w:t>
            </w:r>
            <w:r w:rsidRPr="003820FC">
              <w:rPr>
                <w:rFonts w:eastAsia="仿宋_GB2312"/>
                <w:color w:val="000000"/>
                <w:kern w:val="0"/>
              </w:rPr>
              <w:t>日前</w:t>
            </w:r>
            <w:proofErr w:type="gramStart"/>
            <w:r w:rsidRPr="003820FC">
              <w:rPr>
                <w:rFonts w:eastAsia="仿宋_GB2312"/>
                <w:color w:val="000000"/>
                <w:kern w:val="0"/>
              </w:rPr>
              <w:t>报国家药监</w:t>
            </w:r>
            <w:proofErr w:type="gramEnd"/>
            <w:r w:rsidRPr="003820FC">
              <w:rPr>
                <w:rFonts w:eastAsia="仿宋_GB2312"/>
                <w:color w:val="000000"/>
                <w:kern w:val="0"/>
              </w:rPr>
              <w:t>局的申请，由国家药监局和国家国防科工局继续按照原程序完成审批；申请人也可以撤回申请，按照本方案规定程序重新向所在地药监部门提出申请。</w:t>
            </w:r>
          </w:p>
        </w:tc>
      </w:tr>
      <w:tr w:rsidR="005B3BA2" w:rsidRPr="003820FC" w:rsidTr="006F2EF9">
        <w:trPr>
          <w:cantSplit/>
          <w:trHeight w:val="1462"/>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lastRenderedPageBreak/>
              <w:t>12</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放射性药品经营企业审批</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国家药监局会同国家国防科工局</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将放射性药品经营企业审批权限由国家药监局和国家国防科工局下放至省级药监部门和省级国防科技工业部门。对于省级药监部门已经出具审核意见，并于</w:t>
            </w:r>
            <w:r w:rsidRPr="003820FC">
              <w:rPr>
                <w:rFonts w:eastAsia="仿宋_GB2312"/>
                <w:color w:val="000000"/>
                <w:kern w:val="0"/>
              </w:rPr>
              <w:t>2021</w:t>
            </w:r>
            <w:r w:rsidRPr="003820FC">
              <w:rPr>
                <w:rFonts w:eastAsia="仿宋_GB2312"/>
                <w:color w:val="000000"/>
                <w:kern w:val="0"/>
              </w:rPr>
              <w:t>年</w:t>
            </w:r>
            <w:r w:rsidRPr="003820FC">
              <w:rPr>
                <w:rFonts w:eastAsia="仿宋_GB2312"/>
                <w:color w:val="000000"/>
                <w:kern w:val="0"/>
              </w:rPr>
              <w:t>7</w:t>
            </w:r>
            <w:r w:rsidRPr="003820FC">
              <w:rPr>
                <w:rFonts w:eastAsia="仿宋_GB2312"/>
                <w:color w:val="000000"/>
                <w:kern w:val="0"/>
              </w:rPr>
              <w:t>月</w:t>
            </w:r>
            <w:r w:rsidRPr="003820FC">
              <w:rPr>
                <w:rFonts w:eastAsia="仿宋_GB2312"/>
                <w:color w:val="000000"/>
                <w:kern w:val="0"/>
              </w:rPr>
              <w:t>1</w:t>
            </w:r>
            <w:r w:rsidRPr="003820FC">
              <w:rPr>
                <w:rFonts w:eastAsia="仿宋_GB2312"/>
                <w:color w:val="000000"/>
                <w:kern w:val="0"/>
              </w:rPr>
              <w:t>日前</w:t>
            </w:r>
            <w:proofErr w:type="gramStart"/>
            <w:r w:rsidRPr="003820FC">
              <w:rPr>
                <w:rFonts w:eastAsia="仿宋_GB2312"/>
                <w:color w:val="000000"/>
                <w:kern w:val="0"/>
              </w:rPr>
              <w:t>报国家药监</w:t>
            </w:r>
            <w:proofErr w:type="gramEnd"/>
            <w:r w:rsidRPr="003820FC">
              <w:rPr>
                <w:rFonts w:eastAsia="仿宋_GB2312"/>
                <w:color w:val="000000"/>
                <w:kern w:val="0"/>
              </w:rPr>
              <w:t>局的申请，由国家药监局和国家国防科工局继续按照原程序完成审批；申请人也可以撤回申请，按照本方案规定程序重新向所在地药监部门提出申请。</w:t>
            </w:r>
          </w:p>
        </w:tc>
      </w:tr>
      <w:tr w:rsidR="005B3BA2" w:rsidRPr="003820FC" w:rsidTr="006F2EF9">
        <w:trPr>
          <w:cantSplit/>
          <w:trHeight w:val="1260"/>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13</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医疗机构使用放射性药品（三、四类）许可</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不再要求申请人提供人员资历证明等材料。</w:t>
            </w:r>
          </w:p>
        </w:tc>
      </w:tr>
      <w:tr w:rsidR="005B3BA2" w:rsidRPr="003820FC" w:rsidTr="006F2EF9">
        <w:trPr>
          <w:cantSplit/>
          <w:trHeight w:val="1254"/>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14</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生产第一类中的药品类易制毒化学品审批</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不再要求申请人提供药品生产许可证、药品生产质量管理规范（</w:t>
            </w:r>
            <w:r w:rsidRPr="003820FC">
              <w:rPr>
                <w:rFonts w:eastAsia="仿宋_GB2312"/>
                <w:color w:val="000000"/>
                <w:kern w:val="0"/>
              </w:rPr>
              <w:t>GMP</w:t>
            </w:r>
            <w:r w:rsidRPr="003820FC">
              <w:rPr>
                <w:rFonts w:eastAsia="仿宋_GB2312"/>
                <w:color w:val="000000"/>
                <w:kern w:val="0"/>
              </w:rPr>
              <w:t>）证书等材料。</w:t>
            </w:r>
          </w:p>
        </w:tc>
      </w:tr>
      <w:tr w:rsidR="005B3BA2" w:rsidRPr="003820FC" w:rsidTr="006F2EF9">
        <w:trPr>
          <w:cantSplit/>
          <w:trHeight w:val="1212"/>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15</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proofErr w:type="gramStart"/>
            <w:r w:rsidRPr="003820FC">
              <w:rPr>
                <w:rFonts w:eastAsia="仿宋_GB2312"/>
                <w:color w:val="000000"/>
                <w:kern w:val="0"/>
              </w:rPr>
              <w:t>经营第</w:t>
            </w:r>
            <w:proofErr w:type="gramEnd"/>
            <w:r w:rsidRPr="003820FC">
              <w:rPr>
                <w:rFonts w:eastAsia="仿宋_GB2312"/>
                <w:color w:val="000000"/>
                <w:kern w:val="0"/>
              </w:rPr>
              <w:t>一类中的药品类易制毒化学品审批</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不再要求申请人提供药品经营许可证、药品经营质量管理规范（</w:t>
            </w:r>
            <w:r w:rsidRPr="003820FC">
              <w:rPr>
                <w:rFonts w:eastAsia="仿宋_GB2312"/>
                <w:color w:val="000000"/>
                <w:kern w:val="0"/>
              </w:rPr>
              <w:t>GSP</w:t>
            </w:r>
            <w:r w:rsidRPr="003820FC">
              <w:rPr>
                <w:rFonts w:eastAsia="仿宋_GB2312"/>
                <w:color w:val="000000"/>
                <w:kern w:val="0"/>
              </w:rPr>
              <w:t>）证书等材料。</w:t>
            </w:r>
          </w:p>
        </w:tc>
      </w:tr>
      <w:tr w:rsidR="005B3BA2" w:rsidRPr="003820FC" w:rsidTr="006F2EF9">
        <w:trPr>
          <w:cantSplit/>
          <w:trHeight w:val="933"/>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16</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麻醉药品和精神药品生产企业审批</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不再要求申请人提供药品生产许可证、药品生产质量管理规范（</w:t>
            </w:r>
            <w:r w:rsidRPr="003820FC">
              <w:rPr>
                <w:rFonts w:eastAsia="仿宋_GB2312"/>
                <w:color w:val="000000"/>
                <w:kern w:val="0"/>
              </w:rPr>
              <w:t>GMP</w:t>
            </w:r>
            <w:r w:rsidRPr="003820FC">
              <w:rPr>
                <w:rFonts w:eastAsia="仿宋_GB2312"/>
                <w:color w:val="000000"/>
                <w:kern w:val="0"/>
              </w:rPr>
              <w:t>）证书等材料。</w:t>
            </w:r>
          </w:p>
        </w:tc>
      </w:tr>
      <w:tr w:rsidR="005B3BA2" w:rsidRPr="003820FC" w:rsidTr="006F2EF9">
        <w:trPr>
          <w:cantSplit/>
          <w:trHeight w:val="1318"/>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lastRenderedPageBreak/>
              <w:t>17</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麻醉药品和第一类精神药品批发企业审批</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国家药监局；省级药监部门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不再要求申请人提供药品经营许可证、药品经营质量管理规范（</w:t>
            </w:r>
            <w:r w:rsidRPr="003820FC">
              <w:rPr>
                <w:rFonts w:eastAsia="仿宋_GB2312"/>
                <w:color w:val="000000"/>
                <w:kern w:val="0"/>
              </w:rPr>
              <w:t>GSP</w:t>
            </w:r>
            <w:r w:rsidRPr="003820FC">
              <w:rPr>
                <w:rFonts w:eastAsia="仿宋_GB2312"/>
                <w:color w:val="000000"/>
                <w:kern w:val="0"/>
              </w:rPr>
              <w:t>）证书等材料。</w:t>
            </w:r>
          </w:p>
        </w:tc>
      </w:tr>
      <w:tr w:rsidR="005B3BA2" w:rsidRPr="003820FC" w:rsidTr="006F2EF9">
        <w:trPr>
          <w:cantSplit/>
          <w:trHeight w:val="1234"/>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18</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麻醉药品和精神药品进出口准许证核发</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国家药监局</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sz w:val="32"/>
                <w:szCs w:val="32"/>
              </w:rPr>
            </w:pPr>
            <w:r w:rsidRPr="003820FC">
              <w:rPr>
                <w:rFonts w:eastAsia="仿宋_GB2312"/>
                <w:color w:val="000000"/>
                <w:kern w:val="0"/>
                <w:sz w:val="32"/>
                <w:szCs w:val="32"/>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sz w:val="32"/>
                <w:szCs w:val="32"/>
              </w:rPr>
            </w:pPr>
            <w:r w:rsidRPr="003820FC">
              <w:rPr>
                <w:rFonts w:eastAsia="仿宋_GB2312"/>
                <w:color w:val="000000"/>
                <w:kern w:val="0"/>
                <w:sz w:val="32"/>
                <w:szCs w:val="32"/>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sz w:val="32"/>
                <w:szCs w:val="32"/>
              </w:rPr>
            </w:pPr>
            <w:r w:rsidRPr="003820FC">
              <w:rPr>
                <w:rFonts w:eastAsia="仿宋_GB2312"/>
                <w:color w:val="000000"/>
                <w:kern w:val="0"/>
                <w:sz w:val="32"/>
                <w:szCs w:val="32"/>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不再要求申请人提供药品生产许可证等材料。</w:t>
            </w:r>
          </w:p>
        </w:tc>
      </w:tr>
      <w:tr w:rsidR="005B3BA2" w:rsidRPr="003820FC" w:rsidTr="006F2EF9">
        <w:trPr>
          <w:cantSplit/>
          <w:trHeight w:val="1119"/>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19</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药品经营企业从事第二类精神药品批发业务的审批</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不再要求申请人提供药品经营许可证、药品经营质量管理规范（</w:t>
            </w:r>
            <w:r w:rsidRPr="003820FC">
              <w:rPr>
                <w:rFonts w:eastAsia="仿宋_GB2312"/>
                <w:color w:val="000000"/>
                <w:kern w:val="0"/>
              </w:rPr>
              <w:t>GSP</w:t>
            </w:r>
            <w:r w:rsidRPr="003820FC">
              <w:rPr>
                <w:rFonts w:eastAsia="仿宋_GB2312"/>
                <w:color w:val="000000"/>
                <w:kern w:val="0"/>
              </w:rPr>
              <w:t>）证书等材料。</w:t>
            </w:r>
          </w:p>
        </w:tc>
      </w:tr>
      <w:tr w:rsidR="005B3BA2" w:rsidRPr="003820FC" w:rsidTr="006F2EF9">
        <w:trPr>
          <w:cantSplit/>
          <w:trHeight w:val="1083"/>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20</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第二类精神药品零售业务审批</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设区的市级药监部门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不再要求申请人提供药品经营许可证、药品经营质量管理规范（</w:t>
            </w:r>
            <w:r w:rsidRPr="003820FC">
              <w:rPr>
                <w:rFonts w:eastAsia="仿宋_GB2312"/>
                <w:color w:val="000000"/>
                <w:kern w:val="0"/>
              </w:rPr>
              <w:t>GSP</w:t>
            </w:r>
            <w:r w:rsidRPr="003820FC">
              <w:rPr>
                <w:rFonts w:eastAsia="仿宋_GB2312"/>
                <w:color w:val="000000"/>
                <w:kern w:val="0"/>
              </w:rPr>
              <w:t>）证书等材料。</w:t>
            </w:r>
          </w:p>
        </w:tc>
      </w:tr>
      <w:tr w:rsidR="005B3BA2" w:rsidRPr="003820FC" w:rsidTr="006F2EF9">
        <w:trPr>
          <w:cantSplit/>
          <w:trHeight w:val="1233"/>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21</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药品批发企业经营蛋白同化制剂、肽类激素审批</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不再要求申请人提供药品经营许可证、药品经营质量管理规范（</w:t>
            </w:r>
            <w:r w:rsidRPr="003820FC">
              <w:rPr>
                <w:rFonts w:eastAsia="仿宋_GB2312"/>
                <w:color w:val="000000"/>
                <w:kern w:val="0"/>
              </w:rPr>
              <w:t>GSP</w:t>
            </w:r>
            <w:r w:rsidRPr="003820FC">
              <w:rPr>
                <w:rFonts w:eastAsia="仿宋_GB2312"/>
                <w:color w:val="000000"/>
                <w:kern w:val="0"/>
              </w:rPr>
              <w:t>）证书等材料。</w:t>
            </w:r>
          </w:p>
        </w:tc>
      </w:tr>
      <w:tr w:rsidR="005B3BA2" w:rsidRPr="003820FC" w:rsidTr="006F2EF9">
        <w:trPr>
          <w:cantSplit/>
          <w:trHeight w:val="1147"/>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22</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蛋白同化制剂、肽类激素进口准许证核发</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hint="eastAsia"/>
                <w:color w:val="000000"/>
                <w:kern w:val="0"/>
              </w:rPr>
              <w:t>设区的市级药监部门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sz w:val="32"/>
                <w:szCs w:val="32"/>
              </w:rPr>
            </w:pPr>
            <w:r w:rsidRPr="003820FC">
              <w:rPr>
                <w:rFonts w:eastAsia="仿宋_GB2312"/>
                <w:color w:val="000000"/>
                <w:kern w:val="0"/>
                <w:sz w:val="32"/>
                <w:szCs w:val="32"/>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sz w:val="32"/>
                <w:szCs w:val="32"/>
              </w:rPr>
            </w:pPr>
            <w:r w:rsidRPr="003820FC">
              <w:rPr>
                <w:rFonts w:eastAsia="仿宋_GB2312"/>
                <w:color w:val="000000"/>
                <w:kern w:val="0"/>
                <w:sz w:val="32"/>
                <w:szCs w:val="32"/>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sz w:val="32"/>
                <w:szCs w:val="32"/>
              </w:rPr>
            </w:pPr>
            <w:r w:rsidRPr="003820FC">
              <w:rPr>
                <w:rFonts w:eastAsia="仿宋_GB2312"/>
                <w:color w:val="000000"/>
                <w:kern w:val="0"/>
                <w:sz w:val="32"/>
                <w:szCs w:val="32"/>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eastAsia="仿宋_GB2312"/>
                <w:color w:val="000000"/>
                <w:kern w:val="0"/>
              </w:rPr>
            </w:pPr>
            <w:r w:rsidRPr="003820FC">
              <w:rPr>
                <w:rFonts w:eastAsia="仿宋_GB2312"/>
                <w:color w:val="000000"/>
                <w:kern w:val="0"/>
              </w:rPr>
              <w:t>不再要求申请人提供药品生产许可证、药品经营许可证等材料。</w:t>
            </w:r>
          </w:p>
        </w:tc>
      </w:tr>
      <w:tr w:rsidR="005B3BA2" w:rsidRPr="003820FC" w:rsidTr="006F2EF9">
        <w:trPr>
          <w:cantSplit/>
          <w:trHeight w:val="1026"/>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lastRenderedPageBreak/>
              <w:t>23</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第二类、第三类医疗器械生产许可</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ascii="仿宋_GB2312" w:eastAsia="仿宋_GB2312"/>
                <w:color w:val="000000"/>
                <w:kern w:val="0"/>
              </w:rPr>
            </w:pPr>
            <w:r w:rsidRPr="003820FC">
              <w:rPr>
                <w:rFonts w:ascii="仿宋_GB2312" w:eastAsia="仿宋_GB2312" w:hint="eastAsia"/>
                <w:color w:val="000000"/>
                <w:kern w:val="0"/>
              </w:rPr>
              <w:t>将审批时限由20个工作日压减至12个工作日。</w:t>
            </w:r>
          </w:p>
        </w:tc>
      </w:tr>
      <w:tr w:rsidR="005B3BA2" w:rsidRPr="003820FC" w:rsidTr="006F2EF9">
        <w:trPr>
          <w:cantSplit/>
          <w:trHeight w:val="1771"/>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24</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第二类医疗器械产品注册审批</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sz w:val="32"/>
                <w:szCs w:val="32"/>
              </w:rPr>
            </w:pPr>
            <w:r w:rsidRPr="003820FC">
              <w:rPr>
                <w:rFonts w:eastAsia="仿宋_GB2312"/>
                <w:color w:val="000000"/>
                <w:kern w:val="0"/>
                <w:sz w:val="32"/>
                <w:szCs w:val="32"/>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sz w:val="32"/>
                <w:szCs w:val="32"/>
              </w:rPr>
            </w:pPr>
            <w:r w:rsidRPr="003820FC">
              <w:rPr>
                <w:rFonts w:eastAsia="仿宋_GB2312"/>
                <w:color w:val="000000"/>
                <w:kern w:val="0"/>
                <w:sz w:val="32"/>
                <w:szCs w:val="32"/>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sz w:val="32"/>
                <w:szCs w:val="32"/>
              </w:rPr>
            </w:pPr>
            <w:r w:rsidRPr="003820FC">
              <w:rPr>
                <w:rFonts w:eastAsia="仿宋_GB2312"/>
                <w:color w:val="000000"/>
                <w:kern w:val="0"/>
                <w:sz w:val="32"/>
                <w:szCs w:val="32"/>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ascii="仿宋_GB2312" w:eastAsia="仿宋_GB2312"/>
                <w:color w:val="000000"/>
                <w:kern w:val="0"/>
              </w:rPr>
            </w:pPr>
            <w:r w:rsidRPr="003820FC">
              <w:rPr>
                <w:rFonts w:ascii="仿宋_GB2312" w:eastAsia="仿宋_GB2312" w:hint="eastAsia"/>
                <w:color w:val="000000"/>
                <w:kern w:val="0"/>
              </w:rPr>
              <w:t>1.推动实现第二类医疗器械审评标准规范统一。2.不再要求申请人提供营业执照、法定代表人或者主要负责人身份证明等材料，通过部门间信息共享获取相关信息。3.将审批时限由20个工作日压减至14个工作日。</w:t>
            </w:r>
          </w:p>
        </w:tc>
      </w:tr>
      <w:tr w:rsidR="005B3BA2" w:rsidRPr="003820FC" w:rsidTr="006F2EF9">
        <w:trPr>
          <w:cantSplit/>
          <w:trHeight w:val="1090"/>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25</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第三类医疗器械经营许可</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设区的市级药监部门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ascii="仿宋_GB2312" w:eastAsia="仿宋_GB2312"/>
                <w:color w:val="000000"/>
                <w:kern w:val="0"/>
              </w:rPr>
            </w:pPr>
            <w:r w:rsidRPr="003820FC">
              <w:rPr>
                <w:rFonts w:ascii="仿宋_GB2312" w:eastAsia="仿宋_GB2312" w:hint="eastAsia"/>
                <w:color w:val="000000"/>
                <w:kern w:val="0"/>
              </w:rPr>
              <w:t>将审批时限由20个工作日压减至15个工作日。</w:t>
            </w:r>
          </w:p>
        </w:tc>
      </w:tr>
      <w:tr w:rsidR="005B3BA2" w:rsidRPr="003820FC" w:rsidTr="00504946">
        <w:trPr>
          <w:cantSplit/>
          <w:trHeight w:val="2083"/>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26</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化妆品生产许可</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省级药监部门</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ascii="仿宋_GB2312" w:eastAsia="仿宋_GB2312"/>
                <w:color w:val="000000"/>
                <w:kern w:val="0"/>
              </w:rPr>
            </w:pPr>
            <w:r w:rsidRPr="003820FC">
              <w:rPr>
                <w:rFonts w:ascii="仿宋_GB2312" w:eastAsia="仿宋_GB2312" w:hint="eastAsia"/>
                <w:color w:val="000000"/>
                <w:kern w:val="0"/>
              </w:rPr>
              <w:t>1.实现申请、审批全程网上办理，推广使用电子证照。2.不再要求申请人提供营业执照等材料，通过部门间信息共享获取相关信息。3.将审批时限由30个工作日压减至20个工作日，鼓励各地进一步压减化妆品生产许可证登记项目变更补发、注销等事项的审批时限，直至实现当场办结。</w:t>
            </w:r>
          </w:p>
        </w:tc>
      </w:tr>
      <w:tr w:rsidR="005B3BA2" w:rsidRPr="003820FC" w:rsidTr="006F2EF9">
        <w:trPr>
          <w:cantSplit/>
          <w:trHeight w:val="1341"/>
          <w:jc w:val="center"/>
        </w:trPr>
        <w:tc>
          <w:tcPr>
            <w:tcW w:w="225" w:type="pct"/>
            <w:tcBorders>
              <w:top w:val="nil"/>
              <w:left w:val="single" w:sz="4" w:space="0" w:color="auto"/>
              <w:bottom w:val="single" w:sz="4" w:space="0" w:color="auto"/>
              <w:right w:val="single" w:sz="4" w:space="0" w:color="auto"/>
            </w:tcBorders>
            <w:shd w:val="clear" w:color="auto" w:fill="auto"/>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27</w:t>
            </w:r>
          </w:p>
        </w:tc>
        <w:tc>
          <w:tcPr>
            <w:tcW w:w="702"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left"/>
              <w:rPr>
                <w:rFonts w:eastAsia="仿宋_GB2312"/>
                <w:color w:val="000000"/>
                <w:kern w:val="0"/>
              </w:rPr>
            </w:pPr>
            <w:r w:rsidRPr="003820FC">
              <w:rPr>
                <w:rFonts w:eastAsia="仿宋_GB2312"/>
                <w:color w:val="000000"/>
                <w:kern w:val="0"/>
              </w:rPr>
              <w:t>药物非临床研究质量管理规范（</w:t>
            </w:r>
            <w:r w:rsidRPr="003820FC">
              <w:rPr>
                <w:rFonts w:eastAsia="仿宋_GB2312"/>
                <w:color w:val="000000"/>
                <w:kern w:val="0"/>
              </w:rPr>
              <w:t>GLP</w:t>
            </w:r>
            <w:r w:rsidRPr="003820FC">
              <w:rPr>
                <w:rFonts w:eastAsia="仿宋_GB2312"/>
                <w:color w:val="000000"/>
                <w:kern w:val="0"/>
              </w:rPr>
              <w:t>）认证</w:t>
            </w:r>
          </w:p>
        </w:tc>
        <w:tc>
          <w:tcPr>
            <w:tcW w:w="62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国家药监局</w:t>
            </w:r>
          </w:p>
        </w:tc>
        <w:tc>
          <w:tcPr>
            <w:tcW w:w="358"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p w:rsidR="005B3BA2" w:rsidRPr="003820FC" w:rsidRDefault="005B3BA2" w:rsidP="006F2EF9">
            <w:pPr>
              <w:spacing w:line="320" w:lineRule="exact"/>
              <w:rPr>
                <w:rFonts w:eastAsia="仿宋_GB2312"/>
                <w:color w:val="000000"/>
              </w:rPr>
            </w:pP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 xml:space="preserve">　</w:t>
            </w:r>
          </w:p>
        </w:tc>
        <w:tc>
          <w:tcPr>
            <w:tcW w:w="359"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jc w:val="center"/>
              <w:rPr>
                <w:rFonts w:eastAsia="仿宋_GB2312"/>
                <w:color w:val="000000"/>
                <w:kern w:val="0"/>
              </w:rPr>
            </w:pPr>
            <w:r w:rsidRPr="003820FC">
              <w:rPr>
                <w:rFonts w:eastAsia="仿宋_GB2312"/>
                <w:color w:val="000000"/>
                <w:kern w:val="0"/>
              </w:rPr>
              <w:t>√</w:t>
            </w:r>
          </w:p>
        </w:tc>
        <w:tc>
          <w:tcPr>
            <w:tcW w:w="2003" w:type="pct"/>
            <w:tcBorders>
              <w:top w:val="nil"/>
              <w:left w:val="nil"/>
              <w:bottom w:val="single" w:sz="4" w:space="0" w:color="auto"/>
              <w:right w:val="single" w:sz="4" w:space="0" w:color="auto"/>
            </w:tcBorders>
            <w:shd w:val="clear" w:color="000000" w:fill="FFFFFF"/>
            <w:vAlign w:val="center"/>
          </w:tcPr>
          <w:p w:rsidR="005B3BA2" w:rsidRPr="003820FC" w:rsidRDefault="005B3BA2" w:rsidP="006F2EF9">
            <w:pPr>
              <w:widowControl/>
              <w:spacing w:line="320" w:lineRule="exact"/>
              <w:rPr>
                <w:rFonts w:ascii="仿宋_GB2312" w:eastAsia="仿宋_GB2312"/>
                <w:color w:val="000000"/>
                <w:kern w:val="0"/>
              </w:rPr>
            </w:pPr>
            <w:r w:rsidRPr="003820FC">
              <w:rPr>
                <w:rFonts w:ascii="仿宋_GB2312" w:eastAsia="仿宋_GB2312" w:hint="eastAsia"/>
                <w:color w:val="000000"/>
                <w:kern w:val="0"/>
              </w:rPr>
              <w:t>1.实现申请、审批全程网上办理。2.不再要求申请人提供药物研究机构备案证明文件等材料。</w:t>
            </w:r>
          </w:p>
        </w:tc>
      </w:tr>
    </w:tbl>
    <w:p w:rsidR="00106D2E" w:rsidRPr="005B3BA2" w:rsidRDefault="00106D2E"/>
    <w:sectPr w:rsidR="00106D2E" w:rsidRPr="005B3BA2" w:rsidSect="005B3BA2">
      <w:footerReference w:type="default" r:id="rId6"/>
      <w:pgSz w:w="16838" w:h="11906" w:orient="landscape"/>
      <w:pgMar w:top="1587" w:right="1984"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E32" w:rsidRDefault="00805E32" w:rsidP="005B3BA2">
      <w:r>
        <w:separator/>
      </w:r>
    </w:p>
  </w:endnote>
  <w:endnote w:type="continuationSeparator" w:id="0">
    <w:p w:rsidR="00805E32" w:rsidRDefault="00805E32" w:rsidP="005B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script"/>
    <w:pitch w:val="default"/>
    <w:sig w:usb0="00000001" w:usb1="08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539519"/>
      <w:docPartObj>
        <w:docPartGallery w:val="Page Numbers (Bottom of Page)"/>
        <w:docPartUnique/>
      </w:docPartObj>
    </w:sdtPr>
    <w:sdtContent>
      <w:p w:rsidR="009E0975" w:rsidRDefault="009E0975">
        <w:pPr>
          <w:pStyle w:val="a4"/>
          <w:jc w:val="center"/>
        </w:pPr>
        <w:r>
          <w:fldChar w:fldCharType="begin"/>
        </w:r>
        <w:r>
          <w:instrText>PAGE   \* MERGEFORMAT</w:instrText>
        </w:r>
        <w:r>
          <w:fldChar w:fldCharType="separate"/>
        </w:r>
        <w:r w:rsidRPr="009E0975">
          <w:rPr>
            <w:noProof/>
            <w:lang w:val="zh-CN"/>
          </w:rPr>
          <w:t>2</w:t>
        </w:r>
        <w:r>
          <w:fldChar w:fldCharType="end"/>
        </w:r>
      </w:p>
    </w:sdtContent>
  </w:sdt>
  <w:p w:rsidR="009E0975" w:rsidRDefault="009E09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E32" w:rsidRDefault="00805E32" w:rsidP="005B3BA2">
      <w:r>
        <w:separator/>
      </w:r>
    </w:p>
  </w:footnote>
  <w:footnote w:type="continuationSeparator" w:id="0">
    <w:p w:rsidR="00805E32" w:rsidRDefault="00805E32" w:rsidP="005B3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44"/>
    <w:rsid w:val="00061844"/>
    <w:rsid w:val="00106D2E"/>
    <w:rsid w:val="001815C0"/>
    <w:rsid w:val="00504946"/>
    <w:rsid w:val="005B3BA2"/>
    <w:rsid w:val="00636C08"/>
    <w:rsid w:val="00771D5C"/>
    <w:rsid w:val="007B6AEA"/>
    <w:rsid w:val="00805E32"/>
    <w:rsid w:val="00862C03"/>
    <w:rsid w:val="009E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0164D9-17DD-4F27-A7BE-12224BBB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5B3B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B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3BA2"/>
    <w:rPr>
      <w:sz w:val="18"/>
      <w:szCs w:val="18"/>
    </w:rPr>
  </w:style>
  <w:style w:type="paragraph" w:styleId="a4">
    <w:name w:val="footer"/>
    <w:basedOn w:val="a"/>
    <w:link w:val="Char0"/>
    <w:uiPriority w:val="99"/>
    <w:unhideWhenUsed/>
    <w:rsid w:val="005B3B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3BA2"/>
    <w:rPr>
      <w:sz w:val="18"/>
      <w:szCs w:val="18"/>
    </w:rPr>
  </w:style>
  <w:style w:type="paragraph" w:styleId="a5">
    <w:name w:val="Body Text Indent"/>
    <w:basedOn w:val="a"/>
    <w:link w:val="Char1"/>
    <w:uiPriority w:val="99"/>
    <w:semiHidden/>
    <w:unhideWhenUsed/>
    <w:rsid w:val="005B3BA2"/>
    <w:pPr>
      <w:spacing w:after="120"/>
      <w:ind w:leftChars="200" w:left="420"/>
    </w:pPr>
  </w:style>
  <w:style w:type="character" w:customStyle="1" w:styleId="Char1">
    <w:name w:val="正文文本缩进 Char"/>
    <w:basedOn w:val="a0"/>
    <w:link w:val="a5"/>
    <w:uiPriority w:val="99"/>
    <w:semiHidden/>
    <w:rsid w:val="005B3BA2"/>
    <w:rPr>
      <w:rFonts w:ascii="Times New Roman" w:eastAsia="宋体" w:hAnsi="Times New Roman" w:cs="Times New Roman"/>
      <w:szCs w:val="24"/>
    </w:rPr>
  </w:style>
  <w:style w:type="paragraph" w:styleId="2">
    <w:name w:val="Body Text First Indent 2"/>
    <w:basedOn w:val="a5"/>
    <w:link w:val="2Char"/>
    <w:uiPriority w:val="99"/>
    <w:semiHidden/>
    <w:unhideWhenUsed/>
    <w:rsid w:val="005B3BA2"/>
    <w:pPr>
      <w:ind w:firstLineChars="200" w:firstLine="420"/>
    </w:pPr>
  </w:style>
  <w:style w:type="character" w:customStyle="1" w:styleId="2Char">
    <w:name w:val="正文首行缩进 2 Char"/>
    <w:basedOn w:val="Char1"/>
    <w:link w:val="2"/>
    <w:uiPriority w:val="99"/>
    <w:semiHidden/>
    <w:rsid w:val="005B3BA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359</Words>
  <Characters>2048</Characters>
  <Application>Microsoft Office Word</Application>
  <DocSecurity>0</DocSecurity>
  <Lines>17</Lines>
  <Paragraphs>4</Paragraphs>
  <ScaleCrop>false</ScaleCrop>
  <Company>Lenovo</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娄霄晨</dc:creator>
  <cp:keywords/>
  <dc:description/>
  <cp:lastModifiedBy>娄霄晨</cp:lastModifiedBy>
  <cp:revision>7</cp:revision>
  <dcterms:created xsi:type="dcterms:W3CDTF">2021-09-14T02:25:00Z</dcterms:created>
  <dcterms:modified xsi:type="dcterms:W3CDTF">2021-09-14T05:46:00Z</dcterms:modified>
</cp:coreProperties>
</file>