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3BC" w:rsidRDefault="00BA03BC" w:rsidP="00BA03BC">
      <w:pPr>
        <w:jc w:val="center"/>
        <w:rPr>
          <w:rFonts w:ascii="Times New Roman" w:eastAsia="方正小标宋简体" w:hAnsi="Times New Roman" w:cs="文星简小标宋"/>
          <w:sz w:val="44"/>
          <w:szCs w:val="44"/>
        </w:rPr>
      </w:pPr>
      <w:r>
        <w:rPr>
          <w:rFonts w:ascii="Times New Roman" w:eastAsia="方正小标宋简体" w:hAnsi="Times New Roman" w:cs="文星简小标宋" w:hint="eastAsia"/>
          <w:sz w:val="44"/>
          <w:szCs w:val="44"/>
        </w:rPr>
        <w:t>市医保局</w:t>
      </w:r>
      <w:r>
        <w:rPr>
          <w:rFonts w:ascii="Times New Roman" w:eastAsia="方正小标宋简体" w:hAnsi="Times New Roman" w:cs="文星简小标宋" w:hint="eastAsia"/>
          <w:sz w:val="44"/>
          <w:szCs w:val="44"/>
        </w:rPr>
        <w:t>2021</w:t>
      </w:r>
      <w:r>
        <w:rPr>
          <w:rFonts w:ascii="Times New Roman" w:eastAsia="方正小标宋简体" w:hAnsi="Times New Roman" w:cs="文星简小标宋" w:hint="eastAsia"/>
          <w:sz w:val="44"/>
          <w:szCs w:val="44"/>
        </w:rPr>
        <w:t>年重大行政决策事项目录</w:t>
      </w:r>
    </w:p>
    <w:p w:rsidR="00BA03BC" w:rsidRDefault="00BA03BC" w:rsidP="00BA03BC">
      <w:pPr>
        <w:jc w:val="center"/>
        <w:rPr>
          <w:rFonts w:ascii="Times New Roman" w:eastAsia="楷体_GB2312" w:hAnsi="Times New Roman" w:cs="文星简小标宋"/>
          <w:sz w:val="32"/>
          <w:szCs w:val="32"/>
        </w:rPr>
      </w:pP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2764"/>
        <w:gridCol w:w="4471"/>
        <w:gridCol w:w="3055"/>
        <w:gridCol w:w="2868"/>
      </w:tblGrid>
      <w:tr w:rsidR="00BA03BC" w:rsidTr="00BA03BC">
        <w:trPr>
          <w:trHeight w:val="56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BC" w:rsidRDefault="00BA03BC" w:rsidP="00667F91">
            <w:pPr>
              <w:jc w:val="center"/>
              <w:rPr>
                <w:rFonts w:ascii="Times New Roman" w:eastAsia="黑体" w:hAnsi="Times New Roman" w:cs="黑体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序号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BC" w:rsidRDefault="00BA03BC" w:rsidP="00667F91">
            <w:pPr>
              <w:jc w:val="center"/>
              <w:rPr>
                <w:rFonts w:ascii="Times New Roman" w:eastAsia="黑体" w:hAnsi="Times New Roman" w:cs="黑体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项目名称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BC" w:rsidRDefault="00BA03BC" w:rsidP="00667F91">
            <w:pPr>
              <w:jc w:val="center"/>
              <w:rPr>
                <w:rFonts w:ascii="Times New Roman" w:eastAsia="黑体" w:hAnsi="Times New Roman" w:cs="黑体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所属标准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BC" w:rsidRDefault="00BA03BC" w:rsidP="00667F91">
            <w:pPr>
              <w:jc w:val="center"/>
              <w:rPr>
                <w:rFonts w:ascii="Times New Roman" w:eastAsia="黑体" w:hAnsi="Times New Roman" w:cs="黑体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承办部门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BC" w:rsidRDefault="00BA03BC" w:rsidP="00667F91">
            <w:pPr>
              <w:jc w:val="center"/>
              <w:rPr>
                <w:rFonts w:ascii="Times New Roman" w:eastAsia="黑体" w:hAnsi="Times New Roman" w:cs="黑体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时间安排</w:t>
            </w:r>
          </w:p>
        </w:tc>
      </w:tr>
      <w:tr w:rsidR="00BA03BC" w:rsidTr="00BA03BC">
        <w:trPr>
          <w:trHeight w:val="1167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C" w:rsidRDefault="00BA03BC" w:rsidP="00667F91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C" w:rsidRDefault="00BA03BC" w:rsidP="00667F91">
            <w:pPr>
              <w:spacing w:line="400" w:lineRule="exact"/>
              <w:rPr>
                <w:rFonts w:ascii="Times New Roman" w:eastAsia="仿宋_GB2312" w:hAnsi="Times New Roman" w:cs="宋体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sz w:val="32"/>
                <w:szCs w:val="32"/>
              </w:rPr>
              <w:t>推进长期护理保险试点制度建设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C" w:rsidRDefault="00BA03BC" w:rsidP="00667F91">
            <w:pPr>
              <w:spacing w:line="400" w:lineRule="exact"/>
              <w:rPr>
                <w:rFonts w:ascii="Times New Roman" w:eastAsia="仿宋_GB2312" w:hAnsi="Times New Roman" w:cs="宋体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sz w:val="32"/>
                <w:szCs w:val="32"/>
              </w:rPr>
              <w:t>本市医疗保障工作领域的重大改革、重大政策和措施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C" w:rsidRDefault="00BA03BC" w:rsidP="00667F91">
            <w:pPr>
              <w:spacing w:line="400" w:lineRule="exact"/>
              <w:jc w:val="center"/>
              <w:rPr>
                <w:rFonts w:ascii="Times New Roman" w:eastAsia="仿宋_GB2312" w:hAnsi="Times New Roman" w:cs="宋体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sz w:val="32"/>
                <w:szCs w:val="32"/>
              </w:rPr>
              <w:t>待遇保障处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C" w:rsidRDefault="00BA03BC" w:rsidP="00667F91">
            <w:pPr>
              <w:spacing w:line="400" w:lineRule="exact"/>
              <w:jc w:val="center"/>
              <w:rPr>
                <w:rFonts w:ascii="Times New Roman" w:eastAsia="仿宋_GB2312" w:hAnsi="Times New Roman" w:cs="宋体"/>
                <w:sz w:val="32"/>
                <w:szCs w:val="32"/>
              </w:rPr>
            </w:pPr>
            <w:r>
              <w:rPr>
                <w:rFonts w:ascii="Times New Roman" w:eastAsia="仿宋_GB2312" w:hAnsi="Times New Roman" w:cs="宋体"/>
                <w:sz w:val="32"/>
                <w:szCs w:val="32"/>
              </w:rPr>
              <w:t>2021</w:t>
            </w:r>
            <w:r>
              <w:rPr>
                <w:rFonts w:ascii="Times New Roman" w:eastAsia="仿宋_GB2312" w:hAnsi="Times New Roman" w:cs="宋体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宋体"/>
                <w:sz w:val="32"/>
                <w:szCs w:val="32"/>
              </w:rPr>
              <w:t>5</w:t>
            </w:r>
            <w:r>
              <w:rPr>
                <w:rFonts w:ascii="Times New Roman" w:eastAsia="仿宋_GB2312" w:hAnsi="Times New Roman" w:cs="宋体"/>
                <w:sz w:val="32"/>
                <w:szCs w:val="32"/>
              </w:rPr>
              <w:t>月底前</w:t>
            </w:r>
          </w:p>
        </w:tc>
      </w:tr>
      <w:tr w:rsidR="00BA03BC" w:rsidTr="00BA03BC">
        <w:trPr>
          <w:trHeight w:val="105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C" w:rsidRDefault="00BA03BC" w:rsidP="00667F91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C" w:rsidRDefault="00BA03BC" w:rsidP="00667F91">
            <w:pPr>
              <w:spacing w:line="400" w:lineRule="exact"/>
              <w:rPr>
                <w:rFonts w:ascii="Times New Roman" w:eastAsia="仿宋_GB2312" w:hAnsi="Times New Roman" w:cs="宋体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sz w:val="32"/>
                <w:szCs w:val="32"/>
              </w:rPr>
              <w:t>建立医疗保障待遇清单制度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C" w:rsidRDefault="00BA03BC" w:rsidP="00667F91">
            <w:pPr>
              <w:spacing w:line="400" w:lineRule="exact"/>
              <w:rPr>
                <w:rFonts w:ascii="Times New Roman" w:eastAsia="仿宋_GB2312" w:hAnsi="Times New Roman" w:cs="宋体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sz w:val="32"/>
                <w:szCs w:val="32"/>
              </w:rPr>
              <w:t>本市医疗保障工作领域的重大改革、重大政策和措施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C" w:rsidRDefault="00BA03BC" w:rsidP="00667F91">
            <w:pPr>
              <w:spacing w:line="400" w:lineRule="exact"/>
              <w:jc w:val="center"/>
              <w:rPr>
                <w:rFonts w:ascii="Times New Roman" w:eastAsia="仿宋_GB2312" w:hAnsi="Times New Roman" w:cs="宋体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sz w:val="32"/>
                <w:szCs w:val="32"/>
              </w:rPr>
              <w:t>待遇保障处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C" w:rsidRDefault="00BA03BC" w:rsidP="00667F91">
            <w:pPr>
              <w:spacing w:line="400" w:lineRule="exact"/>
              <w:jc w:val="center"/>
              <w:rPr>
                <w:rFonts w:ascii="Times New Roman" w:eastAsia="仿宋_GB2312" w:hAnsi="Times New Roman" w:cs="宋体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sz w:val="32"/>
                <w:szCs w:val="32"/>
              </w:rPr>
              <w:t>2021</w:t>
            </w:r>
            <w:r>
              <w:rPr>
                <w:rFonts w:ascii="Times New Roman" w:eastAsia="仿宋_GB2312" w:hAnsi="Times New Roman" w:cs="宋体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宋体" w:hint="eastAsia"/>
                <w:sz w:val="32"/>
                <w:szCs w:val="32"/>
              </w:rPr>
              <w:t>12</w:t>
            </w:r>
            <w:r>
              <w:rPr>
                <w:rFonts w:ascii="Times New Roman" w:eastAsia="仿宋_GB2312" w:hAnsi="Times New Roman" w:cs="宋体" w:hint="eastAsia"/>
                <w:sz w:val="32"/>
                <w:szCs w:val="32"/>
              </w:rPr>
              <w:t>月底前</w:t>
            </w:r>
          </w:p>
        </w:tc>
      </w:tr>
      <w:tr w:rsidR="00BA03BC" w:rsidTr="00BA03BC">
        <w:trPr>
          <w:trHeight w:val="172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C" w:rsidRDefault="00BA03BC" w:rsidP="00667F91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C" w:rsidRDefault="00BA03BC" w:rsidP="00667F91">
            <w:pPr>
              <w:spacing w:line="400" w:lineRule="exact"/>
              <w:rPr>
                <w:rFonts w:ascii="Times New Roman" w:eastAsia="仿宋_GB2312" w:hAnsi="Times New Roman" w:cs="宋体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sz w:val="32"/>
                <w:szCs w:val="32"/>
              </w:rPr>
              <w:t>建立医疗服务价格动态调整机制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C" w:rsidRDefault="00BA03BC" w:rsidP="00667F91">
            <w:pPr>
              <w:spacing w:line="400" w:lineRule="exact"/>
              <w:rPr>
                <w:rFonts w:ascii="Times New Roman" w:eastAsia="仿宋_GB2312" w:hAnsi="Times New Roman" w:cs="宋体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sz w:val="32"/>
                <w:szCs w:val="32"/>
              </w:rPr>
              <w:t>对本市经济社会发展有重大影响、涉及重大公共利益或者企事业单位、社会公众切身利益的其他重大事项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C" w:rsidRDefault="00BA03BC" w:rsidP="00667F91">
            <w:pPr>
              <w:spacing w:line="400" w:lineRule="exact"/>
              <w:jc w:val="center"/>
              <w:rPr>
                <w:rFonts w:ascii="Times New Roman" w:eastAsia="仿宋_GB2312" w:hAnsi="Times New Roman" w:cs="宋体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sz w:val="32"/>
                <w:szCs w:val="32"/>
              </w:rPr>
              <w:t>医药服务管理处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C" w:rsidRDefault="00BA03BC" w:rsidP="00667F91">
            <w:pPr>
              <w:spacing w:line="400" w:lineRule="exact"/>
              <w:jc w:val="center"/>
              <w:rPr>
                <w:rFonts w:ascii="Times New Roman" w:eastAsia="仿宋_GB2312" w:hAnsi="Times New Roman" w:cs="宋体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sz w:val="32"/>
                <w:szCs w:val="32"/>
              </w:rPr>
              <w:t>2021</w:t>
            </w:r>
            <w:r>
              <w:rPr>
                <w:rFonts w:ascii="Times New Roman" w:eastAsia="仿宋_GB2312" w:hAnsi="Times New Roman" w:cs="宋体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宋体" w:hint="eastAsia"/>
                <w:sz w:val="32"/>
                <w:szCs w:val="32"/>
              </w:rPr>
              <w:t>12</w:t>
            </w:r>
            <w:r>
              <w:rPr>
                <w:rFonts w:ascii="Times New Roman" w:eastAsia="仿宋_GB2312" w:hAnsi="Times New Roman" w:cs="宋体" w:hint="eastAsia"/>
                <w:sz w:val="32"/>
                <w:szCs w:val="32"/>
              </w:rPr>
              <w:t>月底前</w:t>
            </w:r>
          </w:p>
        </w:tc>
      </w:tr>
      <w:tr w:rsidR="00BA03BC" w:rsidTr="00BA03BC">
        <w:trPr>
          <w:trHeight w:val="1333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C" w:rsidRDefault="00BA03BC" w:rsidP="00667F91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C" w:rsidRDefault="00BA03BC" w:rsidP="00667F91">
            <w:pPr>
              <w:spacing w:line="400" w:lineRule="exact"/>
              <w:rPr>
                <w:rFonts w:ascii="Times New Roman" w:eastAsia="仿宋_GB2312" w:hAnsi="Times New Roman" w:cs="宋体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sz w:val="32"/>
                <w:szCs w:val="32"/>
              </w:rPr>
              <w:t>天津市医疗保障发展“十四五”规划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C" w:rsidRDefault="00BA03BC" w:rsidP="00667F91">
            <w:pPr>
              <w:spacing w:line="400" w:lineRule="exact"/>
              <w:rPr>
                <w:rFonts w:ascii="Times New Roman" w:eastAsia="仿宋_GB2312" w:hAnsi="Times New Roman" w:cs="宋体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sz w:val="32"/>
                <w:szCs w:val="32"/>
              </w:rPr>
              <w:t>本市医疗保障工作发展中长期规划和重要专项规划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C" w:rsidRDefault="00BA03BC" w:rsidP="00667F91">
            <w:pPr>
              <w:spacing w:line="400" w:lineRule="exact"/>
              <w:jc w:val="center"/>
              <w:rPr>
                <w:rFonts w:ascii="Times New Roman" w:eastAsia="仿宋_GB2312" w:hAnsi="Times New Roman" w:cs="宋体"/>
                <w:sz w:val="32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sz w:val="32"/>
                <w:szCs w:val="32"/>
              </w:rPr>
              <w:t>规划财务和法规处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C" w:rsidRDefault="00BA03BC" w:rsidP="00667F91">
            <w:pPr>
              <w:spacing w:line="400" w:lineRule="exact"/>
              <w:jc w:val="center"/>
              <w:rPr>
                <w:rFonts w:ascii="Times New Roman" w:eastAsia="仿宋_GB2312" w:hAnsi="Times New Roman" w:cs="宋体"/>
                <w:sz w:val="32"/>
                <w:szCs w:val="32"/>
              </w:rPr>
            </w:pPr>
            <w:r>
              <w:rPr>
                <w:rFonts w:ascii="Times New Roman" w:eastAsia="仿宋_GB2312" w:hAnsi="Times New Roman" w:cs="宋体"/>
                <w:sz w:val="32"/>
                <w:szCs w:val="32"/>
              </w:rPr>
              <w:t>2021</w:t>
            </w:r>
            <w:r>
              <w:rPr>
                <w:rFonts w:ascii="Times New Roman" w:eastAsia="仿宋_GB2312" w:hAnsi="Times New Roman" w:cs="宋体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宋体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 w:cs="宋体"/>
                <w:sz w:val="32"/>
                <w:szCs w:val="32"/>
              </w:rPr>
              <w:t>月底前</w:t>
            </w:r>
          </w:p>
        </w:tc>
      </w:tr>
    </w:tbl>
    <w:p w:rsidR="00AF2451" w:rsidRDefault="00973CA5">
      <w:pPr>
        <w:rPr>
          <w:rFonts w:hint="eastAsia"/>
        </w:rPr>
      </w:pPr>
      <w:bookmarkStart w:id="0" w:name="_GoBack"/>
      <w:bookmarkEnd w:id="0"/>
    </w:p>
    <w:sectPr w:rsidR="00AF2451" w:rsidSect="00DC11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CA5" w:rsidRDefault="00973CA5" w:rsidP="00DC1152">
      <w:r>
        <w:separator/>
      </w:r>
    </w:p>
  </w:endnote>
  <w:endnote w:type="continuationSeparator" w:id="0">
    <w:p w:rsidR="00973CA5" w:rsidRDefault="00973CA5" w:rsidP="00DC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简小标宋">
    <w:altName w:val="方正小标宋_GBK"/>
    <w:panose1 w:val="02010609000101010101"/>
    <w:charset w:val="86"/>
    <w:family w:val="modern"/>
    <w:pitch w:val="fixed"/>
    <w:sig w:usb0="00000203" w:usb1="080F0000" w:usb2="00000010" w:usb3="00000000" w:csb0="00160005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CA5" w:rsidRDefault="00973CA5" w:rsidP="00DC1152">
      <w:r>
        <w:separator/>
      </w:r>
    </w:p>
  </w:footnote>
  <w:footnote w:type="continuationSeparator" w:id="0">
    <w:p w:rsidR="00973CA5" w:rsidRDefault="00973CA5" w:rsidP="00DC1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38"/>
    <w:rsid w:val="004F3DC4"/>
    <w:rsid w:val="007E4637"/>
    <w:rsid w:val="00973CA5"/>
    <w:rsid w:val="00B23938"/>
    <w:rsid w:val="00BA03BC"/>
    <w:rsid w:val="00DC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011B4"/>
  <w15:chartTrackingRefBased/>
  <w15:docId w15:val="{2569A8F1-E6D2-4622-B8F1-794F711C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11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1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11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tech-winning</dc:creator>
  <cp:keywords/>
  <dc:description/>
  <cp:lastModifiedBy>tech-winning</cp:lastModifiedBy>
  <cp:revision>3</cp:revision>
  <dcterms:created xsi:type="dcterms:W3CDTF">2021-09-01T10:03:00Z</dcterms:created>
  <dcterms:modified xsi:type="dcterms:W3CDTF">2021-09-01T10:05:00Z</dcterms:modified>
</cp:coreProperties>
</file>